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7F54C62">
      <w:pPr>
        <w:rPr>
          <w:rFonts w:hint="default" w:ascii="Times New Roman" w:hAnsi="Times New Roman" w:eastAsia="仿宋_GB2312" w:cs="Times New Roman"/>
          <w:color w:val="auto"/>
          <w:sz w:val="36"/>
          <w:szCs w:val="36"/>
          <w:highlight w:val="none"/>
        </w:rPr>
      </w:pPr>
    </w:p>
    <w:p w14:paraId="6C6521FF">
      <w:pPr>
        <w:rPr>
          <w:rFonts w:hint="default" w:ascii="Times New Roman" w:hAnsi="Times New Roman" w:eastAsia="仿宋_GB2312" w:cs="Times New Roman"/>
          <w:color w:val="auto"/>
          <w:sz w:val="36"/>
          <w:szCs w:val="36"/>
          <w:highlight w:val="none"/>
        </w:rPr>
      </w:pPr>
    </w:p>
    <w:p w14:paraId="6E99BE52">
      <w:pPr>
        <w:pStyle w:val="2"/>
        <w:rPr>
          <w:rFonts w:hint="default" w:ascii="Times New Roman" w:hAnsi="Times New Roman" w:eastAsia="仿宋_GB2312" w:cs="Times New Roman"/>
          <w:color w:val="auto"/>
          <w:sz w:val="36"/>
          <w:szCs w:val="36"/>
          <w:highlight w:val="none"/>
        </w:rPr>
      </w:pPr>
    </w:p>
    <w:p w14:paraId="00C826D8">
      <w:pPr>
        <w:rPr>
          <w:rFonts w:hint="default" w:ascii="Times New Roman" w:hAnsi="Times New Roman" w:eastAsia="仿宋_GB2312" w:cs="Times New Roman"/>
          <w:color w:val="auto"/>
          <w:sz w:val="36"/>
          <w:szCs w:val="36"/>
          <w:highlight w:val="none"/>
        </w:rPr>
      </w:pPr>
    </w:p>
    <w:p w14:paraId="541BFA64">
      <w:pPr>
        <w:pStyle w:val="2"/>
        <w:rPr>
          <w:rFonts w:hint="default"/>
          <w:color w:val="auto"/>
          <w:highlight w:val="none"/>
        </w:rPr>
      </w:pPr>
    </w:p>
    <w:p w14:paraId="54DD6359">
      <w:pPr>
        <w:rPr>
          <w:rFonts w:hint="default" w:ascii="Times New Roman" w:hAnsi="Times New Roman" w:eastAsia="仿宋_GB2312" w:cs="Times New Roman"/>
          <w:color w:val="auto"/>
          <w:sz w:val="36"/>
          <w:szCs w:val="36"/>
          <w:highlight w:val="none"/>
        </w:rPr>
      </w:pPr>
    </w:p>
    <w:p w14:paraId="0C3FF46A">
      <w:pPr>
        <w:pStyle w:val="111"/>
        <w:outlineLvl w:val="0"/>
        <w:rPr>
          <w:rFonts w:hint="eastAsia" w:ascii="黑体" w:hAnsi="黑体" w:eastAsia="黑体" w:cs="黑体"/>
          <w:color w:val="auto"/>
          <w:highlight w:val="none"/>
        </w:rPr>
      </w:pPr>
      <w:bookmarkStart w:id="0" w:name="_Toc19645"/>
      <w:bookmarkStart w:id="1" w:name="_Toc6861"/>
      <w:bookmarkStart w:id="2" w:name="_Toc1735"/>
      <w:bookmarkStart w:id="3" w:name="_Toc28077"/>
      <w:r>
        <w:rPr>
          <w:rFonts w:hint="eastAsia" w:ascii="黑体" w:hAnsi="黑体" w:eastAsia="黑体" w:cs="黑体"/>
          <w:color w:val="auto"/>
          <w:highlight w:val="none"/>
        </w:rPr>
        <w:t>建设项目环境影响报告表</w:t>
      </w:r>
      <w:bookmarkEnd w:id="0"/>
      <w:bookmarkEnd w:id="1"/>
      <w:bookmarkEnd w:id="2"/>
      <w:bookmarkEnd w:id="3"/>
    </w:p>
    <w:p w14:paraId="47736F25">
      <w:pPr>
        <w:pStyle w:val="109"/>
        <w:spacing w:before="192"/>
        <w:rPr>
          <w:color w:val="auto"/>
          <w:highlight w:val="none"/>
        </w:rPr>
      </w:pPr>
      <w:r>
        <w:rPr>
          <w:color w:val="auto"/>
          <w:highlight w:val="none"/>
        </w:rPr>
        <w:t>（污染影响类）</w:t>
      </w:r>
    </w:p>
    <w:p w14:paraId="40F3C255">
      <w:pPr>
        <w:jc w:val="center"/>
        <w:rPr>
          <w:rFonts w:hint="default" w:ascii="Times New Roman" w:hAnsi="Times New Roman" w:eastAsia="仿宋" w:cs="Times New Roman"/>
          <w:color w:val="auto"/>
          <w:sz w:val="52"/>
          <w:szCs w:val="52"/>
          <w:highlight w:val="none"/>
        </w:rPr>
      </w:pPr>
    </w:p>
    <w:p w14:paraId="3BCB43C4">
      <w:pPr>
        <w:pStyle w:val="2"/>
        <w:rPr>
          <w:rFonts w:hint="default"/>
          <w:color w:val="auto"/>
          <w:highlight w:val="none"/>
        </w:rPr>
      </w:pPr>
    </w:p>
    <w:p w14:paraId="6194A97A">
      <w:pPr>
        <w:rPr>
          <w:rFonts w:hint="default"/>
          <w:color w:val="auto"/>
          <w:highlight w:val="none"/>
        </w:rPr>
      </w:pPr>
    </w:p>
    <w:p w14:paraId="4A051774">
      <w:pPr>
        <w:ind w:firstLine="1040"/>
        <w:rPr>
          <w:rFonts w:hint="default" w:ascii="Times New Roman" w:hAnsi="Times New Roman" w:eastAsia="仿宋" w:cs="Times New Roman"/>
          <w:color w:val="auto"/>
          <w:sz w:val="44"/>
          <w:szCs w:val="44"/>
          <w:highlight w:val="none"/>
        </w:rPr>
      </w:pPr>
    </w:p>
    <w:p w14:paraId="45ECEF31">
      <w:pPr>
        <w:ind w:firstLine="1040"/>
        <w:rPr>
          <w:rFonts w:hint="default" w:ascii="Times New Roman" w:hAnsi="Times New Roman" w:eastAsia="仿宋" w:cs="Times New Roman"/>
          <w:color w:val="auto"/>
          <w:sz w:val="44"/>
          <w:szCs w:val="44"/>
          <w:highlight w:val="none"/>
        </w:rPr>
      </w:pPr>
    </w:p>
    <w:p w14:paraId="7E27E859">
      <w:pPr>
        <w:ind w:firstLine="1040"/>
        <w:rPr>
          <w:rFonts w:hint="eastAsia" w:ascii="方正仿宋_GB2312" w:hAnsi="方正仿宋_GB2312" w:eastAsia="方正仿宋_GB2312" w:cs="方正仿宋_GB2312"/>
          <w:color w:val="auto"/>
          <w:sz w:val="44"/>
          <w:szCs w:val="44"/>
          <w:highlight w:val="none"/>
        </w:rPr>
      </w:pPr>
    </w:p>
    <w:p w14:paraId="3C39498E">
      <w:pPr>
        <w:adjustRightInd w:val="0"/>
        <w:snapToGrid w:val="0"/>
        <w:spacing w:line="288" w:lineRule="auto"/>
        <w:ind w:left="2518" w:leftChars="342" w:hanging="1800" w:hangingChars="500"/>
        <w:rPr>
          <w:rFonts w:hint="eastAsia" w:ascii="方正仿宋_GB2312" w:hAnsi="方正仿宋_GB2312" w:eastAsia="方正仿宋_GB2312" w:cs="方正仿宋_GB2312"/>
          <w:color w:val="auto"/>
          <w:sz w:val="36"/>
          <w:szCs w:val="36"/>
          <w:highlight w:val="none"/>
          <w:u w:val="single"/>
        </w:rPr>
      </w:pPr>
      <w:r>
        <w:rPr>
          <w:rFonts w:hint="eastAsia" w:ascii="方正仿宋_GB2312" w:hAnsi="方正仿宋_GB2312" w:eastAsia="方正仿宋_GB2312" w:cs="方正仿宋_GB2312"/>
          <w:color w:val="auto"/>
          <w:sz w:val="36"/>
          <w:szCs w:val="36"/>
          <w:highlight w:val="none"/>
        </w:rPr>
        <w:t>项目名称：</w:t>
      </w:r>
      <w:r>
        <w:rPr>
          <w:rFonts w:hint="eastAsia" w:ascii="方正仿宋_GB2312" w:hAnsi="方正仿宋_GB2312" w:eastAsia="方正仿宋_GB2312" w:cs="方正仿宋_GB2312"/>
          <w:color w:val="auto"/>
          <w:sz w:val="36"/>
          <w:szCs w:val="36"/>
          <w:highlight w:val="none"/>
          <w:u w:val="single"/>
        </w:rPr>
        <w:t>黑龙江省双鸭山市四方台区主城区锅炉房供热设施设备升级</w:t>
      </w:r>
      <w:r>
        <w:rPr>
          <w:rFonts w:hint="eastAsia" w:ascii="方正仿宋_GB2312" w:hAnsi="方正仿宋_GB2312" w:eastAsia="方正仿宋_GB2312" w:cs="方正仿宋_GB2312"/>
          <w:color w:val="auto"/>
          <w:sz w:val="36"/>
          <w:szCs w:val="36"/>
          <w:highlight w:val="none"/>
          <w:u w:val="single"/>
          <w:lang w:eastAsia="zh-CN"/>
        </w:rPr>
        <w:t>改建</w:t>
      </w:r>
      <w:r>
        <w:rPr>
          <w:rFonts w:hint="eastAsia" w:ascii="方正仿宋_GB2312" w:hAnsi="方正仿宋_GB2312" w:eastAsia="方正仿宋_GB2312" w:cs="方正仿宋_GB2312"/>
          <w:color w:val="auto"/>
          <w:sz w:val="36"/>
          <w:szCs w:val="36"/>
          <w:highlight w:val="none"/>
          <w:u w:val="single"/>
        </w:rPr>
        <w:t>建设项目</w:t>
      </w:r>
      <w:r>
        <w:rPr>
          <w:rFonts w:hint="eastAsia" w:ascii="方正仿宋_GB2312" w:hAnsi="方正仿宋_GB2312" w:eastAsia="方正仿宋_GB2312" w:cs="方正仿宋_GB2312"/>
          <w:color w:val="auto"/>
          <w:sz w:val="36"/>
          <w:szCs w:val="36"/>
          <w:highlight w:val="none"/>
          <w:u w:val="single"/>
          <w:lang w:val="en-US" w:eastAsia="zh-CN"/>
        </w:rPr>
        <w:t>二期工程</w:t>
      </w:r>
      <w:r>
        <w:rPr>
          <w:rFonts w:hint="eastAsia" w:ascii="方正仿宋_GB2312" w:hAnsi="方正仿宋_GB2312" w:eastAsia="方正仿宋_GB2312" w:cs="方正仿宋_GB2312"/>
          <w:color w:val="auto"/>
          <w:sz w:val="36"/>
          <w:szCs w:val="36"/>
          <w:highlight w:val="none"/>
          <w:u w:val="single"/>
        </w:rPr>
        <w:t xml:space="preserve">        </w:t>
      </w:r>
    </w:p>
    <w:p w14:paraId="55CFDBB8">
      <w:pPr>
        <w:adjustRightInd w:val="0"/>
        <w:snapToGrid w:val="0"/>
        <w:spacing w:line="288" w:lineRule="auto"/>
        <w:ind w:left="3958" w:leftChars="342" w:hanging="3240" w:hangingChars="900"/>
        <w:rPr>
          <w:rFonts w:hint="default" w:ascii="Times New Roman" w:hAnsi="Times New Roman" w:eastAsia="仿宋_GB2312" w:cs="Times New Roman"/>
          <w:color w:val="auto"/>
          <w:sz w:val="36"/>
          <w:szCs w:val="36"/>
          <w:highlight w:val="none"/>
          <w:u w:val="single"/>
        </w:rPr>
      </w:pPr>
      <w:r>
        <w:rPr>
          <w:rFonts w:hint="default" w:ascii="方正仿宋_GB2312" w:hAnsi="方正仿宋_GB2312" w:eastAsia="方正仿宋_GB2312" w:cs="方正仿宋_GB2312"/>
          <w:color w:val="auto"/>
          <w:sz w:val="36"/>
          <w:szCs w:val="36"/>
          <w:highlight w:val="none"/>
        </w:rPr>
        <w:t>建设单位（盖章）</w:t>
      </w:r>
      <w:r>
        <w:rPr>
          <w:rFonts w:hint="default" w:ascii="Times New Roman" w:hAnsi="Times New Roman" w:eastAsia="仿宋_GB2312" w:cs="Times New Roman"/>
          <w:color w:val="auto"/>
          <w:sz w:val="36"/>
          <w:szCs w:val="36"/>
          <w:highlight w:val="none"/>
        </w:rPr>
        <w:t>：</w:t>
      </w:r>
      <w:r>
        <w:rPr>
          <w:rFonts w:hint="eastAsia" w:ascii="方正仿宋_GB2312" w:hAnsi="方正仿宋_GB2312" w:eastAsia="方正仿宋_GB2312" w:cs="方正仿宋_GB2312"/>
          <w:color w:val="auto"/>
          <w:sz w:val="36"/>
          <w:szCs w:val="36"/>
          <w:highlight w:val="none"/>
          <w:u w:val="single"/>
        </w:rPr>
        <w:t>双鸭山市四方台区住房和城乡建设局</w:t>
      </w:r>
    </w:p>
    <w:p w14:paraId="11D83C46">
      <w:pPr>
        <w:adjustRightInd w:val="0"/>
        <w:snapToGrid w:val="0"/>
        <w:spacing w:line="288" w:lineRule="auto"/>
        <w:ind w:firstLine="720" w:firstLineChars="200"/>
        <w:rPr>
          <w:rFonts w:hint="default" w:ascii="Times New Roman" w:hAnsi="Times New Roman" w:eastAsia="仿宋_GB2312" w:cs="Times New Roman"/>
          <w:color w:val="auto"/>
          <w:sz w:val="36"/>
          <w:szCs w:val="36"/>
          <w:highlight w:val="none"/>
          <w:u w:val="single"/>
        </w:rPr>
      </w:pPr>
      <w:r>
        <w:rPr>
          <w:rFonts w:hint="default" w:ascii="方正仿宋_GB2312" w:hAnsi="方正仿宋_GB2312" w:eastAsia="方正仿宋_GB2312" w:cs="方正仿宋_GB2312"/>
          <w:color w:val="auto"/>
          <w:sz w:val="36"/>
          <w:szCs w:val="36"/>
          <w:highlight w:val="none"/>
        </w:rPr>
        <w:t>编制日期：</w:t>
      </w:r>
      <w:r>
        <w:rPr>
          <w:rFonts w:hint="default" w:ascii="Times New Roman" w:hAnsi="Times New Roman" w:eastAsia="仿宋_GB2312" w:cs="Times New Roman"/>
          <w:color w:val="auto"/>
          <w:sz w:val="36"/>
          <w:szCs w:val="36"/>
          <w:highlight w:val="none"/>
          <w:u w:val="single"/>
        </w:rPr>
        <w:t xml:space="preserve"> </w:t>
      </w:r>
      <w:r>
        <w:rPr>
          <w:rFonts w:hint="eastAsia" w:ascii="Times New Roman" w:hAnsi="Times New Roman"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lang w:val="en-US" w:eastAsia="zh-CN"/>
        </w:rPr>
        <w:t xml:space="preserve"> </w:t>
      </w:r>
      <w:r>
        <w:rPr>
          <w:rFonts w:hint="default" w:ascii="Times New Roman" w:hAnsi="Times New Roman" w:eastAsia="方正仿宋_GB2312" w:cs="Times New Roman"/>
          <w:color w:val="auto"/>
          <w:sz w:val="36"/>
          <w:szCs w:val="36"/>
          <w:highlight w:val="none"/>
          <w:u w:val="single"/>
        </w:rPr>
        <w:t>202</w:t>
      </w:r>
      <w:r>
        <w:rPr>
          <w:rFonts w:hint="eastAsia" w:eastAsia="方正仿宋_GB2312" w:cs="Times New Roman"/>
          <w:color w:val="auto"/>
          <w:sz w:val="36"/>
          <w:szCs w:val="36"/>
          <w:highlight w:val="none"/>
          <w:u w:val="single"/>
          <w:lang w:val="en-US" w:eastAsia="zh-CN"/>
        </w:rPr>
        <w:t>5</w:t>
      </w:r>
      <w:r>
        <w:rPr>
          <w:rFonts w:hint="default" w:ascii="Times New Roman" w:hAnsi="Times New Roman" w:eastAsia="方正仿宋_GB2312" w:cs="Times New Roman"/>
          <w:color w:val="auto"/>
          <w:sz w:val="36"/>
          <w:szCs w:val="36"/>
          <w:highlight w:val="none"/>
          <w:u w:val="single"/>
        </w:rPr>
        <w:t>年</w:t>
      </w:r>
      <w:r>
        <w:rPr>
          <w:rFonts w:hint="eastAsia" w:eastAsia="方正仿宋_GB2312" w:cs="Times New Roman"/>
          <w:color w:val="auto"/>
          <w:sz w:val="36"/>
          <w:szCs w:val="36"/>
          <w:highlight w:val="none"/>
          <w:u w:val="single"/>
          <w:lang w:val="en-US" w:eastAsia="zh-CN"/>
        </w:rPr>
        <w:t>2</w:t>
      </w:r>
      <w:r>
        <w:rPr>
          <w:rFonts w:hint="default" w:ascii="Times New Roman" w:hAnsi="Times New Roman" w:eastAsia="方正仿宋_GB2312" w:cs="Times New Roman"/>
          <w:color w:val="auto"/>
          <w:sz w:val="36"/>
          <w:szCs w:val="36"/>
          <w:highlight w:val="none"/>
          <w:u w:val="single"/>
        </w:rPr>
        <w:t xml:space="preserve">月  </w:t>
      </w:r>
      <w:r>
        <w:rPr>
          <w:rFonts w:hint="default" w:ascii="Times New Roman" w:hAnsi="Times New Roman" w:eastAsia="仿宋_GB2312" w:cs="Times New Roman"/>
          <w:color w:val="auto"/>
          <w:sz w:val="36"/>
          <w:szCs w:val="36"/>
          <w:highlight w:val="none"/>
          <w:u w:val="single"/>
        </w:rPr>
        <w:t xml:space="preserve">            </w:t>
      </w:r>
      <w:r>
        <w:rPr>
          <w:rFonts w:hint="eastAsia" w:ascii="Times New Roman" w:hAnsi="Times New Roman"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rPr>
        <w:t xml:space="preserve">    </w:t>
      </w:r>
    </w:p>
    <w:p w14:paraId="6ABCD62B">
      <w:pPr>
        <w:adjustRightInd w:val="0"/>
        <w:snapToGrid w:val="0"/>
        <w:spacing w:line="288" w:lineRule="auto"/>
        <w:ind w:firstLine="1040"/>
        <w:rPr>
          <w:rFonts w:hint="default" w:ascii="Times New Roman" w:hAnsi="Times New Roman" w:eastAsia="仿宋_GB2312" w:cs="Times New Roman"/>
          <w:color w:val="auto"/>
          <w:sz w:val="36"/>
          <w:szCs w:val="36"/>
          <w:highlight w:val="none"/>
          <w:u w:val="single"/>
        </w:rPr>
      </w:pPr>
      <w:bookmarkStart w:id="4" w:name="_Hlk57884087"/>
    </w:p>
    <w:p w14:paraId="2F732728">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38E1F11F">
      <w:pPr>
        <w:adjustRightInd w:val="0"/>
        <w:snapToGrid w:val="0"/>
        <w:spacing w:line="288" w:lineRule="auto"/>
        <w:rPr>
          <w:rFonts w:hint="default" w:ascii="Times New Roman" w:hAnsi="Times New Roman" w:eastAsia="仿宋_GB2312" w:cs="Times New Roman"/>
          <w:color w:val="auto"/>
          <w:sz w:val="36"/>
          <w:szCs w:val="36"/>
          <w:highlight w:val="none"/>
        </w:rPr>
      </w:pPr>
    </w:p>
    <w:bookmarkEnd w:id="4"/>
    <w:p w14:paraId="0B4EDD1A">
      <w:pPr>
        <w:bidi w:val="0"/>
        <w:jc w:val="center"/>
        <w:outlineLvl w:val="0"/>
        <w:rPr>
          <w:rFonts w:hint="default" w:ascii="Times New Roman" w:hAnsi="Times New Roman" w:eastAsia="楷体_GB2312" w:cs="Times New Roman"/>
          <w:color w:val="auto"/>
          <w:szCs w:val="36"/>
          <w:highlight w:val="none"/>
        </w:rPr>
      </w:pPr>
      <w:bookmarkStart w:id="5" w:name="_Toc6962"/>
      <w:bookmarkStart w:id="6" w:name="_Toc22658"/>
      <w:r>
        <w:rPr>
          <w:rFonts w:hint="eastAsia" w:ascii="楷体" w:hAnsi="楷体" w:eastAsia="楷体" w:cs="楷体"/>
          <w:color w:val="auto"/>
          <w:sz w:val="36"/>
          <w:szCs w:val="36"/>
          <w:highlight w:val="none"/>
        </w:rPr>
        <w:t>中华人民共和国生态环境部制</w:t>
      </w:r>
      <w:bookmarkEnd w:id="5"/>
      <w:bookmarkEnd w:id="6"/>
    </w:p>
    <w:p w14:paraId="08B23186">
      <w:pPr>
        <w:pStyle w:val="2"/>
        <w:rPr>
          <w:rFonts w:hint="default" w:ascii="Times New Roman" w:hAnsi="Times New Roman" w:eastAsia="楷体_GB2312" w:cs="Times New Roman"/>
          <w:color w:val="auto"/>
          <w:sz w:val="36"/>
          <w:szCs w:val="36"/>
          <w:highlight w:val="none"/>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07034A74">
      <w:pPr>
        <w:rPr>
          <w:rFonts w:hint="eastAsia" w:eastAsia="宋体"/>
          <w:color w:val="auto"/>
          <w:highlight w:val="none"/>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color w:val="auto"/>
        </w:rPr>
        <w:drawing>
          <wp:inline distT="0" distB="0" distL="114300" distR="114300">
            <wp:extent cx="5615940" cy="8139430"/>
            <wp:effectExtent l="0" t="0" r="3810" b="13970"/>
            <wp:docPr id="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0"/>
                    <pic:cNvPicPr>
                      <a:picLocks noChangeAspect="1"/>
                    </pic:cNvPicPr>
                  </pic:nvPicPr>
                  <pic:blipFill>
                    <a:blip r:embed="rId12"/>
                    <a:stretch>
                      <a:fillRect/>
                    </a:stretch>
                  </pic:blipFill>
                  <pic:spPr>
                    <a:xfrm>
                      <a:off x="0" y="0"/>
                      <a:ext cx="5615940" cy="8139430"/>
                    </a:xfrm>
                    <a:prstGeom prst="rect">
                      <a:avLst/>
                    </a:prstGeom>
                    <a:noFill/>
                    <a:ln>
                      <a:noFill/>
                    </a:ln>
                  </pic:spPr>
                </pic:pic>
              </a:graphicData>
            </a:graphic>
          </wp:inline>
        </w:drawing>
      </w:r>
    </w:p>
    <w:p w14:paraId="63861FBE">
      <w:pPr>
        <w:keepNext w:val="0"/>
        <w:keepLines w:val="0"/>
        <w:pageBreakBefore w:val="0"/>
        <w:kinsoku/>
        <w:wordWrap/>
        <w:overflowPunct/>
        <w:topLinePunct w:val="0"/>
        <w:autoSpaceDE/>
        <w:autoSpaceDN/>
        <w:bidi w:val="0"/>
        <w:adjustRightInd/>
        <w:spacing w:before="0" w:beforeLines="0" w:after="0" w:afterLines="0" w:line="500" w:lineRule="exact"/>
        <w:ind w:left="0" w:leftChars="0" w:right="0" w:rightChars="0" w:firstLine="0" w:firstLineChars="0"/>
        <w:jc w:val="center"/>
        <w:textAlignment w:val="auto"/>
        <w:outlineLvl w:val="0"/>
        <w:rPr>
          <w:rFonts w:hint="eastAsia" w:ascii="宋体" w:hAnsi="宋体" w:eastAsia="宋体" w:cs="宋体"/>
          <w:b/>
          <w:bCs/>
          <w:color w:val="auto"/>
          <w:sz w:val="30"/>
          <w:szCs w:val="30"/>
          <w:highlight w:val="none"/>
        </w:rPr>
      </w:pPr>
      <w:bookmarkStart w:id="7" w:name="_Toc19274"/>
      <w:r>
        <w:rPr>
          <w:rFonts w:hint="eastAsia" w:ascii="宋体" w:hAnsi="宋体" w:eastAsia="宋体" w:cs="宋体"/>
          <w:b/>
          <w:bCs/>
          <w:color w:val="auto"/>
          <w:sz w:val="30"/>
          <w:szCs w:val="30"/>
          <w:highlight w:val="none"/>
        </w:rPr>
        <w:t>目</w:t>
      </w:r>
      <w:r>
        <w:rPr>
          <w:rFonts w:hint="eastAsia" w:ascii="宋体" w:hAnsi="宋体" w:eastAsia="宋体" w:cs="宋体"/>
          <w:b/>
          <w:bCs/>
          <w:color w:val="auto"/>
          <w:sz w:val="30"/>
          <w:szCs w:val="30"/>
          <w:highlight w:val="none"/>
          <w:lang w:val="en-US" w:eastAsia="zh-CN"/>
        </w:rPr>
        <w:t xml:space="preserve">   </w:t>
      </w:r>
      <w:r>
        <w:rPr>
          <w:rFonts w:hint="eastAsia" w:ascii="宋体" w:hAnsi="宋体" w:eastAsia="宋体" w:cs="宋体"/>
          <w:b/>
          <w:bCs/>
          <w:color w:val="auto"/>
          <w:sz w:val="30"/>
          <w:szCs w:val="30"/>
          <w:highlight w:val="none"/>
        </w:rPr>
        <w:t>录</w:t>
      </w:r>
      <w:bookmarkEnd w:id="7"/>
    </w:p>
    <w:p w14:paraId="6364B2B1">
      <w:pPr>
        <w:pStyle w:val="112"/>
        <w:tabs>
          <w:tab w:val="right" w:leader="dot" w:pos="8844"/>
        </w:tabs>
        <w:rPr>
          <w:b/>
          <w:color w:val="auto"/>
        </w:rPr>
      </w:pPr>
      <w:r>
        <w:rPr>
          <w:rFonts w:hint="eastAsia"/>
          <w:color w:val="auto"/>
        </w:rPr>
        <w:fldChar w:fldCharType="begin"/>
      </w:r>
      <w:r>
        <w:rPr>
          <w:rFonts w:hint="eastAsia"/>
          <w:color w:val="auto"/>
        </w:rPr>
        <w:instrText xml:space="preserve">TOC \o "1-2" \h \u </w:instrText>
      </w:r>
      <w:r>
        <w:rPr>
          <w:rFonts w:hint="eastAsia"/>
          <w:color w:val="auto"/>
        </w:rPr>
        <w:fldChar w:fldCharType="separate"/>
      </w:r>
    </w:p>
    <w:p w14:paraId="6ED24335">
      <w:pPr>
        <w:pStyle w:val="112"/>
        <w:tabs>
          <w:tab w:val="right" w:leader="dot" w:pos="8844"/>
        </w:tabs>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_Toc22985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snapToGrid w:val="0"/>
          <w:color w:val="auto"/>
          <w:sz w:val="28"/>
          <w:szCs w:val="28"/>
          <w:highlight w:val="none"/>
        </w:rPr>
        <w:t>一、建设项目基本情况</w:t>
      </w:r>
      <w:r>
        <w:rPr>
          <w:rFonts w:hint="default" w:ascii="Times New Roman" w:hAnsi="Times New Roman" w:eastAsia="宋体" w:cs="Times New Roman"/>
          <w:b/>
          <w:color w:val="auto"/>
          <w:sz w:val="28"/>
          <w:szCs w:val="28"/>
        </w:rPr>
        <w:tab/>
      </w: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PAGEREF _Toc22985 \h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color w:val="auto"/>
          <w:sz w:val="28"/>
          <w:szCs w:val="28"/>
        </w:rPr>
        <w:t>1</w:t>
      </w:r>
      <w:r>
        <w:rPr>
          <w:rFonts w:hint="default" w:ascii="Times New Roman" w:hAnsi="Times New Roman" w:eastAsia="宋体" w:cs="Times New Roman"/>
          <w:b/>
          <w:color w:val="auto"/>
          <w:sz w:val="28"/>
          <w:szCs w:val="28"/>
        </w:rPr>
        <w:fldChar w:fldCharType="end"/>
      </w:r>
      <w:r>
        <w:rPr>
          <w:rFonts w:hint="default" w:ascii="Times New Roman" w:hAnsi="Times New Roman" w:eastAsia="宋体" w:cs="Times New Roman"/>
          <w:b/>
          <w:color w:val="auto"/>
          <w:sz w:val="28"/>
          <w:szCs w:val="28"/>
        </w:rPr>
        <w:fldChar w:fldCharType="end"/>
      </w:r>
    </w:p>
    <w:p w14:paraId="47C7C8B7">
      <w:pPr>
        <w:pStyle w:val="112"/>
        <w:tabs>
          <w:tab w:val="right" w:leader="dot" w:pos="8844"/>
        </w:tabs>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_Toc2008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snapToGrid w:val="0"/>
          <w:color w:val="auto"/>
          <w:sz w:val="28"/>
          <w:szCs w:val="28"/>
          <w:highlight w:val="none"/>
        </w:rPr>
        <w:t>二、建设项目工程分析</w:t>
      </w:r>
      <w:r>
        <w:rPr>
          <w:rFonts w:hint="default" w:ascii="Times New Roman" w:hAnsi="Times New Roman" w:eastAsia="宋体" w:cs="Times New Roman"/>
          <w:b/>
          <w:color w:val="auto"/>
          <w:sz w:val="28"/>
          <w:szCs w:val="28"/>
        </w:rPr>
        <w:tab/>
      </w: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PAGEREF _Toc2008 \h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color w:val="auto"/>
          <w:sz w:val="28"/>
          <w:szCs w:val="28"/>
        </w:rPr>
        <w:t>9</w:t>
      </w:r>
      <w:r>
        <w:rPr>
          <w:rFonts w:hint="default" w:ascii="Times New Roman" w:hAnsi="Times New Roman" w:eastAsia="宋体" w:cs="Times New Roman"/>
          <w:b/>
          <w:color w:val="auto"/>
          <w:sz w:val="28"/>
          <w:szCs w:val="28"/>
        </w:rPr>
        <w:fldChar w:fldCharType="end"/>
      </w:r>
      <w:r>
        <w:rPr>
          <w:rFonts w:hint="default" w:ascii="Times New Roman" w:hAnsi="Times New Roman" w:eastAsia="宋体" w:cs="Times New Roman"/>
          <w:b/>
          <w:color w:val="auto"/>
          <w:sz w:val="28"/>
          <w:szCs w:val="28"/>
        </w:rPr>
        <w:fldChar w:fldCharType="end"/>
      </w:r>
    </w:p>
    <w:p w14:paraId="2CBE7C87">
      <w:pPr>
        <w:pStyle w:val="112"/>
        <w:tabs>
          <w:tab w:val="right" w:leader="dot" w:pos="8844"/>
        </w:tabs>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_Toc1827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snapToGrid w:val="0"/>
          <w:color w:val="auto"/>
          <w:sz w:val="28"/>
          <w:szCs w:val="28"/>
          <w:highlight w:val="none"/>
        </w:rPr>
        <w:t>三、区域环境质量现状、环境保护目标及评价标准</w:t>
      </w:r>
      <w:r>
        <w:rPr>
          <w:rFonts w:hint="default" w:ascii="Times New Roman" w:hAnsi="Times New Roman" w:eastAsia="宋体" w:cs="Times New Roman"/>
          <w:b/>
          <w:color w:val="auto"/>
          <w:sz w:val="28"/>
          <w:szCs w:val="28"/>
        </w:rPr>
        <w:tab/>
      </w: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PAGEREF _Toc1827 \h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color w:val="auto"/>
          <w:sz w:val="28"/>
          <w:szCs w:val="28"/>
        </w:rPr>
        <w:t>31</w:t>
      </w:r>
      <w:r>
        <w:rPr>
          <w:rFonts w:hint="default" w:ascii="Times New Roman" w:hAnsi="Times New Roman" w:eastAsia="宋体" w:cs="Times New Roman"/>
          <w:b/>
          <w:color w:val="auto"/>
          <w:sz w:val="28"/>
          <w:szCs w:val="28"/>
        </w:rPr>
        <w:fldChar w:fldCharType="end"/>
      </w:r>
      <w:r>
        <w:rPr>
          <w:rFonts w:hint="default" w:ascii="Times New Roman" w:hAnsi="Times New Roman" w:eastAsia="宋体" w:cs="Times New Roman"/>
          <w:b/>
          <w:color w:val="auto"/>
          <w:sz w:val="28"/>
          <w:szCs w:val="28"/>
        </w:rPr>
        <w:fldChar w:fldCharType="end"/>
      </w:r>
    </w:p>
    <w:p w14:paraId="15450D97">
      <w:pPr>
        <w:pStyle w:val="112"/>
        <w:tabs>
          <w:tab w:val="right" w:leader="dot" w:pos="8844"/>
        </w:tabs>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_Toc29171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snapToGrid w:val="0"/>
          <w:color w:val="auto"/>
          <w:sz w:val="28"/>
          <w:szCs w:val="28"/>
          <w:highlight w:val="none"/>
        </w:rPr>
        <w:t>四、主要环境影响和保护措施</w:t>
      </w:r>
      <w:r>
        <w:rPr>
          <w:rFonts w:hint="default" w:ascii="Times New Roman" w:hAnsi="Times New Roman" w:eastAsia="宋体" w:cs="Times New Roman"/>
          <w:b/>
          <w:color w:val="auto"/>
          <w:sz w:val="28"/>
          <w:szCs w:val="28"/>
        </w:rPr>
        <w:tab/>
      </w: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PAGEREF _Toc29171 \h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color w:val="auto"/>
          <w:sz w:val="28"/>
          <w:szCs w:val="28"/>
        </w:rPr>
        <w:t>38</w:t>
      </w:r>
      <w:r>
        <w:rPr>
          <w:rFonts w:hint="default" w:ascii="Times New Roman" w:hAnsi="Times New Roman" w:eastAsia="宋体" w:cs="Times New Roman"/>
          <w:b/>
          <w:color w:val="auto"/>
          <w:sz w:val="28"/>
          <w:szCs w:val="28"/>
        </w:rPr>
        <w:fldChar w:fldCharType="end"/>
      </w:r>
      <w:r>
        <w:rPr>
          <w:rFonts w:hint="default" w:ascii="Times New Roman" w:hAnsi="Times New Roman" w:eastAsia="宋体" w:cs="Times New Roman"/>
          <w:b/>
          <w:color w:val="auto"/>
          <w:sz w:val="28"/>
          <w:szCs w:val="28"/>
        </w:rPr>
        <w:fldChar w:fldCharType="end"/>
      </w:r>
    </w:p>
    <w:p w14:paraId="34D5A51F">
      <w:pPr>
        <w:pStyle w:val="112"/>
        <w:tabs>
          <w:tab w:val="right" w:leader="dot" w:pos="8844"/>
        </w:tabs>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_Toc4190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snapToGrid w:val="0"/>
          <w:color w:val="auto"/>
          <w:sz w:val="28"/>
          <w:szCs w:val="28"/>
          <w:highlight w:val="none"/>
        </w:rPr>
        <w:t>五、环境保护措施监督检查清单</w:t>
      </w:r>
      <w:r>
        <w:rPr>
          <w:rFonts w:hint="default" w:ascii="Times New Roman" w:hAnsi="Times New Roman" w:eastAsia="宋体" w:cs="Times New Roman"/>
          <w:b/>
          <w:color w:val="auto"/>
          <w:sz w:val="28"/>
          <w:szCs w:val="28"/>
        </w:rPr>
        <w:tab/>
      </w: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PAGEREF _Toc4190 \h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color w:val="auto"/>
          <w:sz w:val="28"/>
          <w:szCs w:val="28"/>
        </w:rPr>
        <w:t>52</w:t>
      </w:r>
      <w:r>
        <w:rPr>
          <w:rFonts w:hint="default" w:ascii="Times New Roman" w:hAnsi="Times New Roman" w:eastAsia="宋体" w:cs="Times New Roman"/>
          <w:b/>
          <w:color w:val="auto"/>
          <w:sz w:val="28"/>
          <w:szCs w:val="28"/>
        </w:rPr>
        <w:fldChar w:fldCharType="end"/>
      </w:r>
      <w:r>
        <w:rPr>
          <w:rFonts w:hint="default" w:ascii="Times New Roman" w:hAnsi="Times New Roman" w:eastAsia="宋体" w:cs="Times New Roman"/>
          <w:b/>
          <w:color w:val="auto"/>
          <w:sz w:val="28"/>
          <w:szCs w:val="28"/>
        </w:rPr>
        <w:fldChar w:fldCharType="end"/>
      </w:r>
    </w:p>
    <w:p w14:paraId="58326BD2">
      <w:pPr>
        <w:pStyle w:val="112"/>
        <w:tabs>
          <w:tab w:val="right" w:leader="dot" w:pos="8844"/>
        </w:tabs>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_Toc3513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snapToGrid w:val="0"/>
          <w:color w:val="auto"/>
          <w:sz w:val="28"/>
          <w:szCs w:val="28"/>
          <w:highlight w:val="none"/>
        </w:rPr>
        <w:t>六、结论</w:t>
      </w:r>
      <w:r>
        <w:rPr>
          <w:rFonts w:hint="default" w:ascii="Times New Roman" w:hAnsi="Times New Roman" w:eastAsia="宋体" w:cs="Times New Roman"/>
          <w:b/>
          <w:color w:val="auto"/>
          <w:sz w:val="28"/>
          <w:szCs w:val="28"/>
        </w:rPr>
        <w:tab/>
      </w: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PAGEREF _Toc3513 \h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color w:val="auto"/>
          <w:sz w:val="28"/>
          <w:szCs w:val="28"/>
        </w:rPr>
        <w:t>54</w:t>
      </w:r>
      <w:r>
        <w:rPr>
          <w:rFonts w:hint="default" w:ascii="Times New Roman" w:hAnsi="Times New Roman" w:eastAsia="宋体" w:cs="Times New Roman"/>
          <w:b/>
          <w:color w:val="auto"/>
          <w:sz w:val="28"/>
          <w:szCs w:val="28"/>
        </w:rPr>
        <w:fldChar w:fldCharType="end"/>
      </w:r>
      <w:r>
        <w:rPr>
          <w:rFonts w:hint="default" w:ascii="Times New Roman" w:hAnsi="Times New Roman" w:eastAsia="宋体" w:cs="Times New Roman"/>
          <w:b/>
          <w:color w:val="auto"/>
          <w:sz w:val="28"/>
          <w:szCs w:val="28"/>
        </w:rPr>
        <w:fldChar w:fldCharType="end"/>
      </w:r>
    </w:p>
    <w:p w14:paraId="49FDDA26">
      <w:pPr>
        <w:pStyle w:val="112"/>
        <w:tabs>
          <w:tab w:val="right" w:leader="dot" w:pos="8844"/>
        </w:tabs>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_Toc27540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snapToGrid w:val="0"/>
          <w:color w:val="auto"/>
          <w:sz w:val="28"/>
          <w:szCs w:val="28"/>
          <w:highlight w:val="none"/>
        </w:rPr>
        <w:t>建设项目</w:t>
      </w:r>
      <w:r>
        <w:rPr>
          <w:rFonts w:hint="default" w:ascii="Times New Roman" w:hAnsi="Times New Roman" w:eastAsia="宋体" w:cs="Times New Roman"/>
          <w:b/>
          <w:bCs/>
          <w:snapToGrid w:val="0"/>
          <w:color w:val="auto"/>
          <w:sz w:val="28"/>
          <w:szCs w:val="28"/>
          <w:highlight w:val="none"/>
        </w:rPr>
        <w:t>污染物排放量汇总</w:t>
      </w:r>
      <w:r>
        <w:rPr>
          <w:rFonts w:hint="default" w:ascii="Times New Roman" w:hAnsi="Times New Roman" w:eastAsia="宋体" w:cs="Times New Roman"/>
          <w:b/>
          <w:snapToGrid w:val="0"/>
          <w:color w:val="auto"/>
          <w:sz w:val="28"/>
          <w:szCs w:val="28"/>
          <w:highlight w:val="none"/>
        </w:rPr>
        <w:t>表</w:t>
      </w:r>
      <w:r>
        <w:rPr>
          <w:rFonts w:hint="default" w:ascii="Times New Roman" w:hAnsi="Times New Roman" w:eastAsia="宋体" w:cs="Times New Roman"/>
          <w:b/>
          <w:color w:val="auto"/>
          <w:sz w:val="28"/>
          <w:szCs w:val="28"/>
        </w:rPr>
        <w:tab/>
      </w: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PAGEREF _Toc27540 \h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color w:val="auto"/>
          <w:sz w:val="28"/>
          <w:szCs w:val="28"/>
        </w:rPr>
        <w:t>55</w:t>
      </w:r>
      <w:r>
        <w:rPr>
          <w:rFonts w:hint="default" w:ascii="Times New Roman" w:hAnsi="Times New Roman" w:eastAsia="宋体" w:cs="Times New Roman"/>
          <w:b/>
          <w:color w:val="auto"/>
          <w:sz w:val="28"/>
          <w:szCs w:val="28"/>
        </w:rPr>
        <w:fldChar w:fldCharType="end"/>
      </w:r>
      <w:r>
        <w:rPr>
          <w:rFonts w:hint="default" w:ascii="Times New Roman" w:hAnsi="Times New Roman" w:eastAsia="宋体" w:cs="Times New Roman"/>
          <w:b/>
          <w:color w:val="auto"/>
          <w:sz w:val="28"/>
          <w:szCs w:val="28"/>
        </w:rPr>
        <w:fldChar w:fldCharType="end"/>
      </w:r>
    </w:p>
    <w:p w14:paraId="7F442FE9">
      <w:pPr>
        <w:pStyle w:val="112"/>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_Toc27540 </w:instrText>
      </w:r>
      <w:r>
        <w:rPr>
          <w:rFonts w:hint="default" w:ascii="Times New Roman" w:hAnsi="Times New Roman" w:eastAsia="宋体" w:cs="Times New Roman"/>
          <w:b/>
          <w:color w:val="auto"/>
          <w:sz w:val="28"/>
          <w:szCs w:val="28"/>
        </w:rPr>
        <w:fldChar w:fldCharType="separate"/>
      </w:r>
      <w:r>
        <w:rPr>
          <w:rFonts w:hint="eastAsia" w:cs="Times New Roman"/>
          <w:b/>
          <w:snapToGrid w:val="0"/>
          <w:color w:val="auto"/>
          <w:sz w:val="28"/>
          <w:szCs w:val="28"/>
          <w:highlight w:val="none"/>
          <w:lang w:val="en-US" w:eastAsia="zh-CN"/>
        </w:rPr>
        <w:t>大气影响评价专章</w:t>
      </w:r>
      <w:r>
        <w:rPr>
          <w:rFonts w:hint="default" w:ascii="Times New Roman" w:hAnsi="Times New Roman" w:eastAsia="宋体" w:cs="Times New Roman"/>
          <w:b/>
          <w:color w:val="auto"/>
          <w:sz w:val="28"/>
          <w:szCs w:val="28"/>
        </w:rPr>
        <w:tab/>
      </w: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PAGEREF _Toc27540 \h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color w:val="auto"/>
          <w:sz w:val="28"/>
          <w:szCs w:val="28"/>
        </w:rPr>
        <w:t>5</w:t>
      </w:r>
      <w:r>
        <w:rPr>
          <w:rFonts w:hint="eastAsia" w:cs="Times New Roman"/>
          <w:b/>
          <w:color w:val="auto"/>
          <w:sz w:val="28"/>
          <w:szCs w:val="28"/>
          <w:lang w:val="en-US" w:eastAsia="zh-CN"/>
        </w:rPr>
        <w:t>6</w:t>
      </w:r>
      <w:r>
        <w:rPr>
          <w:rFonts w:hint="default" w:ascii="Times New Roman" w:hAnsi="Times New Roman" w:eastAsia="宋体" w:cs="Times New Roman"/>
          <w:b/>
          <w:color w:val="auto"/>
          <w:sz w:val="28"/>
          <w:szCs w:val="28"/>
        </w:rPr>
        <w:fldChar w:fldCharType="end"/>
      </w:r>
      <w:r>
        <w:rPr>
          <w:rFonts w:hint="default" w:ascii="Times New Roman" w:hAnsi="Times New Roman" w:eastAsia="宋体" w:cs="Times New Roman"/>
          <w:b/>
          <w:color w:val="auto"/>
          <w:sz w:val="28"/>
          <w:szCs w:val="28"/>
        </w:rPr>
        <w:fldChar w:fldCharType="end"/>
      </w:r>
    </w:p>
    <w:p w14:paraId="3952EAD9">
      <w:pPr>
        <w:pStyle w:val="113"/>
        <w:tabs>
          <w:tab w:val="right" w:leader="dot" w:pos="8844"/>
        </w:tabs>
        <w:ind w:left="0" w:leftChars="0" w:firstLine="0" w:firstLineChars="0"/>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_Toc207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snapToGrid w:val="0"/>
          <w:color w:val="auto"/>
          <w:sz w:val="28"/>
          <w:szCs w:val="28"/>
          <w:highlight w:val="none"/>
          <w:lang w:val="en-US" w:eastAsia="zh-CN"/>
        </w:rPr>
        <w:t>1总则</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_Toc207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57</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4A46ED01">
      <w:pPr>
        <w:pStyle w:val="113"/>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_Toc7079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highlight w:val="none"/>
          <w:lang w:val="en-US" w:eastAsia="zh-CN"/>
        </w:rPr>
        <w:t>1.1任务由来</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_Toc7079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57</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71D8944B">
      <w:pPr>
        <w:pStyle w:val="113"/>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_Toc16114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highlight w:val="none"/>
        </w:rPr>
        <w:t>1.</w:t>
      </w:r>
      <w:r>
        <w:rPr>
          <w:rFonts w:hint="default" w:ascii="Times New Roman" w:hAnsi="Times New Roman" w:eastAsia="宋体" w:cs="Times New Roman"/>
          <w:color w:val="auto"/>
          <w:sz w:val="28"/>
          <w:szCs w:val="28"/>
          <w:highlight w:val="none"/>
          <w:lang w:val="en-US" w:eastAsia="zh-CN"/>
        </w:rPr>
        <w:t>2</w:t>
      </w:r>
      <w:r>
        <w:rPr>
          <w:rFonts w:hint="default" w:ascii="Times New Roman" w:hAnsi="Times New Roman" w:eastAsia="宋体" w:cs="Times New Roman"/>
          <w:color w:val="auto"/>
          <w:sz w:val="28"/>
          <w:szCs w:val="28"/>
          <w:highlight w:val="none"/>
        </w:rPr>
        <w:t>编制目的</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_Toc16114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57</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72629D45">
      <w:pPr>
        <w:pStyle w:val="113"/>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_Toc12108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highlight w:val="none"/>
        </w:rPr>
        <w:t>1.</w:t>
      </w:r>
      <w:r>
        <w:rPr>
          <w:rFonts w:hint="default" w:ascii="Times New Roman" w:hAnsi="Times New Roman" w:eastAsia="宋体" w:cs="Times New Roman"/>
          <w:color w:val="auto"/>
          <w:sz w:val="28"/>
          <w:szCs w:val="28"/>
          <w:highlight w:val="none"/>
          <w:lang w:val="en-US" w:eastAsia="zh-CN"/>
        </w:rPr>
        <w:t>3</w:t>
      </w:r>
      <w:r>
        <w:rPr>
          <w:rFonts w:hint="default" w:ascii="Times New Roman" w:hAnsi="Times New Roman" w:eastAsia="宋体" w:cs="Times New Roman"/>
          <w:color w:val="auto"/>
          <w:sz w:val="28"/>
          <w:szCs w:val="28"/>
          <w:highlight w:val="none"/>
        </w:rPr>
        <w:t>编制依据</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_Toc12108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57</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3591A400">
      <w:pPr>
        <w:pStyle w:val="113"/>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_Toc28285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highlight w:val="none"/>
        </w:rPr>
        <w:t>1.</w:t>
      </w:r>
      <w:r>
        <w:rPr>
          <w:rFonts w:hint="default" w:ascii="Times New Roman" w:hAnsi="Times New Roman" w:eastAsia="宋体" w:cs="Times New Roman"/>
          <w:color w:val="auto"/>
          <w:sz w:val="28"/>
          <w:szCs w:val="28"/>
          <w:highlight w:val="none"/>
          <w:lang w:val="en-US" w:eastAsia="zh-CN"/>
        </w:rPr>
        <w:t>4</w:t>
      </w:r>
      <w:r>
        <w:rPr>
          <w:rFonts w:hint="default" w:ascii="Times New Roman" w:hAnsi="Times New Roman" w:eastAsia="宋体" w:cs="Times New Roman"/>
          <w:color w:val="auto"/>
          <w:sz w:val="28"/>
          <w:szCs w:val="28"/>
          <w:highlight w:val="none"/>
        </w:rPr>
        <w:t>评价因子与评价标准</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_Toc28285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58</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45E85B30">
      <w:pPr>
        <w:pStyle w:val="113"/>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_Toc25437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highlight w:val="none"/>
        </w:rPr>
        <w:t>1.</w:t>
      </w:r>
      <w:r>
        <w:rPr>
          <w:rFonts w:hint="default" w:ascii="Times New Roman" w:hAnsi="Times New Roman" w:eastAsia="宋体" w:cs="Times New Roman"/>
          <w:color w:val="auto"/>
          <w:sz w:val="28"/>
          <w:szCs w:val="28"/>
          <w:highlight w:val="none"/>
          <w:lang w:val="en-US" w:eastAsia="zh-CN"/>
        </w:rPr>
        <w:t>5</w:t>
      </w:r>
      <w:r>
        <w:rPr>
          <w:rFonts w:hint="default" w:ascii="Times New Roman" w:hAnsi="Times New Roman" w:eastAsia="宋体" w:cs="Times New Roman"/>
          <w:color w:val="auto"/>
          <w:sz w:val="28"/>
          <w:szCs w:val="28"/>
          <w:highlight w:val="none"/>
        </w:rPr>
        <w:t>评价工作等级和评价范围</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_Toc25437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59</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7DB08DDF">
      <w:pPr>
        <w:pStyle w:val="113"/>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_Toc980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highlight w:val="none"/>
        </w:rPr>
        <w:t>1.</w:t>
      </w:r>
      <w:r>
        <w:rPr>
          <w:rFonts w:hint="default" w:ascii="Times New Roman" w:hAnsi="Times New Roman" w:eastAsia="宋体" w:cs="Times New Roman"/>
          <w:color w:val="auto"/>
          <w:sz w:val="28"/>
          <w:szCs w:val="28"/>
          <w:highlight w:val="none"/>
          <w:lang w:val="en-US" w:eastAsia="zh-CN"/>
        </w:rPr>
        <w:t>6</w:t>
      </w:r>
      <w:r>
        <w:rPr>
          <w:rFonts w:hint="default" w:ascii="Times New Roman" w:hAnsi="Times New Roman" w:eastAsia="宋体" w:cs="Times New Roman"/>
          <w:color w:val="auto"/>
          <w:sz w:val="28"/>
          <w:szCs w:val="28"/>
          <w:highlight w:val="none"/>
        </w:rPr>
        <w:t>大气环境保护目标</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_Toc980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62</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197C4311">
      <w:pPr>
        <w:pStyle w:val="113"/>
        <w:tabs>
          <w:tab w:val="right" w:leader="dot" w:pos="8844"/>
        </w:tabs>
        <w:ind w:left="0" w:leftChars="0" w:firstLine="0" w:firstLineChars="0"/>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_Toc8665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snapToGrid w:val="0"/>
          <w:color w:val="auto"/>
          <w:sz w:val="28"/>
          <w:szCs w:val="28"/>
          <w:highlight w:val="none"/>
          <w:lang w:val="en-US" w:eastAsia="zh-CN"/>
        </w:rPr>
        <w:t>2建设项目工程分析</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_Toc8665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63</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67470693">
      <w:pPr>
        <w:pStyle w:val="113"/>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_Toc4989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highlight w:val="none"/>
          <w:lang w:val="en-US" w:eastAsia="zh-CN"/>
        </w:rPr>
        <w:t>2.1项目概况</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_Toc4989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63</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73E01527">
      <w:pPr>
        <w:pStyle w:val="113"/>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_Toc15784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highlight w:val="none"/>
          <w:lang w:val="en-US" w:eastAsia="zh-CN"/>
        </w:rPr>
        <w:t>2.2项目组成</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_Toc15784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63</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173D63DF">
      <w:pPr>
        <w:pStyle w:val="113"/>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_Toc23377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highlight w:val="none"/>
          <w:lang w:val="en-US" w:eastAsia="zh-CN"/>
        </w:rPr>
        <w:t>2.3项目</w:t>
      </w:r>
      <w:r>
        <w:rPr>
          <w:rFonts w:hint="default" w:ascii="Times New Roman" w:hAnsi="Times New Roman" w:eastAsia="宋体" w:cs="Times New Roman"/>
          <w:color w:val="auto"/>
          <w:sz w:val="28"/>
          <w:szCs w:val="28"/>
          <w:highlight w:val="none"/>
        </w:rPr>
        <w:t>平面布置</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_Toc23377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63</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67DFB004">
      <w:pPr>
        <w:pStyle w:val="113"/>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_Toc8587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highlight w:val="none"/>
          <w:lang w:val="en-US" w:eastAsia="zh-CN"/>
        </w:rPr>
        <w:t>2.4</w:t>
      </w:r>
      <w:r>
        <w:rPr>
          <w:rFonts w:hint="default" w:ascii="Times New Roman" w:hAnsi="Times New Roman" w:eastAsia="宋体" w:cs="Times New Roman"/>
          <w:color w:val="auto"/>
          <w:sz w:val="28"/>
          <w:szCs w:val="28"/>
          <w:highlight w:val="none"/>
        </w:rPr>
        <w:t>主要</w:t>
      </w:r>
      <w:r>
        <w:rPr>
          <w:rFonts w:hint="default" w:ascii="Times New Roman" w:hAnsi="Times New Roman" w:eastAsia="宋体" w:cs="Times New Roman"/>
          <w:color w:val="auto"/>
          <w:sz w:val="28"/>
          <w:szCs w:val="28"/>
          <w:highlight w:val="none"/>
          <w:lang w:val="en-US" w:eastAsia="zh-CN"/>
        </w:rPr>
        <w:t>设备、</w:t>
      </w:r>
      <w:r>
        <w:rPr>
          <w:rFonts w:hint="default" w:ascii="Times New Roman" w:hAnsi="Times New Roman" w:eastAsia="宋体" w:cs="Times New Roman"/>
          <w:color w:val="auto"/>
          <w:sz w:val="28"/>
          <w:szCs w:val="28"/>
          <w:highlight w:val="none"/>
        </w:rPr>
        <w:t>原辅料情况</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_Toc8587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66</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78D72E88">
      <w:pPr>
        <w:pStyle w:val="113"/>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_Toc13926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highlight w:val="none"/>
        </w:rPr>
        <w:t>2.</w:t>
      </w:r>
      <w:r>
        <w:rPr>
          <w:rFonts w:hint="default" w:ascii="Times New Roman" w:hAnsi="Times New Roman" w:eastAsia="宋体" w:cs="Times New Roman"/>
          <w:color w:val="auto"/>
          <w:sz w:val="28"/>
          <w:szCs w:val="28"/>
          <w:highlight w:val="none"/>
          <w:lang w:val="en-US" w:eastAsia="zh-CN"/>
        </w:rPr>
        <w:t>5</w:t>
      </w:r>
      <w:r>
        <w:rPr>
          <w:rFonts w:hint="default" w:ascii="Times New Roman" w:hAnsi="Times New Roman" w:eastAsia="宋体" w:cs="Times New Roman"/>
          <w:color w:val="auto"/>
          <w:sz w:val="28"/>
          <w:szCs w:val="28"/>
          <w:highlight w:val="none"/>
        </w:rPr>
        <w:t>工艺流程及废气排污节点</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_Toc13926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67</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017A0AC7">
      <w:pPr>
        <w:pStyle w:val="113"/>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_Toc30711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highlight w:val="none"/>
        </w:rPr>
        <w:t>2.</w:t>
      </w:r>
      <w:r>
        <w:rPr>
          <w:rFonts w:hint="default" w:ascii="Times New Roman" w:hAnsi="Times New Roman" w:eastAsia="宋体" w:cs="Times New Roman"/>
          <w:color w:val="auto"/>
          <w:sz w:val="28"/>
          <w:szCs w:val="28"/>
          <w:highlight w:val="none"/>
          <w:lang w:val="en-US" w:eastAsia="zh-CN"/>
        </w:rPr>
        <w:t>6</w:t>
      </w:r>
      <w:r>
        <w:rPr>
          <w:rFonts w:hint="default" w:ascii="Times New Roman" w:hAnsi="Times New Roman" w:eastAsia="宋体" w:cs="Times New Roman"/>
          <w:color w:val="auto"/>
          <w:sz w:val="28"/>
          <w:szCs w:val="28"/>
          <w:highlight w:val="none"/>
        </w:rPr>
        <w:t>工程污染源强分析</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_Toc30711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68</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518CC323">
      <w:pPr>
        <w:pStyle w:val="113"/>
        <w:tabs>
          <w:tab w:val="right" w:leader="dot" w:pos="8844"/>
        </w:tabs>
        <w:ind w:left="0" w:leftChars="0" w:firstLine="0" w:firstLineChars="0"/>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_Toc17442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snapToGrid w:val="0"/>
          <w:color w:val="auto"/>
          <w:sz w:val="28"/>
          <w:szCs w:val="28"/>
          <w:highlight w:val="none"/>
          <w:lang w:val="en-US" w:eastAsia="zh-CN"/>
        </w:rPr>
        <w:t>3自然环境简况</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_Toc17442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80</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1D58D60C">
      <w:pPr>
        <w:pStyle w:val="113"/>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_Toc7479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highlight w:val="none"/>
        </w:rPr>
        <w:t>3.1.地理位置</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_Toc7479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80</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6E95E5CE">
      <w:pPr>
        <w:pStyle w:val="113"/>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_Toc18601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highlight w:val="none"/>
          <w:lang w:val="en-US" w:eastAsia="zh-CN"/>
        </w:rPr>
        <w:t>3.2地形地貌</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_Toc18601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80</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3029F543">
      <w:pPr>
        <w:pStyle w:val="113"/>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_Toc5104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highlight w:val="none"/>
          <w:lang w:val="en-US" w:eastAsia="zh-CN"/>
        </w:rPr>
        <w:t>3.3气候概况</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_Toc5104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80</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584379F1">
      <w:pPr>
        <w:pStyle w:val="113"/>
        <w:tabs>
          <w:tab w:val="right" w:leader="dot" w:pos="8844"/>
        </w:tabs>
        <w:ind w:left="0" w:leftChars="0" w:firstLine="0" w:firstLineChars="0"/>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_Toc19545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snapToGrid w:val="0"/>
          <w:color w:val="auto"/>
          <w:sz w:val="28"/>
          <w:szCs w:val="28"/>
          <w:highlight w:val="none"/>
          <w:lang w:val="en-US" w:eastAsia="zh-CN"/>
        </w:rPr>
        <w:t>4环境空气质量现状调查与评价</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_Toc19545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83</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0651DCB7">
      <w:pPr>
        <w:pStyle w:val="113"/>
        <w:tabs>
          <w:tab w:val="right" w:leader="dot" w:pos="8844"/>
        </w:tabs>
        <w:ind w:left="0" w:leftChars="0" w:firstLine="0" w:firstLineChars="0"/>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_Toc8115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snapToGrid w:val="0"/>
          <w:color w:val="auto"/>
          <w:sz w:val="28"/>
          <w:szCs w:val="28"/>
          <w:highlight w:val="none"/>
          <w:lang w:val="en-US" w:eastAsia="zh-CN"/>
        </w:rPr>
        <w:t>5大气环境影响预测与评价</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_Toc8115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85</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23B3151F">
      <w:pPr>
        <w:pStyle w:val="113"/>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_Toc21492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highlight w:val="none"/>
          <w:lang w:val="en-US" w:eastAsia="zh-CN"/>
        </w:rPr>
        <w:t>5.1</w:t>
      </w:r>
      <w:r>
        <w:rPr>
          <w:rFonts w:hint="default" w:ascii="Times New Roman" w:hAnsi="Times New Roman" w:eastAsia="宋体" w:cs="Times New Roman"/>
          <w:color w:val="auto"/>
          <w:spacing w:val="0"/>
          <w:w w:val="100"/>
          <w:position w:val="0"/>
          <w:sz w:val="28"/>
          <w:szCs w:val="28"/>
          <w:highlight w:val="none"/>
        </w:rPr>
        <w:t>大气环境影响评价</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_Toc21492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85</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167F1844">
      <w:pPr>
        <w:pStyle w:val="113"/>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_Toc29493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highlight w:val="none"/>
          <w:lang w:val="en-US" w:eastAsia="zh-CN"/>
        </w:rPr>
        <w:t>5.2</w:t>
      </w:r>
      <w:r>
        <w:rPr>
          <w:rFonts w:hint="default" w:ascii="Times New Roman" w:hAnsi="Times New Roman" w:eastAsia="宋体" w:cs="Times New Roman"/>
          <w:color w:val="auto"/>
          <w:sz w:val="28"/>
          <w:szCs w:val="28"/>
          <w:highlight w:val="none"/>
        </w:rPr>
        <w:t>污染物排放量核算</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_Toc29493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89</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31AB269D">
      <w:pPr>
        <w:pStyle w:val="113"/>
        <w:tabs>
          <w:tab w:val="right" w:leader="dot" w:pos="8844"/>
        </w:tabs>
        <w:ind w:left="0" w:leftChars="0" w:firstLine="0" w:firstLineChars="0"/>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_Toc26330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snapToGrid w:val="0"/>
          <w:color w:val="auto"/>
          <w:sz w:val="28"/>
          <w:szCs w:val="28"/>
          <w:highlight w:val="none"/>
          <w:lang w:val="en-US" w:eastAsia="zh-CN"/>
        </w:rPr>
        <w:t>6大气污染防治措施及其可行性论证</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_Toc26330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89</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51608E26">
      <w:pPr>
        <w:pStyle w:val="113"/>
        <w:tabs>
          <w:tab w:val="right" w:leader="dot" w:pos="8844"/>
        </w:tabs>
        <w:ind w:left="0" w:leftChars="0" w:firstLine="0" w:firstLineChars="0"/>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_Toc18274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snapToGrid w:val="0"/>
          <w:color w:val="auto"/>
          <w:sz w:val="28"/>
          <w:szCs w:val="28"/>
          <w:highlight w:val="none"/>
          <w:lang w:val="en-US" w:eastAsia="zh-CN"/>
        </w:rPr>
        <w:t>7环境管理与监测</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_Toc18274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93</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6B33EDA0">
      <w:pPr>
        <w:pStyle w:val="113"/>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_Toc9299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highlight w:val="none"/>
        </w:rPr>
        <w:t>7.1环境管理</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_Toc9299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93</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3902BA0C">
      <w:pPr>
        <w:pStyle w:val="113"/>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_Toc16147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highlight w:val="none"/>
          <w:lang w:val="en-US" w:eastAsia="zh-CN"/>
        </w:rPr>
        <w:t>7.2</w:t>
      </w:r>
      <w:r>
        <w:rPr>
          <w:rFonts w:hint="default" w:ascii="Times New Roman" w:hAnsi="Times New Roman" w:eastAsia="宋体" w:cs="Times New Roman"/>
          <w:color w:val="auto"/>
          <w:sz w:val="28"/>
          <w:szCs w:val="28"/>
          <w:highlight w:val="none"/>
        </w:rPr>
        <w:t>监测计划</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_Toc16147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94</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42CCB98E">
      <w:pPr>
        <w:pStyle w:val="113"/>
        <w:tabs>
          <w:tab w:val="right" w:leader="dot" w:pos="8844"/>
        </w:tabs>
        <w:ind w:left="0" w:leftChars="0" w:firstLine="0" w:firstLineChars="0"/>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_Toc4746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snapToGrid w:val="0"/>
          <w:color w:val="auto"/>
          <w:sz w:val="28"/>
          <w:szCs w:val="28"/>
          <w:highlight w:val="none"/>
          <w:lang w:val="en-US" w:eastAsia="zh-CN"/>
        </w:rPr>
        <w:t>8大气环境影响评价结论与建议</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_Toc4746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95</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1FFAF537">
      <w:pPr>
        <w:pStyle w:val="113"/>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_Toc17332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highlight w:val="none"/>
        </w:rPr>
        <w:t>8.1结论</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_Toc17332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95</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5EF5BD98">
      <w:pPr>
        <w:pStyle w:val="113"/>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_Toc10619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highlight w:val="none"/>
        </w:rPr>
        <w:t>8.2建议</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_Toc10619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95</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14:paraId="2AA5FC5F">
      <w:pPr>
        <w:pStyle w:val="112"/>
        <w:tabs>
          <w:tab w:val="right" w:leader="dot" w:pos="8844"/>
        </w:tabs>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_Toc1460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snapToGrid w:val="0"/>
          <w:color w:val="auto"/>
          <w:sz w:val="28"/>
          <w:szCs w:val="28"/>
          <w:highlight w:val="none"/>
        </w:rPr>
        <w:t>附图1 项目地理位置图</w:t>
      </w:r>
      <w:r>
        <w:rPr>
          <w:rFonts w:hint="default" w:ascii="Times New Roman" w:hAnsi="Times New Roman" w:eastAsia="宋体" w:cs="Times New Roman"/>
          <w:b/>
          <w:color w:val="auto"/>
          <w:sz w:val="28"/>
          <w:szCs w:val="28"/>
        </w:rPr>
        <w:fldChar w:fldCharType="end"/>
      </w:r>
    </w:p>
    <w:p w14:paraId="0201BDDB">
      <w:pPr>
        <w:pStyle w:val="112"/>
        <w:tabs>
          <w:tab w:val="right" w:leader="dot" w:pos="8844"/>
        </w:tabs>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_Toc31978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snapToGrid w:val="0"/>
          <w:color w:val="auto"/>
          <w:sz w:val="28"/>
          <w:szCs w:val="28"/>
          <w:highlight w:val="none"/>
        </w:rPr>
        <w:t>附图2 环境保护目标图</w:t>
      </w:r>
      <w:r>
        <w:rPr>
          <w:rFonts w:hint="default" w:ascii="Times New Roman" w:hAnsi="Times New Roman" w:eastAsia="宋体" w:cs="Times New Roman"/>
          <w:b/>
          <w:color w:val="auto"/>
          <w:sz w:val="28"/>
          <w:szCs w:val="28"/>
        </w:rPr>
        <w:fldChar w:fldCharType="end"/>
      </w:r>
    </w:p>
    <w:p w14:paraId="239DD9FF">
      <w:pPr>
        <w:pStyle w:val="112"/>
        <w:tabs>
          <w:tab w:val="right" w:leader="dot" w:pos="8844"/>
        </w:tabs>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_Toc20982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snapToGrid w:val="0"/>
          <w:color w:val="auto"/>
          <w:sz w:val="28"/>
          <w:szCs w:val="28"/>
          <w:highlight w:val="none"/>
        </w:rPr>
        <w:t xml:space="preserve">附图3 </w:t>
      </w:r>
      <w:r>
        <w:rPr>
          <w:rFonts w:hint="default" w:ascii="Times New Roman" w:hAnsi="Times New Roman" w:eastAsia="宋体" w:cs="Times New Roman"/>
          <w:b/>
          <w:snapToGrid w:val="0"/>
          <w:color w:val="auto"/>
          <w:sz w:val="28"/>
          <w:szCs w:val="28"/>
          <w:highlight w:val="none"/>
          <w:lang w:val="en-US" w:eastAsia="zh-CN"/>
        </w:rPr>
        <w:t>平面布置图</w:t>
      </w:r>
      <w:r>
        <w:rPr>
          <w:rFonts w:hint="default" w:ascii="Times New Roman" w:hAnsi="Times New Roman" w:eastAsia="宋体" w:cs="Times New Roman"/>
          <w:b/>
          <w:color w:val="auto"/>
          <w:sz w:val="28"/>
          <w:szCs w:val="28"/>
        </w:rPr>
        <w:fldChar w:fldCharType="end"/>
      </w:r>
    </w:p>
    <w:p w14:paraId="09C2B8CE">
      <w:pPr>
        <w:pStyle w:val="112"/>
        <w:tabs>
          <w:tab w:val="right" w:leader="dot" w:pos="8844"/>
        </w:tabs>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_Toc15868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color w:val="auto"/>
          <w:sz w:val="28"/>
          <w:szCs w:val="28"/>
          <w:highlight w:val="none"/>
        </w:rPr>
        <w:t>附图</w:t>
      </w:r>
      <w:r>
        <w:rPr>
          <w:rFonts w:hint="default" w:ascii="Times New Roman" w:hAnsi="Times New Roman" w:eastAsia="宋体" w:cs="Times New Roman"/>
          <w:b/>
          <w:color w:val="auto"/>
          <w:sz w:val="28"/>
          <w:szCs w:val="28"/>
          <w:highlight w:val="none"/>
          <w:lang w:val="en-US" w:eastAsia="zh-CN"/>
        </w:rPr>
        <w:t>4</w:t>
      </w:r>
      <w:r>
        <w:rPr>
          <w:rFonts w:hint="default" w:ascii="Times New Roman" w:hAnsi="Times New Roman" w:eastAsia="宋体" w:cs="Times New Roman"/>
          <w:b/>
          <w:color w:val="auto"/>
          <w:sz w:val="28"/>
          <w:szCs w:val="28"/>
          <w:highlight w:val="none"/>
        </w:rPr>
        <w:t xml:space="preserve"> </w:t>
      </w:r>
      <w:r>
        <w:rPr>
          <w:rFonts w:hint="default" w:ascii="Times New Roman" w:hAnsi="Times New Roman" w:eastAsia="宋体" w:cs="Times New Roman"/>
          <w:b/>
          <w:color w:val="auto"/>
          <w:sz w:val="28"/>
          <w:szCs w:val="28"/>
          <w:highlight w:val="none"/>
          <w:lang w:eastAsia="zh-CN"/>
        </w:rPr>
        <w:t>双鸭山市</w:t>
      </w:r>
      <w:r>
        <w:rPr>
          <w:rFonts w:hint="default" w:ascii="Times New Roman" w:hAnsi="Times New Roman" w:eastAsia="宋体" w:cs="Times New Roman"/>
          <w:b/>
          <w:color w:val="auto"/>
          <w:sz w:val="28"/>
          <w:szCs w:val="28"/>
          <w:highlight w:val="none"/>
          <w:lang w:val="en-US" w:eastAsia="zh-CN"/>
        </w:rPr>
        <w:t>生态环境保护单元分布图</w:t>
      </w:r>
      <w:r>
        <w:rPr>
          <w:rFonts w:hint="default" w:ascii="Times New Roman" w:hAnsi="Times New Roman" w:eastAsia="宋体" w:cs="Times New Roman"/>
          <w:b/>
          <w:color w:val="auto"/>
          <w:sz w:val="28"/>
          <w:szCs w:val="28"/>
        </w:rPr>
        <w:fldChar w:fldCharType="end"/>
      </w:r>
    </w:p>
    <w:p w14:paraId="6B4B7A14">
      <w:pPr>
        <w:pStyle w:val="112"/>
        <w:tabs>
          <w:tab w:val="right" w:leader="dot" w:pos="8844"/>
        </w:tabs>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_Toc32130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bCs w:val="0"/>
          <w:snapToGrid w:val="0"/>
          <w:color w:val="auto"/>
          <w:kern w:val="2"/>
          <w:sz w:val="28"/>
          <w:szCs w:val="28"/>
          <w:highlight w:val="none"/>
          <w:lang w:val="en-US" w:eastAsia="zh-CN" w:bidi="ar-SA"/>
        </w:rPr>
        <w:t>附图5 现场照片</w:t>
      </w:r>
      <w:r>
        <w:rPr>
          <w:rFonts w:hint="default" w:ascii="Times New Roman" w:hAnsi="Times New Roman" w:eastAsia="宋体" w:cs="Times New Roman"/>
          <w:b/>
          <w:color w:val="auto"/>
          <w:sz w:val="28"/>
          <w:szCs w:val="28"/>
        </w:rPr>
        <w:fldChar w:fldCharType="end"/>
      </w:r>
    </w:p>
    <w:p w14:paraId="47D31E8F">
      <w:pPr>
        <w:pStyle w:val="112"/>
        <w:tabs>
          <w:tab w:val="right" w:leader="dot" w:pos="8844"/>
        </w:tabs>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_Toc3514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bCs w:val="0"/>
          <w:snapToGrid w:val="0"/>
          <w:color w:val="auto"/>
          <w:kern w:val="2"/>
          <w:sz w:val="28"/>
          <w:szCs w:val="28"/>
          <w:highlight w:val="none"/>
          <w:lang w:val="en-US" w:eastAsia="zh-CN" w:bidi="ar-SA"/>
        </w:rPr>
        <w:t>附图6 双鸭山声环境功能区划图</w:t>
      </w:r>
      <w:r>
        <w:rPr>
          <w:rFonts w:hint="default" w:ascii="Times New Roman" w:hAnsi="Times New Roman" w:eastAsia="宋体" w:cs="Times New Roman"/>
          <w:b/>
          <w:color w:val="auto"/>
          <w:sz w:val="28"/>
          <w:szCs w:val="28"/>
        </w:rPr>
        <w:fldChar w:fldCharType="end"/>
      </w:r>
    </w:p>
    <w:p w14:paraId="1FBE201B">
      <w:pPr>
        <w:pStyle w:val="112"/>
        <w:tabs>
          <w:tab w:val="right" w:leader="dot" w:pos="8844"/>
        </w:tabs>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_Toc24600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color w:val="auto"/>
          <w:sz w:val="28"/>
          <w:szCs w:val="28"/>
          <w:highlight w:val="none"/>
          <w:lang w:val="en-US" w:eastAsia="zh-CN"/>
        </w:rPr>
        <w:t>附件1 本项目纳入双鸭山市供热总体规划的请示函</w:t>
      </w:r>
      <w:r>
        <w:rPr>
          <w:rFonts w:hint="default" w:ascii="Times New Roman" w:hAnsi="Times New Roman" w:eastAsia="宋体" w:cs="Times New Roman"/>
          <w:b/>
          <w:color w:val="auto"/>
          <w:sz w:val="28"/>
          <w:szCs w:val="28"/>
        </w:rPr>
        <w:fldChar w:fldCharType="end"/>
      </w:r>
    </w:p>
    <w:p w14:paraId="0DDF0700">
      <w:pPr>
        <w:pStyle w:val="112"/>
        <w:tabs>
          <w:tab w:val="right" w:leader="dot" w:pos="8844"/>
        </w:tabs>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_Toc22039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color w:val="auto"/>
          <w:sz w:val="28"/>
          <w:szCs w:val="28"/>
          <w:highlight w:val="none"/>
          <w:lang w:val="en-US" w:eastAsia="zh-CN"/>
        </w:rPr>
        <w:t>附件2 燃料分析单</w:t>
      </w:r>
      <w:r>
        <w:rPr>
          <w:rFonts w:hint="default" w:ascii="Times New Roman" w:hAnsi="Times New Roman" w:eastAsia="宋体" w:cs="Times New Roman"/>
          <w:b/>
          <w:color w:val="auto"/>
          <w:sz w:val="28"/>
          <w:szCs w:val="28"/>
        </w:rPr>
        <w:fldChar w:fldCharType="end"/>
      </w:r>
    </w:p>
    <w:p w14:paraId="059EC5B4">
      <w:pPr>
        <w:pStyle w:val="112"/>
        <w:tabs>
          <w:tab w:val="right" w:leader="dot" w:pos="8844"/>
        </w:tabs>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_Toc2624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color w:val="auto"/>
          <w:sz w:val="28"/>
          <w:szCs w:val="28"/>
          <w:highlight w:val="none"/>
          <w:lang w:val="en-US" w:eastAsia="zh-CN"/>
        </w:rPr>
        <w:t>附件3 环评批复</w:t>
      </w:r>
      <w:r>
        <w:rPr>
          <w:rFonts w:hint="default" w:ascii="Times New Roman" w:hAnsi="Times New Roman" w:eastAsia="宋体" w:cs="Times New Roman"/>
          <w:b/>
          <w:color w:val="auto"/>
          <w:sz w:val="28"/>
          <w:szCs w:val="28"/>
        </w:rPr>
        <w:fldChar w:fldCharType="end"/>
      </w:r>
    </w:p>
    <w:p w14:paraId="2DDEF08C">
      <w:pPr>
        <w:pStyle w:val="112"/>
        <w:tabs>
          <w:tab w:val="right" w:leader="dot" w:pos="8844"/>
        </w:tabs>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_Toc21251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color w:val="auto"/>
          <w:sz w:val="28"/>
          <w:szCs w:val="28"/>
          <w:highlight w:val="none"/>
          <w:lang w:val="en-US" w:eastAsia="zh-CN"/>
        </w:rPr>
        <w:t>附件4总量认定的函</w:t>
      </w:r>
      <w:r>
        <w:rPr>
          <w:rFonts w:hint="default" w:ascii="Times New Roman" w:hAnsi="Times New Roman" w:eastAsia="宋体" w:cs="Times New Roman"/>
          <w:b/>
          <w:color w:val="auto"/>
          <w:sz w:val="28"/>
          <w:szCs w:val="28"/>
        </w:rPr>
        <w:fldChar w:fldCharType="end"/>
      </w:r>
    </w:p>
    <w:p w14:paraId="3FFC6E77">
      <w:pPr>
        <w:pStyle w:val="112"/>
        <w:tabs>
          <w:tab w:val="right" w:leader="dot" w:pos="8844"/>
        </w:tabs>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_Toc4594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color w:val="auto"/>
          <w:sz w:val="28"/>
          <w:szCs w:val="28"/>
          <w:highlight w:val="none"/>
          <w:lang w:val="en-US" w:eastAsia="zh-CN"/>
        </w:rPr>
        <w:t>附件5 排污许可证</w:t>
      </w:r>
      <w:r>
        <w:rPr>
          <w:rFonts w:hint="default" w:ascii="Times New Roman" w:hAnsi="Times New Roman" w:eastAsia="宋体" w:cs="Times New Roman"/>
          <w:b/>
          <w:color w:val="auto"/>
          <w:sz w:val="28"/>
          <w:szCs w:val="28"/>
        </w:rPr>
        <w:fldChar w:fldCharType="end"/>
      </w:r>
    </w:p>
    <w:p w14:paraId="0723D54C">
      <w:pPr>
        <w:pStyle w:val="112"/>
        <w:tabs>
          <w:tab w:val="right" w:leader="dot" w:pos="8844"/>
        </w:tabs>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_Toc28335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color w:val="auto"/>
          <w:sz w:val="28"/>
          <w:szCs w:val="28"/>
          <w:highlight w:val="none"/>
          <w:lang w:val="en-US" w:eastAsia="zh-CN"/>
        </w:rPr>
        <w:t>附件6 验收意见</w:t>
      </w:r>
      <w:r>
        <w:rPr>
          <w:rFonts w:hint="default" w:ascii="Times New Roman" w:hAnsi="Times New Roman" w:eastAsia="宋体" w:cs="Times New Roman"/>
          <w:b/>
          <w:color w:val="auto"/>
          <w:sz w:val="28"/>
          <w:szCs w:val="28"/>
        </w:rPr>
        <w:fldChar w:fldCharType="end"/>
      </w:r>
    </w:p>
    <w:p w14:paraId="059E6558">
      <w:pPr>
        <w:pStyle w:val="112"/>
        <w:tabs>
          <w:tab w:val="right" w:leader="dot" w:pos="8844"/>
        </w:tabs>
        <w:rPr>
          <w:rFonts w:hint="default" w:ascii="Times New Roman" w:hAnsi="Times New Roman" w:eastAsia="宋体" w:cs="Times New Roman"/>
          <w:b/>
          <w:color w:val="auto"/>
          <w:sz w:val="28"/>
          <w:szCs w:val="28"/>
          <w:highlight w:val="none"/>
          <w:lang w:val="en-US" w:eastAsia="zh-CN"/>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_Toc7243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color w:val="auto"/>
          <w:sz w:val="28"/>
          <w:szCs w:val="28"/>
          <w:highlight w:val="none"/>
          <w:lang w:val="en-US" w:eastAsia="zh-CN"/>
        </w:rPr>
        <w:t xml:space="preserve">附件7 </w:t>
      </w:r>
      <w:r>
        <w:rPr>
          <w:rFonts w:hint="eastAsia" w:cs="Times New Roman"/>
          <w:b/>
          <w:color w:val="auto"/>
          <w:sz w:val="28"/>
          <w:szCs w:val="28"/>
          <w:highlight w:val="none"/>
          <w:lang w:val="en-US" w:eastAsia="zh-CN"/>
        </w:rPr>
        <w:t>总量核算说明</w:t>
      </w:r>
    </w:p>
    <w:p w14:paraId="07DDF544">
      <w:pPr>
        <w:pStyle w:val="112"/>
        <w:tabs>
          <w:tab w:val="right" w:leader="dot" w:pos="8844"/>
        </w:tabs>
        <w:rPr>
          <w:rFonts w:hint="default" w:ascii="Times New Roman" w:hAnsi="Times New Roman" w:eastAsia="宋体" w:cs="Times New Roman"/>
          <w:b/>
          <w:color w:val="auto"/>
          <w:sz w:val="28"/>
          <w:szCs w:val="28"/>
        </w:rPr>
      </w:pPr>
      <w:r>
        <w:rPr>
          <w:rFonts w:hint="eastAsia" w:cs="Times New Roman"/>
          <w:b/>
          <w:color w:val="auto"/>
          <w:sz w:val="28"/>
          <w:szCs w:val="28"/>
          <w:highlight w:val="none"/>
          <w:lang w:val="en-US" w:eastAsia="zh-CN"/>
        </w:rPr>
        <w:t xml:space="preserve">附件8 </w:t>
      </w:r>
      <w:r>
        <w:rPr>
          <w:rFonts w:hint="default" w:ascii="Times New Roman" w:hAnsi="Times New Roman" w:eastAsia="宋体" w:cs="Times New Roman"/>
          <w:b/>
          <w:color w:val="auto"/>
          <w:sz w:val="28"/>
          <w:szCs w:val="28"/>
          <w:highlight w:val="none"/>
          <w:lang w:val="en-US" w:eastAsia="zh-CN"/>
        </w:rPr>
        <w:t>监测报告</w:t>
      </w:r>
      <w:r>
        <w:rPr>
          <w:rFonts w:hint="default" w:ascii="Times New Roman" w:hAnsi="Times New Roman" w:eastAsia="宋体" w:cs="Times New Roman"/>
          <w:b/>
          <w:color w:val="auto"/>
          <w:sz w:val="28"/>
          <w:szCs w:val="28"/>
        </w:rPr>
        <w:fldChar w:fldCharType="end"/>
      </w:r>
    </w:p>
    <w:p w14:paraId="39A32648">
      <w:pPr>
        <w:pStyle w:val="112"/>
        <w:tabs>
          <w:tab w:val="right" w:leader="dot" w:pos="8844"/>
        </w:tabs>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_Toc29153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color w:val="auto"/>
          <w:sz w:val="28"/>
          <w:szCs w:val="28"/>
          <w:highlight w:val="none"/>
          <w:lang w:val="en-US" w:eastAsia="zh-CN"/>
        </w:rPr>
        <w:t>附件</w:t>
      </w:r>
      <w:r>
        <w:rPr>
          <w:rFonts w:hint="eastAsia" w:cs="Times New Roman"/>
          <w:b/>
          <w:color w:val="auto"/>
          <w:sz w:val="28"/>
          <w:szCs w:val="28"/>
          <w:highlight w:val="none"/>
          <w:lang w:val="en-US" w:eastAsia="zh-CN"/>
        </w:rPr>
        <w:t>9 验收</w:t>
      </w:r>
      <w:r>
        <w:rPr>
          <w:rFonts w:hint="default" w:ascii="Times New Roman" w:hAnsi="Times New Roman" w:eastAsia="宋体" w:cs="Times New Roman"/>
          <w:b/>
          <w:color w:val="auto"/>
          <w:sz w:val="28"/>
          <w:szCs w:val="28"/>
          <w:highlight w:val="none"/>
          <w:lang w:val="en-US" w:eastAsia="zh-CN"/>
        </w:rPr>
        <w:t>监测报告</w:t>
      </w:r>
      <w:r>
        <w:rPr>
          <w:rFonts w:hint="default" w:ascii="Times New Roman" w:hAnsi="Times New Roman" w:eastAsia="宋体" w:cs="Times New Roman"/>
          <w:b/>
          <w:color w:val="auto"/>
          <w:sz w:val="28"/>
          <w:szCs w:val="28"/>
        </w:rPr>
        <w:fldChar w:fldCharType="end"/>
      </w:r>
    </w:p>
    <w:p w14:paraId="762B2E46">
      <w:pPr>
        <w:pStyle w:val="112"/>
        <w:tabs>
          <w:tab w:val="right" w:leader="dot" w:pos="8844"/>
        </w:tabs>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_Toc17780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color w:val="auto"/>
          <w:sz w:val="28"/>
          <w:szCs w:val="28"/>
          <w:highlight w:val="none"/>
          <w:lang w:val="en-US" w:eastAsia="zh-CN"/>
        </w:rPr>
        <w:t>附件</w:t>
      </w:r>
      <w:r>
        <w:rPr>
          <w:rFonts w:hint="eastAsia" w:cs="Times New Roman"/>
          <w:b/>
          <w:color w:val="auto"/>
          <w:sz w:val="28"/>
          <w:szCs w:val="28"/>
          <w:highlight w:val="none"/>
          <w:lang w:val="en-US" w:eastAsia="zh-CN"/>
        </w:rPr>
        <w:t>10</w:t>
      </w:r>
      <w:r>
        <w:rPr>
          <w:rFonts w:hint="default" w:ascii="Times New Roman" w:hAnsi="Times New Roman" w:eastAsia="宋体" w:cs="Times New Roman"/>
          <w:b/>
          <w:color w:val="auto"/>
          <w:sz w:val="28"/>
          <w:szCs w:val="28"/>
          <w:highlight w:val="none"/>
          <w:lang w:val="en-US" w:eastAsia="zh-CN"/>
        </w:rPr>
        <w:t>委托处置协议</w:t>
      </w:r>
      <w:r>
        <w:rPr>
          <w:rFonts w:hint="default" w:ascii="Times New Roman" w:hAnsi="Times New Roman" w:eastAsia="宋体" w:cs="Times New Roman"/>
          <w:b/>
          <w:color w:val="auto"/>
          <w:sz w:val="28"/>
          <w:szCs w:val="28"/>
        </w:rPr>
        <w:fldChar w:fldCharType="end"/>
      </w:r>
    </w:p>
    <w:p w14:paraId="6D9810D9">
      <w:pPr>
        <w:pStyle w:val="112"/>
        <w:tabs>
          <w:tab w:val="right" w:leader="dot" w:pos="8844"/>
        </w:tabs>
        <w:rPr>
          <w:b/>
          <w:color w:val="auto"/>
          <w:sz w:val="28"/>
          <w:szCs w:val="28"/>
        </w:rPr>
      </w:pP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_Toc20618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color w:val="auto"/>
          <w:sz w:val="28"/>
          <w:szCs w:val="28"/>
          <w:highlight w:val="none"/>
          <w:lang w:val="en-US" w:eastAsia="zh-CN"/>
        </w:rPr>
        <w:t>附件1</w:t>
      </w:r>
      <w:r>
        <w:rPr>
          <w:rFonts w:hint="eastAsia" w:cs="Times New Roman"/>
          <w:b/>
          <w:color w:val="auto"/>
          <w:sz w:val="28"/>
          <w:szCs w:val="28"/>
          <w:highlight w:val="none"/>
          <w:lang w:val="en-US" w:eastAsia="zh-CN"/>
        </w:rPr>
        <w:t>1</w:t>
      </w:r>
      <w:r>
        <w:rPr>
          <w:rFonts w:hint="default" w:ascii="Times New Roman" w:hAnsi="Times New Roman" w:eastAsia="宋体" w:cs="Times New Roman"/>
          <w:b/>
          <w:color w:val="auto"/>
          <w:sz w:val="28"/>
          <w:szCs w:val="28"/>
          <w:highlight w:val="none"/>
          <w:lang w:val="en-US" w:eastAsia="zh-CN"/>
        </w:rPr>
        <w:t>危险废物处置协议</w:t>
      </w:r>
      <w:r>
        <w:rPr>
          <w:rFonts w:hint="default" w:ascii="Times New Roman" w:hAnsi="Times New Roman" w:eastAsia="宋体" w:cs="Times New Roman"/>
          <w:b/>
          <w:color w:val="auto"/>
          <w:sz w:val="28"/>
          <w:szCs w:val="28"/>
        </w:rPr>
        <w:fldChar w:fldCharType="end"/>
      </w:r>
    </w:p>
    <w:p w14:paraId="5E15978C">
      <w:pPr>
        <w:pStyle w:val="10"/>
        <w:ind w:left="0" w:leftChars="0" w:firstLine="0" w:firstLineChars="0"/>
        <w:outlineLvl w:val="9"/>
        <w:rPr>
          <w:b/>
          <w:color w:val="auto"/>
          <w:sz w:val="28"/>
          <w:szCs w:val="28"/>
        </w:rPr>
      </w:pPr>
      <w:r>
        <w:rPr>
          <w:rFonts w:hint="eastAsia"/>
          <w:b/>
          <w:color w:val="auto"/>
        </w:rPr>
        <w:fldChar w:fldCharType="end"/>
      </w:r>
      <w:r>
        <w:rPr>
          <w:rFonts w:hint="default" w:ascii="Times New Roman" w:hAnsi="Times New Roman" w:eastAsia="宋体" w:cs="Times New Roman"/>
          <w:b/>
          <w:color w:val="auto"/>
          <w:sz w:val="28"/>
          <w:szCs w:val="28"/>
        </w:rPr>
        <w:fldChar w:fldCharType="begin"/>
      </w:r>
      <w:r>
        <w:rPr>
          <w:rFonts w:hint="default" w:ascii="Times New Roman" w:hAnsi="Times New Roman" w:eastAsia="宋体" w:cs="Times New Roman"/>
          <w:b/>
          <w:color w:val="auto"/>
          <w:sz w:val="28"/>
          <w:szCs w:val="28"/>
        </w:rPr>
        <w:instrText xml:space="preserve"> HYPERLINK \l _Toc20618 </w:instrText>
      </w:r>
      <w:r>
        <w:rPr>
          <w:rFonts w:hint="default" w:ascii="Times New Roman" w:hAnsi="Times New Roman" w:eastAsia="宋体" w:cs="Times New Roman"/>
          <w:b/>
          <w:color w:val="auto"/>
          <w:sz w:val="28"/>
          <w:szCs w:val="28"/>
        </w:rPr>
        <w:fldChar w:fldCharType="separate"/>
      </w:r>
      <w:r>
        <w:rPr>
          <w:rFonts w:hint="default" w:ascii="Times New Roman" w:hAnsi="Times New Roman" w:eastAsia="宋体" w:cs="Times New Roman"/>
          <w:b/>
          <w:color w:val="auto"/>
          <w:sz w:val="28"/>
          <w:szCs w:val="28"/>
          <w:highlight w:val="none"/>
          <w:lang w:val="en-US" w:eastAsia="zh-CN"/>
        </w:rPr>
        <w:t>附件1</w:t>
      </w:r>
      <w:r>
        <w:rPr>
          <w:rFonts w:hint="eastAsia" w:cs="Times New Roman"/>
          <w:b/>
          <w:color w:val="auto"/>
          <w:sz w:val="28"/>
          <w:szCs w:val="28"/>
          <w:highlight w:val="none"/>
          <w:lang w:val="en-US" w:eastAsia="zh-CN"/>
        </w:rPr>
        <w:t>2</w:t>
      </w:r>
      <w:r>
        <w:rPr>
          <w:rFonts w:hint="default" w:ascii="Times New Roman" w:hAnsi="Times New Roman" w:eastAsia="宋体" w:cs="Times New Roman"/>
          <w:b/>
          <w:color w:val="auto"/>
          <w:sz w:val="28"/>
          <w:szCs w:val="28"/>
          <w:highlight w:val="none"/>
          <w:lang w:val="en-US" w:eastAsia="zh-CN"/>
        </w:rPr>
        <w:t>生态环境分区管控报告</w:t>
      </w:r>
      <w:r>
        <w:rPr>
          <w:rFonts w:hint="default" w:ascii="Times New Roman" w:hAnsi="Times New Roman" w:eastAsia="宋体" w:cs="Times New Roman"/>
          <w:b/>
          <w:color w:val="auto"/>
          <w:sz w:val="28"/>
          <w:szCs w:val="28"/>
        </w:rPr>
        <w:fldChar w:fldCharType="end"/>
      </w:r>
    </w:p>
    <w:p w14:paraId="1BFAE500">
      <w:pPr>
        <w:pStyle w:val="2"/>
        <w:keepNext w:val="0"/>
        <w:keepLines w:val="0"/>
        <w:pageBreakBefore w:val="0"/>
        <w:kinsoku/>
        <w:wordWrap/>
        <w:overflowPunct/>
        <w:topLinePunct w:val="0"/>
        <w:autoSpaceDE/>
        <w:autoSpaceDN/>
        <w:bidi w:val="0"/>
        <w:adjustRightInd/>
        <w:spacing w:line="240" w:lineRule="auto"/>
        <w:textAlignment w:val="auto"/>
        <w:rPr>
          <w:rFonts w:hint="default" w:ascii="Times New Roman" w:hAnsi="Times New Roman" w:eastAsia="仿宋_GB2312" w:cs="Times New Roman"/>
          <w:color w:val="auto"/>
          <w:sz w:val="36"/>
          <w:szCs w:val="36"/>
          <w:highlight w:val="none"/>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475B3864">
      <w:pPr>
        <w:pStyle w:val="26"/>
        <w:jc w:val="center"/>
        <w:outlineLvl w:val="0"/>
        <w:rPr>
          <w:rFonts w:hint="default" w:ascii="Times New Roman" w:hAnsi="Times New Roman" w:eastAsia="黑体" w:cs="Times New Roman"/>
          <w:snapToGrid w:val="0"/>
          <w:color w:val="auto"/>
          <w:sz w:val="30"/>
          <w:szCs w:val="30"/>
          <w:highlight w:val="none"/>
        </w:rPr>
      </w:pPr>
      <w:bookmarkStart w:id="8" w:name="_Toc5486"/>
      <w:bookmarkStart w:id="9" w:name="_Toc22985"/>
      <w:r>
        <w:rPr>
          <w:rFonts w:hint="default" w:ascii="Times New Roman" w:hAnsi="Times New Roman" w:eastAsia="黑体" w:cs="Times New Roman"/>
          <w:snapToGrid w:val="0"/>
          <w:color w:val="auto"/>
          <w:sz w:val="30"/>
          <w:szCs w:val="30"/>
          <w:highlight w:val="none"/>
        </w:rPr>
        <w:t>一、建设项目基本情况</w:t>
      </w:r>
      <w:bookmarkEnd w:id="8"/>
      <w:bookmarkEnd w:id="9"/>
    </w:p>
    <w:tbl>
      <w:tblPr>
        <w:tblStyle w:val="30"/>
        <w:tblW w:w="90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6"/>
        <w:gridCol w:w="788"/>
        <w:gridCol w:w="1279"/>
        <w:gridCol w:w="2021"/>
        <w:gridCol w:w="2212"/>
        <w:gridCol w:w="2687"/>
        <w:gridCol w:w="26"/>
      </w:tblGrid>
      <w:tr w14:paraId="472CD0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6" w:type="dxa"/>
          <w:trHeight w:val="497" w:hRule="atLeast"/>
          <w:jc w:val="center"/>
        </w:trPr>
        <w:tc>
          <w:tcPr>
            <w:tcW w:w="2093" w:type="dxa"/>
            <w:gridSpan w:val="3"/>
            <w:noWrap w:val="0"/>
            <w:tcMar>
              <w:top w:w="16" w:type="dxa"/>
              <w:left w:w="16" w:type="dxa"/>
              <w:right w:w="16" w:type="dxa"/>
            </w:tcMar>
            <w:vAlign w:val="center"/>
          </w:tcPr>
          <w:p w14:paraId="73D592CF">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建设项目名称</w:t>
            </w:r>
          </w:p>
        </w:tc>
        <w:tc>
          <w:tcPr>
            <w:tcW w:w="6920" w:type="dxa"/>
            <w:gridSpan w:val="3"/>
            <w:noWrap w:val="0"/>
            <w:vAlign w:val="center"/>
          </w:tcPr>
          <w:p w14:paraId="70B91FE8">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eastAsia="zh-CN"/>
              </w:rPr>
              <w:t>黑龙江省双鸭山市四方台区主城区锅炉房供热设施设备升级</w:t>
            </w:r>
            <w:r>
              <w:rPr>
                <w:rFonts w:hint="eastAsia" w:ascii="Times New Roman" w:hAnsi="Times New Roman" w:cs="Times New Roman"/>
                <w:color w:val="auto"/>
                <w:sz w:val="24"/>
                <w:highlight w:val="none"/>
                <w:lang w:eastAsia="zh-CN"/>
              </w:rPr>
              <w:t>改建</w:t>
            </w:r>
            <w:r>
              <w:rPr>
                <w:rFonts w:hint="default" w:ascii="Times New Roman" w:hAnsi="Times New Roman" w:cs="Times New Roman"/>
                <w:color w:val="auto"/>
                <w:sz w:val="24"/>
                <w:highlight w:val="none"/>
                <w:lang w:eastAsia="zh-CN"/>
              </w:rPr>
              <w:t>建设项目</w:t>
            </w:r>
            <w:r>
              <w:rPr>
                <w:rFonts w:hint="eastAsia" w:ascii="Times New Roman" w:hAnsi="Times New Roman" w:cs="Times New Roman"/>
                <w:color w:val="auto"/>
                <w:sz w:val="24"/>
                <w:highlight w:val="none"/>
                <w:lang w:val="en-US" w:eastAsia="zh-CN"/>
              </w:rPr>
              <w:t>二期工程</w:t>
            </w:r>
          </w:p>
        </w:tc>
      </w:tr>
      <w:tr w14:paraId="46FBD0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6" w:type="dxa"/>
          <w:trHeight w:val="497" w:hRule="atLeast"/>
          <w:jc w:val="center"/>
        </w:trPr>
        <w:tc>
          <w:tcPr>
            <w:tcW w:w="2093" w:type="dxa"/>
            <w:gridSpan w:val="3"/>
            <w:noWrap w:val="0"/>
            <w:tcMar>
              <w:top w:w="16" w:type="dxa"/>
              <w:left w:w="16" w:type="dxa"/>
              <w:right w:w="16" w:type="dxa"/>
            </w:tcMar>
            <w:vAlign w:val="center"/>
          </w:tcPr>
          <w:p w14:paraId="3A6D53D0">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项目代码</w:t>
            </w:r>
          </w:p>
        </w:tc>
        <w:tc>
          <w:tcPr>
            <w:tcW w:w="6920" w:type="dxa"/>
            <w:gridSpan w:val="3"/>
            <w:noWrap w:val="0"/>
            <w:vAlign w:val="center"/>
          </w:tcPr>
          <w:p w14:paraId="7051A9BC">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无</w:t>
            </w:r>
          </w:p>
        </w:tc>
      </w:tr>
      <w:tr w14:paraId="1E3660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6" w:type="dxa"/>
          <w:trHeight w:val="497" w:hRule="atLeast"/>
          <w:jc w:val="center"/>
        </w:trPr>
        <w:tc>
          <w:tcPr>
            <w:tcW w:w="2093" w:type="dxa"/>
            <w:gridSpan w:val="3"/>
            <w:noWrap w:val="0"/>
            <w:tcMar>
              <w:top w:w="16" w:type="dxa"/>
              <w:left w:w="16" w:type="dxa"/>
              <w:right w:w="16" w:type="dxa"/>
            </w:tcMar>
            <w:vAlign w:val="center"/>
          </w:tcPr>
          <w:p w14:paraId="1B5B6C71">
            <w:pPr>
              <w:adjustRightInd w:val="0"/>
              <w:snapToGrid w:val="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建设单位联系人</w:t>
            </w:r>
          </w:p>
        </w:tc>
        <w:tc>
          <w:tcPr>
            <w:tcW w:w="2021" w:type="dxa"/>
            <w:noWrap w:val="0"/>
            <w:vAlign w:val="center"/>
          </w:tcPr>
          <w:p w14:paraId="6793B805">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刘立新</w:t>
            </w:r>
          </w:p>
        </w:tc>
        <w:tc>
          <w:tcPr>
            <w:tcW w:w="2212" w:type="dxa"/>
            <w:noWrap w:val="0"/>
            <w:vAlign w:val="center"/>
          </w:tcPr>
          <w:p w14:paraId="6579B85F">
            <w:pPr>
              <w:adjustRightInd w:val="0"/>
              <w:snapToGrid w:val="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联系方式</w:t>
            </w:r>
          </w:p>
        </w:tc>
        <w:tc>
          <w:tcPr>
            <w:tcW w:w="2687" w:type="dxa"/>
            <w:noWrap w:val="0"/>
            <w:vAlign w:val="center"/>
          </w:tcPr>
          <w:p w14:paraId="335FD3CB">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13946619145</w:t>
            </w:r>
          </w:p>
        </w:tc>
      </w:tr>
      <w:tr w14:paraId="27B61E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6" w:type="dxa"/>
          <w:trHeight w:val="90" w:hRule="atLeast"/>
          <w:jc w:val="center"/>
        </w:trPr>
        <w:tc>
          <w:tcPr>
            <w:tcW w:w="2093" w:type="dxa"/>
            <w:gridSpan w:val="3"/>
            <w:noWrap w:val="0"/>
            <w:tcMar>
              <w:top w:w="16" w:type="dxa"/>
              <w:left w:w="16" w:type="dxa"/>
              <w:right w:w="16" w:type="dxa"/>
            </w:tcMar>
            <w:vAlign w:val="center"/>
          </w:tcPr>
          <w:p w14:paraId="0C03A4D2">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建设地点</w:t>
            </w:r>
          </w:p>
        </w:tc>
        <w:tc>
          <w:tcPr>
            <w:tcW w:w="6920" w:type="dxa"/>
            <w:gridSpan w:val="3"/>
            <w:noWrap w:val="0"/>
            <w:vAlign w:val="center"/>
          </w:tcPr>
          <w:p w14:paraId="5E427FBA">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黑龙江省</w:t>
            </w:r>
            <w:r>
              <w:rPr>
                <w:rFonts w:hint="default" w:ascii="Times New Roman" w:hAnsi="Times New Roman" w:cs="Times New Roman"/>
                <w:color w:val="auto"/>
                <w:sz w:val="24"/>
                <w:highlight w:val="none"/>
                <w:lang w:val="en-US" w:eastAsia="zh-CN"/>
              </w:rPr>
              <w:t>双鸭山市</w:t>
            </w:r>
            <w:r>
              <w:rPr>
                <w:rFonts w:hint="eastAsia" w:ascii="Times New Roman" w:hAnsi="Times New Roman" w:cs="Times New Roman"/>
                <w:color w:val="auto"/>
                <w:sz w:val="24"/>
                <w:highlight w:val="none"/>
                <w:lang w:val="en-US" w:eastAsia="zh-CN"/>
              </w:rPr>
              <w:t>四方台区振兴中路街道，振兴中路以南、时代新城小区东南侧原有四方台主城区锅炉房厂区内</w:t>
            </w:r>
          </w:p>
        </w:tc>
      </w:tr>
      <w:tr w14:paraId="4E6FC0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6" w:type="dxa"/>
          <w:trHeight w:val="497" w:hRule="atLeast"/>
          <w:jc w:val="center"/>
        </w:trPr>
        <w:tc>
          <w:tcPr>
            <w:tcW w:w="2093" w:type="dxa"/>
            <w:gridSpan w:val="3"/>
            <w:noWrap w:val="0"/>
            <w:tcMar>
              <w:top w:w="16" w:type="dxa"/>
              <w:left w:w="16" w:type="dxa"/>
              <w:right w:w="16" w:type="dxa"/>
            </w:tcMar>
            <w:vAlign w:val="center"/>
          </w:tcPr>
          <w:p w14:paraId="67428F1E">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地理坐标</w:t>
            </w:r>
          </w:p>
        </w:tc>
        <w:tc>
          <w:tcPr>
            <w:tcW w:w="6920" w:type="dxa"/>
            <w:gridSpan w:val="3"/>
            <w:noWrap w:val="0"/>
            <w:vAlign w:val="center"/>
          </w:tcPr>
          <w:p w14:paraId="732E1660">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u w:val="single"/>
              </w:rPr>
              <w:t xml:space="preserve"> 13</w:t>
            </w:r>
            <w:r>
              <w:rPr>
                <w:rFonts w:hint="default" w:ascii="Times New Roman" w:hAnsi="Times New Roman" w:cs="Times New Roman"/>
                <w:color w:val="auto"/>
                <w:sz w:val="24"/>
                <w:highlight w:val="none"/>
                <w:u w:val="single"/>
                <w:lang w:val="en-US" w:eastAsia="zh-CN"/>
              </w:rPr>
              <w:t>1</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度</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u w:val="single"/>
                <w:lang w:val="en-US" w:eastAsia="zh-CN"/>
              </w:rPr>
              <w:t>2</w:t>
            </w:r>
            <w:r>
              <w:rPr>
                <w:rFonts w:hint="eastAsia" w:ascii="Times New Roman" w:hAnsi="Times New Roman" w:cs="Times New Roman"/>
                <w:color w:val="auto"/>
                <w:sz w:val="24"/>
                <w:highlight w:val="none"/>
                <w:u w:val="single"/>
                <w:lang w:val="en-US" w:eastAsia="zh-CN"/>
              </w:rPr>
              <w:t>0</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分</w:t>
            </w:r>
            <w:r>
              <w:rPr>
                <w:rFonts w:hint="default" w:ascii="Times New Roman" w:hAnsi="Times New Roman" w:cs="Times New Roman"/>
                <w:color w:val="auto"/>
                <w:sz w:val="24"/>
                <w:highlight w:val="none"/>
                <w:u w:val="single"/>
              </w:rPr>
              <w:t xml:space="preserve"> </w:t>
            </w:r>
            <w:r>
              <w:rPr>
                <w:rFonts w:hint="eastAsia" w:ascii="Times New Roman" w:hAnsi="Times New Roman" w:cs="Times New Roman"/>
                <w:color w:val="auto"/>
                <w:sz w:val="24"/>
                <w:highlight w:val="none"/>
                <w:u w:val="single"/>
                <w:lang w:val="en-US" w:eastAsia="zh-CN"/>
              </w:rPr>
              <w:t>28.546</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秒，</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u w:val="single"/>
                <w:lang w:val="en-US" w:eastAsia="zh-CN"/>
              </w:rPr>
              <w:t>46</w:t>
            </w:r>
            <w:r>
              <w:rPr>
                <w:rFonts w:hint="default" w:ascii="Times New Roman" w:hAnsi="Times New Roman" w:cs="Times New Roman"/>
                <w:color w:val="auto"/>
                <w:sz w:val="24"/>
                <w:highlight w:val="none"/>
                <w:u w:val="single"/>
              </w:rPr>
              <w:t xml:space="preserve"> 度 </w:t>
            </w:r>
            <w:r>
              <w:rPr>
                <w:rFonts w:hint="default" w:ascii="Times New Roman" w:hAnsi="Times New Roman" w:cs="Times New Roman"/>
                <w:color w:val="auto"/>
                <w:sz w:val="24"/>
                <w:highlight w:val="none"/>
                <w:u w:val="single"/>
                <w:lang w:val="en-US" w:eastAsia="zh-CN"/>
              </w:rPr>
              <w:t>3</w:t>
            </w:r>
            <w:r>
              <w:rPr>
                <w:rFonts w:hint="eastAsia" w:ascii="Times New Roman" w:hAnsi="Times New Roman" w:cs="Times New Roman"/>
                <w:color w:val="auto"/>
                <w:sz w:val="24"/>
                <w:highlight w:val="none"/>
                <w:u w:val="single"/>
                <w:lang w:val="en-US" w:eastAsia="zh-CN"/>
              </w:rPr>
              <w:t>5</w:t>
            </w:r>
            <w:r>
              <w:rPr>
                <w:rFonts w:hint="default" w:ascii="Times New Roman" w:hAnsi="Times New Roman" w:cs="Times New Roman"/>
                <w:color w:val="auto"/>
                <w:sz w:val="24"/>
                <w:highlight w:val="none"/>
                <w:u w:val="single"/>
              </w:rPr>
              <w:t xml:space="preserve"> 分 </w:t>
            </w:r>
            <w:r>
              <w:rPr>
                <w:rFonts w:hint="eastAsia" w:ascii="Times New Roman" w:hAnsi="Times New Roman" w:cs="Times New Roman"/>
                <w:color w:val="auto"/>
                <w:sz w:val="24"/>
                <w:highlight w:val="none"/>
                <w:u w:val="single"/>
                <w:lang w:val="en-US" w:eastAsia="zh-CN"/>
              </w:rPr>
              <w:t>39.857</w:t>
            </w:r>
            <w:r>
              <w:rPr>
                <w:rFonts w:hint="default" w:ascii="Times New Roman" w:hAnsi="Times New Roman" w:cs="Times New Roman"/>
                <w:color w:val="auto"/>
                <w:sz w:val="24"/>
                <w:highlight w:val="none"/>
                <w:u w:val="single"/>
              </w:rPr>
              <w:t xml:space="preserve"> 秒）</w:t>
            </w:r>
          </w:p>
        </w:tc>
      </w:tr>
      <w:tr w14:paraId="460ED0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6" w:type="dxa"/>
          <w:trHeight w:val="561" w:hRule="atLeast"/>
          <w:jc w:val="center"/>
        </w:trPr>
        <w:tc>
          <w:tcPr>
            <w:tcW w:w="2093" w:type="dxa"/>
            <w:gridSpan w:val="3"/>
            <w:noWrap w:val="0"/>
            <w:tcMar>
              <w:top w:w="16" w:type="dxa"/>
              <w:left w:w="16" w:type="dxa"/>
              <w:right w:w="16" w:type="dxa"/>
            </w:tcMar>
            <w:vAlign w:val="center"/>
          </w:tcPr>
          <w:p w14:paraId="014765DC">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国民经济</w:t>
            </w:r>
          </w:p>
          <w:p w14:paraId="7DEEF81B">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行业类别</w:t>
            </w:r>
          </w:p>
        </w:tc>
        <w:tc>
          <w:tcPr>
            <w:tcW w:w="2021" w:type="dxa"/>
            <w:noWrap w:val="0"/>
            <w:vAlign w:val="center"/>
          </w:tcPr>
          <w:p w14:paraId="3A88513B">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D4430 热力生产</w:t>
            </w:r>
          </w:p>
          <w:p w14:paraId="30B0C10E">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和供应</w:t>
            </w:r>
          </w:p>
        </w:tc>
        <w:tc>
          <w:tcPr>
            <w:tcW w:w="2212" w:type="dxa"/>
            <w:noWrap w:val="0"/>
            <w:vAlign w:val="center"/>
          </w:tcPr>
          <w:p w14:paraId="358CA17D">
            <w:pPr>
              <w:adjustRightInd w:val="0"/>
              <w:snapToGrid w:val="0"/>
              <w:jc w:val="center"/>
              <w:rPr>
                <w:rFonts w:hint="default" w:ascii="Times New Roman" w:hAnsi="Times New Roman" w:cs="Times New Roman"/>
                <w:color w:val="auto"/>
                <w:sz w:val="24"/>
                <w:highlight w:val="none"/>
              </w:rPr>
            </w:pPr>
            <w:bookmarkStart w:id="10" w:name="_Hlk49843745"/>
            <w:r>
              <w:rPr>
                <w:rFonts w:hint="default" w:ascii="Times New Roman" w:hAnsi="Times New Roman" w:cs="Times New Roman"/>
                <w:color w:val="auto"/>
                <w:sz w:val="24"/>
                <w:highlight w:val="none"/>
              </w:rPr>
              <w:t>建设项目</w:t>
            </w:r>
          </w:p>
          <w:p w14:paraId="5745FE2A">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行业类别</w:t>
            </w:r>
            <w:bookmarkEnd w:id="10"/>
          </w:p>
        </w:tc>
        <w:tc>
          <w:tcPr>
            <w:tcW w:w="2687" w:type="dxa"/>
            <w:noWrap w:val="0"/>
            <w:vAlign w:val="center"/>
          </w:tcPr>
          <w:p w14:paraId="7375E822">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四十一、电力、热力生产</w:t>
            </w:r>
          </w:p>
          <w:p w14:paraId="5B953395">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和供应业；91 热力生产和</w:t>
            </w:r>
          </w:p>
          <w:p w14:paraId="59761AE9">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供应工程</w:t>
            </w:r>
          </w:p>
        </w:tc>
      </w:tr>
      <w:tr w14:paraId="34A8B4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6" w:type="dxa"/>
          <w:trHeight w:val="1219" w:hRule="atLeast"/>
          <w:jc w:val="center"/>
        </w:trPr>
        <w:tc>
          <w:tcPr>
            <w:tcW w:w="2093" w:type="dxa"/>
            <w:gridSpan w:val="3"/>
            <w:noWrap w:val="0"/>
            <w:tcMar>
              <w:top w:w="16" w:type="dxa"/>
              <w:left w:w="16" w:type="dxa"/>
              <w:right w:w="16" w:type="dxa"/>
            </w:tcMar>
            <w:vAlign w:val="center"/>
          </w:tcPr>
          <w:p w14:paraId="0377330E">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建设性质</w:t>
            </w:r>
          </w:p>
        </w:tc>
        <w:tc>
          <w:tcPr>
            <w:tcW w:w="2021" w:type="dxa"/>
            <w:noWrap w:val="0"/>
            <w:vAlign w:val="center"/>
          </w:tcPr>
          <w:p w14:paraId="658D653D">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w:char="00A8"/>
            </w:r>
            <w:r>
              <w:rPr>
                <w:rFonts w:hint="default" w:ascii="Times New Roman" w:hAnsi="Times New Roman" w:cs="Times New Roman"/>
                <w:color w:val="auto"/>
                <w:sz w:val="24"/>
                <w:highlight w:val="none"/>
              </w:rPr>
              <w:t>新建（迁建）</w:t>
            </w:r>
          </w:p>
          <w:p w14:paraId="4E0FBEA5">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2" w:char="0052"/>
            </w:r>
            <w:r>
              <w:rPr>
                <w:rFonts w:hint="default" w:ascii="Times New Roman" w:hAnsi="Times New Roman" w:cs="Times New Roman"/>
                <w:color w:val="auto"/>
                <w:sz w:val="24"/>
                <w:highlight w:val="none"/>
              </w:rPr>
              <w:t>改建</w:t>
            </w:r>
          </w:p>
          <w:p w14:paraId="254F4B42">
            <w:pPr>
              <w:jc w:val="left"/>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扩建</w:t>
            </w:r>
          </w:p>
          <w:p w14:paraId="093C321F">
            <w:pPr>
              <w:jc w:val="left"/>
              <w:rPr>
                <w:rFonts w:hint="eastAsia" w:ascii="Times New Roman" w:hAnsi="Times New Roman" w:eastAsia="宋体" w:cs="Times New Roman"/>
                <w:color w:val="auto"/>
                <w:sz w:val="24"/>
                <w:highlight w:val="none"/>
                <w:lang w:eastAsia="zh-CN"/>
              </w:rPr>
            </w:pP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技术</w:t>
            </w:r>
            <w:r>
              <w:rPr>
                <w:rFonts w:hint="eastAsia" w:ascii="Times New Roman" w:hAnsi="Times New Roman" w:cs="Times New Roman"/>
                <w:color w:val="auto"/>
                <w:sz w:val="24"/>
                <w:highlight w:val="none"/>
                <w:lang w:eastAsia="zh-CN"/>
              </w:rPr>
              <w:t>改建</w:t>
            </w:r>
          </w:p>
        </w:tc>
        <w:tc>
          <w:tcPr>
            <w:tcW w:w="2212" w:type="dxa"/>
            <w:noWrap w:val="0"/>
            <w:vAlign w:val="center"/>
          </w:tcPr>
          <w:p w14:paraId="72D484AF">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建设项目</w:t>
            </w:r>
          </w:p>
          <w:p w14:paraId="168E40FB">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申报情形</w:t>
            </w:r>
          </w:p>
        </w:tc>
        <w:tc>
          <w:tcPr>
            <w:tcW w:w="2687" w:type="dxa"/>
            <w:noWrap w:val="0"/>
            <w:vAlign w:val="center"/>
          </w:tcPr>
          <w:p w14:paraId="523F2680">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w:char="F0FE"/>
            </w:r>
            <w:r>
              <w:rPr>
                <w:rFonts w:hint="default" w:ascii="Times New Roman" w:hAnsi="Times New Roman" w:cs="Times New Roman"/>
                <w:color w:val="auto"/>
                <w:sz w:val="24"/>
                <w:highlight w:val="none"/>
              </w:rPr>
              <w:t xml:space="preserve">首次申报项目             </w:t>
            </w:r>
          </w:p>
          <w:p w14:paraId="606EFBBE">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□不予批准后再次申报项目</w:t>
            </w:r>
          </w:p>
          <w:p w14:paraId="2A87E58B">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2" w:char="00A3"/>
            </w:r>
            <w:r>
              <w:rPr>
                <w:rFonts w:hint="default" w:ascii="Times New Roman" w:hAnsi="Times New Roman" w:cs="Times New Roman"/>
                <w:color w:val="auto"/>
                <w:sz w:val="24"/>
                <w:highlight w:val="none"/>
              </w:rPr>
              <w:t xml:space="preserve">超五年重新审核项目     </w:t>
            </w:r>
          </w:p>
          <w:p w14:paraId="7A3366E0">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□重大变动重新报批项目</w:t>
            </w:r>
          </w:p>
        </w:tc>
      </w:tr>
      <w:tr w14:paraId="06BBC9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6" w:type="dxa"/>
          <w:trHeight w:val="90" w:hRule="atLeast"/>
          <w:jc w:val="center"/>
        </w:trPr>
        <w:tc>
          <w:tcPr>
            <w:tcW w:w="2093" w:type="dxa"/>
            <w:gridSpan w:val="3"/>
            <w:noWrap w:val="0"/>
            <w:tcMar>
              <w:top w:w="16" w:type="dxa"/>
              <w:left w:w="16" w:type="dxa"/>
              <w:right w:w="16" w:type="dxa"/>
            </w:tcMar>
            <w:vAlign w:val="center"/>
          </w:tcPr>
          <w:p w14:paraId="215175F7">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项目审批（核准/</w:t>
            </w:r>
          </w:p>
          <w:p w14:paraId="42FDE9F2">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备案）部门（选填）</w:t>
            </w:r>
          </w:p>
        </w:tc>
        <w:tc>
          <w:tcPr>
            <w:tcW w:w="2021" w:type="dxa"/>
            <w:noWrap w:val="0"/>
            <w:vAlign w:val="center"/>
          </w:tcPr>
          <w:p w14:paraId="3AB4BA79">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w:t>
            </w:r>
          </w:p>
        </w:tc>
        <w:tc>
          <w:tcPr>
            <w:tcW w:w="2212" w:type="dxa"/>
            <w:noWrap w:val="0"/>
            <w:vAlign w:val="center"/>
          </w:tcPr>
          <w:p w14:paraId="02D8E89D">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项目审批（核准/</w:t>
            </w:r>
          </w:p>
          <w:p w14:paraId="0ED3AD8E">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备案）文号（选填）</w:t>
            </w:r>
          </w:p>
        </w:tc>
        <w:tc>
          <w:tcPr>
            <w:tcW w:w="2687" w:type="dxa"/>
            <w:noWrap w:val="0"/>
            <w:vAlign w:val="center"/>
          </w:tcPr>
          <w:p w14:paraId="4DC7FF00">
            <w:pPr>
              <w:adjustRightInd w:val="0"/>
              <w:snapToGrid w:val="0"/>
              <w:jc w:val="center"/>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lang w:val="en-US" w:eastAsia="zh-CN"/>
              </w:rPr>
              <w:t>/</w:t>
            </w:r>
          </w:p>
        </w:tc>
      </w:tr>
      <w:tr w14:paraId="6405A1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6" w:type="dxa"/>
          <w:trHeight w:val="497" w:hRule="atLeast"/>
          <w:jc w:val="center"/>
        </w:trPr>
        <w:tc>
          <w:tcPr>
            <w:tcW w:w="2093" w:type="dxa"/>
            <w:gridSpan w:val="3"/>
            <w:noWrap w:val="0"/>
            <w:tcMar>
              <w:top w:w="16" w:type="dxa"/>
              <w:left w:w="16" w:type="dxa"/>
              <w:right w:w="16" w:type="dxa"/>
            </w:tcMar>
            <w:vAlign w:val="center"/>
          </w:tcPr>
          <w:p w14:paraId="56DAC342">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总投资（万元）</w:t>
            </w:r>
          </w:p>
        </w:tc>
        <w:tc>
          <w:tcPr>
            <w:tcW w:w="2021" w:type="dxa"/>
            <w:noWrap w:val="0"/>
            <w:vAlign w:val="center"/>
          </w:tcPr>
          <w:p w14:paraId="6CBDD61F">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4100</w:t>
            </w:r>
          </w:p>
        </w:tc>
        <w:tc>
          <w:tcPr>
            <w:tcW w:w="2212" w:type="dxa"/>
            <w:noWrap w:val="0"/>
            <w:tcMar>
              <w:top w:w="16" w:type="dxa"/>
              <w:left w:w="16" w:type="dxa"/>
              <w:right w:w="16" w:type="dxa"/>
            </w:tcMar>
            <w:vAlign w:val="center"/>
          </w:tcPr>
          <w:p w14:paraId="4218FE66">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环保投资（万元）</w:t>
            </w:r>
          </w:p>
        </w:tc>
        <w:tc>
          <w:tcPr>
            <w:tcW w:w="2687" w:type="dxa"/>
            <w:noWrap w:val="0"/>
            <w:vAlign w:val="center"/>
          </w:tcPr>
          <w:p w14:paraId="679DC98A">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20</w:t>
            </w:r>
            <w:r>
              <w:rPr>
                <w:rFonts w:hint="eastAsia" w:ascii="Times New Roman" w:hAnsi="Times New Roman" w:cs="Times New Roman"/>
                <w:color w:val="auto"/>
                <w:sz w:val="24"/>
                <w:highlight w:val="none"/>
                <w:lang w:val="en-US" w:eastAsia="zh-CN"/>
              </w:rPr>
              <w:t>7</w:t>
            </w:r>
          </w:p>
        </w:tc>
      </w:tr>
      <w:tr w14:paraId="0E2628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6" w:type="dxa"/>
          <w:trHeight w:val="90" w:hRule="atLeast"/>
          <w:jc w:val="center"/>
        </w:trPr>
        <w:tc>
          <w:tcPr>
            <w:tcW w:w="2093" w:type="dxa"/>
            <w:gridSpan w:val="3"/>
            <w:noWrap w:val="0"/>
            <w:tcMar>
              <w:top w:w="16" w:type="dxa"/>
              <w:left w:w="16" w:type="dxa"/>
              <w:right w:w="16" w:type="dxa"/>
            </w:tcMar>
            <w:vAlign w:val="center"/>
          </w:tcPr>
          <w:p w14:paraId="6B8FF064">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环保投资占比（%）</w:t>
            </w:r>
          </w:p>
        </w:tc>
        <w:tc>
          <w:tcPr>
            <w:tcW w:w="2021" w:type="dxa"/>
            <w:noWrap w:val="0"/>
            <w:vAlign w:val="center"/>
          </w:tcPr>
          <w:p w14:paraId="3300C361">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5.05</w:t>
            </w:r>
          </w:p>
        </w:tc>
        <w:tc>
          <w:tcPr>
            <w:tcW w:w="2212" w:type="dxa"/>
            <w:noWrap w:val="0"/>
            <w:tcMar>
              <w:top w:w="16" w:type="dxa"/>
              <w:left w:w="16" w:type="dxa"/>
              <w:right w:w="16" w:type="dxa"/>
            </w:tcMar>
            <w:vAlign w:val="center"/>
          </w:tcPr>
          <w:p w14:paraId="147DF4D3">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施工工期</w:t>
            </w:r>
          </w:p>
        </w:tc>
        <w:tc>
          <w:tcPr>
            <w:tcW w:w="2687" w:type="dxa"/>
            <w:noWrap w:val="0"/>
            <w:vAlign w:val="center"/>
          </w:tcPr>
          <w:p w14:paraId="7B28EC46">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2025年4月-5月</w:t>
            </w:r>
          </w:p>
        </w:tc>
      </w:tr>
      <w:tr w14:paraId="21B1CE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6" w:type="dxa"/>
          <w:trHeight w:val="497" w:hRule="atLeast"/>
          <w:jc w:val="center"/>
        </w:trPr>
        <w:tc>
          <w:tcPr>
            <w:tcW w:w="2093" w:type="dxa"/>
            <w:gridSpan w:val="3"/>
            <w:noWrap w:val="0"/>
            <w:tcMar>
              <w:top w:w="16" w:type="dxa"/>
              <w:left w:w="16" w:type="dxa"/>
              <w:right w:w="16" w:type="dxa"/>
            </w:tcMar>
            <w:vAlign w:val="center"/>
          </w:tcPr>
          <w:p w14:paraId="0506A3F9">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是否开工建设</w:t>
            </w:r>
          </w:p>
        </w:tc>
        <w:tc>
          <w:tcPr>
            <w:tcW w:w="2021" w:type="dxa"/>
            <w:noWrap w:val="0"/>
            <w:vAlign w:val="center"/>
          </w:tcPr>
          <w:p w14:paraId="03CE05B0">
            <w:pPr>
              <w:adjustRightInd w:val="0"/>
              <w:snapToGrid w:val="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2" w:char="0052"/>
            </w:r>
            <w:r>
              <w:rPr>
                <w:rFonts w:hint="default" w:ascii="Times New Roman" w:hAnsi="Times New Roman" w:cs="Times New Roman"/>
                <w:color w:val="auto"/>
                <w:sz w:val="24"/>
                <w:highlight w:val="none"/>
              </w:rPr>
              <w:t>否</w:t>
            </w:r>
          </w:p>
          <w:p w14:paraId="135BEF21">
            <w:pPr>
              <w:adjustRightInd w:val="0"/>
              <w:snapToGrid w:val="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2" w:char="00A3"/>
            </w:r>
            <w:r>
              <w:rPr>
                <w:rFonts w:hint="default" w:ascii="Times New Roman" w:hAnsi="Times New Roman" w:cs="Times New Roman"/>
                <w:color w:val="auto"/>
                <w:sz w:val="24"/>
                <w:highlight w:val="none"/>
              </w:rPr>
              <w:t>是</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u w:val="single"/>
              </w:rPr>
              <w:t xml:space="preserve">           </w:t>
            </w:r>
          </w:p>
        </w:tc>
        <w:tc>
          <w:tcPr>
            <w:tcW w:w="2212" w:type="dxa"/>
            <w:noWrap w:val="0"/>
            <w:tcMar>
              <w:top w:w="16" w:type="dxa"/>
              <w:left w:w="16" w:type="dxa"/>
              <w:right w:w="16" w:type="dxa"/>
            </w:tcMar>
            <w:vAlign w:val="center"/>
          </w:tcPr>
          <w:p w14:paraId="02EA9355">
            <w:pPr>
              <w:adjustRightInd w:val="0"/>
              <w:snapToGrid w:val="0"/>
              <w:jc w:val="center"/>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用地（用海）</w:t>
            </w:r>
          </w:p>
          <w:p w14:paraId="6B6EA07D">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pacing w:val="-6"/>
                <w:sz w:val="24"/>
                <w:highlight w:val="none"/>
              </w:rPr>
              <w:t>面积（m</w:t>
            </w:r>
            <w:r>
              <w:rPr>
                <w:rFonts w:hint="default" w:ascii="Times New Roman" w:hAnsi="Times New Roman" w:cs="Times New Roman"/>
                <w:color w:val="auto"/>
                <w:spacing w:val="-6"/>
                <w:sz w:val="24"/>
                <w:highlight w:val="none"/>
                <w:vertAlign w:val="superscript"/>
              </w:rPr>
              <w:t>2</w:t>
            </w:r>
            <w:r>
              <w:rPr>
                <w:rFonts w:hint="default" w:ascii="Times New Roman" w:hAnsi="Times New Roman" w:cs="Times New Roman"/>
                <w:color w:val="auto"/>
                <w:spacing w:val="-6"/>
                <w:sz w:val="24"/>
                <w:highlight w:val="none"/>
              </w:rPr>
              <w:t>）</w:t>
            </w:r>
          </w:p>
        </w:tc>
        <w:tc>
          <w:tcPr>
            <w:tcW w:w="2687" w:type="dxa"/>
            <w:noWrap w:val="0"/>
            <w:vAlign w:val="center"/>
          </w:tcPr>
          <w:p w14:paraId="2DEF59A4">
            <w:pPr>
              <w:adjustRightInd w:val="0"/>
              <w:snapToGrid w:val="0"/>
              <w:jc w:val="center"/>
              <w:rPr>
                <w:rFonts w:hint="default" w:ascii="Times New Roman" w:hAnsi="Times New Roman" w:cs="Times New Roman"/>
                <w:color w:val="auto"/>
                <w:sz w:val="24"/>
                <w:highlight w:val="none"/>
                <w:vertAlign w:val="superscript"/>
              </w:rPr>
            </w:pPr>
            <w:r>
              <w:rPr>
                <w:rFonts w:hint="eastAsia"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p>
          <w:p w14:paraId="76F982F8">
            <w:pPr>
              <w:adjustRightInd w:val="0"/>
              <w:snapToGrid w:val="0"/>
              <w:jc w:val="center"/>
              <w:rPr>
                <w:rFonts w:hint="eastAsia" w:ascii="Times New Roman" w:hAnsi="Times New Roman" w:eastAsia="宋体" w:cs="Times New Roman"/>
                <w:color w:val="auto"/>
                <w:sz w:val="24"/>
                <w:highlight w:val="none"/>
                <w:vertAlign w:val="baseline"/>
                <w:lang w:eastAsia="zh-CN"/>
              </w:rPr>
            </w:pPr>
            <w:r>
              <w:rPr>
                <w:rFonts w:hint="eastAsia" w:ascii="Times New Roman" w:hAnsi="Times New Roman" w:cs="Times New Roman"/>
                <w:color w:val="auto"/>
                <w:sz w:val="24"/>
                <w:highlight w:val="none"/>
                <w:vertAlign w:val="baseline"/>
                <w:lang w:eastAsia="zh-CN"/>
              </w:rPr>
              <w:t>（</w:t>
            </w:r>
            <w:r>
              <w:rPr>
                <w:rFonts w:hint="eastAsia" w:ascii="Times New Roman" w:hAnsi="Times New Roman" w:cs="Times New Roman"/>
                <w:color w:val="auto"/>
                <w:sz w:val="24"/>
                <w:highlight w:val="none"/>
                <w:lang w:val="en-US" w:eastAsia="zh-CN"/>
              </w:rPr>
              <w:t>在原有锅炉房内进行改建，不新增占地</w:t>
            </w:r>
            <w:r>
              <w:rPr>
                <w:rFonts w:hint="eastAsia" w:ascii="Times New Roman" w:hAnsi="Times New Roman" w:cs="Times New Roman"/>
                <w:color w:val="auto"/>
                <w:sz w:val="24"/>
                <w:highlight w:val="none"/>
                <w:vertAlign w:val="baseline"/>
                <w:lang w:eastAsia="zh-CN"/>
              </w:rPr>
              <w:t>）</w:t>
            </w:r>
          </w:p>
        </w:tc>
      </w:tr>
      <w:tr w14:paraId="790966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6" w:type="dxa"/>
          <w:trHeight w:val="1021" w:hRule="atLeast"/>
          <w:jc w:val="center"/>
        </w:trPr>
        <w:tc>
          <w:tcPr>
            <w:tcW w:w="2093" w:type="dxa"/>
            <w:gridSpan w:val="3"/>
            <w:noWrap w:val="0"/>
            <w:vAlign w:val="center"/>
          </w:tcPr>
          <w:p w14:paraId="4CAB79F2">
            <w:pPr>
              <w:autoSpaceDE w:val="0"/>
              <w:autoSpaceDN w:val="0"/>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专项评价设置情况</w:t>
            </w:r>
          </w:p>
        </w:tc>
        <w:tc>
          <w:tcPr>
            <w:tcW w:w="6920" w:type="dxa"/>
            <w:gridSpan w:val="3"/>
            <w:noWrap w:val="0"/>
            <w:vAlign w:val="center"/>
          </w:tcPr>
          <w:p w14:paraId="0CDB4312">
            <w:pPr>
              <w:autoSpaceDE w:val="0"/>
              <w:autoSpaceDN w:val="0"/>
              <w:adjustRightInd w:val="0"/>
              <w:snapToGrid w:val="0"/>
              <w:spacing w:line="36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本项目</w:t>
            </w:r>
            <w:r>
              <w:rPr>
                <w:rFonts w:hint="default" w:ascii="Times New Roman" w:hAnsi="Times New Roman" w:cs="Times New Roman"/>
                <w:color w:val="auto"/>
                <w:kern w:val="0"/>
                <w:sz w:val="24"/>
                <w:highlight w:val="none"/>
                <w:lang w:val="en-US" w:eastAsia="zh-CN"/>
              </w:rPr>
              <w:t>锅炉</w:t>
            </w:r>
            <w:r>
              <w:rPr>
                <w:rFonts w:hint="default" w:ascii="Times New Roman" w:hAnsi="Times New Roman" w:cs="Times New Roman"/>
                <w:color w:val="auto"/>
                <w:kern w:val="0"/>
                <w:sz w:val="24"/>
                <w:highlight w:val="none"/>
              </w:rPr>
              <w:t>排放汞及其化合物，且项目周边500m范围内有环境敏感目标，故本项目需设置大气专项评价</w:t>
            </w:r>
          </w:p>
        </w:tc>
      </w:tr>
      <w:tr w14:paraId="1172AF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6" w:type="dxa"/>
          <w:trHeight w:val="1021" w:hRule="atLeast"/>
          <w:jc w:val="center"/>
        </w:trPr>
        <w:tc>
          <w:tcPr>
            <w:tcW w:w="2093" w:type="dxa"/>
            <w:gridSpan w:val="3"/>
            <w:noWrap w:val="0"/>
            <w:vAlign w:val="center"/>
          </w:tcPr>
          <w:p w14:paraId="1E00033A">
            <w:pPr>
              <w:autoSpaceDE w:val="0"/>
              <w:autoSpaceDN w:val="0"/>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规划情况</w:t>
            </w:r>
          </w:p>
        </w:tc>
        <w:tc>
          <w:tcPr>
            <w:tcW w:w="6920" w:type="dxa"/>
            <w:gridSpan w:val="3"/>
            <w:noWrap w:val="0"/>
            <w:vAlign w:val="center"/>
          </w:tcPr>
          <w:p w14:paraId="7CD02EAE">
            <w:pPr>
              <w:autoSpaceDE w:val="0"/>
              <w:autoSpaceDN w:val="0"/>
              <w:adjustRightInd w:val="0"/>
              <w:snapToGrid w:val="0"/>
              <w:spacing w:line="360" w:lineRule="exact"/>
              <w:jc w:val="center"/>
              <w:rPr>
                <w:rFonts w:hint="eastAsia" w:ascii="Times New Roman" w:hAnsi="Times New Roman" w:eastAsia="宋体" w:cs="Times New Roman"/>
                <w:color w:val="auto"/>
                <w:kern w:val="0"/>
                <w:sz w:val="24"/>
                <w:highlight w:val="none"/>
                <w:lang w:eastAsia="zh-CN"/>
              </w:rPr>
            </w:pPr>
            <w:r>
              <w:rPr>
                <w:rFonts w:hint="eastAsia" w:ascii="Times New Roman" w:hAnsi="Times New Roman" w:eastAsia="宋体" w:cs="Times New Roman"/>
                <w:color w:val="auto"/>
                <w:kern w:val="0"/>
                <w:sz w:val="24"/>
                <w:highlight w:val="none"/>
                <w:lang w:val="en-US" w:eastAsia="zh-CN"/>
              </w:rPr>
              <w:t>无</w:t>
            </w:r>
          </w:p>
        </w:tc>
      </w:tr>
      <w:tr w14:paraId="58B243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6" w:type="dxa"/>
          <w:trHeight w:val="1021" w:hRule="atLeast"/>
          <w:jc w:val="center"/>
        </w:trPr>
        <w:tc>
          <w:tcPr>
            <w:tcW w:w="2093" w:type="dxa"/>
            <w:gridSpan w:val="3"/>
            <w:noWrap w:val="0"/>
            <w:vAlign w:val="center"/>
          </w:tcPr>
          <w:p w14:paraId="5E768A5A">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规划环境影响</w:t>
            </w:r>
          </w:p>
          <w:p w14:paraId="23FB39C9">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评价情况</w:t>
            </w:r>
          </w:p>
        </w:tc>
        <w:tc>
          <w:tcPr>
            <w:tcW w:w="6920" w:type="dxa"/>
            <w:gridSpan w:val="3"/>
            <w:noWrap w:val="0"/>
            <w:vAlign w:val="center"/>
          </w:tcPr>
          <w:p w14:paraId="55D02745">
            <w:pPr>
              <w:autoSpaceDE w:val="0"/>
              <w:autoSpaceDN w:val="0"/>
              <w:adjustRightInd w:val="0"/>
              <w:snapToGrid w:val="0"/>
              <w:spacing w:line="36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无</w:t>
            </w:r>
          </w:p>
        </w:tc>
      </w:tr>
      <w:tr w14:paraId="30C3AB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6" w:type="dxa"/>
          <w:trHeight w:val="1021" w:hRule="atLeast"/>
          <w:jc w:val="center"/>
        </w:trPr>
        <w:tc>
          <w:tcPr>
            <w:tcW w:w="2093" w:type="dxa"/>
            <w:gridSpan w:val="3"/>
            <w:noWrap w:val="0"/>
            <w:vAlign w:val="center"/>
          </w:tcPr>
          <w:p w14:paraId="7E345B92">
            <w:pPr>
              <w:autoSpaceDE w:val="0"/>
              <w:autoSpaceDN w:val="0"/>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规划及规划环境</w:t>
            </w:r>
          </w:p>
          <w:p w14:paraId="2C1FED0B">
            <w:pPr>
              <w:autoSpaceDE w:val="0"/>
              <w:autoSpaceDN w:val="0"/>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影响评价符合性分析</w:t>
            </w:r>
          </w:p>
        </w:tc>
        <w:tc>
          <w:tcPr>
            <w:tcW w:w="6920" w:type="dxa"/>
            <w:gridSpan w:val="3"/>
            <w:noWrap w:val="0"/>
            <w:vAlign w:val="center"/>
          </w:tcPr>
          <w:p w14:paraId="643E9862">
            <w:pPr>
              <w:autoSpaceDE w:val="0"/>
              <w:autoSpaceDN w:val="0"/>
              <w:adjustRightInd w:val="0"/>
              <w:snapToGrid w:val="0"/>
              <w:spacing w:line="360" w:lineRule="exact"/>
              <w:jc w:val="center"/>
              <w:rPr>
                <w:rFonts w:hint="default" w:ascii="Times New Roman" w:hAnsi="Times New Roman" w:eastAsia="宋体" w:cs="Times New Roman"/>
                <w:color w:val="auto"/>
                <w:kern w:val="0"/>
                <w:sz w:val="24"/>
                <w:highlight w:val="none"/>
                <w:lang w:val="en-US" w:eastAsia="zh-CN"/>
              </w:rPr>
            </w:pPr>
            <w:r>
              <w:rPr>
                <w:rFonts w:hint="eastAsia" w:ascii="Times New Roman" w:hAnsi="Times New Roman" w:cs="Times New Roman"/>
                <w:color w:val="auto"/>
                <w:kern w:val="0"/>
                <w:sz w:val="24"/>
                <w:highlight w:val="none"/>
                <w:lang w:val="en-US" w:eastAsia="zh-CN"/>
              </w:rPr>
              <w:t>无</w:t>
            </w:r>
          </w:p>
        </w:tc>
      </w:tr>
      <w:tr w14:paraId="6924F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26" w:type="dxa"/>
          <w:jc w:val="center"/>
        </w:trPr>
        <w:tc>
          <w:tcPr>
            <w:tcW w:w="788" w:type="dxa"/>
            <w:noWrap w:val="0"/>
            <w:vAlign w:val="center"/>
          </w:tcPr>
          <w:p w14:paraId="1AF79BA6">
            <w:pPr>
              <w:pStyle w:val="26"/>
              <w:jc w:val="center"/>
              <w:outlineLvl w:val="0"/>
              <w:rPr>
                <w:rFonts w:hint="default" w:ascii="Times New Roman" w:hAnsi="Times New Roman" w:eastAsia="黑体" w:cs="Times New Roman"/>
                <w:snapToGrid w:val="0"/>
                <w:color w:val="auto"/>
                <w:sz w:val="30"/>
                <w:szCs w:val="30"/>
                <w:highlight w:val="none"/>
                <w:lang w:eastAsia="zh-CN"/>
              </w:rPr>
            </w:pPr>
            <w:bookmarkStart w:id="11" w:name="_Toc14264"/>
            <w:bookmarkStart w:id="12" w:name="_Toc836"/>
            <w:bookmarkStart w:id="13" w:name="_Toc18763"/>
            <w:bookmarkStart w:id="14" w:name="_Toc24158"/>
            <w:r>
              <w:rPr>
                <w:rFonts w:hint="default" w:ascii="Times New Roman" w:hAnsi="Times New Roman" w:cs="Times New Roman"/>
                <w:color w:val="auto"/>
                <w:highlight w:val="none"/>
              </w:rPr>
              <w:t>其他符合性分析</w:t>
            </w:r>
            <w:bookmarkEnd w:id="11"/>
            <w:bookmarkEnd w:id="12"/>
            <w:bookmarkEnd w:id="13"/>
            <w:bookmarkEnd w:id="14"/>
          </w:p>
        </w:tc>
        <w:tc>
          <w:tcPr>
            <w:tcW w:w="8225" w:type="dxa"/>
            <w:gridSpan w:val="5"/>
            <w:noWrap w:val="0"/>
            <w:vAlign w:val="top"/>
          </w:tcPr>
          <w:p w14:paraId="3A37DE7D">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eastAsia="宋体" w:cs="Times New Roman"/>
                <w:b/>
                <w:color w:val="auto"/>
                <w:kern w:val="0"/>
                <w:sz w:val="24"/>
                <w:highlight w:val="none"/>
                <w:lang w:val="en-US" w:eastAsia="zh-CN"/>
              </w:rPr>
            </w:pPr>
            <w:r>
              <w:rPr>
                <w:rFonts w:hint="default" w:ascii="Times New Roman" w:hAnsi="Times New Roman" w:cs="Times New Roman"/>
                <w:b/>
                <w:color w:val="auto"/>
                <w:kern w:val="0"/>
                <w:sz w:val="24"/>
                <w:highlight w:val="none"/>
              </w:rPr>
              <w:t>1、</w:t>
            </w:r>
            <w:r>
              <w:rPr>
                <w:rFonts w:hint="default" w:ascii="Times New Roman" w:hAnsi="Times New Roman" w:cs="Times New Roman"/>
                <w:b/>
                <w:color w:val="auto"/>
                <w:kern w:val="0"/>
                <w:sz w:val="24"/>
                <w:highlight w:val="none"/>
                <w:lang w:val="en-US" w:eastAsia="zh-CN"/>
              </w:rPr>
              <w:t>产业政策符合性分析</w:t>
            </w:r>
          </w:p>
          <w:p w14:paraId="0C15C4A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val="en-US" w:eastAsia="zh-CN"/>
              </w:rPr>
              <w:t>本项目为锅炉</w:t>
            </w:r>
            <w:r>
              <w:rPr>
                <w:rFonts w:hint="eastAsia" w:ascii="Times New Roman" w:hAnsi="Times New Roman" w:cs="Times New Roman"/>
                <w:color w:val="auto"/>
                <w:kern w:val="0"/>
                <w:sz w:val="24"/>
                <w:highlight w:val="none"/>
                <w:lang w:val="en-US" w:eastAsia="zh-CN"/>
              </w:rPr>
              <w:t>建设</w:t>
            </w:r>
            <w:r>
              <w:rPr>
                <w:rFonts w:hint="default" w:ascii="Times New Roman" w:hAnsi="Times New Roman" w:cs="Times New Roman"/>
                <w:color w:val="auto"/>
                <w:kern w:val="0"/>
                <w:sz w:val="24"/>
                <w:highlight w:val="none"/>
                <w:lang w:val="en-US" w:eastAsia="zh-CN"/>
              </w:rPr>
              <w:t>项目，</w:t>
            </w:r>
            <w:r>
              <w:rPr>
                <w:rFonts w:hint="eastAsia" w:ascii="Times New Roman" w:hAnsi="Times New Roman" w:cs="Times New Roman"/>
                <w:color w:val="auto"/>
                <w:kern w:val="0"/>
                <w:sz w:val="24"/>
                <w:highlight w:val="none"/>
                <w:lang w:val="en-US" w:eastAsia="zh-CN"/>
              </w:rPr>
              <w:t>拆除现有14MW</w:t>
            </w:r>
            <w:r>
              <w:rPr>
                <w:rFonts w:hint="default" w:ascii="Times New Roman" w:hAnsi="Times New Roman" w:cs="Times New Roman"/>
                <w:color w:val="auto"/>
                <w:kern w:val="0"/>
                <w:sz w:val="24"/>
                <w:highlight w:val="none"/>
                <w:lang w:val="en-US" w:eastAsia="zh-CN"/>
              </w:rPr>
              <w:t>燃煤</w:t>
            </w:r>
            <w:r>
              <w:rPr>
                <w:rFonts w:hint="eastAsia" w:ascii="Times New Roman" w:hAnsi="Times New Roman" w:cs="Times New Roman"/>
                <w:color w:val="auto"/>
                <w:kern w:val="0"/>
                <w:sz w:val="24"/>
                <w:highlight w:val="none"/>
                <w:lang w:val="en-US" w:eastAsia="zh-CN"/>
              </w:rPr>
              <w:t>热水</w:t>
            </w:r>
            <w:r>
              <w:rPr>
                <w:rFonts w:hint="default" w:ascii="Times New Roman" w:hAnsi="Times New Roman" w:cs="Times New Roman"/>
                <w:color w:val="auto"/>
                <w:kern w:val="0"/>
                <w:sz w:val="24"/>
                <w:highlight w:val="none"/>
                <w:lang w:val="en-US" w:eastAsia="zh-CN"/>
              </w:rPr>
              <w:t>锅炉</w:t>
            </w:r>
            <w:r>
              <w:rPr>
                <w:rFonts w:hint="eastAsia" w:ascii="Times New Roman" w:hAnsi="Times New Roman" w:cs="Times New Roman"/>
                <w:color w:val="auto"/>
                <w:kern w:val="0"/>
                <w:sz w:val="24"/>
                <w:highlight w:val="none"/>
                <w:lang w:val="en-US" w:eastAsia="zh-CN"/>
              </w:rPr>
              <w:t>，新建1台1×35MW燃煤热水锅炉。</w:t>
            </w:r>
            <w:r>
              <w:rPr>
                <w:rFonts w:hint="default" w:ascii="Times New Roman" w:hAnsi="Times New Roman" w:cs="Times New Roman"/>
                <w:color w:val="auto"/>
                <w:kern w:val="0"/>
                <w:sz w:val="24"/>
                <w:highlight w:val="none"/>
                <w:lang w:val="en-US" w:eastAsia="zh-CN"/>
              </w:rPr>
              <w:t>根据《产业结构调整指导目录（20</w:t>
            </w:r>
            <w:r>
              <w:rPr>
                <w:rFonts w:hint="eastAsia" w:ascii="Times New Roman" w:hAnsi="Times New Roman" w:cs="Times New Roman"/>
                <w:color w:val="auto"/>
                <w:kern w:val="0"/>
                <w:sz w:val="24"/>
                <w:highlight w:val="none"/>
                <w:lang w:val="en-US" w:eastAsia="zh-CN"/>
              </w:rPr>
              <w:t>24</w:t>
            </w:r>
            <w:r>
              <w:rPr>
                <w:rFonts w:hint="default" w:ascii="Times New Roman" w:hAnsi="Times New Roman" w:cs="Times New Roman"/>
                <w:color w:val="auto"/>
                <w:kern w:val="0"/>
                <w:sz w:val="24"/>
                <w:highlight w:val="none"/>
                <w:lang w:val="en-US" w:eastAsia="zh-CN"/>
              </w:rPr>
              <w:t>年本）》，项目不属于限制类、淘汰类项目，是国家允许建设的项目，符合相关产业政策</w:t>
            </w:r>
            <w:r>
              <w:rPr>
                <w:rFonts w:hint="default" w:ascii="Times New Roman" w:hAnsi="Times New Roman" w:cs="Times New Roman"/>
                <w:color w:val="auto"/>
                <w:kern w:val="0"/>
                <w:sz w:val="24"/>
                <w:highlight w:val="none"/>
              </w:rPr>
              <w:t>。</w:t>
            </w:r>
          </w:p>
          <w:p w14:paraId="4BE39723">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cs="Times New Roman"/>
                <w:b/>
                <w:color w:val="auto"/>
                <w:kern w:val="0"/>
                <w:sz w:val="24"/>
                <w:highlight w:val="none"/>
              </w:rPr>
            </w:pPr>
            <w:r>
              <w:rPr>
                <w:rFonts w:hint="default" w:ascii="Times New Roman" w:hAnsi="Times New Roman" w:cs="Times New Roman"/>
                <w:b/>
                <w:color w:val="auto"/>
                <w:kern w:val="0"/>
                <w:sz w:val="24"/>
                <w:highlight w:val="none"/>
              </w:rPr>
              <w:t>2、</w:t>
            </w:r>
            <w:r>
              <w:rPr>
                <w:rFonts w:hint="eastAsia" w:cs="Times New Roman"/>
                <w:b/>
                <w:color w:val="auto"/>
                <w:kern w:val="0"/>
                <w:sz w:val="24"/>
                <w:highlight w:val="none"/>
                <w:lang w:val="en-US" w:eastAsia="zh-CN"/>
              </w:rPr>
              <w:t>生态环境分区管控</w:t>
            </w:r>
            <w:r>
              <w:rPr>
                <w:rFonts w:hint="default" w:ascii="Times New Roman" w:hAnsi="Times New Roman" w:cs="Times New Roman"/>
                <w:b/>
                <w:color w:val="auto"/>
                <w:kern w:val="0"/>
                <w:sz w:val="24"/>
                <w:highlight w:val="none"/>
              </w:rPr>
              <w:t>符合性分析</w:t>
            </w:r>
          </w:p>
          <w:p w14:paraId="2C09006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本项目位于黑龙江省</w:t>
            </w:r>
            <w:r>
              <w:rPr>
                <w:rFonts w:hint="default" w:ascii="Times New Roman" w:hAnsi="Times New Roman" w:cs="Times New Roman"/>
                <w:color w:val="auto"/>
                <w:sz w:val="24"/>
                <w:highlight w:val="none"/>
                <w:lang w:val="en-US" w:eastAsia="zh-CN"/>
              </w:rPr>
              <w:t>双鸭山</w:t>
            </w:r>
            <w:r>
              <w:rPr>
                <w:rFonts w:hint="default" w:ascii="Times New Roman" w:hAnsi="Times New Roman" w:cs="Times New Roman"/>
                <w:color w:val="auto"/>
                <w:sz w:val="24"/>
                <w:highlight w:val="none"/>
              </w:rPr>
              <w:t>市</w:t>
            </w:r>
            <w:r>
              <w:rPr>
                <w:rFonts w:hint="default" w:ascii="Times New Roman" w:hAnsi="Times New Roman" w:cs="Times New Roman"/>
                <w:color w:val="auto"/>
                <w:sz w:val="24"/>
                <w:highlight w:val="none"/>
                <w:lang w:val="en-US" w:eastAsia="zh-CN"/>
              </w:rPr>
              <w:t>四方台</w:t>
            </w:r>
            <w:r>
              <w:rPr>
                <w:rFonts w:hint="default" w:ascii="Times New Roman" w:hAnsi="Times New Roman" w:cs="Times New Roman"/>
                <w:color w:val="auto"/>
                <w:sz w:val="24"/>
                <w:highlight w:val="none"/>
              </w:rPr>
              <w:t>区，根据黑龙江省人民政府《关于实施“三线一单”生态环境分区管控的意见》</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双鸭山</w:t>
            </w:r>
            <w:r>
              <w:rPr>
                <w:rFonts w:hint="default" w:ascii="Times New Roman" w:hAnsi="Times New Roman" w:cs="Times New Roman"/>
                <w:color w:val="auto"/>
                <w:sz w:val="24"/>
                <w:highlight w:val="none"/>
              </w:rPr>
              <w:t>市发布的《</w:t>
            </w:r>
            <w:r>
              <w:rPr>
                <w:rFonts w:hint="default" w:ascii="Times New Roman" w:hAnsi="Times New Roman" w:cs="Times New Roman"/>
                <w:color w:val="auto"/>
                <w:sz w:val="24"/>
                <w:highlight w:val="none"/>
                <w:lang w:val="en-US" w:eastAsia="zh-CN"/>
              </w:rPr>
              <w:t>双鸭山</w:t>
            </w:r>
            <w:r>
              <w:rPr>
                <w:rFonts w:hint="default" w:ascii="Times New Roman" w:hAnsi="Times New Roman" w:cs="Times New Roman"/>
                <w:color w:val="auto"/>
                <w:sz w:val="24"/>
                <w:highlight w:val="none"/>
              </w:rPr>
              <w:t>人民政府关于实施“三线一单”生态环境分区管控的意见》（</w:t>
            </w:r>
            <w:r>
              <w:rPr>
                <w:rFonts w:hint="default" w:ascii="Times New Roman" w:hAnsi="Times New Roman" w:cs="Times New Roman"/>
                <w:color w:val="auto"/>
                <w:sz w:val="24"/>
                <w:highlight w:val="none"/>
                <w:lang w:val="en-US" w:eastAsia="zh-CN"/>
              </w:rPr>
              <w:t>双</w:t>
            </w:r>
            <w:r>
              <w:rPr>
                <w:rFonts w:hint="default" w:ascii="Times New Roman" w:hAnsi="Times New Roman" w:cs="Times New Roman"/>
                <w:color w:val="auto"/>
                <w:sz w:val="24"/>
                <w:highlight w:val="none"/>
              </w:rPr>
              <w:t>政</w:t>
            </w:r>
            <w:r>
              <w:rPr>
                <w:rFonts w:hint="default" w:ascii="Times New Roman" w:hAnsi="Times New Roman" w:cs="Times New Roman"/>
                <w:color w:val="auto"/>
                <w:sz w:val="24"/>
                <w:highlight w:val="none"/>
                <w:lang w:val="en-US" w:eastAsia="zh-CN"/>
              </w:rPr>
              <w:t>规</w:t>
            </w:r>
            <w:r>
              <w:rPr>
                <w:rFonts w:hint="default" w:ascii="Times New Roman" w:hAnsi="Times New Roman" w:cs="Times New Roman"/>
                <w:color w:val="auto"/>
                <w:sz w:val="24"/>
                <w:highlight w:val="none"/>
              </w:rPr>
              <w:t>〔2021〕</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号）</w:t>
            </w:r>
            <w:r>
              <w:rPr>
                <w:rFonts w:hint="eastAsia" w:ascii="Times New Roman" w:hAnsi="Times New Roman" w:cs="Times New Roman"/>
                <w:color w:val="auto"/>
                <w:sz w:val="24"/>
                <w:highlight w:val="none"/>
                <w:lang w:val="en-US" w:eastAsia="zh-CN"/>
              </w:rPr>
              <w:t>和《关于发布双鸭山市生态环境准入清单 （2023年版）的通知》</w:t>
            </w:r>
            <w:r>
              <w:rPr>
                <w:rFonts w:hint="default" w:ascii="Times New Roman" w:hAnsi="Times New Roman" w:cs="Times New Roman"/>
                <w:color w:val="auto"/>
                <w:sz w:val="24"/>
                <w:highlight w:val="none"/>
              </w:rPr>
              <w:t>，本项目所在区域</w:t>
            </w:r>
            <w:r>
              <w:rPr>
                <w:rFonts w:hint="default" w:ascii="Times New Roman" w:hAnsi="Times New Roman" w:cs="Times New Roman"/>
                <w:color w:val="auto"/>
                <w:sz w:val="24"/>
                <w:highlight w:val="none"/>
                <w:lang w:val="en-US" w:eastAsia="zh-CN"/>
              </w:rPr>
              <w:t>不涉及生态保护红线，</w:t>
            </w:r>
            <w:r>
              <w:rPr>
                <w:rFonts w:hint="default" w:ascii="Times New Roman" w:hAnsi="Times New Roman" w:cs="Times New Roman"/>
                <w:color w:val="auto"/>
                <w:sz w:val="24"/>
                <w:highlight w:val="none"/>
              </w:rPr>
              <w:t>属于</w:t>
            </w:r>
            <w:r>
              <w:rPr>
                <w:rFonts w:hint="default" w:ascii="Times New Roman" w:hAnsi="Times New Roman" w:cs="Times New Roman"/>
                <w:color w:val="auto"/>
                <w:sz w:val="24"/>
                <w:highlight w:val="none"/>
                <w:lang w:val="en-US" w:eastAsia="zh-CN"/>
              </w:rPr>
              <w:t>双鸭山</w:t>
            </w:r>
            <w:r>
              <w:rPr>
                <w:rFonts w:hint="default" w:ascii="Times New Roman" w:hAnsi="Times New Roman" w:cs="Times New Roman"/>
                <w:color w:val="auto"/>
                <w:sz w:val="24"/>
                <w:highlight w:val="none"/>
              </w:rPr>
              <w:t>市环境管控单元分布图中的</w:t>
            </w:r>
            <w:r>
              <w:rPr>
                <w:rFonts w:hint="eastAsia" w:ascii="Times New Roman" w:hAnsi="Times New Roman" w:cs="Times New Roman"/>
                <w:color w:val="auto"/>
                <w:sz w:val="24"/>
                <w:highlight w:val="none"/>
                <w:lang w:val="en-US" w:eastAsia="zh-CN"/>
              </w:rPr>
              <w:t>重点</w:t>
            </w:r>
            <w:r>
              <w:rPr>
                <w:rFonts w:hint="default" w:ascii="Times New Roman" w:hAnsi="Times New Roman" w:cs="Times New Roman"/>
                <w:color w:val="auto"/>
                <w:sz w:val="24"/>
                <w:highlight w:val="none"/>
              </w:rPr>
              <w:t>管控单元。根据项目的特点，结合本项目生产工艺、排污状况和区域环境及环境质量现状进行调查的基础上，本工程与“三线一单”符合性分析如下：</w:t>
            </w:r>
          </w:p>
          <w:p w14:paraId="3107547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（1）生态保护红线</w:t>
            </w:r>
          </w:p>
          <w:p w14:paraId="6176004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本项目位于双鸭山市</w:t>
            </w:r>
            <w:r>
              <w:rPr>
                <w:rFonts w:hint="eastAsia" w:ascii="Times New Roman" w:hAnsi="Times New Roman" w:eastAsia="宋体" w:cs="Times New Roman"/>
                <w:color w:val="auto"/>
                <w:sz w:val="24"/>
                <w:highlight w:val="none"/>
                <w:lang w:val="en-US" w:eastAsia="zh-CN"/>
              </w:rPr>
              <w:t>四方台区振兴中路以南、时代新城小区东南侧原有四方台主城区锅炉房厂区</w:t>
            </w:r>
            <w:r>
              <w:rPr>
                <w:rFonts w:hint="default" w:ascii="Times New Roman" w:hAnsi="Times New Roman" w:eastAsia="宋体" w:cs="Times New Roman"/>
                <w:color w:val="auto"/>
                <w:sz w:val="24"/>
                <w:highlight w:val="none"/>
                <w:lang w:val="en-US" w:eastAsia="zh-CN"/>
              </w:rPr>
              <w:t>内，项目所在区域不涉及自然保护区、森林公园、风景名胜区、世界文化自然遗产、地质公园和基本农田等。根据《双鸭山市人民政府关于实施“三线一单”生态环境分区管控的意见》，本项目所在区域不属于生态空间/优先保护区，根据《双鸭山市国土空间总体规划（2021-2035年）》公示，本项目不占用生态保护红线，因此本项目建设符合“三线一单”中生态保护红线的要求</w:t>
            </w:r>
            <w:r>
              <w:rPr>
                <w:rFonts w:hint="eastAsia" w:ascii="Times New Roman" w:hAnsi="Times New Roman" w:eastAsia="宋体" w:cs="Times New Roman"/>
                <w:color w:val="auto"/>
                <w:sz w:val="24"/>
                <w:highlight w:val="none"/>
                <w:lang w:val="en-US" w:eastAsia="zh-CN"/>
              </w:rPr>
              <w:t>。</w:t>
            </w:r>
          </w:p>
          <w:p w14:paraId="5F8D8E4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（2）环境质量底线</w:t>
            </w:r>
          </w:p>
          <w:p w14:paraId="522B703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sz w:val="24"/>
                <w:highlight w:val="none"/>
                <w:lang w:val="en-US" w:eastAsia="zh-CN"/>
              </w:rPr>
              <w:t>根据对项目所在区域环境质量现状的调查，项目所在区域属于环境空气质量达标区，环境空气质量较好，项目所在区域声环境质量以及地表水质量较好。本项目正常生产情况下，采取本报告提出的环境保护措施后，项目对评价区环境敏感目标影响较小，不会降低周边环境质量等级，本项目的建设不会突破当地环境质量底线。</w:t>
            </w:r>
          </w:p>
          <w:p w14:paraId="13E83DC8">
            <w:pPr>
              <w:spacing w:line="360" w:lineRule="auto"/>
              <w:ind w:left="420" w:leftChars="200"/>
              <w:rPr>
                <w:rFonts w:hint="default" w:ascii="Times New Roman" w:hAnsi="Times New Roman" w:cs="Times New Roman"/>
                <w:b/>
                <w:bCs/>
                <w:color w:val="auto"/>
                <w:kern w:val="0"/>
                <w:sz w:val="24"/>
                <w:highlight w:val="none"/>
              </w:rPr>
            </w:pPr>
            <w:r>
              <w:rPr>
                <w:rFonts w:hint="default" w:ascii="Times New Roman" w:hAnsi="Times New Roman" w:cs="Times New Roman"/>
                <w:color w:val="auto"/>
                <w:sz w:val="24"/>
                <w:highlight w:val="none"/>
                <w:lang w:bidi="ar"/>
              </w:rPr>
              <w:t>（3）资源利用上线</w:t>
            </w:r>
          </w:p>
          <w:p w14:paraId="68A8D8DC">
            <w:pPr>
              <w:pStyle w:val="91"/>
              <w:spacing w:line="360" w:lineRule="auto"/>
              <w:ind w:firstLine="48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本项目供水水源为市政供给、供电电源为当地供电电网，用水水源及供电电源可靠，本项目资源消耗量相对于区域资源利用总量较小，符合资源利用上线要求。</w:t>
            </w:r>
          </w:p>
          <w:p w14:paraId="3504C398">
            <w:pPr>
              <w:spacing w:line="360" w:lineRule="auto"/>
              <w:ind w:left="420" w:leftChars="200"/>
              <w:rPr>
                <w:rFonts w:hint="default" w:ascii="Times New Roman" w:hAnsi="Times New Roman" w:cs="Times New Roman"/>
                <w:color w:val="auto"/>
                <w:sz w:val="24"/>
                <w:highlight w:val="none"/>
                <w:lang w:bidi="ar"/>
              </w:rPr>
            </w:pPr>
            <w:r>
              <w:rPr>
                <w:rFonts w:hint="default" w:ascii="Times New Roman" w:hAnsi="Times New Roman" w:cs="Times New Roman"/>
                <w:color w:val="auto"/>
                <w:sz w:val="24"/>
                <w:highlight w:val="none"/>
                <w:lang w:bidi="ar"/>
              </w:rPr>
              <w:t>（4）生态环境准入清单</w:t>
            </w:r>
          </w:p>
          <w:p w14:paraId="1A46A26C">
            <w:pPr>
              <w:spacing w:line="360" w:lineRule="auto"/>
              <w:ind w:left="420" w:leftChars="200"/>
              <w:rPr>
                <w:rFonts w:hint="default" w:ascii="Times New Roman" w:hAnsi="Times New Roman" w:cs="Times New Roman"/>
                <w:color w:val="auto"/>
                <w:sz w:val="24"/>
                <w:highlight w:val="none"/>
                <w:lang w:bidi="ar"/>
              </w:rPr>
            </w:pPr>
            <w:r>
              <w:rPr>
                <w:rFonts w:hint="default" w:ascii="Times New Roman" w:hAnsi="Times New Roman" w:cs="Times New Roman"/>
                <w:color w:val="auto"/>
                <w:sz w:val="24"/>
                <w:highlight w:val="none"/>
                <w:lang w:bidi="ar"/>
              </w:rPr>
              <w:t>本项目与生态环境准入清单要求符合性分析见表1-</w:t>
            </w:r>
            <w:r>
              <w:rPr>
                <w:rFonts w:hint="eastAsia" w:ascii="Times New Roman" w:hAnsi="Times New Roman" w:cs="Times New Roman"/>
                <w:color w:val="auto"/>
                <w:sz w:val="24"/>
                <w:highlight w:val="none"/>
                <w:lang w:val="en-US" w:eastAsia="zh-CN" w:bidi="ar"/>
              </w:rPr>
              <w:t>1</w:t>
            </w:r>
            <w:r>
              <w:rPr>
                <w:rFonts w:hint="default" w:ascii="Times New Roman" w:hAnsi="Times New Roman" w:cs="Times New Roman"/>
                <w:color w:val="auto"/>
                <w:sz w:val="24"/>
                <w:highlight w:val="none"/>
                <w:lang w:bidi="ar"/>
              </w:rPr>
              <w:t>。</w:t>
            </w:r>
          </w:p>
          <w:p w14:paraId="529BEA08">
            <w:pPr>
              <w:spacing w:line="360" w:lineRule="auto"/>
              <w:ind w:firstLine="480" w:firstLineChars="200"/>
              <w:rPr>
                <w:rFonts w:hint="default" w:ascii="Times New Roman" w:hAnsi="Times New Roman" w:cs="Times New Roman"/>
                <w:color w:val="auto"/>
                <w:sz w:val="24"/>
                <w:highlight w:val="none"/>
                <w:lang w:bidi="ar"/>
              </w:rPr>
            </w:pPr>
            <w:r>
              <w:rPr>
                <w:rFonts w:hint="default" w:ascii="Times New Roman" w:hAnsi="Times New Roman" w:cs="Times New Roman"/>
                <w:color w:val="auto"/>
                <w:sz w:val="24"/>
                <w:highlight w:val="none"/>
                <w:lang w:bidi="ar"/>
              </w:rPr>
              <w:t>综上所述，本项目符合黑龙江省人民政府《关于实施“三线一单”生态环境分区管控的意见》</w:t>
            </w:r>
            <w:r>
              <w:rPr>
                <w:rFonts w:hint="eastAsia" w:ascii="Times New Roman" w:hAnsi="Times New Roman" w:cs="Times New Roman"/>
                <w:color w:val="auto"/>
                <w:sz w:val="24"/>
                <w:highlight w:val="none"/>
                <w:lang w:eastAsia="zh-CN" w:bidi="ar"/>
              </w:rPr>
              <w:t>、</w:t>
            </w:r>
            <w:r>
              <w:rPr>
                <w:rFonts w:hint="default" w:ascii="Times New Roman" w:hAnsi="Times New Roman" w:cs="Times New Roman"/>
                <w:color w:val="auto"/>
                <w:sz w:val="24"/>
                <w:highlight w:val="none"/>
                <w:lang w:bidi="ar"/>
              </w:rPr>
              <w:t>双鸭山市发布的《双鸭山人民政府关于实施“三线一单”生态环境分区管控的意见》（双政规〔2021〕2号）</w:t>
            </w:r>
            <w:r>
              <w:rPr>
                <w:rFonts w:hint="eastAsia" w:ascii="Times New Roman" w:hAnsi="Times New Roman" w:cs="Times New Roman"/>
                <w:color w:val="auto"/>
                <w:sz w:val="24"/>
                <w:highlight w:val="none"/>
                <w:lang w:val="en-US" w:eastAsia="zh-CN" w:bidi="ar"/>
              </w:rPr>
              <w:t>和</w:t>
            </w:r>
            <w:r>
              <w:rPr>
                <w:rFonts w:hint="eastAsia" w:ascii="Times New Roman" w:hAnsi="Times New Roman" w:cs="Times New Roman"/>
                <w:color w:val="auto"/>
                <w:sz w:val="24"/>
                <w:highlight w:val="none"/>
                <w:lang w:val="en-US" w:eastAsia="zh-CN"/>
              </w:rPr>
              <w:t>《关于发布双鸭山市生态环境准入清单（2023年版）的通知》</w:t>
            </w:r>
            <w:r>
              <w:rPr>
                <w:rFonts w:hint="default" w:ascii="Times New Roman" w:hAnsi="Times New Roman" w:cs="Times New Roman"/>
                <w:color w:val="auto"/>
                <w:sz w:val="24"/>
                <w:highlight w:val="none"/>
                <w:lang w:bidi="ar"/>
              </w:rPr>
              <w:t>中要求。</w:t>
            </w:r>
          </w:p>
          <w:p w14:paraId="1E99B30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黑体" w:cs="Times New Roman"/>
                <w:color w:val="auto"/>
                <w:sz w:val="24"/>
                <w:highlight w:val="none"/>
              </w:rPr>
            </w:pPr>
            <w:r>
              <w:rPr>
                <w:rFonts w:hint="default" w:ascii="Times New Roman" w:hAnsi="Times New Roman" w:eastAsia="黑体" w:cs="Times New Roman"/>
                <w:color w:val="auto"/>
                <w:sz w:val="24"/>
                <w:highlight w:val="none"/>
              </w:rPr>
              <w:t>表1-</w:t>
            </w:r>
            <w:r>
              <w:rPr>
                <w:rFonts w:hint="eastAsia" w:ascii="Times New Roman" w:hAnsi="Times New Roman" w:eastAsia="黑体" w:cs="Times New Roman"/>
                <w:color w:val="auto"/>
                <w:sz w:val="24"/>
                <w:highlight w:val="none"/>
                <w:lang w:val="en-US" w:eastAsia="zh-CN"/>
              </w:rPr>
              <w:t>1</w:t>
            </w:r>
            <w:r>
              <w:rPr>
                <w:rFonts w:hint="default" w:ascii="Times New Roman" w:hAnsi="Times New Roman" w:eastAsia="黑体" w:cs="Times New Roman"/>
                <w:color w:val="auto"/>
                <w:sz w:val="24"/>
                <w:highlight w:val="none"/>
              </w:rPr>
              <w:t xml:space="preserve">  生态环境准入清单管控要求符合性分析</w:t>
            </w:r>
          </w:p>
          <w:tbl>
            <w:tblPr>
              <w:tblStyle w:val="30"/>
              <w:tblW w:w="805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0"/>
              <w:gridCol w:w="642"/>
              <w:gridCol w:w="502"/>
              <w:gridCol w:w="553"/>
              <w:gridCol w:w="3205"/>
              <w:gridCol w:w="2636"/>
            </w:tblGrid>
            <w:tr w14:paraId="63791B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8" w:hRule="atLeast"/>
                <w:tblHeader/>
                <w:jc w:val="center"/>
              </w:trPr>
              <w:tc>
                <w:tcPr>
                  <w:tcW w:w="322" w:type="pct"/>
                  <w:noWrap w:val="0"/>
                  <w:vAlign w:val="center"/>
                </w:tcPr>
                <w:p w14:paraId="79F2832C">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olor w:val="auto"/>
                      <w:highlight w:val="none"/>
                    </w:rPr>
                  </w:pPr>
                  <w:r>
                    <w:rPr>
                      <w:rFonts w:hint="default"/>
                      <w:color w:val="auto"/>
                      <w:highlight w:val="none"/>
                    </w:rPr>
                    <w:t>管控单元编码</w:t>
                  </w:r>
                </w:p>
              </w:tc>
              <w:tc>
                <w:tcPr>
                  <w:tcW w:w="398" w:type="pct"/>
                  <w:noWrap w:val="0"/>
                  <w:vAlign w:val="center"/>
                </w:tcPr>
                <w:p w14:paraId="7918E339">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olor w:val="auto"/>
                      <w:highlight w:val="none"/>
                    </w:rPr>
                  </w:pPr>
                  <w:r>
                    <w:rPr>
                      <w:rFonts w:hint="default"/>
                      <w:color w:val="auto"/>
                      <w:highlight w:val="none"/>
                    </w:rPr>
                    <w:t>环境管控单元名称</w:t>
                  </w:r>
                </w:p>
              </w:tc>
              <w:tc>
                <w:tcPr>
                  <w:tcW w:w="311" w:type="pct"/>
                  <w:noWrap w:val="0"/>
                  <w:vAlign w:val="center"/>
                </w:tcPr>
                <w:p w14:paraId="3D1490C6">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olor w:val="auto"/>
                      <w:highlight w:val="none"/>
                    </w:rPr>
                  </w:pPr>
                  <w:r>
                    <w:rPr>
                      <w:rFonts w:hint="default"/>
                      <w:color w:val="auto"/>
                      <w:highlight w:val="none"/>
                    </w:rPr>
                    <w:t>管控单元类别</w:t>
                  </w:r>
                </w:p>
              </w:tc>
              <w:tc>
                <w:tcPr>
                  <w:tcW w:w="2331" w:type="pct"/>
                  <w:gridSpan w:val="2"/>
                  <w:noWrap w:val="0"/>
                  <w:vAlign w:val="center"/>
                </w:tcPr>
                <w:p w14:paraId="2050A9E3">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olor w:val="auto"/>
                      <w:highlight w:val="none"/>
                    </w:rPr>
                  </w:pPr>
                  <w:r>
                    <w:rPr>
                      <w:rFonts w:hint="default"/>
                      <w:color w:val="auto"/>
                      <w:highlight w:val="none"/>
                    </w:rPr>
                    <w:t>管控要求</w:t>
                  </w:r>
                </w:p>
              </w:tc>
              <w:tc>
                <w:tcPr>
                  <w:tcW w:w="1635" w:type="pct"/>
                  <w:noWrap w:val="0"/>
                  <w:vAlign w:val="center"/>
                </w:tcPr>
                <w:p w14:paraId="6CDF76D6">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olor w:val="auto"/>
                      <w:highlight w:val="none"/>
                    </w:rPr>
                  </w:pPr>
                  <w:r>
                    <w:rPr>
                      <w:rFonts w:hint="default"/>
                      <w:color w:val="auto"/>
                      <w:highlight w:val="none"/>
                    </w:rPr>
                    <w:t>符合性</w:t>
                  </w:r>
                </w:p>
              </w:tc>
            </w:tr>
            <w:tr w14:paraId="19E63F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322" w:type="pct"/>
                  <w:vMerge w:val="restart"/>
                  <w:noWrap w:val="0"/>
                  <w:vAlign w:val="center"/>
                </w:tcPr>
                <w:p w14:paraId="78F16814">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olor w:val="auto"/>
                      <w:highlight w:val="none"/>
                    </w:rPr>
                  </w:pPr>
                  <w:r>
                    <w:rPr>
                      <w:rFonts w:hint="default"/>
                      <w:color w:val="auto"/>
                      <w:highlight w:val="none"/>
                    </w:rPr>
                    <w:t>ZH23050520002</w:t>
                  </w:r>
                </w:p>
              </w:tc>
              <w:tc>
                <w:tcPr>
                  <w:tcW w:w="398" w:type="pct"/>
                  <w:vMerge w:val="restart"/>
                  <w:noWrap w:val="0"/>
                  <w:vAlign w:val="center"/>
                </w:tcPr>
                <w:p w14:paraId="3D9B7964">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olor w:val="auto"/>
                      <w:highlight w:val="none"/>
                      <w:lang w:val="en-US" w:eastAsia="zh-CN"/>
                    </w:rPr>
                  </w:pPr>
                  <w:r>
                    <w:rPr>
                      <w:rFonts w:hint="default"/>
                      <w:color w:val="auto"/>
                      <w:highlight w:val="none"/>
                      <w:lang w:val="en-US" w:eastAsia="zh-CN"/>
                    </w:rPr>
                    <w:t>四方台区城镇空间</w:t>
                  </w:r>
                </w:p>
              </w:tc>
              <w:tc>
                <w:tcPr>
                  <w:tcW w:w="311" w:type="pct"/>
                  <w:vMerge w:val="restart"/>
                  <w:noWrap w:val="0"/>
                  <w:vAlign w:val="center"/>
                </w:tcPr>
                <w:p w14:paraId="6B9B43DE">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olor w:val="auto"/>
                      <w:highlight w:val="none"/>
                    </w:rPr>
                  </w:pPr>
                  <w:r>
                    <w:rPr>
                      <w:rFonts w:hint="default"/>
                      <w:color w:val="auto"/>
                      <w:highlight w:val="none"/>
                    </w:rPr>
                    <w:t>重点管控单元</w:t>
                  </w:r>
                </w:p>
              </w:tc>
              <w:tc>
                <w:tcPr>
                  <w:tcW w:w="343" w:type="pct"/>
                  <w:noWrap w:val="0"/>
                  <w:vAlign w:val="center"/>
                </w:tcPr>
                <w:p w14:paraId="18D09507">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olor w:val="auto"/>
                      <w:highlight w:val="none"/>
                    </w:rPr>
                  </w:pPr>
                  <w:r>
                    <w:rPr>
                      <w:rFonts w:hint="default"/>
                      <w:color w:val="auto"/>
                      <w:highlight w:val="none"/>
                    </w:rPr>
                    <w:t>空间布局约束</w:t>
                  </w:r>
                </w:p>
              </w:tc>
              <w:tc>
                <w:tcPr>
                  <w:tcW w:w="1988" w:type="pct"/>
                  <w:noWrap w:val="0"/>
                  <w:vAlign w:val="center"/>
                </w:tcPr>
                <w:p w14:paraId="0E3CEAE8">
                  <w:pPr>
                    <w:pStyle w:val="114"/>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hint="default"/>
                      <w:color w:val="auto"/>
                      <w:highlight w:val="none"/>
                      <w:lang w:val="zh-CN"/>
                    </w:rPr>
                  </w:pPr>
                  <w:r>
                    <w:rPr>
                      <w:rFonts w:hint="default"/>
                      <w:color w:val="auto"/>
                      <w:highlight w:val="none"/>
                      <w:lang w:val="zh-CN"/>
                    </w:rPr>
                    <w:t>1.执行</w:t>
                  </w:r>
                  <w:r>
                    <w:rPr>
                      <w:rFonts w:hint="eastAsia"/>
                      <w:color w:val="auto"/>
                      <w:highlight w:val="none"/>
                      <w:lang w:val="zh-CN"/>
                    </w:rPr>
                    <w:t>“</w:t>
                  </w:r>
                  <w:r>
                    <w:rPr>
                      <w:rFonts w:hint="default"/>
                      <w:color w:val="auto"/>
                      <w:highlight w:val="none"/>
                      <w:lang w:val="zh-CN"/>
                    </w:rPr>
                    <w:t>1）严禁在人口密集区新建危险化学品生产项目，城镇人口密集区危险化学品生产企业应搬迁</w:t>
                  </w:r>
                  <w:r>
                    <w:rPr>
                      <w:rFonts w:hint="eastAsia"/>
                      <w:color w:val="auto"/>
                      <w:highlight w:val="none"/>
                      <w:lang w:val="zh-CN"/>
                    </w:rPr>
                    <w:t>改建</w:t>
                  </w:r>
                  <w:r>
                    <w:rPr>
                      <w:rFonts w:hint="default"/>
                      <w:color w:val="auto"/>
                      <w:highlight w:val="none"/>
                      <w:lang w:val="zh-CN"/>
                    </w:rPr>
                    <w:t>。2）禁止在城镇居民区、文化教育科学研究区等人口集中区域建设畜禽养殖场、养殖小区。</w:t>
                  </w:r>
                  <w:r>
                    <w:rPr>
                      <w:rFonts w:hint="eastAsia"/>
                      <w:color w:val="auto"/>
                      <w:highlight w:val="none"/>
                      <w:lang w:val="zh-CN"/>
                    </w:rPr>
                    <w:t>”</w:t>
                  </w:r>
                </w:p>
                <w:p w14:paraId="565409DF">
                  <w:pPr>
                    <w:pStyle w:val="114"/>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hint="default"/>
                      <w:color w:val="auto"/>
                      <w:highlight w:val="none"/>
                      <w:lang w:val="zh-CN"/>
                    </w:rPr>
                  </w:pPr>
                  <w:r>
                    <w:rPr>
                      <w:rFonts w:hint="default"/>
                      <w:color w:val="auto"/>
                      <w:highlight w:val="none"/>
                      <w:lang w:val="zh-CN"/>
                    </w:rPr>
                    <w:t>2.水环境工业污染重点管控区执行</w:t>
                  </w:r>
                  <w:r>
                    <w:rPr>
                      <w:rFonts w:hint="eastAsia"/>
                      <w:color w:val="auto"/>
                      <w:highlight w:val="none"/>
                      <w:lang w:val="zh-CN"/>
                    </w:rPr>
                    <w:t>“</w:t>
                  </w:r>
                  <w:r>
                    <w:rPr>
                      <w:rFonts w:hint="default"/>
                      <w:color w:val="auto"/>
                      <w:highlight w:val="none"/>
                      <w:lang w:val="zh-CN"/>
                    </w:rPr>
                    <w:t>1）区域内严格控制高耗水、高污染行业发展。2）加快淘汰落后产能，大力推进产业结构调整和优化升级。3）根据水资源和水环境承载能力，以水定城、以水定地、以水定人、以水定产。</w:t>
                  </w:r>
                  <w:r>
                    <w:rPr>
                      <w:rFonts w:hint="eastAsia"/>
                      <w:color w:val="auto"/>
                      <w:highlight w:val="none"/>
                      <w:lang w:val="zh-CN"/>
                    </w:rPr>
                    <w:t>”</w:t>
                  </w:r>
                </w:p>
                <w:p w14:paraId="01DF3940">
                  <w:pPr>
                    <w:pStyle w:val="114"/>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hint="default"/>
                      <w:color w:val="auto"/>
                      <w:highlight w:val="none"/>
                    </w:rPr>
                  </w:pPr>
                  <w:r>
                    <w:rPr>
                      <w:rFonts w:hint="default"/>
                      <w:color w:val="auto"/>
                      <w:highlight w:val="none"/>
                      <w:lang w:val="zh-CN"/>
                    </w:rPr>
                    <w:t>3.大气环境布局敏感重点管控区同时执行</w:t>
                  </w:r>
                  <w:r>
                    <w:rPr>
                      <w:rFonts w:hint="eastAsia"/>
                      <w:color w:val="auto"/>
                      <w:highlight w:val="none"/>
                      <w:lang w:val="zh-CN"/>
                    </w:rPr>
                    <w:t>“</w:t>
                  </w:r>
                  <w:r>
                    <w:rPr>
                      <w:rFonts w:hint="default"/>
                      <w:color w:val="auto"/>
                      <w:highlight w:val="none"/>
                      <w:lang w:val="zh-CN"/>
                    </w:rPr>
                    <w:t>1）严控“两高”行业产能。严格执行钢铁、水泥、平板玻璃等行业产能置换实施办法。2）利用水泥窑协同处置城市生活垃圾、危险废弃物、电石渣等固废伴生水泥项目，必须依托现有新型干法水泥熟料生产线进行不扩产能</w:t>
                  </w:r>
                  <w:r>
                    <w:rPr>
                      <w:rFonts w:hint="eastAsia"/>
                      <w:color w:val="auto"/>
                      <w:highlight w:val="none"/>
                      <w:lang w:val="zh-CN"/>
                    </w:rPr>
                    <w:t>改建</w:t>
                  </w:r>
                  <w:r>
                    <w:rPr>
                      <w:rFonts w:hint="default"/>
                      <w:color w:val="auto"/>
                      <w:highlight w:val="none"/>
                      <w:lang w:val="zh-CN"/>
                    </w:rPr>
                    <w:t>。</w:t>
                  </w:r>
                  <w:r>
                    <w:rPr>
                      <w:rFonts w:hint="eastAsia"/>
                      <w:color w:val="auto"/>
                      <w:highlight w:val="none"/>
                      <w:lang w:val="zh-CN"/>
                    </w:rPr>
                    <w:t>”</w:t>
                  </w:r>
                </w:p>
              </w:tc>
              <w:tc>
                <w:tcPr>
                  <w:tcW w:w="1635" w:type="pct"/>
                  <w:noWrap w:val="0"/>
                  <w:vAlign w:val="center"/>
                </w:tcPr>
                <w:p w14:paraId="58E89969">
                  <w:pPr>
                    <w:pStyle w:val="114"/>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hint="default"/>
                      <w:color w:val="auto"/>
                      <w:highlight w:val="none"/>
                      <w:lang w:val="en-US" w:eastAsia="zh-CN"/>
                    </w:rPr>
                  </w:pPr>
                  <w:r>
                    <w:rPr>
                      <w:rFonts w:hint="default"/>
                      <w:color w:val="auto"/>
                      <w:highlight w:val="none"/>
                    </w:rPr>
                    <w:t>本项目为</w:t>
                  </w:r>
                  <w:r>
                    <w:rPr>
                      <w:rFonts w:hint="eastAsia"/>
                      <w:color w:val="auto"/>
                      <w:highlight w:val="none"/>
                      <w:lang w:val="en-US" w:eastAsia="zh-CN"/>
                    </w:rPr>
                    <w:t>锅炉建设项目，</w:t>
                  </w:r>
                  <w:r>
                    <w:rPr>
                      <w:rFonts w:hint="default"/>
                      <w:color w:val="auto"/>
                      <w:highlight w:val="none"/>
                    </w:rPr>
                    <w:t>不属于</w:t>
                  </w:r>
                  <w:r>
                    <w:rPr>
                      <w:rFonts w:hint="default"/>
                      <w:color w:val="auto"/>
                      <w:highlight w:val="none"/>
                      <w:lang w:val="en-US" w:eastAsia="zh-CN"/>
                    </w:rPr>
                    <w:t>危险化学品生产项目和</w:t>
                  </w:r>
                  <w:r>
                    <w:rPr>
                      <w:rFonts w:hint="eastAsia"/>
                      <w:color w:val="auto"/>
                      <w:highlight w:val="none"/>
                      <w:lang w:val="en-US" w:eastAsia="zh-CN"/>
                    </w:rPr>
                    <w:t>畜禽</w:t>
                  </w:r>
                  <w:r>
                    <w:rPr>
                      <w:rFonts w:hint="default"/>
                      <w:color w:val="auto"/>
                      <w:highlight w:val="none"/>
                    </w:rPr>
                    <w:t>养殖场、养殖小区</w:t>
                  </w:r>
                  <w:r>
                    <w:rPr>
                      <w:rFonts w:hint="default"/>
                      <w:color w:val="auto"/>
                      <w:highlight w:val="none"/>
                      <w:lang w:val="en-US" w:eastAsia="zh-CN"/>
                    </w:rPr>
                    <w:t>项目</w:t>
                  </w:r>
                  <w:r>
                    <w:rPr>
                      <w:rFonts w:hint="eastAsia"/>
                      <w:color w:val="auto"/>
                      <w:highlight w:val="none"/>
                      <w:lang w:eastAsia="zh-CN"/>
                    </w:rPr>
                    <w:t>；</w:t>
                  </w:r>
                  <w:r>
                    <w:rPr>
                      <w:rFonts w:hint="eastAsia"/>
                      <w:color w:val="auto"/>
                      <w:highlight w:val="none"/>
                      <w:lang w:val="en-US" w:eastAsia="zh-CN"/>
                    </w:rPr>
                    <w:t>本项目所在区域属于大气环境受体敏感重点管控区和水环境一般管控区，符合管控要求。</w:t>
                  </w:r>
                </w:p>
                <w:p w14:paraId="51B96EE6">
                  <w:pPr>
                    <w:pStyle w:val="114"/>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hint="default"/>
                      <w:color w:val="auto"/>
                      <w:highlight w:val="none"/>
                    </w:rPr>
                  </w:pPr>
                </w:p>
              </w:tc>
            </w:tr>
            <w:tr w14:paraId="260CCD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2" w:type="pct"/>
                  <w:vMerge w:val="continue"/>
                  <w:noWrap w:val="0"/>
                  <w:vAlign w:val="center"/>
                </w:tcPr>
                <w:p w14:paraId="5AB8E374">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olor w:val="auto"/>
                      <w:highlight w:val="none"/>
                    </w:rPr>
                  </w:pPr>
                </w:p>
              </w:tc>
              <w:tc>
                <w:tcPr>
                  <w:tcW w:w="398" w:type="pct"/>
                  <w:vMerge w:val="continue"/>
                  <w:noWrap w:val="0"/>
                  <w:vAlign w:val="center"/>
                </w:tcPr>
                <w:p w14:paraId="55223494">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olor w:val="auto"/>
                      <w:highlight w:val="none"/>
                    </w:rPr>
                  </w:pPr>
                </w:p>
              </w:tc>
              <w:tc>
                <w:tcPr>
                  <w:tcW w:w="311" w:type="pct"/>
                  <w:vMerge w:val="continue"/>
                  <w:noWrap w:val="0"/>
                  <w:vAlign w:val="center"/>
                </w:tcPr>
                <w:p w14:paraId="26FA65BA">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olor w:val="auto"/>
                      <w:highlight w:val="none"/>
                    </w:rPr>
                  </w:pPr>
                </w:p>
              </w:tc>
              <w:tc>
                <w:tcPr>
                  <w:tcW w:w="343" w:type="pct"/>
                  <w:noWrap w:val="0"/>
                  <w:vAlign w:val="center"/>
                </w:tcPr>
                <w:p w14:paraId="4D39F601">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olor w:val="auto"/>
                      <w:highlight w:val="none"/>
                    </w:rPr>
                  </w:pPr>
                  <w:r>
                    <w:rPr>
                      <w:rFonts w:hint="default"/>
                      <w:color w:val="auto"/>
                      <w:highlight w:val="none"/>
                    </w:rPr>
                    <w:t>污染物排放管控</w:t>
                  </w:r>
                </w:p>
              </w:tc>
              <w:tc>
                <w:tcPr>
                  <w:tcW w:w="1988" w:type="pct"/>
                  <w:noWrap w:val="0"/>
                  <w:vAlign w:val="center"/>
                </w:tcPr>
                <w:p w14:paraId="309404C2">
                  <w:pPr>
                    <w:pStyle w:val="114"/>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hint="default"/>
                      <w:color w:val="auto"/>
                      <w:highlight w:val="none"/>
                      <w:lang w:val="zh-CN"/>
                    </w:rPr>
                  </w:pPr>
                  <w:r>
                    <w:rPr>
                      <w:rFonts w:hint="default"/>
                      <w:color w:val="auto"/>
                      <w:highlight w:val="none"/>
                      <w:lang w:val="zh-CN"/>
                    </w:rPr>
                    <w:t>1.执行</w:t>
                  </w:r>
                  <w:r>
                    <w:rPr>
                      <w:rFonts w:hint="eastAsia"/>
                      <w:color w:val="auto"/>
                      <w:highlight w:val="none"/>
                      <w:lang w:val="zh-CN"/>
                    </w:rPr>
                    <w:t>“</w:t>
                  </w:r>
                  <w:r>
                    <w:rPr>
                      <w:rFonts w:hint="default"/>
                      <w:color w:val="auto"/>
                      <w:highlight w:val="none"/>
                      <w:lang w:val="zh-CN"/>
                    </w:rPr>
                    <w:t>加快65t／h以上燃煤锅炉（含电力）超低排放</w:t>
                  </w:r>
                  <w:r>
                    <w:rPr>
                      <w:rFonts w:hint="eastAsia"/>
                      <w:color w:val="auto"/>
                      <w:highlight w:val="none"/>
                      <w:lang w:val="zh-CN"/>
                    </w:rPr>
                    <w:t>改建</w:t>
                  </w:r>
                  <w:r>
                    <w:rPr>
                      <w:rFonts w:hint="default"/>
                      <w:color w:val="auto"/>
                      <w:highlight w:val="none"/>
                      <w:lang w:val="zh-CN"/>
                    </w:rPr>
                    <w:t>。</w:t>
                  </w:r>
                  <w:r>
                    <w:rPr>
                      <w:rFonts w:hint="eastAsia"/>
                      <w:color w:val="auto"/>
                      <w:highlight w:val="none"/>
                      <w:lang w:val="zh-CN"/>
                    </w:rPr>
                    <w:t>”</w:t>
                  </w:r>
                </w:p>
                <w:p w14:paraId="29FA5186">
                  <w:pPr>
                    <w:pStyle w:val="114"/>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hint="default"/>
                      <w:color w:val="auto"/>
                      <w:highlight w:val="none"/>
                      <w:lang w:val="zh-CN"/>
                    </w:rPr>
                  </w:pPr>
                  <w:r>
                    <w:rPr>
                      <w:rFonts w:hint="default"/>
                      <w:color w:val="auto"/>
                      <w:highlight w:val="none"/>
                      <w:lang w:val="zh-CN"/>
                    </w:rPr>
                    <w:t>2.水环境工业污染重点管控区执行</w:t>
                  </w:r>
                  <w:r>
                    <w:rPr>
                      <w:rFonts w:hint="eastAsia"/>
                      <w:color w:val="auto"/>
                      <w:highlight w:val="none"/>
                      <w:lang w:val="zh-CN"/>
                    </w:rPr>
                    <w:t>“</w:t>
                  </w:r>
                  <w:r>
                    <w:rPr>
                      <w:rFonts w:hint="default"/>
                      <w:color w:val="auto"/>
                      <w:highlight w:val="none"/>
                      <w:lang w:val="zh-CN"/>
                    </w:rPr>
                    <w:t>1）新建、改建和扩建项目应当优先采用资源利用率高以及污染物产生量少的清洁生产技术、工艺和设备。2）集中治理工业集聚区内工业废水，区内工业废水必须经预处理达到集中处理要求后，方可进入污水集中处理设施。新建、升级工业集聚区应同步规划和建设污水、垃圾集中处理等污染治理设施。</w:t>
                  </w:r>
                  <w:r>
                    <w:rPr>
                      <w:rFonts w:hint="eastAsia"/>
                      <w:color w:val="auto"/>
                      <w:highlight w:val="none"/>
                      <w:lang w:val="zh-CN"/>
                    </w:rPr>
                    <w:t>”</w:t>
                  </w:r>
                </w:p>
                <w:p w14:paraId="43A7F300">
                  <w:pPr>
                    <w:pStyle w:val="114"/>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hint="default"/>
                      <w:color w:val="auto"/>
                      <w:highlight w:val="none"/>
                    </w:rPr>
                  </w:pPr>
                  <w:r>
                    <w:rPr>
                      <w:rFonts w:hint="default"/>
                      <w:color w:val="auto"/>
                      <w:highlight w:val="none"/>
                      <w:lang w:val="zh-CN"/>
                    </w:rPr>
                    <w:t>3.大气环境布局敏感重点管控区同时执行</w:t>
                  </w:r>
                  <w:r>
                    <w:rPr>
                      <w:rFonts w:hint="eastAsia"/>
                      <w:color w:val="auto"/>
                      <w:highlight w:val="none"/>
                      <w:lang w:val="zh-CN"/>
                    </w:rPr>
                    <w:t>“</w:t>
                  </w:r>
                  <w:r>
                    <w:rPr>
                      <w:rFonts w:hint="default"/>
                      <w:color w:val="auto"/>
                      <w:highlight w:val="none"/>
                      <w:lang w:val="zh-CN"/>
                    </w:rPr>
                    <w:t>1）对以煤、石焦油、渣油、重油等为燃料的锅炉和工业炉窑，加快使用清洁低碳能源以及工厂余热、电力热力等进行替代。2）到2025年，在用65蒸吨/小时以上的燃煤锅炉（含电力）实现超低排放，钢铁企业基本实现超低排放。</w:t>
                  </w:r>
                  <w:r>
                    <w:rPr>
                      <w:rFonts w:hint="eastAsia"/>
                      <w:color w:val="auto"/>
                      <w:highlight w:val="none"/>
                      <w:lang w:val="zh-CN"/>
                    </w:rPr>
                    <w:t>”</w:t>
                  </w:r>
                  <w:r>
                    <w:rPr>
                      <w:rFonts w:hint="default"/>
                      <w:color w:val="auto"/>
                      <w:highlight w:val="none"/>
                      <w:lang w:val="zh-CN"/>
                    </w:rPr>
                    <w:t>（含电力）实现超低排放，钢铁企业基本实现超低排放。</w:t>
                  </w:r>
                  <w:r>
                    <w:rPr>
                      <w:rFonts w:hint="eastAsia"/>
                      <w:color w:val="auto"/>
                      <w:highlight w:val="none"/>
                      <w:lang w:val="zh-CN"/>
                    </w:rPr>
                    <w:t>”</w:t>
                  </w:r>
                </w:p>
              </w:tc>
              <w:tc>
                <w:tcPr>
                  <w:tcW w:w="1635" w:type="pct"/>
                  <w:noWrap w:val="0"/>
                  <w:vAlign w:val="center"/>
                </w:tcPr>
                <w:p w14:paraId="101C2A1B">
                  <w:pPr>
                    <w:pStyle w:val="114"/>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hint="default"/>
                      <w:color w:val="auto"/>
                      <w:highlight w:val="none"/>
                    </w:rPr>
                  </w:pPr>
                  <w:r>
                    <w:rPr>
                      <w:rFonts w:hint="eastAsia"/>
                      <w:color w:val="auto"/>
                      <w:highlight w:val="none"/>
                      <w:lang w:val="en-US" w:eastAsia="zh-CN"/>
                    </w:rPr>
                    <w:t>本项目为锅炉改建项目，拆除2台14MW热水锅炉，新建1台35MW热水锅炉，并配套新增烟塔合一脱硫塔配套SNCR脱硝和布袋除尘器除尘，产生的烟气经SNCR脱硝+烟塔合一脱硫塔+布袋除尘器处理后由1根45m高排气筒排放。本项目在拆除的2台14MW热水锅炉原址新增1台35MW热水锅炉，因此施工期不涉及施工降水或基坑排水。锅炉排污水和软化处理浓水回用于冲渣系统灰渣加湿及脱硫脱硝用水，</w:t>
                  </w:r>
                  <w:r>
                    <w:rPr>
                      <w:rFonts w:hint="default"/>
                      <w:color w:val="auto"/>
                      <w:highlight w:val="none"/>
                      <w:lang w:val="en-US" w:eastAsia="zh-CN"/>
                    </w:rPr>
                    <w:t>不外排</w:t>
                  </w:r>
                  <w:r>
                    <w:rPr>
                      <w:rFonts w:hint="eastAsia"/>
                      <w:color w:val="auto"/>
                      <w:highlight w:val="none"/>
                      <w:lang w:eastAsia="zh-CN"/>
                    </w:rPr>
                    <w:t>；</w:t>
                  </w:r>
                  <w:r>
                    <w:rPr>
                      <w:rFonts w:hint="default"/>
                      <w:color w:val="auto"/>
                      <w:highlight w:val="none"/>
                    </w:rPr>
                    <w:t>生活污水</w:t>
                  </w:r>
                  <w:r>
                    <w:rPr>
                      <w:rFonts w:hint="eastAsia"/>
                      <w:color w:val="auto"/>
                      <w:highlight w:val="none"/>
                      <w:lang w:val="en-US" w:eastAsia="zh-CN"/>
                    </w:rPr>
                    <w:t>依托厂区现有</w:t>
                  </w:r>
                  <w:r>
                    <w:rPr>
                      <w:rFonts w:hint="default"/>
                      <w:color w:val="auto"/>
                      <w:highlight w:val="none"/>
                    </w:rPr>
                    <w:t>化粪池处理后，</w:t>
                  </w:r>
                  <w:r>
                    <w:rPr>
                      <w:rFonts w:hint="eastAsia"/>
                      <w:color w:val="auto"/>
                      <w:highlight w:val="none"/>
                      <w:lang w:val="en-US" w:eastAsia="zh-CN"/>
                    </w:rPr>
                    <w:t>由</w:t>
                  </w:r>
                  <w:r>
                    <w:rPr>
                      <w:rFonts w:hint="default"/>
                      <w:color w:val="auto"/>
                      <w:highlight w:val="none"/>
                    </w:rPr>
                    <w:t>市政管网排入四方台区污水处理厂，符合管控要求。</w:t>
                  </w:r>
                </w:p>
              </w:tc>
            </w:tr>
            <w:tr w14:paraId="16D181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2" w:hRule="atLeast"/>
                <w:jc w:val="center"/>
              </w:trPr>
              <w:tc>
                <w:tcPr>
                  <w:tcW w:w="322" w:type="pct"/>
                  <w:vMerge w:val="continue"/>
                  <w:noWrap w:val="0"/>
                  <w:vAlign w:val="center"/>
                </w:tcPr>
                <w:p w14:paraId="31E07E9C">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olor w:val="auto"/>
                      <w:highlight w:val="none"/>
                    </w:rPr>
                  </w:pPr>
                </w:p>
              </w:tc>
              <w:tc>
                <w:tcPr>
                  <w:tcW w:w="398" w:type="pct"/>
                  <w:vMerge w:val="continue"/>
                  <w:noWrap w:val="0"/>
                  <w:vAlign w:val="center"/>
                </w:tcPr>
                <w:p w14:paraId="7F9737B7">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olor w:val="auto"/>
                      <w:highlight w:val="none"/>
                    </w:rPr>
                  </w:pPr>
                </w:p>
              </w:tc>
              <w:tc>
                <w:tcPr>
                  <w:tcW w:w="311" w:type="pct"/>
                  <w:vMerge w:val="continue"/>
                  <w:noWrap w:val="0"/>
                  <w:vAlign w:val="center"/>
                </w:tcPr>
                <w:p w14:paraId="616847BE">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olor w:val="auto"/>
                      <w:highlight w:val="none"/>
                    </w:rPr>
                  </w:pPr>
                </w:p>
              </w:tc>
              <w:tc>
                <w:tcPr>
                  <w:tcW w:w="343" w:type="pct"/>
                  <w:noWrap w:val="0"/>
                  <w:vAlign w:val="center"/>
                </w:tcPr>
                <w:p w14:paraId="40277502">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olor w:val="auto"/>
                      <w:highlight w:val="none"/>
                    </w:rPr>
                  </w:pPr>
                  <w:r>
                    <w:rPr>
                      <w:rFonts w:hint="default"/>
                      <w:color w:val="auto"/>
                      <w:highlight w:val="none"/>
                    </w:rPr>
                    <w:t>环境风险防控</w:t>
                  </w:r>
                </w:p>
              </w:tc>
              <w:tc>
                <w:tcPr>
                  <w:tcW w:w="1988" w:type="pct"/>
                  <w:noWrap w:val="0"/>
                  <w:vAlign w:val="center"/>
                </w:tcPr>
                <w:p w14:paraId="6D67CB68">
                  <w:pPr>
                    <w:pStyle w:val="114"/>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hint="default"/>
                      <w:color w:val="auto"/>
                      <w:highlight w:val="none"/>
                      <w:lang w:val="zh-CN"/>
                    </w:rPr>
                  </w:pPr>
                  <w:r>
                    <w:rPr>
                      <w:rFonts w:hint="default"/>
                      <w:color w:val="auto"/>
                      <w:highlight w:val="none"/>
                      <w:lang w:val="zh-CN"/>
                    </w:rPr>
                    <w:t>1.执行</w:t>
                  </w:r>
                  <w:r>
                    <w:rPr>
                      <w:rFonts w:hint="eastAsia"/>
                      <w:color w:val="auto"/>
                      <w:highlight w:val="none"/>
                      <w:lang w:val="zh-CN"/>
                    </w:rPr>
                    <w:t>“</w:t>
                  </w:r>
                  <w:r>
                    <w:rPr>
                      <w:rFonts w:hint="default"/>
                      <w:color w:val="auto"/>
                      <w:highlight w:val="none"/>
                      <w:lang w:val="zh-CN"/>
                    </w:rPr>
                    <w:t>化工园区与城市建成区、人员密集场所、重要设施、敏感目标等应当保持规定的安全距离，相对封闭，不应保留常住居民，非关联企业和产业要逐步搬迁或退出，妥善防范化解</w:t>
                  </w:r>
                  <w:r>
                    <w:rPr>
                      <w:rFonts w:hint="eastAsia"/>
                      <w:color w:val="auto"/>
                      <w:highlight w:val="none"/>
                      <w:lang w:val="zh-CN"/>
                    </w:rPr>
                    <w:t>“</w:t>
                  </w:r>
                  <w:r>
                    <w:rPr>
                      <w:rFonts w:hint="default"/>
                      <w:color w:val="auto"/>
                      <w:highlight w:val="none"/>
                      <w:lang w:val="zh-CN"/>
                    </w:rPr>
                    <w:t>邻避</w:t>
                  </w:r>
                  <w:r>
                    <w:rPr>
                      <w:rFonts w:hint="eastAsia"/>
                      <w:color w:val="auto"/>
                      <w:highlight w:val="none"/>
                      <w:lang w:val="zh-CN"/>
                    </w:rPr>
                    <w:t>”</w:t>
                  </w:r>
                  <w:r>
                    <w:rPr>
                      <w:rFonts w:hint="default"/>
                      <w:color w:val="auto"/>
                      <w:highlight w:val="none"/>
                      <w:lang w:val="zh-CN"/>
                    </w:rPr>
                    <w:t>问题。严禁在松花江干流及一级支流沿岸1公里范围内布局化工园区。</w:t>
                  </w:r>
                  <w:r>
                    <w:rPr>
                      <w:rFonts w:hint="eastAsia"/>
                      <w:color w:val="auto"/>
                      <w:highlight w:val="none"/>
                      <w:lang w:val="zh-CN"/>
                    </w:rPr>
                    <w:t>”</w:t>
                  </w:r>
                </w:p>
                <w:p w14:paraId="3412E50A">
                  <w:pPr>
                    <w:pStyle w:val="114"/>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hint="default"/>
                      <w:color w:val="auto"/>
                      <w:highlight w:val="none"/>
                      <w:lang w:val="zh-CN"/>
                    </w:rPr>
                  </w:pPr>
                  <w:r>
                    <w:rPr>
                      <w:rFonts w:hint="default"/>
                      <w:color w:val="auto"/>
                      <w:highlight w:val="none"/>
                      <w:lang w:val="zh-CN"/>
                    </w:rPr>
                    <w:t>2.执行</w:t>
                  </w:r>
                  <w:r>
                    <w:rPr>
                      <w:rFonts w:hint="eastAsia"/>
                      <w:color w:val="auto"/>
                      <w:highlight w:val="none"/>
                      <w:lang w:val="zh-CN"/>
                    </w:rPr>
                    <w:t>“</w:t>
                  </w:r>
                  <w:r>
                    <w:rPr>
                      <w:rFonts w:hint="default"/>
                      <w:color w:val="auto"/>
                      <w:highlight w:val="none"/>
                      <w:lang w:val="zh-CN"/>
                    </w:rPr>
                    <w:t>排放《有毒有害水污染物名录》所列有毒有害水污染物的企业事业单位和其他生产经营者，应当对排污口和周边环境进行监测，评估环境风险，排查环境安全隐患，并公开有毒有害水污染物信息，采取有效措施防范环境风险。</w:t>
                  </w:r>
                  <w:r>
                    <w:rPr>
                      <w:rFonts w:hint="eastAsia"/>
                      <w:color w:val="auto"/>
                      <w:highlight w:val="none"/>
                      <w:lang w:val="zh-CN"/>
                    </w:rPr>
                    <w:t>”</w:t>
                  </w:r>
                </w:p>
                <w:p w14:paraId="66224CDE">
                  <w:pPr>
                    <w:pStyle w:val="114"/>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hint="default"/>
                      <w:color w:val="auto"/>
                      <w:highlight w:val="none"/>
                    </w:rPr>
                  </w:pPr>
                  <w:r>
                    <w:rPr>
                      <w:rFonts w:hint="default"/>
                      <w:color w:val="auto"/>
                      <w:highlight w:val="none"/>
                      <w:lang w:val="zh-CN"/>
                    </w:rPr>
                    <w:t>3.大气环境布局敏感重点管控区同时执行</w:t>
                  </w:r>
                  <w:r>
                    <w:rPr>
                      <w:rFonts w:hint="eastAsia"/>
                      <w:color w:val="auto"/>
                      <w:highlight w:val="none"/>
                      <w:lang w:val="zh-CN"/>
                    </w:rPr>
                    <w:t>“</w:t>
                  </w:r>
                  <w:r>
                    <w:rPr>
                      <w:rFonts w:hint="default"/>
                      <w:color w:val="auto"/>
                      <w:highlight w:val="none"/>
                      <w:lang w:val="zh-CN"/>
                    </w:rPr>
                    <w:t>禁止在居民区、学校、医疗和养老机构等周边新建有色金属冶炼、焦化等行业企业。</w:t>
                  </w:r>
                  <w:r>
                    <w:rPr>
                      <w:rFonts w:hint="eastAsia"/>
                      <w:color w:val="auto"/>
                      <w:highlight w:val="none"/>
                      <w:lang w:val="zh-CN"/>
                    </w:rPr>
                    <w:t>”</w:t>
                  </w:r>
                </w:p>
              </w:tc>
              <w:tc>
                <w:tcPr>
                  <w:tcW w:w="1635" w:type="pct"/>
                  <w:noWrap w:val="0"/>
                  <w:vAlign w:val="center"/>
                </w:tcPr>
                <w:p w14:paraId="2329EE31">
                  <w:pPr>
                    <w:pStyle w:val="114"/>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hint="default"/>
                      <w:color w:val="auto"/>
                      <w:highlight w:val="none"/>
                      <w:lang w:val="en-US" w:eastAsia="zh-CN"/>
                    </w:rPr>
                  </w:pPr>
                  <w:r>
                    <w:rPr>
                      <w:rFonts w:hint="default"/>
                      <w:color w:val="auto"/>
                      <w:highlight w:val="none"/>
                      <w:lang w:val="en-US" w:eastAsia="zh-CN"/>
                    </w:rPr>
                    <w:t>本项目</w:t>
                  </w:r>
                  <w:r>
                    <w:rPr>
                      <w:rFonts w:hint="eastAsia"/>
                      <w:color w:val="auto"/>
                      <w:highlight w:val="none"/>
                      <w:lang w:val="en-US" w:eastAsia="zh-CN"/>
                    </w:rPr>
                    <w:t>拆除现有14MW热水锅炉，在锅炉房原址新增1台35MW热水锅炉，供热范围为四方台主城区，不属于化工项目；项目产生的生产废水回用于厂区，不外排，生活污水依托厂区现有</w:t>
                  </w:r>
                  <w:r>
                    <w:rPr>
                      <w:rFonts w:hint="default"/>
                      <w:color w:val="auto"/>
                      <w:highlight w:val="none"/>
                    </w:rPr>
                    <w:t>化粪池处理后，</w:t>
                  </w:r>
                  <w:r>
                    <w:rPr>
                      <w:rFonts w:hint="eastAsia"/>
                      <w:color w:val="auto"/>
                      <w:highlight w:val="none"/>
                      <w:lang w:val="en-US" w:eastAsia="zh-CN"/>
                    </w:rPr>
                    <w:t>由</w:t>
                  </w:r>
                  <w:r>
                    <w:rPr>
                      <w:rFonts w:hint="default"/>
                      <w:color w:val="auto"/>
                      <w:highlight w:val="none"/>
                    </w:rPr>
                    <w:t>市政管网排入四方台区污水处理厂</w:t>
                  </w:r>
                  <w:r>
                    <w:rPr>
                      <w:rFonts w:hint="eastAsia"/>
                      <w:color w:val="auto"/>
                      <w:highlight w:val="none"/>
                      <w:lang w:eastAsia="zh-CN"/>
                    </w:rPr>
                    <w:t>，</w:t>
                  </w:r>
                  <w:r>
                    <w:rPr>
                      <w:rFonts w:hint="eastAsia"/>
                      <w:color w:val="auto"/>
                      <w:highlight w:val="none"/>
                      <w:lang w:val="en-US" w:eastAsia="zh-CN"/>
                    </w:rPr>
                    <w:t>不涉及有毒有害水污染物，</w:t>
                  </w:r>
                  <w:r>
                    <w:rPr>
                      <w:rFonts w:hint="default"/>
                      <w:color w:val="auto"/>
                      <w:highlight w:val="none"/>
                      <w:lang w:val="en-US" w:eastAsia="zh-CN"/>
                    </w:rPr>
                    <w:t>符合</w:t>
                  </w:r>
                  <w:r>
                    <w:rPr>
                      <w:rFonts w:hint="default"/>
                      <w:color w:val="auto"/>
                      <w:highlight w:val="none"/>
                    </w:rPr>
                    <w:t>环境风险防控</w:t>
                  </w:r>
                  <w:r>
                    <w:rPr>
                      <w:rFonts w:hint="default"/>
                      <w:color w:val="auto"/>
                      <w:highlight w:val="none"/>
                      <w:lang w:val="en-US" w:eastAsia="zh-CN"/>
                    </w:rPr>
                    <w:t>要求</w:t>
                  </w:r>
                  <w:r>
                    <w:rPr>
                      <w:rFonts w:hint="eastAsia"/>
                      <w:color w:val="auto"/>
                      <w:highlight w:val="none"/>
                      <w:lang w:val="en-US" w:eastAsia="zh-CN"/>
                    </w:rPr>
                    <w:t>。</w:t>
                  </w:r>
                </w:p>
              </w:tc>
            </w:tr>
            <w:tr w14:paraId="1DC56C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90" w:hRule="atLeast"/>
                <w:jc w:val="center"/>
              </w:trPr>
              <w:tc>
                <w:tcPr>
                  <w:tcW w:w="322" w:type="pct"/>
                  <w:vMerge w:val="continue"/>
                  <w:noWrap w:val="0"/>
                  <w:vAlign w:val="center"/>
                </w:tcPr>
                <w:p w14:paraId="409A3D2F">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olor w:val="auto"/>
                      <w:highlight w:val="none"/>
                    </w:rPr>
                  </w:pPr>
                </w:p>
              </w:tc>
              <w:tc>
                <w:tcPr>
                  <w:tcW w:w="398" w:type="pct"/>
                  <w:vMerge w:val="continue"/>
                  <w:noWrap w:val="0"/>
                  <w:vAlign w:val="center"/>
                </w:tcPr>
                <w:p w14:paraId="65154D3A">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olor w:val="auto"/>
                      <w:highlight w:val="none"/>
                    </w:rPr>
                  </w:pPr>
                </w:p>
              </w:tc>
              <w:tc>
                <w:tcPr>
                  <w:tcW w:w="311" w:type="pct"/>
                  <w:vMerge w:val="continue"/>
                  <w:noWrap w:val="0"/>
                  <w:vAlign w:val="center"/>
                </w:tcPr>
                <w:p w14:paraId="08BBCE6B">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olor w:val="auto"/>
                      <w:highlight w:val="none"/>
                    </w:rPr>
                  </w:pPr>
                </w:p>
              </w:tc>
              <w:tc>
                <w:tcPr>
                  <w:tcW w:w="343" w:type="pct"/>
                  <w:noWrap w:val="0"/>
                  <w:vAlign w:val="center"/>
                </w:tcPr>
                <w:p w14:paraId="51D048A6">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olor w:val="auto"/>
                      <w:highlight w:val="none"/>
                    </w:rPr>
                  </w:pPr>
                  <w:r>
                    <w:rPr>
                      <w:rFonts w:hint="default"/>
                      <w:color w:val="auto"/>
                      <w:highlight w:val="none"/>
                    </w:rPr>
                    <w:t>资源利用效率要求</w:t>
                  </w:r>
                </w:p>
              </w:tc>
              <w:tc>
                <w:tcPr>
                  <w:tcW w:w="1988" w:type="pct"/>
                  <w:noWrap w:val="0"/>
                  <w:vAlign w:val="center"/>
                </w:tcPr>
                <w:p w14:paraId="19EFF95A">
                  <w:pPr>
                    <w:pStyle w:val="114"/>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hint="eastAsia"/>
                      <w:color w:val="auto"/>
                      <w:highlight w:val="none"/>
                      <w:lang w:val="en-US" w:eastAsia="zh-CN"/>
                    </w:rPr>
                  </w:pPr>
                  <w:r>
                    <w:rPr>
                      <w:rFonts w:hint="eastAsia"/>
                      <w:color w:val="auto"/>
                      <w:highlight w:val="none"/>
                      <w:lang w:val="en-US" w:eastAsia="zh-CN"/>
                    </w:rPr>
                    <w:t>1.执行“1）推进污水再生利用设施建设。2）公共建筑必须采用节水器具，限期淘汰公共建筑中不符合节水标准的水嘴、便器水箱等生活用水器具。”</w:t>
                  </w:r>
                </w:p>
                <w:p w14:paraId="61CDFC3E">
                  <w:pPr>
                    <w:pStyle w:val="114"/>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hint="default"/>
                      <w:color w:val="auto"/>
                      <w:highlight w:val="none"/>
                    </w:rPr>
                  </w:pPr>
                  <w:r>
                    <w:rPr>
                      <w:rFonts w:hint="eastAsia"/>
                      <w:color w:val="auto"/>
                      <w:highlight w:val="none"/>
                      <w:lang w:val="en-US" w:eastAsia="zh-CN"/>
                    </w:rPr>
                    <w:t>2.高污染燃料禁燃区同时执行“1）在禁燃区内，禁止销售、燃用高污染燃料；禁止新建、扩建燃用高污染燃料的设施，已建成的，应当在城市人民政府规定的期限内改用天然气、页岩气、液化石油气、电或者其他清洁能源。2）城市建设应当统筹规划，在燃煤供热地区，推进热电联产和集中供热。在集中供热管网覆盖地区，禁止新建、扩建分散燃煤供热锅炉；已建成的不能达标排放的燃煤供热锅炉，应当在城市人民政府规定的期限内拆除。”</w:t>
                  </w:r>
                  <w:r>
                    <w:rPr>
                      <w:rFonts w:hint="default"/>
                      <w:color w:val="auto"/>
                      <w:highlight w:val="none"/>
                      <w:lang w:val="zh-CN"/>
                    </w:rPr>
                    <w:t>。</w:t>
                  </w:r>
                </w:p>
              </w:tc>
              <w:tc>
                <w:tcPr>
                  <w:tcW w:w="1635" w:type="pct"/>
                  <w:noWrap w:val="0"/>
                  <w:vAlign w:val="center"/>
                </w:tcPr>
                <w:p w14:paraId="6A02BCCB">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olor w:val="auto"/>
                      <w:highlight w:val="none"/>
                      <w:lang w:val="en-US" w:eastAsia="zh-CN"/>
                    </w:rPr>
                  </w:pPr>
                  <w:r>
                    <w:rPr>
                      <w:rFonts w:hint="eastAsia"/>
                      <w:color w:val="auto"/>
                      <w:highlight w:val="none"/>
                      <w:lang w:val="en-US" w:eastAsia="zh-CN"/>
                    </w:rPr>
                    <w:t>本项目拆除现有14MW热水锅炉，在其原址新增1台35MW热水锅炉，并新增配套烟塔合一脱硫塔，SNCR脱硝和布袋除尘器除尘，烟气处理后由45m高排气筒排放，产生的废气能够达到《锅炉大气污染物排放标准》（GB13271-2014）表2标准要求和《恶臭污染物排放标准》（GB14554-93）表2恶臭污染物排放标准值；项目产生的生产废水回用于厂区，不外排，生活污水依托厂区现有</w:t>
                  </w:r>
                  <w:r>
                    <w:rPr>
                      <w:rFonts w:hint="default"/>
                      <w:color w:val="auto"/>
                      <w:highlight w:val="none"/>
                    </w:rPr>
                    <w:t>化粪池处理后，</w:t>
                  </w:r>
                  <w:r>
                    <w:rPr>
                      <w:rFonts w:hint="eastAsia"/>
                      <w:color w:val="auto"/>
                      <w:highlight w:val="none"/>
                      <w:lang w:val="en-US" w:eastAsia="zh-CN"/>
                    </w:rPr>
                    <w:t>由</w:t>
                  </w:r>
                  <w:r>
                    <w:rPr>
                      <w:rFonts w:hint="default"/>
                      <w:color w:val="auto"/>
                      <w:highlight w:val="none"/>
                    </w:rPr>
                    <w:t>市政管网排入四方台区污水处理厂</w:t>
                  </w:r>
                  <w:r>
                    <w:rPr>
                      <w:rFonts w:hint="eastAsia"/>
                      <w:color w:val="auto"/>
                      <w:highlight w:val="none"/>
                      <w:lang w:eastAsia="zh-CN"/>
                    </w:rPr>
                    <w:t>。</w:t>
                  </w:r>
                  <w:r>
                    <w:rPr>
                      <w:rFonts w:hint="eastAsia"/>
                      <w:color w:val="auto"/>
                      <w:highlight w:val="none"/>
                      <w:lang w:val="en-US" w:eastAsia="zh-CN"/>
                    </w:rPr>
                    <w:t>项目的建设</w:t>
                  </w:r>
                  <w:r>
                    <w:rPr>
                      <w:rFonts w:hint="default"/>
                      <w:color w:val="auto"/>
                      <w:highlight w:val="none"/>
                      <w:lang w:val="en-US" w:eastAsia="zh-CN"/>
                    </w:rPr>
                    <w:t>符合</w:t>
                  </w:r>
                  <w:r>
                    <w:rPr>
                      <w:rFonts w:hint="default"/>
                      <w:color w:val="auto"/>
                      <w:highlight w:val="none"/>
                    </w:rPr>
                    <w:t>资源利用效率要求</w:t>
                  </w:r>
                  <w:r>
                    <w:rPr>
                      <w:rFonts w:hint="default"/>
                      <w:color w:val="auto"/>
                      <w:highlight w:val="none"/>
                      <w:lang w:eastAsia="zh-CN"/>
                    </w:rPr>
                    <w:t>。</w:t>
                  </w:r>
                </w:p>
              </w:tc>
            </w:tr>
          </w:tbl>
          <w:p w14:paraId="06F155D7">
            <w:pPr>
              <w:spacing w:line="360" w:lineRule="auto"/>
              <w:ind w:firstLine="482" w:firstLineChars="200"/>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3、</w:t>
            </w:r>
            <w:r>
              <w:rPr>
                <w:rFonts w:hint="eastAsia" w:ascii="Times New Roman" w:hAnsi="Times New Roman" w:cs="Times New Roman"/>
                <w:b/>
                <w:color w:val="auto"/>
                <w:sz w:val="24"/>
                <w:highlight w:val="none"/>
                <w:lang w:eastAsia="zh-CN"/>
              </w:rPr>
              <w:t>项目</w:t>
            </w:r>
            <w:r>
              <w:rPr>
                <w:rFonts w:hint="default" w:ascii="Times New Roman" w:hAnsi="Times New Roman" w:cs="Times New Roman"/>
                <w:b/>
                <w:color w:val="auto"/>
                <w:sz w:val="24"/>
                <w:highlight w:val="none"/>
              </w:rPr>
              <w:t>与相关规划符合性分析</w:t>
            </w:r>
          </w:p>
          <w:p w14:paraId="4A83978D">
            <w:pPr>
              <w:spacing w:line="360" w:lineRule="auto"/>
              <w:ind w:firstLine="480" w:firstLineChars="200"/>
              <w:rPr>
                <w:rFonts w:hint="default" w:ascii="Times New Roman" w:hAnsi="Times New Roman" w:eastAsia="宋体" w:cs="Times New Roman"/>
                <w:b w:val="0"/>
                <w:bCs/>
                <w:color w:val="FF0000"/>
                <w:sz w:val="24"/>
                <w:highlight w:val="none"/>
                <w:lang w:val="en-US" w:eastAsia="zh-CN"/>
              </w:rPr>
            </w:pPr>
            <w:r>
              <w:rPr>
                <w:rFonts w:hint="default" w:ascii="Times New Roman" w:hAnsi="Times New Roman" w:cs="Times New Roman"/>
                <w:b w:val="0"/>
                <w:bCs/>
                <w:color w:val="FF0000"/>
                <w:sz w:val="24"/>
                <w:highlight w:val="none"/>
              </w:rPr>
              <w:t>（1）</w:t>
            </w:r>
            <w:r>
              <w:rPr>
                <w:rFonts w:hint="eastAsia" w:cs="Times New Roman"/>
                <w:b w:val="0"/>
                <w:bCs/>
                <w:color w:val="FF0000"/>
                <w:sz w:val="24"/>
                <w:highlight w:val="none"/>
                <w:lang w:val="en-US" w:eastAsia="zh-CN"/>
              </w:rPr>
              <w:t>与《中华人民共和国大气污染防治法》符合性分析</w:t>
            </w:r>
          </w:p>
          <w:p w14:paraId="59CD1C19">
            <w:pPr>
              <w:spacing w:line="360" w:lineRule="auto"/>
              <w:ind w:firstLine="480" w:firstLineChars="200"/>
              <w:rPr>
                <w:rFonts w:hint="eastAsia" w:cs="Times New Roman"/>
                <w:b w:val="0"/>
                <w:bCs/>
                <w:color w:val="FF0000"/>
                <w:sz w:val="24"/>
                <w:highlight w:val="none"/>
                <w:lang w:eastAsia="zh-CN"/>
              </w:rPr>
            </w:pPr>
            <w:r>
              <w:rPr>
                <w:rFonts w:hint="eastAsia" w:cs="Times New Roman"/>
                <w:b w:val="0"/>
                <w:bCs/>
                <w:color w:val="FF0000"/>
                <w:sz w:val="24"/>
                <w:highlight w:val="none"/>
                <w:lang w:val="en-US" w:eastAsia="zh-CN"/>
              </w:rPr>
              <w:t>《中华人民共和国大气污染防治法》七十二条指出：</w:t>
            </w:r>
            <w:r>
              <w:rPr>
                <w:rFonts w:hint="eastAsia" w:cs="Times New Roman"/>
                <w:b w:val="0"/>
                <w:bCs/>
                <w:color w:val="FF0000"/>
                <w:sz w:val="24"/>
                <w:highlight w:val="none"/>
                <w:lang w:eastAsia="zh-CN"/>
              </w:rPr>
              <w:t>贮存煤炭、煤矸石、煤渣、煤灰、水泥、石灰、石膏、砂土等易产生扬尘的物料应当密闭；不能密闭的，应当设置不低于堆放物高度的严密围挡，并采取有效覆盖措施防治扬尘污染。</w:t>
            </w:r>
          </w:p>
          <w:p w14:paraId="3157F841">
            <w:pPr>
              <w:spacing w:line="360" w:lineRule="auto"/>
              <w:ind w:firstLine="480" w:firstLineChars="200"/>
              <w:rPr>
                <w:rFonts w:hint="eastAsia" w:cs="Times New Roman"/>
                <w:b w:val="0"/>
                <w:bCs/>
                <w:color w:val="FF0000"/>
                <w:sz w:val="24"/>
                <w:highlight w:val="none"/>
                <w:lang w:val="en-US" w:eastAsia="zh-CN"/>
              </w:rPr>
            </w:pPr>
            <w:r>
              <w:rPr>
                <w:rFonts w:hint="eastAsia" w:cs="Times New Roman"/>
                <w:b w:val="0"/>
                <w:bCs/>
                <w:color w:val="FF0000"/>
                <w:sz w:val="24"/>
                <w:highlight w:val="none"/>
                <w:lang w:val="en-US" w:eastAsia="zh-CN"/>
              </w:rPr>
              <w:t>本项目露天堆存，堆存高度为3m，采用苫布遮盖，定期洒水降尘，煤场四周设置防风抑尘网，高5m；设置封闭灰渣库用于储存煤灰、煤渣；设置封闭石膏间用于储存脱硫石膏。</w:t>
            </w:r>
          </w:p>
          <w:p w14:paraId="7B009B3E">
            <w:pPr>
              <w:spacing w:line="360" w:lineRule="auto"/>
              <w:ind w:firstLine="480" w:firstLineChars="200"/>
              <w:rPr>
                <w:rFonts w:hint="default" w:cs="Times New Roman"/>
                <w:b w:val="0"/>
                <w:bCs/>
                <w:color w:val="FF0000"/>
                <w:sz w:val="24"/>
                <w:highlight w:val="none"/>
                <w:lang w:val="en-US" w:eastAsia="zh-CN"/>
              </w:rPr>
            </w:pPr>
            <w:r>
              <w:rPr>
                <w:rFonts w:hint="eastAsia" w:cs="Times New Roman"/>
                <w:b w:val="0"/>
                <w:bCs/>
                <w:color w:val="FF0000"/>
                <w:sz w:val="24"/>
                <w:highlight w:val="none"/>
                <w:lang w:val="en-US" w:eastAsia="zh-CN"/>
              </w:rPr>
              <w:t>综上，本项目能够满足《中华人民共和国大气污染防治法》中对于储存煤炭、煤渣、石膏等易产生扬尘的物料要求。</w:t>
            </w:r>
          </w:p>
          <w:p w14:paraId="588B1438">
            <w:pPr>
              <w:spacing w:line="360" w:lineRule="auto"/>
              <w:ind w:firstLine="480" w:firstLineChars="200"/>
              <w:rPr>
                <w:rFonts w:hint="default" w:ascii="Times New Roman" w:hAnsi="Times New Roman" w:eastAsia="宋体" w:cs="Times New Roman"/>
                <w:b w:val="0"/>
                <w:bCs/>
                <w:color w:val="auto"/>
                <w:kern w:val="2"/>
                <w:sz w:val="24"/>
                <w:szCs w:val="24"/>
                <w:highlight w:val="none"/>
                <w:u w:val="none"/>
                <w:lang w:val="en-US" w:eastAsia="zh-CN" w:bidi="ar-SA"/>
              </w:rPr>
            </w:pPr>
            <w:r>
              <w:rPr>
                <w:rFonts w:hint="eastAsia" w:cs="Times New Roman"/>
                <w:b w:val="0"/>
                <w:bCs/>
                <w:color w:val="auto"/>
                <w:sz w:val="24"/>
                <w:highlight w:val="none"/>
                <w:lang w:val="en-US" w:eastAsia="zh-CN"/>
              </w:rPr>
              <w:t>（2）</w:t>
            </w:r>
            <w:r>
              <w:rPr>
                <w:rFonts w:hint="default" w:cs="Times New Roman"/>
                <w:b w:val="0"/>
                <w:bCs/>
                <w:color w:val="auto"/>
                <w:sz w:val="24"/>
                <w:highlight w:val="none"/>
                <w:lang w:val="en-US" w:eastAsia="zh-CN"/>
              </w:rPr>
              <w:t>与《空气质量持续改善行动计划》</w:t>
            </w:r>
            <w:r>
              <w:rPr>
                <w:rFonts w:hint="eastAsia" w:cs="Times New Roman"/>
                <w:b w:val="0"/>
                <w:bCs/>
                <w:color w:val="auto"/>
                <w:sz w:val="24"/>
                <w:highlight w:val="none"/>
                <w:lang w:val="en-US" w:eastAsia="zh-CN"/>
              </w:rPr>
              <w:t>（</w:t>
            </w:r>
            <w:r>
              <w:rPr>
                <w:rFonts w:hint="default" w:cs="Times New Roman"/>
                <w:b w:val="0"/>
                <w:bCs/>
                <w:color w:val="auto"/>
                <w:sz w:val="24"/>
                <w:highlight w:val="none"/>
                <w:lang w:val="en-US" w:eastAsia="zh-CN"/>
              </w:rPr>
              <w:t>国发〔</w:t>
            </w:r>
            <w:r>
              <w:rPr>
                <w:rFonts w:hint="default" w:ascii="Times New Roman" w:hAnsi="Times New Roman" w:eastAsia="宋体" w:cs="Times New Roman"/>
                <w:b w:val="0"/>
                <w:bCs/>
                <w:color w:val="auto"/>
                <w:kern w:val="2"/>
                <w:sz w:val="24"/>
                <w:szCs w:val="24"/>
                <w:highlight w:val="none"/>
                <w:u w:val="none"/>
                <w:lang w:val="en-US" w:eastAsia="zh-CN" w:bidi="ar-SA"/>
              </w:rPr>
              <w:t>2023〕24号</w:t>
            </w:r>
            <w:r>
              <w:rPr>
                <w:rFonts w:hint="eastAsia" w:ascii="Times New Roman" w:hAnsi="Times New Roman" w:eastAsia="宋体" w:cs="Times New Roman"/>
                <w:b w:val="0"/>
                <w:bCs/>
                <w:color w:val="auto"/>
                <w:kern w:val="2"/>
                <w:sz w:val="24"/>
                <w:szCs w:val="24"/>
                <w:highlight w:val="none"/>
                <w:u w:val="none"/>
                <w:lang w:val="en-US" w:eastAsia="zh-CN" w:bidi="ar-SA"/>
              </w:rPr>
              <w:t>）的符合性</w:t>
            </w:r>
          </w:p>
          <w:p w14:paraId="170702DF">
            <w:pPr>
              <w:autoSpaceDE w:val="0"/>
              <w:autoSpaceDN w:val="0"/>
              <w:adjustRightInd w:val="0"/>
              <w:snapToGrid w:val="0"/>
              <w:spacing w:line="360" w:lineRule="auto"/>
              <w:ind w:firstLine="480" w:firstLineChars="200"/>
              <w:jc w:val="left"/>
              <w:rPr>
                <w:rFonts w:hint="eastAsia"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b w:val="0"/>
                <w:bCs/>
                <w:color w:val="auto"/>
                <w:kern w:val="2"/>
                <w:sz w:val="24"/>
                <w:szCs w:val="24"/>
                <w:highlight w:val="none"/>
                <w:u w:val="none"/>
                <w:lang w:val="en-US" w:eastAsia="zh-CN" w:bidi="ar-SA"/>
              </w:rPr>
              <w:t>计划指出：优化能源结构，加速能源清洁低碳高效发展。各地要将燃煤供热锅炉替代项目纳入城镇供热</w:t>
            </w:r>
            <w:r>
              <w:rPr>
                <w:rFonts w:hint="eastAsia" w:ascii="Times New Roman" w:hAnsi="Times New Roman" w:eastAsia="宋体" w:cs="Times New Roman"/>
                <w:color w:val="auto"/>
                <w:kern w:val="0"/>
                <w:sz w:val="24"/>
                <w:highlight w:val="none"/>
                <w:lang w:val="en-US" w:eastAsia="zh-CN"/>
              </w:rPr>
              <w:t>规划。县级及以上城市建成区原则上不再新建35蒸吨/小时及以下燃煤锅炉，重点区域原则上不再新建除集中供暖外的燃煤锅炉。</w:t>
            </w:r>
          </w:p>
          <w:p w14:paraId="20360CF0">
            <w:pPr>
              <w:autoSpaceDE w:val="0"/>
              <w:autoSpaceDN w:val="0"/>
              <w:adjustRightInd w:val="0"/>
              <w:snapToGrid w:val="0"/>
              <w:spacing w:line="360" w:lineRule="auto"/>
              <w:ind w:firstLine="480" w:firstLineChars="200"/>
              <w:jc w:val="left"/>
              <w:rPr>
                <w:rFonts w:hint="eastAsia"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color w:val="auto"/>
                <w:kern w:val="0"/>
                <w:sz w:val="24"/>
                <w:highlight w:val="none"/>
                <w:lang w:val="en-US" w:eastAsia="zh-CN"/>
              </w:rPr>
              <w:t>本项目将现有14MW燃煤热水锅炉拆除，在原址新建1台35MW热水锅炉。项目建成投产后，锅炉房总装机规模为1×35MW燃煤热水锅炉（本次新建），1×29MW燃煤热水锅炉（现有）+1×21MW生物质专用锅炉（备用锅炉）。项目建成后，能够满足区域供热要求。</w:t>
            </w:r>
          </w:p>
          <w:p w14:paraId="306ED5A0">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color w:val="auto"/>
                <w:kern w:val="0"/>
                <w:sz w:val="24"/>
                <w:highlight w:val="none"/>
                <w:lang w:val="en-US" w:eastAsia="zh-CN"/>
              </w:rPr>
              <w:t>综上，本项目的建设符合文件要求。</w:t>
            </w:r>
          </w:p>
          <w:p w14:paraId="7A77D386">
            <w:pPr>
              <w:autoSpaceDE w:val="0"/>
              <w:autoSpaceDN w:val="0"/>
              <w:adjustRightInd w:val="0"/>
              <w:snapToGrid w:val="0"/>
              <w:spacing w:line="360" w:lineRule="auto"/>
              <w:ind w:firstLine="480" w:firstLineChars="200"/>
              <w:jc w:val="left"/>
              <w:rPr>
                <w:rFonts w:hint="eastAsia" w:ascii="Times New Roman" w:hAnsi="Times New Roman" w:eastAsia="宋体" w:cs="Times New Roman"/>
                <w:color w:val="auto"/>
                <w:kern w:val="0"/>
                <w:sz w:val="24"/>
                <w:highlight w:val="none"/>
                <w:lang w:eastAsia="zh-CN"/>
              </w:rPr>
            </w:pPr>
            <w:r>
              <w:rPr>
                <w:rFonts w:hint="eastAsia" w:ascii="Times New Roman" w:hAnsi="Times New Roman" w:eastAsia="宋体" w:cs="Times New Roman"/>
                <w:color w:val="auto"/>
                <w:kern w:val="0"/>
                <w:sz w:val="24"/>
                <w:highlight w:val="none"/>
                <w:lang w:eastAsia="zh-CN"/>
              </w:rPr>
              <w:t>（</w:t>
            </w:r>
            <w:r>
              <w:rPr>
                <w:rFonts w:hint="eastAsia" w:ascii="Times New Roman" w:hAnsi="Times New Roman" w:eastAsia="宋体" w:cs="Times New Roman"/>
                <w:color w:val="auto"/>
                <w:kern w:val="0"/>
                <w:sz w:val="24"/>
                <w:highlight w:val="none"/>
                <w:lang w:val="en-US" w:eastAsia="zh-CN"/>
              </w:rPr>
              <w:t>2</w:t>
            </w:r>
            <w:r>
              <w:rPr>
                <w:rFonts w:hint="eastAsia" w:ascii="Times New Roman" w:hAnsi="Times New Roman" w:eastAsia="宋体" w:cs="Times New Roman"/>
                <w:color w:val="auto"/>
                <w:kern w:val="0"/>
                <w:sz w:val="24"/>
                <w:highlight w:val="none"/>
                <w:lang w:eastAsia="zh-CN"/>
              </w:rPr>
              <w:t>）与《黑龙江省大气污染防治条例》（2018修订）符合性分析</w:t>
            </w:r>
          </w:p>
          <w:p w14:paraId="4E4D4F5A">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第十一条</w:t>
            </w:r>
            <w:r>
              <w:rPr>
                <w:rFonts w:hint="eastAsia"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向大气排放污染物的企业事业单位和其他生产经营者，应当配套建设大气污染防治设施。配套建设的大气污染防治设施，应当与主体工程同时设计、同时施工、同时投产使用，不得擅自拆除或者闲置。</w:t>
            </w:r>
          </w:p>
          <w:p w14:paraId="1BBEFBEC">
            <w:pPr>
              <w:autoSpaceDE w:val="0"/>
              <w:autoSpaceDN w:val="0"/>
              <w:adjustRightInd w:val="0"/>
              <w:snapToGrid w:val="0"/>
              <w:spacing w:line="360" w:lineRule="auto"/>
              <w:ind w:firstLine="480" w:firstLineChars="200"/>
              <w:jc w:val="both"/>
              <w:rPr>
                <w:rFonts w:hint="default" w:ascii="Times New Roman" w:hAnsi="Times New Roman" w:eastAsia="宋体" w:cs="Times New Roman"/>
                <w:color w:val="auto"/>
                <w:kern w:val="0"/>
                <w:sz w:val="24"/>
                <w:highlight w:val="none"/>
              </w:rPr>
            </w:pPr>
            <w:r>
              <w:rPr>
                <w:rFonts w:hint="eastAsia" w:ascii="Times New Roman" w:hAnsi="Times New Roman" w:eastAsia="宋体" w:cs="Times New Roman"/>
                <w:color w:val="auto"/>
                <w:kern w:val="0"/>
                <w:sz w:val="24"/>
                <w:highlight w:val="none"/>
                <w:lang w:val="en-US" w:eastAsia="zh-CN"/>
              </w:rPr>
              <w:t>本项目将现有14MW燃煤热水锅炉拆除，原址新建1台35MW热水锅炉，并配套建设烟塔合一脱硫塔。项目建成投产后，锅炉房总装机规模为1×35MW燃煤热水锅炉（本次新建），1×29MW燃煤热水锅炉（现有）+1×21MW生物质专用锅炉（</w:t>
            </w:r>
            <w:r>
              <w:rPr>
                <w:rFonts w:hint="eastAsia" w:cs="Times New Roman"/>
                <w:color w:val="auto"/>
                <w:kern w:val="0"/>
                <w:sz w:val="24"/>
                <w:highlight w:val="none"/>
                <w:lang w:val="en-US" w:eastAsia="zh-CN"/>
              </w:rPr>
              <w:t>现有</w:t>
            </w:r>
            <w:r>
              <w:rPr>
                <w:rFonts w:hint="eastAsia" w:ascii="Times New Roman" w:hAnsi="Times New Roman" w:eastAsia="宋体" w:cs="Times New Roman"/>
                <w:color w:val="auto"/>
                <w:kern w:val="0"/>
                <w:sz w:val="24"/>
                <w:highlight w:val="none"/>
                <w:lang w:val="en-US" w:eastAsia="zh-CN"/>
              </w:rPr>
              <w:t>备用锅炉）。新建锅炉产生的烟气经SNCR脱硝、烟塔合一脱硫塔和布袋除尘器处理后由1根45m高排气筒排放。采取以上防治措施，尾气能够满足《锅炉大气污染物排放标准》（GB13271-2014）表2限值要求和《恶臭污染物排放标准》（GB14554-93）表2恶臭污染物排放标准值，与《黑龙江省大气污染防治条例》（2018修订）是符合的</w:t>
            </w:r>
            <w:r>
              <w:rPr>
                <w:rFonts w:hint="default" w:ascii="Times New Roman" w:hAnsi="Times New Roman" w:eastAsia="宋体" w:cs="Times New Roman"/>
                <w:color w:val="auto"/>
                <w:kern w:val="0"/>
                <w:sz w:val="24"/>
                <w:highlight w:val="none"/>
              </w:rPr>
              <w:t>。</w:t>
            </w:r>
          </w:p>
          <w:p w14:paraId="1A2553D5">
            <w:pPr>
              <w:numPr>
                <w:ilvl w:val="0"/>
                <w:numId w:val="2"/>
              </w:numPr>
              <w:spacing w:line="360" w:lineRule="auto"/>
              <w:ind w:firstLine="480" w:firstLineChars="200"/>
              <w:rPr>
                <w:rFonts w:hint="eastAsia" w:ascii="Times New Roman" w:hAnsi="Times New Roman" w:cs="Times New Roman"/>
                <w:b w:val="0"/>
                <w:bCs/>
                <w:color w:val="auto"/>
                <w:sz w:val="24"/>
                <w:highlight w:val="none"/>
                <w:lang w:val="en-US" w:eastAsia="zh-CN"/>
              </w:rPr>
            </w:pPr>
            <w:r>
              <w:rPr>
                <w:rFonts w:hint="eastAsia" w:cs="Times New Roman"/>
                <w:color w:val="auto"/>
                <w:sz w:val="24"/>
                <w:highlight w:val="none"/>
                <w:lang w:val="en-US" w:eastAsia="zh-CN"/>
              </w:rPr>
              <w:t>与</w:t>
            </w:r>
            <w:r>
              <w:rPr>
                <w:rFonts w:hint="eastAsia" w:cs="Times New Roman"/>
                <w:color w:val="auto"/>
                <w:sz w:val="22"/>
                <w:szCs w:val="22"/>
                <w:highlight w:val="none"/>
                <w:lang w:val="en-US" w:eastAsia="zh-CN"/>
              </w:rPr>
              <w:t>《</w:t>
            </w:r>
            <w:r>
              <w:rPr>
                <w:rFonts w:hint="eastAsia" w:cs="Times New Roman"/>
                <w:b w:val="0"/>
                <w:bCs/>
                <w:color w:val="auto"/>
                <w:sz w:val="24"/>
                <w:highlight w:val="none"/>
                <w:lang w:val="en-US" w:eastAsia="zh-CN"/>
              </w:rPr>
              <w:t>黑龙江省</w:t>
            </w:r>
            <w:r>
              <w:rPr>
                <w:rFonts w:hint="default" w:ascii="Times New Roman" w:hAnsi="Times New Roman" w:cs="Times New Roman"/>
                <w:b w:val="0"/>
                <w:bCs/>
                <w:color w:val="auto"/>
                <w:sz w:val="24"/>
                <w:highlight w:val="none"/>
              </w:rPr>
              <w:t>空气质量持续改善行动计划</w:t>
            </w:r>
            <w:r>
              <w:rPr>
                <w:rFonts w:hint="eastAsia" w:cs="Times New Roman"/>
                <w:color w:val="auto"/>
                <w:sz w:val="22"/>
                <w:szCs w:val="22"/>
                <w:highlight w:val="none"/>
                <w:lang w:val="en-US" w:eastAsia="zh-CN"/>
              </w:rPr>
              <w:t>》（黑政发</w:t>
            </w:r>
            <w:r>
              <w:rPr>
                <w:rFonts w:hint="default" w:ascii="Times New Roman" w:hAnsi="Times New Roman" w:cs="Times New Roman"/>
                <w:b w:val="0"/>
                <w:bCs/>
                <w:color w:val="auto"/>
                <w:sz w:val="24"/>
                <w:highlight w:val="none"/>
              </w:rPr>
              <w:t>〔2023〕</w:t>
            </w:r>
            <w:r>
              <w:rPr>
                <w:rFonts w:hint="eastAsia" w:cs="Times New Roman"/>
                <w:b w:val="0"/>
                <w:bCs/>
                <w:color w:val="auto"/>
                <w:sz w:val="24"/>
                <w:highlight w:val="none"/>
                <w:lang w:val="en-US" w:eastAsia="zh-CN"/>
              </w:rPr>
              <w:t>19</w:t>
            </w:r>
            <w:r>
              <w:rPr>
                <w:rFonts w:hint="default" w:ascii="Times New Roman" w:hAnsi="Times New Roman" w:cs="Times New Roman"/>
                <w:b w:val="0"/>
                <w:bCs/>
                <w:color w:val="auto"/>
                <w:sz w:val="24"/>
                <w:highlight w:val="none"/>
              </w:rPr>
              <w:t>号</w:t>
            </w:r>
            <w:r>
              <w:rPr>
                <w:rFonts w:hint="eastAsia" w:ascii="Times New Roman" w:hAnsi="Times New Roman" w:cs="Times New Roman"/>
                <w:b w:val="0"/>
                <w:bCs/>
                <w:color w:val="auto"/>
                <w:sz w:val="24"/>
                <w:highlight w:val="none"/>
                <w:lang w:eastAsia="zh-CN"/>
              </w:rPr>
              <w:t>）</w:t>
            </w:r>
            <w:r>
              <w:rPr>
                <w:rFonts w:hint="eastAsia" w:ascii="Times New Roman" w:hAnsi="Times New Roman" w:cs="Times New Roman"/>
                <w:b w:val="0"/>
                <w:bCs/>
                <w:color w:val="auto"/>
                <w:sz w:val="24"/>
                <w:highlight w:val="none"/>
                <w:lang w:val="en-US" w:eastAsia="zh-CN"/>
              </w:rPr>
              <w:t>的符合性</w:t>
            </w:r>
            <w:r>
              <w:rPr>
                <w:rFonts w:hint="eastAsia" w:cs="Times New Roman"/>
                <w:b w:val="0"/>
                <w:bCs/>
                <w:color w:val="auto"/>
                <w:sz w:val="24"/>
                <w:highlight w:val="none"/>
                <w:lang w:val="en-US" w:eastAsia="zh-CN"/>
              </w:rPr>
              <w:t>分析</w:t>
            </w:r>
          </w:p>
          <w:p w14:paraId="1884EC93">
            <w:pPr>
              <w:numPr>
                <w:ilvl w:val="0"/>
                <w:numId w:val="0"/>
              </w:numPr>
              <w:spacing w:line="360" w:lineRule="auto"/>
              <w:ind w:firstLine="480" w:firstLineChars="200"/>
              <w:rPr>
                <w:rFonts w:hint="eastAsia" w:ascii="Times New Roman" w:hAnsi="Times New Roman" w:cs="Times New Roman"/>
                <w:b w:val="0"/>
                <w:bCs/>
                <w:color w:val="auto"/>
                <w:sz w:val="24"/>
                <w:highlight w:val="none"/>
                <w:lang w:val="en-US" w:eastAsia="zh-CN"/>
              </w:rPr>
            </w:pPr>
            <w:r>
              <w:rPr>
                <w:rFonts w:hint="eastAsia" w:cs="Times New Roman"/>
                <w:b w:val="0"/>
                <w:bCs/>
                <w:color w:val="auto"/>
                <w:sz w:val="24"/>
                <w:highlight w:val="none"/>
                <w:lang w:val="en-US" w:eastAsia="zh-CN"/>
              </w:rPr>
              <w:t>计划中指出：</w:t>
            </w:r>
            <w:r>
              <w:rPr>
                <w:rFonts w:hint="eastAsia" w:ascii="Times New Roman" w:hAnsi="Times New Roman" w:cs="Times New Roman"/>
                <w:b w:val="0"/>
                <w:bCs/>
                <w:color w:val="auto"/>
                <w:sz w:val="24"/>
                <w:highlight w:val="none"/>
                <w:lang w:val="en-US" w:eastAsia="zh-CN"/>
              </w:rPr>
              <w:t>积极推进燃煤锅炉淘汰改造。各地要将燃煤供热锅炉替代项目纳入城镇供热规划。县级及以上城市建成区原则上不再新建35蒸吨/小时及以下燃煤锅炉，其他地区原则上不再新建10蒸吨/小时及以下燃煤锅炉。</w:t>
            </w:r>
          </w:p>
          <w:p w14:paraId="25FE9A52">
            <w:pPr>
              <w:numPr>
                <w:ilvl w:val="0"/>
                <w:numId w:val="0"/>
              </w:numPr>
              <w:spacing w:line="360" w:lineRule="auto"/>
              <w:rPr>
                <w:rFonts w:hint="eastAsia" w:ascii="Times New Roman" w:hAnsi="Times New Roman" w:eastAsia="宋体" w:cs="Times New Roman"/>
                <w:color w:val="auto"/>
                <w:kern w:val="0"/>
                <w:sz w:val="24"/>
                <w:highlight w:val="none"/>
                <w:lang w:val="en-US" w:eastAsia="zh-CN"/>
              </w:rPr>
            </w:pPr>
            <w:r>
              <w:rPr>
                <w:rFonts w:hint="eastAsia" w:cs="Times New Roman"/>
                <w:b w:val="0"/>
                <w:bCs/>
                <w:color w:val="auto"/>
                <w:sz w:val="24"/>
                <w:highlight w:val="none"/>
                <w:lang w:val="en-US" w:eastAsia="zh-CN"/>
              </w:rPr>
              <w:t xml:space="preserve">    </w:t>
            </w:r>
            <w:r>
              <w:rPr>
                <w:rFonts w:hint="eastAsia" w:ascii="Times New Roman" w:hAnsi="Times New Roman" w:eastAsia="宋体" w:cs="Times New Roman"/>
                <w:color w:val="auto"/>
                <w:kern w:val="0"/>
                <w:sz w:val="24"/>
                <w:highlight w:val="none"/>
                <w:lang w:val="en-US" w:eastAsia="zh-CN"/>
              </w:rPr>
              <w:t>本项目将现有14MW燃煤热水锅炉拆除，原址新建1台35MW热水锅炉，并配套建设烟塔合一脱硫塔</w:t>
            </w:r>
            <w:r>
              <w:rPr>
                <w:rFonts w:hint="eastAsia" w:cs="Times New Roman"/>
                <w:color w:val="auto"/>
                <w:kern w:val="0"/>
                <w:sz w:val="24"/>
                <w:highlight w:val="none"/>
                <w:lang w:val="en-US" w:eastAsia="zh-CN"/>
              </w:rPr>
              <w:t>，符合计划中推进燃煤锅炉淘汰改造，县级及以上城市建成区原则上不再新建35蒸吨/小时及以下燃煤锅炉要求</w:t>
            </w:r>
            <w:r>
              <w:rPr>
                <w:rFonts w:hint="eastAsia" w:ascii="Times New Roman" w:hAnsi="Times New Roman" w:eastAsia="宋体" w:cs="Times New Roman"/>
                <w:color w:val="auto"/>
                <w:kern w:val="0"/>
                <w:sz w:val="24"/>
                <w:highlight w:val="none"/>
                <w:lang w:val="en-US" w:eastAsia="zh-CN"/>
              </w:rPr>
              <w:t>。</w:t>
            </w:r>
          </w:p>
          <w:p w14:paraId="4FD23391">
            <w:pPr>
              <w:numPr>
                <w:ilvl w:val="0"/>
                <w:numId w:val="0"/>
              </w:numPr>
              <w:spacing w:line="360" w:lineRule="auto"/>
              <w:ind w:firstLine="480" w:firstLineChars="200"/>
              <w:rPr>
                <w:rFonts w:hint="default" w:ascii="Times New Roman" w:hAnsi="Times New Roman" w:eastAsia="宋体" w:cs="Times New Roman"/>
                <w:color w:val="auto"/>
                <w:kern w:val="0"/>
                <w:sz w:val="24"/>
                <w:highlight w:val="none"/>
                <w:lang w:val="en-US" w:eastAsia="zh-CN"/>
              </w:rPr>
            </w:pPr>
            <w:r>
              <w:rPr>
                <w:rFonts w:hint="eastAsia" w:cs="Times New Roman"/>
                <w:color w:val="auto"/>
                <w:kern w:val="0"/>
                <w:sz w:val="24"/>
                <w:highlight w:val="none"/>
                <w:lang w:val="en-US" w:eastAsia="zh-CN"/>
              </w:rPr>
              <w:t>综上，本项目符合文件要求。</w:t>
            </w:r>
          </w:p>
          <w:p w14:paraId="42267BB3">
            <w:pPr>
              <w:numPr>
                <w:ilvl w:val="0"/>
                <w:numId w:val="0"/>
              </w:numPr>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4</w:t>
            </w:r>
            <w:r>
              <w:rPr>
                <w:rFonts w:hint="eastAsia" w:ascii="Times New Roman" w:hAnsi="Times New Roman" w:eastAsia="宋体" w:cs="Times New Roman"/>
                <w:color w:val="auto"/>
                <w:sz w:val="24"/>
                <w:highlight w:val="none"/>
                <w:lang w:eastAsia="zh-CN"/>
              </w:rPr>
              <w:t>）与《</w:t>
            </w:r>
            <w:r>
              <w:rPr>
                <w:rFonts w:hint="eastAsia" w:ascii="Times New Roman" w:hAnsi="Times New Roman" w:eastAsia="宋体" w:cs="Times New Roman"/>
                <w:color w:val="auto"/>
                <w:sz w:val="24"/>
                <w:highlight w:val="none"/>
                <w:lang w:val="en-US" w:eastAsia="zh-CN"/>
              </w:rPr>
              <w:t>双鸭山市四方台区</w:t>
            </w:r>
            <w:r>
              <w:rPr>
                <w:rFonts w:hint="eastAsia" w:ascii="Times New Roman" w:hAnsi="Times New Roman" w:eastAsia="宋体" w:cs="Times New Roman"/>
                <w:color w:val="auto"/>
                <w:sz w:val="24"/>
                <w:highlight w:val="none"/>
                <w:lang w:eastAsia="zh-CN"/>
              </w:rPr>
              <w:t>国民经济和社会发展第十四个五年规划和二0三五年远景目标纲要》协调性分析</w:t>
            </w:r>
          </w:p>
          <w:p w14:paraId="3DB6EA0C">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纲要指出：提升城镇基础设施现代化水平。以老城区为重点，实施城镇供水供热、城区供气、交通等改建工程，提高城区的承载能力。科学规划建设城区停车场、园林绿化工程，提升城区景观，改善人居环境。到2025年，全区供水普及率达到100%，燃气普及率达到100%，供热普及率提升至100%，</w:t>
            </w:r>
          </w:p>
          <w:p w14:paraId="02ECC787">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val="en-US" w:eastAsia="zh-CN"/>
              </w:rPr>
              <w:t>本项目的建设，</w:t>
            </w:r>
            <w:r>
              <w:rPr>
                <w:rFonts w:hint="default" w:ascii="Times New Roman" w:hAnsi="Times New Roman" w:eastAsia="宋体" w:cs="Times New Roman"/>
                <w:color w:val="auto"/>
                <w:sz w:val="24"/>
                <w:highlight w:val="none"/>
              </w:rPr>
              <w:t>解决</w:t>
            </w:r>
            <w:r>
              <w:rPr>
                <w:rFonts w:hint="eastAsia" w:ascii="Times New Roman" w:hAnsi="Times New Roman" w:eastAsia="宋体" w:cs="Times New Roman"/>
                <w:color w:val="auto"/>
                <w:sz w:val="24"/>
                <w:highlight w:val="none"/>
                <w:lang w:val="en-US" w:eastAsia="zh-CN"/>
              </w:rPr>
              <w:t>了</w:t>
            </w:r>
            <w:r>
              <w:rPr>
                <w:rFonts w:hint="default" w:ascii="Times New Roman" w:hAnsi="Times New Roman" w:eastAsia="宋体" w:cs="Times New Roman"/>
                <w:color w:val="auto"/>
                <w:sz w:val="24"/>
                <w:highlight w:val="none"/>
              </w:rPr>
              <w:t>四方台主城区的供热安全</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改善了人居环境，属于城市供热建设项目，与纲要是相符的</w:t>
            </w:r>
            <w:r>
              <w:rPr>
                <w:rFonts w:hint="eastAsia" w:ascii="Times New Roman" w:hAnsi="Times New Roman" w:eastAsia="宋体" w:cs="Times New Roman"/>
                <w:color w:val="auto"/>
                <w:sz w:val="24"/>
                <w:highlight w:val="none"/>
                <w:lang w:eastAsia="zh-CN"/>
              </w:rPr>
              <w:t>。</w:t>
            </w:r>
          </w:p>
          <w:p w14:paraId="7DC3318A">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5</w:t>
            </w:r>
            <w:r>
              <w:rPr>
                <w:rFonts w:hint="eastAsia" w:ascii="Times New Roman" w:hAnsi="Times New Roman" w:eastAsia="宋体" w:cs="Times New Roman"/>
                <w:color w:val="auto"/>
                <w:sz w:val="24"/>
                <w:highlight w:val="none"/>
                <w:lang w:eastAsia="zh-CN"/>
              </w:rPr>
              <w:t>）与《黑龙江“十四五”城镇市政基础设施建设发展规划》协调性分析</w:t>
            </w:r>
          </w:p>
          <w:p w14:paraId="0CC8983F">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规划提出：加强集中供热设施建设，大力推行清洁供暖方式。加快热电联产和大型区域锅炉房集中供热热源建设，按照“由近及远”的原则，合理规划热源、管网，以节能高效低碳为目标，在确保民生取暖安全的前提下，统筹热力供需平衡，单独或综合采用各类清洁供暖方式。充分发挥燃煤热源的主力作用。新建燃煤锅炉实现达标排放，新建燃煤热电联产机组实现超低排放，本着先易后难、逐步推进的原则，因地制宜、稳步有序地推进经济性好、节能减排效益佳的清洁供暖项目，鼓励长距离输送供热管网项目。</w:t>
            </w:r>
          </w:p>
          <w:p w14:paraId="70FFAAD5">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本项目为锅炉升级改建项目，项目投产后，锅炉房总装机规模为：</w:t>
            </w:r>
            <w:r>
              <w:rPr>
                <w:rFonts w:hint="eastAsia" w:ascii="Times New Roman" w:hAnsi="Times New Roman" w:eastAsia="宋体" w:cs="Times New Roman"/>
                <w:color w:val="auto"/>
                <w:kern w:val="0"/>
                <w:sz w:val="24"/>
                <w:highlight w:val="none"/>
                <w:lang w:val="en-US" w:eastAsia="zh-CN"/>
              </w:rPr>
              <w:t>1×35MW燃煤热水锅炉（本次新建），1×29MW燃煤热水锅炉（现有）+1×21MW生物质专用锅炉（备用锅炉）</w:t>
            </w:r>
            <w:r>
              <w:rPr>
                <w:rFonts w:hint="eastAsia" w:ascii="Times New Roman" w:hAnsi="Times New Roman" w:eastAsia="宋体" w:cs="Times New Roman"/>
                <w:color w:val="auto"/>
                <w:sz w:val="24"/>
                <w:highlight w:val="none"/>
                <w:lang w:val="en-US" w:eastAsia="zh-CN"/>
              </w:rPr>
              <w:t>。新建</w:t>
            </w:r>
            <w:r>
              <w:rPr>
                <w:rFonts w:hint="eastAsia" w:ascii="Times New Roman" w:hAnsi="Times New Roman" w:eastAsia="宋体" w:cs="Times New Roman"/>
                <w:color w:val="auto"/>
                <w:kern w:val="0"/>
                <w:sz w:val="24"/>
                <w:highlight w:val="none"/>
                <w:lang w:val="en-US" w:eastAsia="zh-CN"/>
              </w:rPr>
              <w:t>锅炉产生的烟气经SNCR脱硝、烟塔合一脱硫塔和布袋除尘器处理后由1根45m高排气筒排放</w:t>
            </w:r>
            <w:r>
              <w:rPr>
                <w:rFonts w:hint="eastAsia" w:ascii="Times New Roman" w:hAnsi="Times New Roman" w:eastAsia="宋体" w:cs="Times New Roman"/>
                <w:color w:val="auto"/>
                <w:sz w:val="24"/>
                <w:highlight w:val="none"/>
                <w:lang w:val="en-US" w:eastAsia="zh-CN"/>
              </w:rPr>
              <w:t>，排放浓度能够满足</w:t>
            </w:r>
            <w:r>
              <w:rPr>
                <w:rFonts w:hint="eastAsia" w:ascii="Times New Roman" w:hAnsi="Times New Roman" w:eastAsia="宋体" w:cs="Times New Roman"/>
                <w:color w:val="auto"/>
                <w:kern w:val="0"/>
                <w:sz w:val="24"/>
                <w:highlight w:val="none"/>
                <w:lang w:val="en-US" w:eastAsia="zh-CN"/>
              </w:rPr>
              <w:t>《锅炉大气污染物排放标准》（GB13271-2014）表2限值要求和《恶臭污染物排放标准》（GB14554-93）表2恶臭污染物排放标准值。因此，本项目的建设与规划是相符的。</w:t>
            </w:r>
          </w:p>
          <w:p w14:paraId="17F17EDC">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6</w:t>
            </w:r>
            <w:r>
              <w:rPr>
                <w:rFonts w:hint="eastAsia" w:ascii="Times New Roman" w:hAnsi="Times New Roman" w:eastAsia="宋体" w:cs="Times New Roman"/>
                <w:color w:val="auto"/>
                <w:sz w:val="24"/>
                <w:highlight w:val="none"/>
                <w:lang w:eastAsia="zh-CN"/>
              </w:rPr>
              <w:t>）与《黑龙江省“十四五”生态环境保护规划》符合性分析</w:t>
            </w:r>
          </w:p>
          <w:p w14:paraId="6A36E7F2">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规划指出：（三）深化协同防治，全面改善空气质量中“加快淘汰地级城市建成区10-35蒸吨/小时燃煤锅炉，推进65蒸吨/小时及以上燃煤锅炉（含电力）超低排放改建”。</w:t>
            </w:r>
          </w:p>
          <w:p w14:paraId="4E0B311B">
            <w:pPr>
              <w:spacing w:line="360" w:lineRule="auto"/>
              <w:ind w:firstLine="480" w:firstLineChars="200"/>
              <w:rPr>
                <w:rFonts w:hint="default" w:ascii="Times New Roman" w:hAnsi="Times New Roman" w:eastAsia="宋体" w:cs="Times New Roman"/>
                <w:color w:val="auto"/>
                <w:sz w:val="24"/>
                <w:highlight w:val="none"/>
                <w:lang w:val="en-US"/>
              </w:rPr>
            </w:pPr>
            <w:r>
              <w:rPr>
                <w:rFonts w:hint="eastAsia" w:ascii="Times New Roman" w:hAnsi="Times New Roman" w:eastAsia="宋体" w:cs="Times New Roman"/>
                <w:color w:val="auto"/>
                <w:kern w:val="0"/>
                <w:sz w:val="24"/>
                <w:highlight w:val="none"/>
                <w:lang w:val="en-US" w:eastAsia="zh-CN"/>
              </w:rPr>
              <w:t>本项目将厂区内现有14MW燃煤热水锅炉</w:t>
            </w:r>
            <w:r>
              <w:rPr>
                <w:rFonts w:hint="eastAsia" w:cs="Times New Roman"/>
                <w:color w:val="auto"/>
                <w:kern w:val="0"/>
                <w:sz w:val="24"/>
                <w:highlight w:val="none"/>
                <w:lang w:val="en-US" w:eastAsia="zh-CN"/>
              </w:rPr>
              <w:t>拆除</w:t>
            </w:r>
            <w:r>
              <w:rPr>
                <w:rFonts w:hint="eastAsia" w:ascii="Times New Roman" w:hAnsi="Times New Roman" w:eastAsia="宋体" w:cs="Times New Roman"/>
                <w:color w:val="auto"/>
                <w:kern w:val="0"/>
                <w:sz w:val="24"/>
                <w:highlight w:val="none"/>
                <w:lang w:val="en-US" w:eastAsia="zh-CN"/>
              </w:rPr>
              <w:t>，并在其原址新增1台35MW锅炉，保留厂区内现有29MW燃煤热水锅炉、21MW生物质专用锅炉（备用锅炉）。项目的建设符合规划的要求。</w:t>
            </w:r>
          </w:p>
          <w:p w14:paraId="5BE608A8">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7</w:t>
            </w:r>
            <w:r>
              <w:rPr>
                <w:rFonts w:hint="eastAsia" w:ascii="Times New Roman" w:hAnsi="Times New Roman" w:eastAsia="宋体" w:cs="Times New Roman"/>
                <w:color w:val="auto"/>
                <w:sz w:val="24"/>
                <w:highlight w:val="none"/>
                <w:lang w:eastAsia="zh-CN"/>
              </w:rPr>
              <w:t>）与《</w:t>
            </w:r>
            <w:r>
              <w:rPr>
                <w:rFonts w:hint="eastAsia" w:ascii="Times New Roman" w:hAnsi="Times New Roman" w:eastAsia="宋体" w:cs="Times New Roman"/>
                <w:color w:val="auto"/>
                <w:sz w:val="24"/>
                <w:highlight w:val="none"/>
                <w:lang w:val="en-US" w:eastAsia="zh-CN"/>
              </w:rPr>
              <w:t>双鸭山市</w:t>
            </w:r>
            <w:r>
              <w:rPr>
                <w:rFonts w:hint="eastAsia" w:ascii="Times New Roman" w:hAnsi="Times New Roman" w:eastAsia="宋体" w:cs="Times New Roman"/>
                <w:color w:val="auto"/>
                <w:sz w:val="24"/>
                <w:highlight w:val="none"/>
                <w:lang w:eastAsia="zh-CN"/>
              </w:rPr>
              <w:t>“十四五”生态环境保护规划》符合性分析</w:t>
            </w:r>
          </w:p>
          <w:p w14:paraId="1600C6B2">
            <w:pPr>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规划指出：加强细颗粒物污染防治。深化燃煤设施整治。全面开展市级城市建成区内35蒸吨以下燃煤锅炉淘汰工作；按照《双鸭山市燃煤储粮烘干设施清洁能源改建项目实施方案》要求，逐步推进燃煤储粮烘干设施清洁能源改建，将燃料由煤改为醇基清洁燃料；加强扬尘精细化管控，加强城市裸露地面、粉粒类物料堆放以及大型煤炭物料堆场的抑尘设施建设。</w:t>
            </w:r>
          </w:p>
          <w:p w14:paraId="6C11364D">
            <w:pPr>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本项目将现有14MW燃煤热水锅炉拆除，</w:t>
            </w:r>
            <w:r>
              <w:rPr>
                <w:rFonts w:hint="eastAsia" w:ascii="Times New Roman" w:hAnsi="Times New Roman" w:eastAsia="宋体" w:cs="Times New Roman"/>
                <w:color w:val="auto"/>
                <w:kern w:val="0"/>
                <w:sz w:val="24"/>
                <w:highlight w:val="none"/>
                <w:lang w:val="en-US" w:eastAsia="zh-CN"/>
              </w:rPr>
              <w:t>并在其原址新增1台35MW锅炉</w:t>
            </w:r>
            <w:r>
              <w:rPr>
                <w:rFonts w:hint="eastAsia" w:ascii="Times New Roman" w:hAnsi="Times New Roman" w:eastAsia="宋体" w:cs="Times New Roman"/>
                <w:color w:val="auto"/>
                <w:sz w:val="24"/>
                <w:highlight w:val="none"/>
                <w:lang w:val="en-US" w:eastAsia="zh-CN"/>
              </w:rPr>
              <w:t>，保留厂区内现有29MW燃煤热水锅炉，1台21MW</w:t>
            </w:r>
            <w:r>
              <w:rPr>
                <w:rFonts w:hint="eastAsia" w:ascii="Times New Roman" w:hAnsi="Times New Roman" w:eastAsia="宋体" w:cs="Times New Roman"/>
                <w:color w:val="auto"/>
                <w:kern w:val="0"/>
                <w:sz w:val="24"/>
                <w:highlight w:val="none"/>
                <w:lang w:val="en-US" w:eastAsia="zh-CN"/>
              </w:rPr>
              <w:t>生物质专用锅炉</w:t>
            </w:r>
            <w:r>
              <w:rPr>
                <w:rFonts w:hint="eastAsia" w:ascii="Times New Roman" w:hAnsi="Times New Roman" w:eastAsia="宋体" w:cs="Times New Roman"/>
                <w:color w:val="auto"/>
                <w:sz w:val="24"/>
                <w:highlight w:val="none"/>
                <w:lang w:val="en-US" w:eastAsia="zh-CN"/>
              </w:rPr>
              <w:t>。项目的建设符合规划的要求</w:t>
            </w:r>
          </w:p>
          <w:p w14:paraId="06BBC790">
            <w:pPr>
              <w:spacing w:line="360" w:lineRule="auto"/>
              <w:ind w:firstLine="480" w:firstLineChars="200"/>
              <w:rPr>
                <w:rFonts w:hint="eastAsia" w:ascii="Times New Roman" w:hAnsi="Times New Roman" w:eastAsia="宋体" w:cs="Times New Roman"/>
                <w:color w:val="FF0000"/>
                <w:sz w:val="24"/>
                <w:highlight w:val="none"/>
                <w:lang w:val="en-US" w:eastAsia="zh-CN"/>
              </w:rPr>
            </w:pPr>
            <w:r>
              <w:rPr>
                <w:rFonts w:hint="eastAsia" w:cs="Times New Roman"/>
                <w:color w:val="FF0000"/>
                <w:sz w:val="24"/>
                <w:highlight w:val="none"/>
                <w:lang w:val="en-US" w:eastAsia="zh-CN"/>
              </w:rPr>
              <w:t>（8）</w:t>
            </w:r>
            <w:r>
              <w:rPr>
                <w:rFonts w:hint="eastAsia" w:ascii="Times New Roman" w:hAnsi="Times New Roman" w:eastAsia="宋体" w:cs="Times New Roman"/>
                <w:color w:val="FF0000"/>
                <w:sz w:val="24"/>
                <w:highlight w:val="none"/>
                <w:lang w:val="en-US" w:eastAsia="zh-CN"/>
              </w:rPr>
              <w:t>与《双鸭山市国土空间总体规划（2021-2035年）》符合性分析</w:t>
            </w:r>
          </w:p>
          <w:p w14:paraId="45685902">
            <w:pPr>
              <w:spacing w:line="360" w:lineRule="auto"/>
              <w:ind w:firstLine="480" w:firstLineChars="200"/>
              <w:rPr>
                <w:rFonts w:hint="eastAsia" w:cs="Times New Roman"/>
                <w:color w:val="FF0000"/>
                <w:sz w:val="24"/>
                <w:highlight w:val="none"/>
                <w:lang w:val="en-US" w:eastAsia="zh-CN"/>
              </w:rPr>
            </w:pPr>
            <w:r>
              <w:rPr>
                <w:rFonts w:hint="eastAsia" w:ascii="Times New Roman" w:hAnsi="Times New Roman" w:eastAsia="宋体" w:cs="Times New Roman"/>
                <w:color w:val="FF0000"/>
                <w:sz w:val="24"/>
                <w:highlight w:val="none"/>
                <w:lang w:val="en-US" w:eastAsia="zh-CN"/>
              </w:rPr>
              <w:t>根据规划中要求：“</w:t>
            </w:r>
            <w:r>
              <w:rPr>
                <w:rFonts w:hint="default" w:ascii="Times New Roman" w:hAnsi="Times New Roman" w:eastAsia="宋体" w:cs="Times New Roman"/>
                <w:color w:val="FF0000"/>
                <w:sz w:val="24"/>
                <w:highlight w:val="none"/>
                <w:lang w:val="en-US" w:eastAsia="zh-CN"/>
              </w:rPr>
              <w:t>提升供热保障能力。建立以热电厂为主、区域锅炉房为辅的供热体系，规划至2035年实现集中供热普及率91%。重新敷设耐腐蚀管网、改造提升供热管网，形成“一网多源、互联互通”供热管网系统，提高供热可靠性</w:t>
            </w:r>
            <w:r>
              <w:rPr>
                <w:rFonts w:hint="eastAsia" w:cs="Times New Roman"/>
                <w:color w:val="FF0000"/>
                <w:sz w:val="24"/>
                <w:highlight w:val="none"/>
                <w:lang w:val="en-US" w:eastAsia="zh-CN"/>
              </w:rPr>
              <w:t>...</w:t>
            </w:r>
            <w:r>
              <w:rPr>
                <w:rFonts w:hint="eastAsia" w:ascii="Times New Roman" w:hAnsi="Times New Roman" w:eastAsia="宋体" w:cs="Times New Roman"/>
                <w:color w:val="FF0000"/>
                <w:sz w:val="24"/>
                <w:highlight w:val="none"/>
                <w:lang w:val="en-US" w:eastAsia="zh-CN"/>
              </w:rPr>
              <w:t>完善城乡供热体系。贯彻节约能源、保护环境的原则，加强城乡供热设施建设，确保供热设施安全有效运行，满足冬季采暖需求。中心城区、重要镇区主要采用集中供热方式，以热电联产为主、集中供热锅炉房为辅的供热方式。逐步取消单位自建锅炉房、小型分散燃煤锅炉、居民自用小火炉等</w:t>
            </w:r>
            <w:r>
              <w:rPr>
                <w:rFonts w:hint="eastAsia" w:cs="Times New Roman"/>
                <w:color w:val="FF0000"/>
                <w:sz w:val="24"/>
                <w:highlight w:val="none"/>
                <w:lang w:val="en-US" w:eastAsia="zh-CN"/>
              </w:rPr>
              <w:t>采暖方式。”</w:t>
            </w:r>
          </w:p>
          <w:p w14:paraId="4836A7DF">
            <w:pPr>
              <w:spacing w:line="360" w:lineRule="auto"/>
              <w:ind w:firstLine="480" w:firstLineChars="200"/>
              <w:rPr>
                <w:rFonts w:hint="eastAsia" w:cs="Times New Roman"/>
                <w:color w:val="FF0000"/>
                <w:sz w:val="24"/>
                <w:highlight w:val="none"/>
                <w:lang w:val="en-US" w:eastAsia="zh-CN"/>
              </w:rPr>
            </w:pPr>
            <w:r>
              <w:rPr>
                <w:rFonts w:hint="eastAsia" w:cs="Times New Roman"/>
                <w:color w:val="FF0000"/>
                <w:sz w:val="24"/>
                <w:highlight w:val="none"/>
                <w:lang w:val="en-US" w:eastAsia="zh-CN"/>
              </w:rPr>
              <w:t>本项目为锅炉建设项目，锅炉用于四方台区集中供热锅炉房，项目建设可以有效增加集中供热普及率，更好的建立区域</w:t>
            </w:r>
            <w:r>
              <w:rPr>
                <w:rFonts w:hint="default" w:cs="Times New Roman"/>
                <w:color w:val="FF0000"/>
                <w:sz w:val="24"/>
                <w:highlight w:val="none"/>
                <w:lang w:val="en-US" w:eastAsia="zh-CN"/>
              </w:rPr>
              <w:t>以热电厂为主、区域锅炉房为辅的供热体系</w:t>
            </w:r>
            <w:r>
              <w:rPr>
                <w:rFonts w:hint="eastAsia" w:cs="Times New Roman"/>
                <w:color w:val="FF0000"/>
                <w:sz w:val="24"/>
                <w:highlight w:val="none"/>
                <w:lang w:val="en-US" w:eastAsia="zh-CN"/>
              </w:rPr>
              <w:t>，保证供热设施安全有效运行，满足冬季采暖需求。</w:t>
            </w:r>
          </w:p>
          <w:p w14:paraId="31FB6F3E">
            <w:pPr>
              <w:spacing w:line="360" w:lineRule="auto"/>
              <w:ind w:firstLine="480" w:firstLineChars="200"/>
              <w:rPr>
                <w:rFonts w:hint="default" w:cs="Times New Roman"/>
                <w:color w:val="FF0000"/>
                <w:sz w:val="24"/>
                <w:highlight w:val="none"/>
                <w:lang w:val="en-US" w:eastAsia="zh-CN"/>
              </w:rPr>
            </w:pPr>
            <w:r>
              <w:rPr>
                <w:rFonts w:hint="eastAsia" w:cs="Times New Roman"/>
                <w:color w:val="FF0000"/>
                <w:sz w:val="24"/>
                <w:highlight w:val="none"/>
                <w:lang w:val="en-US" w:eastAsia="zh-CN"/>
              </w:rPr>
              <w:t>综上，本项目符合《双鸭山市国土空间总体规划（2021-2035年）》。</w:t>
            </w:r>
          </w:p>
          <w:p w14:paraId="31805551">
            <w:pPr>
              <w:spacing w:line="360" w:lineRule="auto"/>
              <w:ind w:firstLine="480" w:firstLineChars="200"/>
              <w:rPr>
                <w:rFonts w:hint="default" w:cs="Times New Roman"/>
                <w:color w:val="FF0000"/>
                <w:sz w:val="24"/>
                <w:highlight w:val="none"/>
                <w:lang w:val="en-US" w:eastAsia="zh-CN"/>
              </w:rPr>
            </w:pPr>
            <w:r>
              <w:rPr>
                <w:rFonts w:hint="eastAsia" w:cs="Times New Roman"/>
                <w:color w:val="FF0000"/>
                <w:sz w:val="24"/>
                <w:highlight w:val="none"/>
                <w:lang w:val="en-US" w:eastAsia="zh-CN"/>
              </w:rPr>
              <w:t>（9）与《双鸭山市供热专项规划（2024-2035）》符合性分析</w:t>
            </w:r>
          </w:p>
          <w:p w14:paraId="7C8E4B10">
            <w:pPr>
              <w:spacing w:line="360" w:lineRule="auto"/>
              <w:ind w:firstLine="480" w:firstLineChars="200"/>
              <w:rPr>
                <w:rFonts w:hint="eastAsia" w:cs="Times New Roman"/>
                <w:color w:val="FF0000"/>
                <w:sz w:val="24"/>
                <w:highlight w:val="none"/>
                <w:lang w:val="en-US" w:eastAsia="zh-CN"/>
              </w:rPr>
            </w:pPr>
            <w:r>
              <w:rPr>
                <w:rFonts w:hint="eastAsia" w:cs="Times New Roman"/>
                <w:color w:val="FF0000"/>
                <w:sz w:val="24"/>
                <w:highlight w:val="none"/>
                <w:lang w:val="en-US" w:eastAsia="zh-CN"/>
              </w:rPr>
              <w:t>根据规划中要求“四方台区近期规划房屋建筑面积138.29万平方米，集中供热面积96.73万平方米，近期总增长建筑面积为7.5万平方米，</w:t>
            </w:r>
          </w:p>
          <w:p w14:paraId="30F9CE8B">
            <w:pPr>
              <w:spacing w:line="360" w:lineRule="auto"/>
              <w:ind w:firstLine="480" w:firstLineChars="200"/>
              <w:rPr>
                <w:rFonts w:hint="eastAsia" w:cs="Times New Roman"/>
                <w:color w:val="FF0000"/>
                <w:sz w:val="24"/>
                <w:highlight w:val="none"/>
                <w:lang w:val="en-US" w:eastAsia="zh-CN"/>
              </w:rPr>
            </w:pPr>
            <w:r>
              <w:rPr>
                <w:rFonts w:hint="eastAsia" w:cs="Times New Roman"/>
                <w:color w:val="FF0000"/>
                <w:sz w:val="24"/>
                <w:highlight w:val="none"/>
                <w:lang w:val="en-US" w:eastAsia="zh-CN"/>
              </w:rPr>
              <w:t>截止规划近期，四方台区升级改造四方台区主城区锅炉房,</w:t>
            </w:r>
            <w:r>
              <w:rPr>
                <w:rFonts w:hint="eastAsia" w:ascii="Times New Roman" w:hAnsi="Times New Roman" w:eastAsia="宋体" w:cs="Times New Roman"/>
                <w:color w:val="FF0000"/>
                <w:sz w:val="24"/>
                <w:highlight w:val="none"/>
                <w:lang w:val="en-US" w:eastAsia="zh-CN"/>
              </w:rPr>
              <w:t>拆除原有2台14MW热水锅炉，新建 1</w:t>
            </w:r>
            <w:r>
              <w:rPr>
                <w:rFonts w:hint="default" w:ascii="Times New Roman" w:hAnsi="Times New Roman" w:eastAsia="宋体" w:cs="Times New Roman"/>
                <w:color w:val="FF0000"/>
                <w:sz w:val="24"/>
                <w:highlight w:val="none"/>
                <w:lang w:val="en-US" w:eastAsia="zh-CN"/>
              </w:rPr>
              <w:t>×</w:t>
            </w:r>
            <w:r>
              <w:rPr>
                <w:rFonts w:hint="eastAsia" w:ascii="Times New Roman" w:hAnsi="Times New Roman" w:eastAsia="宋体" w:cs="Times New Roman"/>
                <w:color w:val="FF0000"/>
                <w:sz w:val="24"/>
                <w:highlight w:val="none"/>
                <w:lang w:val="en-US" w:eastAsia="zh-CN"/>
              </w:rPr>
              <w:t>35MW 热水锅炉、现有1</w:t>
            </w:r>
            <w:r>
              <w:rPr>
                <w:rFonts w:hint="default" w:ascii="Times New Roman" w:hAnsi="Times New Roman" w:eastAsia="宋体" w:cs="Times New Roman"/>
                <w:color w:val="FF0000"/>
                <w:sz w:val="24"/>
                <w:highlight w:val="none"/>
                <w:lang w:val="en-US" w:eastAsia="zh-CN"/>
              </w:rPr>
              <w:t>×</w:t>
            </w:r>
            <w:r>
              <w:rPr>
                <w:rFonts w:hint="eastAsia" w:ascii="Times New Roman" w:hAnsi="Times New Roman" w:eastAsia="宋体" w:cs="Times New Roman"/>
                <w:color w:val="FF0000"/>
                <w:sz w:val="24"/>
                <w:highlight w:val="none"/>
                <w:lang w:val="en-US" w:eastAsia="zh-CN"/>
              </w:rPr>
              <w:t>21MW 燃煤锅炉改造为生物质成型颗粒锅炉，改造完成后，四方台区主城区锅炉房总装机规模为1</w:t>
            </w:r>
            <w:r>
              <w:rPr>
                <w:rFonts w:hint="default" w:ascii="Times New Roman" w:hAnsi="Times New Roman" w:eastAsia="宋体" w:cs="Times New Roman"/>
                <w:color w:val="FF0000"/>
                <w:sz w:val="24"/>
                <w:highlight w:val="none"/>
                <w:lang w:val="en-US" w:eastAsia="zh-CN"/>
              </w:rPr>
              <w:t>×</w:t>
            </w:r>
            <w:r>
              <w:rPr>
                <w:rFonts w:hint="eastAsia" w:ascii="Times New Roman" w:hAnsi="Times New Roman" w:eastAsia="宋体" w:cs="Times New Roman"/>
                <w:color w:val="FF0000"/>
                <w:sz w:val="24"/>
                <w:highlight w:val="none"/>
                <w:lang w:val="en-US" w:eastAsia="zh-CN"/>
              </w:rPr>
              <w:t>35MW 燃煤热水锅炉(新建)+1</w:t>
            </w:r>
            <w:r>
              <w:rPr>
                <w:rFonts w:hint="default" w:ascii="Times New Roman" w:hAnsi="Times New Roman" w:eastAsia="宋体" w:cs="Times New Roman"/>
                <w:color w:val="FF0000"/>
                <w:sz w:val="24"/>
                <w:highlight w:val="none"/>
                <w:lang w:val="en-US" w:eastAsia="zh-CN"/>
              </w:rPr>
              <w:t>×</w:t>
            </w:r>
            <w:r>
              <w:rPr>
                <w:rFonts w:hint="eastAsia" w:ascii="Times New Roman" w:hAnsi="Times New Roman" w:eastAsia="宋体" w:cs="Times New Roman"/>
                <w:color w:val="FF0000"/>
                <w:sz w:val="24"/>
                <w:highlight w:val="none"/>
                <w:lang w:val="en-US" w:eastAsia="zh-CN"/>
              </w:rPr>
              <w:t>29MW燃</w:t>
            </w:r>
            <w:r>
              <w:rPr>
                <w:rFonts w:hint="eastAsia" w:cs="Times New Roman"/>
                <w:color w:val="FF0000"/>
                <w:sz w:val="24"/>
                <w:highlight w:val="none"/>
                <w:lang w:val="en-US" w:eastAsia="zh-CN"/>
              </w:rPr>
              <w:t>煤热水锅炉(现有)+1</w:t>
            </w:r>
            <w:r>
              <w:rPr>
                <w:rFonts w:hint="default" w:ascii="Arial" w:hAnsi="Arial" w:cs="Arial"/>
                <w:color w:val="FF0000"/>
                <w:sz w:val="24"/>
                <w:highlight w:val="none"/>
                <w:lang w:val="en-US" w:eastAsia="zh-CN"/>
              </w:rPr>
              <w:t>×</w:t>
            </w:r>
            <w:r>
              <w:rPr>
                <w:rFonts w:hint="eastAsia" w:cs="Times New Roman"/>
                <w:color w:val="FF0000"/>
                <w:sz w:val="24"/>
                <w:highlight w:val="none"/>
                <w:lang w:val="en-US" w:eastAsia="zh-CN"/>
              </w:rPr>
              <w:t>21MW 生物质成型颗粒锅炉(现有燃煤锅炉改造为备用锅炉)”</w:t>
            </w:r>
          </w:p>
          <w:p w14:paraId="17789028">
            <w:pPr>
              <w:spacing w:line="360" w:lineRule="auto"/>
              <w:ind w:firstLine="480" w:firstLineChars="200"/>
              <w:rPr>
                <w:rFonts w:hint="eastAsia" w:ascii="Times New Roman" w:hAnsi="Times New Roman" w:eastAsia="宋体" w:cs="Times New Roman"/>
                <w:color w:val="FF0000"/>
                <w:sz w:val="24"/>
                <w:highlight w:val="none"/>
                <w:lang w:val="en-US" w:eastAsia="zh-CN"/>
              </w:rPr>
            </w:pPr>
            <w:r>
              <w:rPr>
                <w:rFonts w:hint="eastAsia" w:cs="Times New Roman"/>
                <w:color w:val="FF0000"/>
                <w:sz w:val="24"/>
                <w:highlight w:val="none"/>
                <w:lang w:val="en-US" w:eastAsia="zh-CN"/>
              </w:rPr>
              <w:t>本项目拆除原有2台14MW热水锅炉，新建1台35MW锅炉及其配套环保措施，项目建设完成后项目符合四方台区主城区锅炉房总装机规模为1</w:t>
            </w:r>
            <w:r>
              <w:rPr>
                <w:rFonts w:hint="default" w:ascii="Arial" w:hAnsi="Arial" w:cs="Arial"/>
                <w:color w:val="FF0000"/>
                <w:sz w:val="24"/>
                <w:highlight w:val="none"/>
                <w:lang w:val="en-US" w:eastAsia="zh-CN"/>
              </w:rPr>
              <w:t>×</w:t>
            </w:r>
            <w:r>
              <w:rPr>
                <w:rFonts w:hint="eastAsia" w:cs="Times New Roman"/>
                <w:color w:val="FF0000"/>
                <w:sz w:val="24"/>
                <w:highlight w:val="none"/>
                <w:lang w:val="en-US" w:eastAsia="zh-CN"/>
              </w:rPr>
              <w:t>35MW 燃煤热水锅炉(新建)+1</w:t>
            </w:r>
            <w:r>
              <w:rPr>
                <w:rFonts w:hint="default" w:ascii="Arial" w:hAnsi="Arial" w:cs="Arial"/>
                <w:color w:val="FF0000"/>
                <w:sz w:val="24"/>
                <w:highlight w:val="none"/>
                <w:lang w:val="en-US" w:eastAsia="zh-CN"/>
              </w:rPr>
              <w:t>×</w:t>
            </w:r>
            <w:r>
              <w:rPr>
                <w:rFonts w:hint="eastAsia" w:cs="Times New Roman"/>
                <w:color w:val="FF0000"/>
                <w:sz w:val="24"/>
                <w:highlight w:val="none"/>
                <w:lang w:val="en-US" w:eastAsia="zh-CN"/>
              </w:rPr>
              <w:t>29MW燃煤热水锅炉(现有)+1</w:t>
            </w:r>
            <w:r>
              <w:rPr>
                <w:rFonts w:hint="default" w:ascii="Arial" w:hAnsi="Arial" w:cs="Arial"/>
                <w:color w:val="FF0000"/>
                <w:sz w:val="24"/>
                <w:highlight w:val="none"/>
                <w:lang w:val="en-US" w:eastAsia="zh-CN"/>
              </w:rPr>
              <w:t>×</w:t>
            </w:r>
            <w:r>
              <w:rPr>
                <w:rFonts w:hint="eastAsia" w:cs="Times New Roman"/>
                <w:color w:val="FF0000"/>
                <w:sz w:val="24"/>
                <w:highlight w:val="none"/>
                <w:lang w:val="en-US" w:eastAsia="zh-CN"/>
              </w:rPr>
              <w:t>21MW 生物质成型颗粒锅炉(已改造完成)</w:t>
            </w:r>
            <w:r>
              <w:rPr>
                <w:rFonts w:hint="eastAsia" w:ascii="Times New Roman" w:hAnsi="Times New Roman" w:eastAsia="宋体" w:cs="Times New Roman"/>
                <w:color w:val="FF0000"/>
                <w:sz w:val="24"/>
                <w:highlight w:val="none"/>
                <w:lang w:val="en-US" w:eastAsia="zh-CN"/>
              </w:rPr>
              <w:t>。</w:t>
            </w:r>
          </w:p>
          <w:p w14:paraId="07EDE7ED">
            <w:pPr>
              <w:spacing w:line="360" w:lineRule="auto"/>
              <w:ind w:firstLine="480" w:firstLineChars="200"/>
              <w:rPr>
                <w:rFonts w:hint="default" w:ascii="Times New Roman" w:hAnsi="Times New Roman" w:eastAsia="宋体" w:cs="Times New Roman"/>
                <w:color w:val="FF0000"/>
                <w:sz w:val="24"/>
                <w:highlight w:val="none"/>
                <w:lang w:val="en-US" w:eastAsia="zh-CN"/>
              </w:rPr>
            </w:pPr>
            <w:r>
              <w:rPr>
                <w:rFonts w:hint="eastAsia" w:cs="Times New Roman"/>
                <w:color w:val="FF0000"/>
                <w:sz w:val="24"/>
                <w:highlight w:val="none"/>
                <w:lang w:val="en-US" w:eastAsia="zh-CN"/>
              </w:rPr>
              <w:t>综上，项目符合《双鸭山市供热专项规划（2024-2035）》。</w:t>
            </w:r>
          </w:p>
          <w:p w14:paraId="1C2E386B">
            <w:pPr>
              <w:spacing w:line="360" w:lineRule="auto"/>
              <w:ind w:firstLine="482" w:firstLineChars="200"/>
              <w:rPr>
                <w:rFonts w:hint="default" w:ascii="Times New Roman" w:hAnsi="Times New Roman" w:cs="Times New Roman"/>
                <w:b/>
                <w:color w:val="auto"/>
                <w:sz w:val="24"/>
                <w:highlight w:val="none"/>
              </w:rPr>
            </w:pPr>
            <w:r>
              <w:rPr>
                <w:rFonts w:hint="eastAsia" w:ascii="Times New Roman" w:hAnsi="Times New Roman" w:cs="Times New Roman"/>
                <w:b/>
                <w:color w:val="auto"/>
                <w:sz w:val="24"/>
                <w:highlight w:val="none"/>
                <w:lang w:val="en-US" w:eastAsia="zh-CN"/>
              </w:rPr>
              <w:t>4</w:t>
            </w:r>
            <w:r>
              <w:rPr>
                <w:rFonts w:hint="default" w:ascii="Times New Roman" w:hAnsi="Times New Roman" w:cs="Times New Roman"/>
                <w:b/>
                <w:color w:val="auto"/>
                <w:sz w:val="24"/>
                <w:highlight w:val="none"/>
              </w:rPr>
              <w:t>、项目选址合理性分析</w:t>
            </w:r>
          </w:p>
          <w:p w14:paraId="6EEBAEFD">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本项目利用现有锅炉房进行改建，</w:t>
            </w:r>
            <w:r>
              <w:rPr>
                <w:rFonts w:hint="default" w:ascii="Times New Roman" w:hAnsi="Times New Roman" w:cs="Times New Roman"/>
                <w:color w:val="auto"/>
                <w:sz w:val="24"/>
                <w:highlight w:val="none"/>
              </w:rPr>
              <w:t>选址不占用基本农田，不涉及风景名胜区、世界自然遗产地、饮用水源保护区等环境敏感点，不涉及生态保护红线。</w:t>
            </w:r>
            <w:r>
              <w:rPr>
                <w:rFonts w:hint="eastAsia" w:ascii="Times New Roman" w:hAnsi="Times New Roman" w:cs="Times New Roman"/>
                <w:color w:val="auto"/>
                <w:sz w:val="24"/>
                <w:highlight w:val="none"/>
                <w:lang w:val="en-US" w:eastAsia="zh-CN"/>
              </w:rPr>
              <w:t>项目北侧为振兴中路（城市主干路），距离厂址150m，西侧为春江路（城市主干路），距离厂址146m，</w:t>
            </w:r>
            <w:r>
              <w:rPr>
                <w:rFonts w:hint="default" w:ascii="Times New Roman" w:hAnsi="Times New Roman" w:cs="Times New Roman"/>
                <w:color w:val="auto"/>
                <w:sz w:val="24"/>
                <w:highlight w:val="none"/>
              </w:rPr>
              <w:t>原料、产品运输及废物外运方便。</w:t>
            </w:r>
          </w:p>
          <w:p w14:paraId="639641DF">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黑体" w:cs="Times New Roman"/>
                <w:snapToGrid w:val="0"/>
                <w:color w:val="auto"/>
                <w:sz w:val="30"/>
                <w:szCs w:val="30"/>
                <w:highlight w:val="none"/>
              </w:rPr>
            </w:pPr>
            <w:r>
              <w:rPr>
                <w:rFonts w:hint="default" w:ascii="Times New Roman" w:hAnsi="Times New Roman" w:cs="Times New Roman"/>
                <w:color w:val="auto"/>
                <w:sz w:val="24"/>
                <w:highlight w:val="none"/>
              </w:rPr>
              <w:t>根据现场勘察，本项目</w:t>
            </w:r>
            <w:r>
              <w:rPr>
                <w:rFonts w:hint="default" w:ascii="Times New Roman" w:hAnsi="Times New Roman" w:cs="Times New Roman"/>
                <w:color w:val="auto"/>
                <w:sz w:val="24"/>
                <w:highlight w:val="none"/>
                <w:lang w:val="en-US" w:eastAsia="zh-CN"/>
              </w:rPr>
              <w:t>位于双鸭山市</w:t>
            </w:r>
            <w:r>
              <w:rPr>
                <w:rFonts w:hint="eastAsia" w:ascii="Times New Roman" w:hAnsi="Times New Roman" w:cs="Times New Roman"/>
                <w:color w:val="auto"/>
                <w:sz w:val="24"/>
                <w:highlight w:val="none"/>
                <w:lang w:val="en-US" w:eastAsia="zh-CN"/>
              </w:rPr>
              <w:t>四方台区</w:t>
            </w:r>
            <w:r>
              <w:rPr>
                <w:rFonts w:hint="default" w:ascii="Times New Roman" w:hAnsi="Times New Roman" w:cs="Times New Roman"/>
                <w:color w:val="auto"/>
                <w:sz w:val="24"/>
                <w:highlight w:val="none"/>
              </w:rPr>
              <w:t>，项目</w:t>
            </w:r>
            <w:r>
              <w:rPr>
                <w:rFonts w:hint="eastAsia" w:ascii="Times New Roman" w:hAnsi="Times New Roman" w:cs="Times New Roman"/>
                <w:color w:val="auto"/>
                <w:sz w:val="24"/>
                <w:highlight w:val="none"/>
                <w:lang w:val="en-US" w:eastAsia="zh-CN"/>
              </w:rPr>
              <w:t>北侧和西侧为时代新城小区，南侧和西侧为平房居民。</w:t>
            </w:r>
            <w:r>
              <w:rPr>
                <w:rFonts w:hint="default" w:ascii="Times New Roman" w:hAnsi="Times New Roman" w:cs="Times New Roman"/>
                <w:color w:val="auto"/>
                <w:sz w:val="24"/>
                <w:highlight w:val="none"/>
                <w:lang w:val="en-US" w:eastAsia="zh-CN"/>
              </w:rPr>
              <w:t>项目</w:t>
            </w:r>
            <w:r>
              <w:rPr>
                <w:rFonts w:hint="eastAsia" w:ascii="Times New Roman" w:hAnsi="Times New Roman" w:cs="Times New Roman"/>
                <w:color w:val="auto"/>
                <w:sz w:val="24"/>
                <w:highlight w:val="none"/>
                <w:lang w:val="en-US" w:eastAsia="zh-CN"/>
              </w:rPr>
              <w:t>距离时代新城15m。根据四方台区气象条件，常年主导风向为西南风，时代新城位于厂址上风向。本项目</w:t>
            </w:r>
            <w:r>
              <w:rPr>
                <w:rFonts w:hint="eastAsia" w:ascii="Times New Roman" w:hAnsi="Times New Roman" w:eastAsia="宋体" w:cs="Times New Roman"/>
                <w:color w:val="auto"/>
                <w:kern w:val="0"/>
                <w:sz w:val="24"/>
                <w:highlight w:val="none"/>
                <w:lang w:val="en-US" w:eastAsia="zh-CN"/>
              </w:rPr>
              <w:t>锅炉</w:t>
            </w:r>
            <w:r>
              <w:rPr>
                <w:rFonts w:hint="eastAsia" w:ascii="Times New Roman" w:hAnsi="Times New Roman" w:cs="Times New Roman"/>
                <w:color w:val="auto"/>
                <w:sz w:val="24"/>
                <w:highlight w:val="none"/>
                <w:lang w:val="en-US" w:eastAsia="zh-CN"/>
              </w:rPr>
              <w:t>燃烧产生的废气</w:t>
            </w:r>
            <w:r>
              <w:rPr>
                <w:rFonts w:hint="eastAsia" w:ascii="Times New Roman" w:hAnsi="Times New Roman" w:eastAsia="宋体" w:cs="Times New Roman"/>
                <w:color w:val="auto"/>
                <w:sz w:val="24"/>
                <w:highlight w:val="none"/>
                <w:lang w:val="en-US" w:eastAsia="zh-CN"/>
              </w:rPr>
              <w:t>采用“SNCR脱硝技术+烟塔合一（</w:t>
            </w:r>
            <w:r>
              <w:rPr>
                <w:rFonts w:hint="eastAsia" w:cs="Times New Roman"/>
                <w:color w:val="auto"/>
                <w:sz w:val="24"/>
                <w:highlight w:val="none"/>
                <w:lang w:val="en-US" w:eastAsia="zh-CN"/>
              </w:rPr>
              <w:t>湿法脱硫</w:t>
            </w:r>
            <w:r>
              <w:rPr>
                <w:rFonts w:hint="eastAsia" w:ascii="Times New Roman" w:hAnsi="Times New Roman" w:eastAsia="宋体" w:cs="Times New Roman"/>
                <w:color w:val="auto"/>
                <w:sz w:val="24"/>
                <w:highlight w:val="none"/>
                <w:lang w:val="en-US" w:eastAsia="zh-CN"/>
              </w:rPr>
              <w:t>）+布袋除尘技术”处理后，由45m高排气筒排放。</w:t>
            </w:r>
            <w:r>
              <w:rPr>
                <w:rFonts w:hint="eastAsia" w:ascii="Times New Roman" w:hAnsi="Times New Roman" w:cs="Times New Roman"/>
                <w:color w:val="auto"/>
                <w:sz w:val="24"/>
                <w:highlight w:val="none"/>
                <w:lang w:val="en-US" w:eastAsia="zh-CN"/>
              </w:rPr>
              <w:t>项目建成后，废水、废气污染物排放均能满足相应标准要求，对周围环境影响较小，选址合理。</w:t>
            </w:r>
          </w:p>
        </w:tc>
      </w:tr>
    </w:tbl>
    <w:p w14:paraId="358DCD0C">
      <w:pPr>
        <w:pStyle w:val="26"/>
        <w:jc w:val="center"/>
        <w:outlineLvl w:val="9"/>
        <w:rPr>
          <w:rFonts w:hint="default" w:ascii="Times New Roman" w:hAnsi="Times New Roman" w:eastAsia="黑体" w:cs="Times New Roman"/>
          <w:snapToGrid w:val="0"/>
          <w:color w:val="auto"/>
          <w:sz w:val="30"/>
          <w:szCs w:val="30"/>
          <w:highlight w:val="none"/>
        </w:rPr>
        <w:sectPr>
          <w:footerReference r:id="rId5" w:type="default"/>
          <w:pgSz w:w="11906" w:h="16838"/>
          <w:pgMar w:top="1701" w:right="1531" w:bottom="1701"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p>
    <w:p w14:paraId="4C660CB6">
      <w:pPr>
        <w:pStyle w:val="26"/>
        <w:jc w:val="center"/>
        <w:outlineLvl w:val="0"/>
        <w:rPr>
          <w:rFonts w:hint="default" w:ascii="Times New Roman" w:hAnsi="Times New Roman" w:eastAsia="黑体" w:cs="Times New Roman"/>
          <w:snapToGrid w:val="0"/>
          <w:color w:val="auto"/>
          <w:sz w:val="30"/>
          <w:szCs w:val="30"/>
          <w:highlight w:val="none"/>
        </w:rPr>
      </w:pPr>
      <w:bookmarkStart w:id="15" w:name="_Toc11896"/>
      <w:bookmarkStart w:id="16" w:name="_Toc2008"/>
      <w:r>
        <w:rPr>
          <w:rFonts w:hint="default" w:ascii="Times New Roman" w:hAnsi="Times New Roman" w:eastAsia="黑体" w:cs="Times New Roman"/>
          <w:snapToGrid w:val="0"/>
          <w:color w:val="auto"/>
          <w:sz w:val="30"/>
          <w:szCs w:val="30"/>
          <w:highlight w:val="none"/>
        </w:rPr>
        <w:t>二、建设项目工程分析</w:t>
      </w:r>
      <w:bookmarkEnd w:id="15"/>
      <w:bookmarkEnd w:id="16"/>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60"/>
        <w:gridCol w:w="8700"/>
      </w:tblGrid>
      <w:tr w14:paraId="2EDC96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3" w:hRule="atLeast"/>
          <w:jc w:val="center"/>
        </w:trPr>
        <w:tc>
          <w:tcPr>
            <w:tcW w:w="823" w:type="dxa"/>
            <w:noWrap w:val="0"/>
            <w:vAlign w:val="center"/>
          </w:tcPr>
          <w:p w14:paraId="53F76A52">
            <w:pPr>
              <w:pStyle w:val="26"/>
              <w:adjustRightInd w:val="0"/>
              <w:snapToGrid w:val="0"/>
              <w:spacing w:before="0" w:beforeAutospacing="0" w:after="0" w:afterAutospacing="0"/>
              <w:jc w:val="center"/>
              <w:rPr>
                <w:rFonts w:hint="default" w:ascii="Times New Roman" w:hAnsi="Times New Roman" w:cs="Times New Roman"/>
                <w:color w:val="auto"/>
                <w:szCs w:val="24"/>
                <w:highlight w:val="none"/>
                <w:lang w:val="en-US" w:eastAsia="zh-CN"/>
              </w:rPr>
            </w:pPr>
            <w:r>
              <w:rPr>
                <w:rFonts w:hint="default" w:ascii="Times New Roman" w:hAnsi="Times New Roman" w:cs="Times New Roman"/>
                <w:color w:val="auto"/>
                <w:szCs w:val="24"/>
                <w:highlight w:val="none"/>
                <w:lang w:val="en-US" w:eastAsia="zh-CN"/>
              </w:rPr>
              <w:t>建设内容</w:t>
            </w:r>
          </w:p>
        </w:tc>
        <w:tc>
          <w:tcPr>
            <w:tcW w:w="8161" w:type="dxa"/>
            <w:noWrap w:val="0"/>
            <w:vAlign w:val="top"/>
          </w:tcPr>
          <w:p w14:paraId="47D5395E">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jc w:val="left"/>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1、项目基本情况</w:t>
            </w:r>
          </w:p>
          <w:p w14:paraId="484E17BD">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rPr>
              <w:t>四方台主城区锅炉房为该区域唯一的大型区域供热锅炉房，该锅炉房建设于2010年，2011年建设</w:t>
            </w:r>
            <w:r>
              <w:rPr>
                <w:rFonts w:hint="eastAsia" w:ascii="Times New Roman" w:hAnsi="Times New Roman" w:eastAsia="宋体" w:cs="Times New Roman"/>
                <w:bCs/>
                <w:color w:val="auto"/>
                <w:sz w:val="24"/>
                <w:highlight w:val="none"/>
                <w:lang w:val="en-US" w:eastAsia="zh-CN"/>
              </w:rPr>
              <w:t>了</w:t>
            </w:r>
            <w:r>
              <w:rPr>
                <w:rFonts w:hint="default" w:ascii="Times New Roman" w:hAnsi="Times New Roman" w:eastAsia="宋体" w:cs="Times New Roman"/>
                <w:bCs/>
                <w:color w:val="auto"/>
                <w:sz w:val="24"/>
                <w:highlight w:val="none"/>
              </w:rPr>
              <w:t>2台</w:t>
            </w:r>
            <w:r>
              <w:rPr>
                <w:rFonts w:hint="eastAsia" w:ascii="Times New Roman" w:hAnsi="Times New Roman" w:eastAsia="宋体" w:cs="Times New Roman"/>
                <w:bCs/>
                <w:color w:val="auto"/>
                <w:sz w:val="24"/>
                <w:highlight w:val="none"/>
                <w:lang w:val="en-US" w:eastAsia="zh-CN"/>
              </w:rPr>
              <w:t>14MW燃煤</w:t>
            </w:r>
            <w:r>
              <w:rPr>
                <w:rFonts w:hint="default" w:ascii="Times New Roman" w:hAnsi="Times New Roman" w:eastAsia="宋体" w:cs="Times New Roman"/>
                <w:bCs/>
                <w:color w:val="auto"/>
                <w:sz w:val="24"/>
                <w:highlight w:val="none"/>
              </w:rPr>
              <w:t>热水锅炉，2012年建设</w:t>
            </w:r>
            <w:r>
              <w:rPr>
                <w:rFonts w:hint="eastAsia" w:ascii="Times New Roman" w:hAnsi="Times New Roman" w:eastAsia="宋体" w:cs="Times New Roman"/>
                <w:bCs/>
                <w:color w:val="auto"/>
                <w:sz w:val="24"/>
                <w:highlight w:val="none"/>
                <w:lang w:val="en-US" w:eastAsia="zh-CN"/>
              </w:rPr>
              <w:t>了</w:t>
            </w:r>
            <w:r>
              <w:rPr>
                <w:rFonts w:hint="default" w:ascii="Times New Roman" w:hAnsi="Times New Roman" w:eastAsia="宋体" w:cs="Times New Roman"/>
                <w:bCs/>
                <w:color w:val="auto"/>
                <w:sz w:val="24"/>
                <w:highlight w:val="none"/>
              </w:rPr>
              <w:t>1台</w:t>
            </w:r>
            <w:r>
              <w:rPr>
                <w:rFonts w:hint="eastAsia" w:ascii="Times New Roman" w:hAnsi="Times New Roman" w:eastAsia="宋体" w:cs="Times New Roman"/>
                <w:bCs/>
                <w:color w:val="auto"/>
                <w:sz w:val="24"/>
                <w:highlight w:val="none"/>
                <w:lang w:val="en-US" w:eastAsia="zh-CN"/>
              </w:rPr>
              <w:t>21MW燃煤</w:t>
            </w:r>
            <w:r>
              <w:rPr>
                <w:rFonts w:hint="default" w:ascii="Times New Roman" w:hAnsi="Times New Roman" w:eastAsia="宋体" w:cs="Times New Roman"/>
                <w:bCs/>
                <w:color w:val="auto"/>
                <w:sz w:val="24"/>
                <w:highlight w:val="none"/>
              </w:rPr>
              <w:t>热水锅炉，2022 年建设1台</w:t>
            </w:r>
            <w:r>
              <w:rPr>
                <w:rFonts w:hint="eastAsia" w:ascii="Times New Roman" w:hAnsi="Times New Roman" w:eastAsia="宋体" w:cs="Times New Roman"/>
                <w:bCs/>
                <w:color w:val="auto"/>
                <w:sz w:val="24"/>
                <w:highlight w:val="none"/>
                <w:lang w:val="en-US" w:eastAsia="zh-CN"/>
              </w:rPr>
              <w:t>29MW燃煤</w:t>
            </w:r>
            <w:r>
              <w:rPr>
                <w:rFonts w:hint="default" w:ascii="Times New Roman" w:hAnsi="Times New Roman" w:eastAsia="宋体" w:cs="Times New Roman"/>
                <w:bCs/>
                <w:color w:val="auto"/>
                <w:sz w:val="24"/>
                <w:highlight w:val="none"/>
              </w:rPr>
              <w:t>热水锅炉</w:t>
            </w:r>
            <w:r>
              <w:rPr>
                <w:rFonts w:hint="eastAsia" w:ascii="Times New Roman" w:hAnsi="Times New Roman" w:eastAsia="宋体" w:cs="Times New Roman"/>
                <w:bCs/>
                <w:color w:val="auto"/>
                <w:sz w:val="24"/>
                <w:highlight w:val="none"/>
                <w:lang w:eastAsia="zh-CN"/>
              </w:rPr>
              <w:t>，</w:t>
            </w:r>
            <w:r>
              <w:rPr>
                <w:rFonts w:hint="eastAsia" w:ascii="Times New Roman" w:hAnsi="Times New Roman" w:eastAsia="宋体" w:cs="Times New Roman"/>
                <w:bCs/>
                <w:color w:val="auto"/>
                <w:sz w:val="24"/>
                <w:highlight w:val="none"/>
                <w:lang w:val="en-US" w:eastAsia="zh-CN"/>
              </w:rPr>
              <w:t>同期物理隔断拆除1台14MW热水锅炉</w:t>
            </w:r>
            <w:r>
              <w:rPr>
                <w:rFonts w:hint="eastAsia" w:cs="Times New Roman"/>
                <w:bCs/>
                <w:color w:val="auto"/>
                <w:sz w:val="24"/>
                <w:highlight w:val="none"/>
                <w:lang w:val="en-US" w:eastAsia="zh-CN"/>
              </w:rPr>
              <w:t>，2024年将现有1</w:t>
            </w:r>
            <w:r>
              <w:rPr>
                <w:rFonts w:hint="eastAsia" w:ascii="Times New Roman" w:hAnsi="Times New Roman" w:eastAsia="宋体" w:cs="Times New Roman"/>
                <w:bCs/>
                <w:color w:val="auto"/>
                <w:sz w:val="24"/>
                <w:highlight w:val="none"/>
                <w:lang w:val="en-US" w:eastAsia="zh-CN"/>
              </w:rPr>
              <w:t>×21MW</w:t>
            </w:r>
            <w:r>
              <w:rPr>
                <w:rFonts w:hint="eastAsia" w:cs="Times New Roman"/>
                <w:bCs/>
                <w:color w:val="auto"/>
                <w:sz w:val="24"/>
                <w:highlight w:val="none"/>
                <w:lang w:val="en-US" w:eastAsia="zh-CN"/>
              </w:rPr>
              <w:t>燃煤锅炉改造为生物质专用锅炉（即本项目一期工程，已完成验收）</w:t>
            </w:r>
            <w:r>
              <w:rPr>
                <w:rFonts w:hint="eastAsia" w:ascii="Times New Roman" w:hAnsi="Times New Roman" w:eastAsia="宋体" w:cs="Times New Roman"/>
                <w:bCs/>
                <w:color w:val="auto"/>
                <w:sz w:val="24"/>
                <w:highlight w:val="none"/>
                <w:lang w:eastAsia="zh-CN"/>
              </w:rPr>
              <w:t>。</w:t>
            </w:r>
          </w:p>
          <w:p w14:paraId="6514C97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cs="Times New Roman"/>
                <w:bCs/>
                <w:color w:val="auto"/>
                <w:sz w:val="24"/>
                <w:highlight w:val="none"/>
                <w:lang w:val="en-US" w:eastAsia="zh-CN"/>
              </w:rPr>
            </w:pPr>
            <w:r>
              <w:rPr>
                <w:rFonts w:hint="eastAsia" w:cs="Times New Roman"/>
                <w:bCs/>
                <w:color w:val="auto"/>
                <w:sz w:val="24"/>
                <w:highlight w:val="none"/>
                <w:lang w:val="en-US" w:eastAsia="zh-CN"/>
              </w:rPr>
              <w:t>截止</w:t>
            </w:r>
            <w:r>
              <w:rPr>
                <w:rFonts w:hint="eastAsia" w:ascii="Times New Roman" w:hAnsi="Times New Roman" w:eastAsia="宋体" w:cs="Times New Roman"/>
                <w:bCs/>
                <w:color w:val="auto"/>
                <w:sz w:val="24"/>
                <w:highlight w:val="none"/>
                <w:lang w:val="en-US" w:eastAsia="zh-CN"/>
              </w:rPr>
              <w:t>目前，厂区内现有1×29MW燃煤热水锅炉（在用锅炉）、1×21MW</w:t>
            </w:r>
            <w:r>
              <w:rPr>
                <w:rFonts w:hint="eastAsia" w:cs="Times New Roman"/>
                <w:bCs/>
                <w:color w:val="auto"/>
                <w:sz w:val="24"/>
                <w:highlight w:val="none"/>
                <w:lang w:val="en-US" w:eastAsia="zh-CN"/>
              </w:rPr>
              <w:t>生物质专用锅炉</w:t>
            </w:r>
            <w:r>
              <w:rPr>
                <w:rFonts w:hint="eastAsia" w:ascii="Times New Roman" w:hAnsi="Times New Roman" w:eastAsia="宋体" w:cs="Times New Roman"/>
                <w:bCs/>
                <w:color w:val="auto"/>
                <w:sz w:val="24"/>
                <w:highlight w:val="none"/>
                <w:lang w:val="en-US" w:eastAsia="zh-CN"/>
              </w:rPr>
              <w:t>（</w:t>
            </w:r>
            <w:r>
              <w:rPr>
                <w:rFonts w:hint="eastAsia" w:cs="Times New Roman"/>
                <w:bCs/>
                <w:color w:val="auto"/>
                <w:sz w:val="24"/>
                <w:highlight w:val="none"/>
                <w:lang w:val="en-US" w:eastAsia="zh-CN"/>
              </w:rPr>
              <w:t>备用</w:t>
            </w:r>
            <w:r>
              <w:rPr>
                <w:rFonts w:hint="eastAsia" w:ascii="Times New Roman" w:hAnsi="Times New Roman" w:eastAsia="宋体" w:cs="Times New Roman"/>
                <w:bCs/>
                <w:color w:val="auto"/>
                <w:sz w:val="24"/>
                <w:highlight w:val="none"/>
                <w:lang w:val="en-US" w:eastAsia="zh-CN"/>
              </w:rPr>
              <w:t>）、2×14MW燃煤热水锅炉（停用，已完成物理隔断）</w:t>
            </w:r>
            <w:r>
              <w:rPr>
                <w:rFonts w:hint="eastAsia" w:cs="Times New Roman"/>
                <w:bCs/>
                <w:color w:val="auto"/>
                <w:sz w:val="24"/>
                <w:highlight w:val="none"/>
                <w:lang w:val="en-US" w:eastAsia="zh-CN"/>
              </w:rPr>
              <w:t>。</w:t>
            </w:r>
          </w:p>
          <w:p w14:paraId="50CD8921">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四方台区主城区锅炉房现状集中供热面积65万m</w:t>
            </w:r>
            <w:r>
              <w:rPr>
                <w:rFonts w:hint="eastAsia" w:ascii="Times New Roman" w:hAnsi="Times New Roman" w:eastAsia="宋体" w:cs="Times New Roman"/>
                <w:bCs/>
                <w:color w:val="auto"/>
                <w:sz w:val="24"/>
                <w:highlight w:val="none"/>
                <w:vertAlign w:val="superscript"/>
                <w:lang w:val="en-US" w:eastAsia="zh-CN"/>
              </w:rPr>
              <w:t>2</w:t>
            </w:r>
            <w:r>
              <w:rPr>
                <w:rFonts w:hint="eastAsia" w:ascii="Times New Roman" w:hAnsi="Times New Roman" w:eastAsia="宋体" w:cs="Times New Roman"/>
                <w:bCs/>
                <w:color w:val="auto"/>
                <w:sz w:val="24"/>
                <w:highlight w:val="none"/>
                <w:lang w:val="en-US" w:eastAsia="zh-CN"/>
              </w:rPr>
              <w:t xml:space="preserve"> ，供热系统为间接供热方式，现状一次网设计供热参数110/70℃，二次网设计供热参数70/50℃，管网设计压力1.6MPa。随着城市的建设和发展，预计新增建筑面积约25万平方米，总供热面积可达到90万平方米</w:t>
            </w:r>
            <w:r>
              <w:rPr>
                <w:rFonts w:hint="eastAsia" w:cs="Times New Roman"/>
                <w:bCs/>
                <w:color w:val="auto"/>
                <w:sz w:val="24"/>
                <w:highlight w:val="none"/>
                <w:lang w:val="en-US" w:eastAsia="zh-CN"/>
              </w:rPr>
              <w:t>。</w:t>
            </w:r>
          </w:p>
          <w:p w14:paraId="1236FED9">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eastAsia" w:cs="Times New Roman"/>
                <w:bCs/>
                <w:color w:val="auto"/>
                <w:sz w:val="24"/>
                <w:highlight w:val="none"/>
                <w:lang w:val="en-US" w:eastAsia="zh-CN"/>
              </w:rPr>
              <w:t>由于现有在用锅炉始终处于超负荷运行状态，供热效果欠佳，</w:t>
            </w:r>
            <w:r>
              <w:rPr>
                <w:rFonts w:hint="eastAsia" w:ascii="Times New Roman" w:hAnsi="Times New Roman" w:eastAsia="宋体" w:cs="Times New Roman"/>
                <w:bCs/>
                <w:color w:val="auto"/>
                <w:sz w:val="24"/>
                <w:highlight w:val="none"/>
                <w:lang w:val="en-US" w:eastAsia="zh-CN"/>
              </w:rPr>
              <w:t>为保证四方台区供热的稳定性及抗风险能力，四方台区住建局实行黑龙江省双鸭山市四方台区主城区锅炉房供热设施设备升级改建建设项目</w:t>
            </w:r>
            <w:r>
              <w:rPr>
                <w:rFonts w:hint="eastAsia" w:cs="Times New Roman"/>
                <w:bCs/>
                <w:color w:val="auto"/>
                <w:sz w:val="24"/>
                <w:highlight w:val="none"/>
                <w:lang w:val="en-US" w:eastAsia="zh-CN"/>
              </w:rPr>
              <w:t>（二期）</w:t>
            </w:r>
            <w:r>
              <w:rPr>
                <w:rFonts w:hint="eastAsia" w:ascii="Times New Roman" w:hAnsi="Times New Roman" w:eastAsia="宋体" w:cs="Times New Roman"/>
                <w:bCs/>
                <w:color w:val="auto"/>
                <w:sz w:val="24"/>
                <w:highlight w:val="none"/>
                <w:lang w:val="en-US" w:eastAsia="zh-CN"/>
              </w:rPr>
              <w:t>，本次工程拆除</w:t>
            </w:r>
            <w:r>
              <w:rPr>
                <w:rFonts w:hint="eastAsia" w:cs="Times New Roman"/>
                <w:bCs/>
                <w:color w:val="auto"/>
                <w:sz w:val="24"/>
                <w:highlight w:val="none"/>
                <w:lang w:val="en-US" w:eastAsia="zh-CN"/>
              </w:rPr>
              <w:t>现</w:t>
            </w:r>
            <w:r>
              <w:rPr>
                <w:rFonts w:hint="eastAsia" w:ascii="Times New Roman" w:hAnsi="Times New Roman" w:eastAsia="宋体" w:cs="Times New Roman"/>
                <w:bCs/>
                <w:color w:val="auto"/>
                <w:sz w:val="24"/>
                <w:highlight w:val="none"/>
                <w:lang w:val="en-US" w:eastAsia="zh-CN"/>
              </w:rPr>
              <w:t>有</w:t>
            </w:r>
            <w:r>
              <w:rPr>
                <w:rFonts w:hint="eastAsia" w:cs="Times New Roman"/>
                <w:bCs/>
                <w:color w:val="auto"/>
                <w:sz w:val="24"/>
                <w:highlight w:val="none"/>
                <w:lang w:val="en-US" w:eastAsia="zh-CN"/>
              </w:rPr>
              <w:t>2×</w:t>
            </w:r>
            <w:r>
              <w:rPr>
                <w:rFonts w:hint="eastAsia" w:ascii="Times New Roman" w:hAnsi="Times New Roman" w:eastAsia="宋体" w:cs="Times New Roman"/>
                <w:bCs/>
                <w:color w:val="auto"/>
                <w:sz w:val="24"/>
                <w:highlight w:val="none"/>
                <w:lang w:val="en-US" w:eastAsia="zh-CN"/>
              </w:rPr>
              <w:t>14MW热水锅炉，</w:t>
            </w:r>
            <w:r>
              <w:rPr>
                <w:rFonts w:hint="eastAsia" w:cs="Times New Roman"/>
                <w:bCs/>
                <w:color w:val="auto"/>
                <w:sz w:val="24"/>
                <w:highlight w:val="none"/>
                <w:lang w:val="en-US" w:eastAsia="zh-CN"/>
              </w:rPr>
              <w:t>拆除现有45m烟囱，</w:t>
            </w:r>
            <w:r>
              <w:rPr>
                <w:rFonts w:hint="eastAsia" w:ascii="Times New Roman" w:hAnsi="Times New Roman" w:eastAsia="宋体" w:cs="Times New Roman"/>
                <w:bCs/>
                <w:color w:val="auto"/>
                <w:sz w:val="24"/>
                <w:highlight w:val="none"/>
                <w:lang w:val="en-US" w:eastAsia="zh-CN"/>
              </w:rPr>
              <w:t>在原址新建1台35MW热水锅炉，新增一座配套35MW锅炉烟塔合一脱硫塔，环保设施采用布袋除尘方式，实现节能减排，达到当地环保排放标准。</w:t>
            </w:r>
          </w:p>
          <w:p w14:paraId="0B7EDAA4">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本项目投产后，锅炉房总装机规模为：1×35MW燃煤热水锅炉（</w:t>
            </w:r>
            <w:r>
              <w:rPr>
                <w:rFonts w:hint="eastAsia" w:cs="Times New Roman"/>
                <w:bCs/>
                <w:color w:val="auto"/>
                <w:sz w:val="24"/>
                <w:highlight w:val="none"/>
                <w:lang w:val="en-US" w:eastAsia="zh-CN"/>
              </w:rPr>
              <w:t>本项目新建，建成后为常用锅炉</w:t>
            </w:r>
            <w:r>
              <w:rPr>
                <w:rFonts w:hint="eastAsia" w:ascii="Times New Roman" w:hAnsi="Times New Roman" w:eastAsia="宋体" w:cs="Times New Roman"/>
                <w:bCs/>
                <w:color w:val="auto"/>
                <w:sz w:val="24"/>
                <w:highlight w:val="none"/>
                <w:lang w:val="en-US" w:eastAsia="zh-CN"/>
              </w:rPr>
              <w:t>）</w:t>
            </w:r>
            <w:r>
              <w:rPr>
                <w:rFonts w:hint="eastAsia" w:cs="Times New Roman"/>
                <w:bCs/>
                <w:color w:val="auto"/>
                <w:sz w:val="24"/>
                <w:highlight w:val="none"/>
                <w:lang w:val="en-US" w:eastAsia="zh-CN"/>
              </w:rPr>
              <w:t>+</w:t>
            </w:r>
            <w:r>
              <w:rPr>
                <w:rFonts w:hint="eastAsia" w:ascii="Times New Roman" w:hAnsi="Times New Roman" w:eastAsia="宋体" w:cs="Times New Roman"/>
                <w:bCs/>
                <w:color w:val="auto"/>
                <w:sz w:val="24"/>
                <w:highlight w:val="none"/>
                <w:lang w:val="en-US" w:eastAsia="zh-CN"/>
              </w:rPr>
              <w:t>1×29MW燃煤热水锅炉（</w:t>
            </w:r>
            <w:r>
              <w:rPr>
                <w:rFonts w:hint="eastAsia" w:cs="Times New Roman"/>
                <w:bCs/>
                <w:color w:val="auto"/>
                <w:sz w:val="24"/>
                <w:highlight w:val="none"/>
                <w:lang w:val="en-US" w:eastAsia="zh-CN"/>
              </w:rPr>
              <w:t>现有锅炉，改为调峰锅炉</w:t>
            </w:r>
            <w:r>
              <w:rPr>
                <w:rFonts w:hint="eastAsia" w:ascii="Times New Roman" w:hAnsi="Times New Roman" w:eastAsia="宋体" w:cs="Times New Roman"/>
                <w:bCs/>
                <w:color w:val="auto"/>
                <w:sz w:val="24"/>
                <w:highlight w:val="none"/>
                <w:lang w:val="en-US" w:eastAsia="zh-CN"/>
              </w:rPr>
              <w:t>）+1×21MW</w:t>
            </w:r>
            <w:r>
              <w:rPr>
                <w:rFonts w:hint="eastAsia" w:ascii="Times New Roman" w:hAnsi="Times New Roman" w:eastAsia="宋体" w:cs="Times New Roman"/>
                <w:color w:val="auto"/>
                <w:kern w:val="0"/>
                <w:sz w:val="24"/>
                <w:highlight w:val="none"/>
                <w:lang w:val="en-US" w:eastAsia="zh-CN"/>
              </w:rPr>
              <w:t>生物质专用锅炉</w:t>
            </w:r>
            <w:r>
              <w:rPr>
                <w:rFonts w:hint="eastAsia" w:ascii="Times New Roman" w:hAnsi="Times New Roman" w:eastAsia="宋体" w:cs="Times New Roman"/>
                <w:bCs/>
                <w:color w:val="auto"/>
                <w:sz w:val="24"/>
                <w:highlight w:val="none"/>
                <w:lang w:val="en-US" w:eastAsia="zh-CN"/>
              </w:rPr>
              <w:t>（现有</w:t>
            </w:r>
            <w:r>
              <w:rPr>
                <w:rFonts w:hint="eastAsia" w:cs="Times New Roman"/>
                <w:bCs/>
                <w:color w:val="auto"/>
                <w:sz w:val="24"/>
                <w:highlight w:val="none"/>
                <w:lang w:val="en-US" w:eastAsia="zh-CN"/>
              </w:rPr>
              <w:t>，</w:t>
            </w:r>
            <w:r>
              <w:rPr>
                <w:rFonts w:hint="eastAsia" w:ascii="Times New Roman" w:hAnsi="Times New Roman" w:eastAsia="宋体" w:cs="Times New Roman"/>
                <w:bCs/>
                <w:color w:val="auto"/>
                <w:sz w:val="24"/>
                <w:highlight w:val="none"/>
                <w:lang w:val="en-US" w:eastAsia="zh-CN"/>
              </w:rPr>
              <w:t>备用锅炉）。</w:t>
            </w:r>
          </w:p>
          <w:p w14:paraId="7792F2BD">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eastAsia="宋体" w:cs="Times New Roman"/>
                <w:bCs/>
                <w:color w:val="auto"/>
                <w:sz w:val="24"/>
                <w:highlight w:val="none"/>
                <w:lang w:eastAsia="zh-CN"/>
              </w:rPr>
            </w:pPr>
            <w:r>
              <w:rPr>
                <w:rFonts w:hint="eastAsia" w:cs="Times New Roman"/>
                <w:bCs/>
                <w:color w:val="auto"/>
                <w:sz w:val="24"/>
                <w:highlight w:val="none"/>
                <w:lang w:val="en-US" w:eastAsia="zh-CN"/>
              </w:rPr>
              <w:t>改造完成后，现有1×29MW燃煤热水锅炉及1×21MW生物质专用锅炉除尘、脱硝装置不变，脱硫及烟气排放方式依托本次新建的脱硫塔及45m高烟囱（烟塔合一）</w:t>
            </w:r>
            <w:r>
              <w:rPr>
                <w:rFonts w:hint="eastAsia" w:ascii="Times New Roman" w:hAnsi="Times New Roman" w:eastAsia="宋体" w:cs="Times New Roman"/>
                <w:bCs/>
                <w:color w:val="auto"/>
                <w:sz w:val="24"/>
                <w:highlight w:val="none"/>
                <w:lang w:val="en-US" w:eastAsia="zh-CN"/>
              </w:rPr>
              <w:t>。</w:t>
            </w:r>
          </w:p>
          <w:p w14:paraId="7F3B957F">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jc w:val="left"/>
              <w:textAlignment w:val="auto"/>
              <w:rPr>
                <w:rFonts w:hint="default" w:ascii="Times New Roman" w:hAnsi="Times New Roman" w:cs="Times New Roman"/>
                <w:b/>
                <w:bCs/>
                <w:color w:val="auto"/>
                <w:sz w:val="24"/>
                <w:highlight w:val="none"/>
              </w:rPr>
            </w:pPr>
            <w:r>
              <w:rPr>
                <w:rFonts w:hint="eastAsia" w:ascii="Times New Roman" w:hAnsi="Times New Roman" w:cs="Times New Roman"/>
                <w:b/>
                <w:bCs/>
                <w:color w:val="auto"/>
                <w:sz w:val="24"/>
                <w:highlight w:val="none"/>
                <w:lang w:val="en-US" w:eastAsia="zh-CN"/>
              </w:rPr>
              <w:t>2</w:t>
            </w:r>
            <w:r>
              <w:rPr>
                <w:rFonts w:hint="default" w:ascii="Times New Roman" w:hAnsi="Times New Roman" w:cs="Times New Roman"/>
                <w:b/>
                <w:bCs/>
                <w:color w:val="auto"/>
                <w:sz w:val="24"/>
                <w:highlight w:val="none"/>
              </w:rPr>
              <w:t>、项目概况</w:t>
            </w:r>
          </w:p>
          <w:p w14:paraId="3CBAA1C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cs="Times New Roman"/>
                <w:bCs/>
                <w:color w:val="auto"/>
                <w:sz w:val="24"/>
                <w:highlight w:val="none"/>
              </w:rPr>
              <w:t>（1）项目名称：</w:t>
            </w:r>
            <w:r>
              <w:rPr>
                <w:rFonts w:hint="default" w:ascii="Times New Roman" w:hAnsi="Times New Roman" w:cs="Times New Roman"/>
                <w:bCs/>
                <w:color w:val="auto"/>
                <w:sz w:val="24"/>
                <w:highlight w:val="none"/>
                <w:lang w:eastAsia="zh-CN"/>
              </w:rPr>
              <w:t>黑龙江省双鸭山市四方台区主城区锅炉房供热设施设备升级</w:t>
            </w:r>
            <w:r>
              <w:rPr>
                <w:rFonts w:hint="eastAsia" w:ascii="Times New Roman" w:hAnsi="Times New Roman" w:cs="Times New Roman"/>
                <w:bCs/>
                <w:color w:val="auto"/>
                <w:sz w:val="24"/>
                <w:highlight w:val="none"/>
                <w:lang w:eastAsia="zh-CN"/>
              </w:rPr>
              <w:t>改建</w:t>
            </w:r>
            <w:r>
              <w:rPr>
                <w:rFonts w:hint="default" w:ascii="Times New Roman" w:hAnsi="Times New Roman" w:cs="Times New Roman"/>
                <w:bCs/>
                <w:color w:val="auto"/>
                <w:sz w:val="24"/>
                <w:highlight w:val="none"/>
                <w:lang w:eastAsia="zh-CN"/>
              </w:rPr>
              <w:t>建设项目</w:t>
            </w:r>
            <w:r>
              <w:rPr>
                <w:rFonts w:hint="eastAsia" w:ascii="Times New Roman" w:hAnsi="Times New Roman" w:cs="Times New Roman"/>
                <w:bCs/>
                <w:color w:val="auto"/>
                <w:sz w:val="24"/>
                <w:highlight w:val="none"/>
                <w:lang w:val="en-US" w:eastAsia="zh-CN"/>
              </w:rPr>
              <w:t>二期工程</w:t>
            </w:r>
          </w:p>
          <w:p w14:paraId="56D46F04">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cs="Times New Roman"/>
                <w:bCs/>
                <w:color w:val="auto"/>
                <w:sz w:val="24"/>
                <w:highlight w:val="none"/>
                <w:lang w:eastAsia="zh-CN"/>
              </w:rPr>
            </w:pPr>
            <w:r>
              <w:rPr>
                <w:rFonts w:hint="default" w:ascii="Times New Roman" w:hAnsi="Times New Roman" w:cs="Times New Roman"/>
                <w:bCs/>
                <w:color w:val="auto"/>
                <w:sz w:val="24"/>
                <w:highlight w:val="none"/>
              </w:rPr>
              <w:t>（2）建设单位：</w:t>
            </w:r>
            <w:r>
              <w:rPr>
                <w:rFonts w:hint="default" w:ascii="Times New Roman" w:hAnsi="Times New Roman" w:cs="Times New Roman"/>
                <w:bCs/>
                <w:color w:val="auto"/>
                <w:sz w:val="24"/>
                <w:highlight w:val="none"/>
                <w:lang w:eastAsia="zh-CN"/>
              </w:rPr>
              <w:t>双鸭山市四方台区住房和城乡建设局</w:t>
            </w:r>
          </w:p>
          <w:p w14:paraId="1CD4B93E">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bCs/>
                <w:color w:val="auto"/>
                <w:sz w:val="24"/>
                <w:highlight w:val="none"/>
                <w:lang w:eastAsia="zh-CN"/>
              </w:rPr>
            </w:pPr>
            <w:r>
              <w:rPr>
                <w:rFonts w:hint="default" w:ascii="Times New Roman" w:hAnsi="Times New Roman" w:cs="Times New Roman"/>
                <w:bCs/>
                <w:color w:val="auto"/>
                <w:sz w:val="24"/>
                <w:highlight w:val="none"/>
              </w:rPr>
              <w:t>（3）建设地点：</w:t>
            </w:r>
            <w:r>
              <w:rPr>
                <w:rFonts w:hint="default" w:ascii="Times New Roman" w:hAnsi="Times New Roman" w:cs="Times New Roman"/>
                <w:color w:val="auto"/>
                <w:sz w:val="24"/>
                <w:highlight w:val="none"/>
                <w:lang w:eastAsia="zh-CN"/>
              </w:rPr>
              <w:t>双鸭山市四方台区振兴中路以南、时代新城小区东南侧原有四方台主城区锅炉房厂区内</w:t>
            </w:r>
            <w:r>
              <w:rPr>
                <w:rFonts w:hint="eastAsia" w:ascii="Times New Roman" w:hAnsi="Times New Roman" w:cs="Times New Roman"/>
                <w:color w:val="auto"/>
                <w:sz w:val="24"/>
                <w:highlight w:val="none"/>
                <w:lang w:eastAsia="zh-CN"/>
              </w:rPr>
              <w:t>。</w:t>
            </w:r>
          </w:p>
          <w:p w14:paraId="0C2D95BD">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rPr>
              <w:t>（4）建设性质：</w:t>
            </w:r>
            <w:r>
              <w:rPr>
                <w:rFonts w:hint="eastAsia" w:ascii="Times New Roman" w:hAnsi="Times New Roman" w:cs="Times New Roman"/>
                <w:bCs/>
                <w:color w:val="auto"/>
                <w:sz w:val="24"/>
                <w:highlight w:val="none"/>
                <w:lang w:val="en-US" w:eastAsia="zh-CN"/>
              </w:rPr>
              <w:t>改扩建。</w:t>
            </w:r>
          </w:p>
          <w:p w14:paraId="057A7E13">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rPr>
              <w:t>（5）</w:t>
            </w:r>
            <w:r>
              <w:rPr>
                <w:rFonts w:hint="eastAsia" w:ascii="Times New Roman" w:hAnsi="Times New Roman" w:eastAsia="宋体" w:cs="Times New Roman"/>
                <w:bCs/>
                <w:color w:val="auto"/>
                <w:sz w:val="24"/>
                <w:highlight w:val="none"/>
                <w:lang w:val="en-US" w:eastAsia="zh-CN"/>
              </w:rPr>
              <w:t>劳动定员：保持原有，不新增劳动定员，改建后全厂20人。</w:t>
            </w:r>
          </w:p>
          <w:p w14:paraId="1C77C8A7">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（6）工作制度：项目建成后，全年生产运行时间不变，为210天。</w:t>
            </w:r>
          </w:p>
          <w:p w14:paraId="1B8DD533">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（7）总投资：项目总投资4100万元。</w:t>
            </w:r>
          </w:p>
          <w:p w14:paraId="4836E20F">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jc w:val="left"/>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3</w:t>
            </w:r>
            <w:r>
              <w:rPr>
                <w:rFonts w:hint="default" w:ascii="Times New Roman" w:hAnsi="Times New Roman" w:cs="Times New Roman"/>
                <w:b/>
                <w:bCs/>
                <w:color w:val="auto"/>
                <w:sz w:val="24"/>
                <w:highlight w:val="none"/>
              </w:rPr>
              <w:t>、项目</w:t>
            </w:r>
            <w:r>
              <w:rPr>
                <w:rFonts w:hint="eastAsia" w:ascii="Times New Roman" w:hAnsi="Times New Roman" w:cs="Times New Roman"/>
                <w:b/>
                <w:bCs/>
                <w:color w:val="auto"/>
                <w:sz w:val="24"/>
                <w:highlight w:val="none"/>
                <w:lang w:val="en-US" w:eastAsia="zh-CN"/>
              </w:rPr>
              <w:t>建设内容</w:t>
            </w:r>
          </w:p>
          <w:p w14:paraId="50669E47">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本项目在现有厂区内进行，不新增用地。</w:t>
            </w:r>
            <w:r>
              <w:rPr>
                <w:rFonts w:hint="eastAsia" w:ascii="Times New Roman" w:hAnsi="Times New Roman" w:eastAsia="宋体" w:cs="Times New Roman"/>
                <w:bCs/>
                <w:color w:val="FF0000"/>
                <w:sz w:val="24"/>
                <w:highlight w:val="none"/>
                <w:lang w:val="en-US" w:eastAsia="zh-CN"/>
              </w:rPr>
              <w:t>拆除现有</w:t>
            </w:r>
            <w:r>
              <w:rPr>
                <w:rFonts w:hint="eastAsia" w:cs="Times New Roman"/>
                <w:bCs/>
                <w:color w:val="FF0000"/>
                <w:sz w:val="24"/>
                <w:highlight w:val="none"/>
                <w:lang w:val="en-US" w:eastAsia="zh-CN"/>
              </w:rPr>
              <w:t>两台2×</w:t>
            </w:r>
            <w:r>
              <w:rPr>
                <w:rFonts w:hint="eastAsia" w:ascii="Times New Roman" w:hAnsi="Times New Roman" w:eastAsia="宋体" w:cs="Times New Roman"/>
                <w:bCs/>
                <w:color w:val="FF0000"/>
                <w:sz w:val="24"/>
                <w:highlight w:val="none"/>
                <w:lang w:val="en-US" w:eastAsia="zh-CN"/>
              </w:rPr>
              <w:t>14MW燃煤热水锅炉</w:t>
            </w:r>
            <w:r>
              <w:rPr>
                <w:rFonts w:hint="eastAsia" w:cs="Times New Roman"/>
                <w:bCs/>
                <w:color w:val="auto"/>
                <w:sz w:val="24"/>
                <w:highlight w:val="none"/>
                <w:lang w:val="en-US" w:eastAsia="zh-CN"/>
              </w:rPr>
              <w:t>，拆除现有排气筒，在原址</w:t>
            </w:r>
            <w:r>
              <w:rPr>
                <w:rFonts w:hint="eastAsia" w:ascii="Times New Roman" w:hAnsi="Times New Roman" w:eastAsia="宋体" w:cs="Times New Roman"/>
                <w:bCs/>
                <w:color w:val="auto"/>
                <w:sz w:val="24"/>
                <w:highlight w:val="none"/>
                <w:lang w:val="en-US" w:eastAsia="zh-CN"/>
              </w:rPr>
              <w:t>新增1台35MW热水锅炉，并配套新建烟塔合一脱硫塔，新增</w:t>
            </w:r>
            <w:r>
              <w:rPr>
                <w:rFonts w:hint="eastAsia" w:cs="Times New Roman"/>
                <w:bCs/>
                <w:color w:val="auto"/>
                <w:sz w:val="24"/>
                <w:highlight w:val="none"/>
                <w:lang w:val="en-US" w:eastAsia="zh-CN"/>
              </w:rPr>
              <w:t>35MW</w:t>
            </w:r>
            <w:r>
              <w:rPr>
                <w:rFonts w:hint="eastAsia" w:ascii="Times New Roman" w:hAnsi="Times New Roman" w:eastAsia="宋体" w:cs="Times New Roman"/>
                <w:bCs/>
                <w:color w:val="auto"/>
                <w:sz w:val="24"/>
                <w:highlight w:val="none"/>
                <w:lang w:val="en-US" w:eastAsia="zh-CN"/>
              </w:rPr>
              <w:t>锅炉</w:t>
            </w:r>
            <w:r>
              <w:rPr>
                <w:rFonts w:hint="eastAsia" w:cs="Times New Roman"/>
                <w:bCs/>
                <w:color w:val="auto"/>
                <w:sz w:val="24"/>
                <w:highlight w:val="none"/>
                <w:lang w:val="en-US" w:eastAsia="zh-CN"/>
              </w:rPr>
              <w:t>及现有29MW锅炉</w:t>
            </w:r>
            <w:r>
              <w:rPr>
                <w:rFonts w:hint="eastAsia" w:ascii="Times New Roman" w:hAnsi="Times New Roman" w:eastAsia="宋体" w:cs="Times New Roman"/>
                <w:bCs/>
                <w:color w:val="auto"/>
                <w:sz w:val="24"/>
                <w:highlight w:val="none"/>
                <w:lang w:val="en-US" w:eastAsia="zh-CN"/>
              </w:rPr>
              <w:t>烟气经SNCR脱硝、布袋除尘器和</w:t>
            </w:r>
            <w:r>
              <w:rPr>
                <w:rFonts w:hint="eastAsia" w:cs="Times New Roman"/>
                <w:bCs/>
                <w:color w:val="auto"/>
                <w:sz w:val="24"/>
                <w:highlight w:val="none"/>
                <w:lang w:val="en-US" w:eastAsia="zh-CN"/>
              </w:rPr>
              <w:t>脱硫塔</w:t>
            </w:r>
            <w:r>
              <w:rPr>
                <w:rFonts w:hint="eastAsia" w:ascii="Times New Roman" w:hAnsi="Times New Roman" w:eastAsia="宋体" w:cs="Times New Roman"/>
                <w:bCs/>
                <w:color w:val="auto"/>
                <w:sz w:val="24"/>
                <w:highlight w:val="none"/>
                <w:lang w:val="en-US" w:eastAsia="zh-CN"/>
              </w:rPr>
              <w:t>（</w:t>
            </w:r>
            <w:r>
              <w:rPr>
                <w:rFonts w:hint="eastAsia" w:cs="Times New Roman"/>
                <w:bCs/>
                <w:color w:val="auto"/>
                <w:sz w:val="24"/>
                <w:highlight w:val="none"/>
                <w:lang w:val="en-US" w:eastAsia="zh-CN"/>
              </w:rPr>
              <w:t>石灰石脱硫法</w:t>
            </w:r>
            <w:r>
              <w:rPr>
                <w:rFonts w:hint="eastAsia" w:ascii="Times New Roman" w:hAnsi="Times New Roman" w:eastAsia="宋体" w:cs="Times New Roman"/>
                <w:bCs/>
                <w:color w:val="auto"/>
                <w:sz w:val="24"/>
                <w:highlight w:val="none"/>
                <w:lang w:val="en-US" w:eastAsia="zh-CN"/>
              </w:rPr>
              <w:t>）处理后由45m高排气筒</w:t>
            </w:r>
            <w:r>
              <w:rPr>
                <w:rFonts w:hint="eastAsia" w:cs="Times New Roman"/>
                <w:bCs/>
                <w:color w:val="auto"/>
                <w:sz w:val="24"/>
                <w:highlight w:val="none"/>
                <w:lang w:val="en-US" w:eastAsia="zh-CN"/>
              </w:rPr>
              <w:t>（烟塔合一）</w:t>
            </w:r>
            <w:r>
              <w:rPr>
                <w:rFonts w:hint="eastAsia" w:ascii="Times New Roman" w:hAnsi="Times New Roman" w:eastAsia="宋体" w:cs="Times New Roman"/>
                <w:bCs/>
                <w:color w:val="auto"/>
                <w:sz w:val="24"/>
                <w:highlight w:val="none"/>
                <w:lang w:val="en-US" w:eastAsia="zh-CN"/>
              </w:rPr>
              <w:t>排放。</w:t>
            </w:r>
          </w:p>
          <w:p w14:paraId="1B90A4D0">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b/>
                <w:bCs/>
                <w:color w:val="auto"/>
                <w:sz w:val="24"/>
                <w:szCs w:val="24"/>
                <w:highlight w:val="none"/>
              </w:rPr>
            </w:pPr>
            <w:r>
              <w:rPr>
                <w:b/>
                <w:bCs/>
                <w:color w:val="auto"/>
                <w:sz w:val="24"/>
                <w:szCs w:val="24"/>
                <w:highlight w:val="none"/>
              </w:rPr>
              <w:t xml:space="preserve">表2-1 </w:t>
            </w:r>
            <w:r>
              <w:rPr>
                <w:rFonts w:hint="eastAsia"/>
                <w:b/>
                <w:bCs/>
                <w:color w:val="auto"/>
                <w:sz w:val="24"/>
                <w:szCs w:val="24"/>
                <w:highlight w:val="none"/>
                <w:lang w:val="en-US" w:eastAsia="zh-CN"/>
              </w:rPr>
              <w:t>本</w:t>
            </w:r>
            <w:r>
              <w:rPr>
                <w:b/>
                <w:bCs/>
                <w:color w:val="auto"/>
                <w:sz w:val="24"/>
                <w:szCs w:val="24"/>
                <w:highlight w:val="none"/>
              </w:rPr>
              <w:t>项目</w:t>
            </w:r>
            <w:r>
              <w:rPr>
                <w:rFonts w:hint="eastAsia"/>
                <w:b/>
                <w:bCs/>
                <w:color w:val="auto"/>
                <w:sz w:val="24"/>
                <w:szCs w:val="24"/>
                <w:highlight w:val="none"/>
                <w:lang w:val="en-US" w:eastAsia="zh-CN"/>
              </w:rPr>
              <w:t>工程</w:t>
            </w:r>
            <w:r>
              <w:rPr>
                <w:b/>
                <w:bCs/>
                <w:color w:val="auto"/>
                <w:sz w:val="24"/>
                <w:szCs w:val="24"/>
                <w:highlight w:val="none"/>
              </w:rPr>
              <w:t>内容一览表</w:t>
            </w:r>
          </w:p>
          <w:tbl>
            <w:tblPr>
              <w:tblStyle w:val="30"/>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641"/>
              <w:gridCol w:w="905"/>
              <w:gridCol w:w="905"/>
              <w:gridCol w:w="4702"/>
              <w:gridCol w:w="1329"/>
            </w:tblGrid>
            <w:tr w14:paraId="16DB18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72" w:hRule="atLeast"/>
                <w:jc w:val="center"/>
              </w:trPr>
              <w:tc>
                <w:tcPr>
                  <w:tcW w:w="378" w:type="pct"/>
                  <w:noWrap w:val="0"/>
                  <w:vAlign w:val="center"/>
                </w:tcPr>
                <w:p w14:paraId="4C5A1210">
                  <w:pPr>
                    <w:jc w:val="center"/>
                    <w:rPr>
                      <w:b/>
                      <w:bCs/>
                      <w:color w:val="auto"/>
                      <w:szCs w:val="21"/>
                      <w:highlight w:val="none"/>
                    </w:rPr>
                  </w:pPr>
                  <w:r>
                    <w:rPr>
                      <w:rFonts w:hint="eastAsia"/>
                      <w:b/>
                      <w:bCs/>
                      <w:color w:val="auto"/>
                      <w:szCs w:val="21"/>
                      <w:highlight w:val="none"/>
                    </w:rPr>
                    <w:t>项目组成</w:t>
                  </w:r>
                </w:p>
              </w:tc>
              <w:tc>
                <w:tcPr>
                  <w:tcW w:w="1066" w:type="pct"/>
                  <w:gridSpan w:val="2"/>
                  <w:noWrap w:val="0"/>
                  <w:vAlign w:val="center"/>
                </w:tcPr>
                <w:p w14:paraId="446E9709">
                  <w:pPr>
                    <w:jc w:val="center"/>
                    <w:rPr>
                      <w:b/>
                      <w:bCs/>
                      <w:color w:val="auto"/>
                      <w:szCs w:val="21"/>
                      <w:highlight w:val="none"/>
                    </w:rPr>
                  </w:pPr>
                  <w:r>
                    <w:rPr>
                      <w:rFonts w:hint="eastAsia"/>
                      <w:b/>
                      <w:bCs/>
                      <w:color w:val="auto"/>
                      <w:szCs w:val="21"/>
                      <w:highlight w:val="none"/>
                    </w:rPr>
                    <w:t>工程名称</w:t>
                  </w:r>
                </w:p>
              </w:tc>
              <w:tc>
                <w:tcPr>
                  <w:tcW w:w="2771" w:type="pct"/>
                  <w:noWrap w:val="0"/>
                  <w:vAlign w:val="center"/>
                </w:tcPr>
                <w:p w14:paraId="4EDD3561">
                  <w:pPr>
                    <w:jc w:val="center"/>
                    <w:rPr>
                      <w:b/>
                      <w:bCs/>
                      <w:color w:val="auto"/>
                      <w:szCs w:val="21"/>
                      <w:highlight w:val="none"/>
                    </w:rPr>
                  </w:pPr>
                  <w:r>
                    <w:rPr>
                      <w:b/>
                      <w:bCs/>
                      <w:color w:val="auto"/>
                      <w:szCs w:val="21"/>
                      <w:highlight w:val="none"/>
                    </w:rPr>
                    <w:t>规模</w:t>
                  </w:r>
                </w:p>
              </w:tc>
              <w:tc>
                <w:tcPr>
                  <w:tcW w:w="783" w:type="pct"/>
                  <w:noWrap w:val="0"/>
                  <w:vAlign w:val="center"/>
                </w:tcPr>
                <w:p w14:paraId="331D7E47">
                  <w:pPr>
                    <w:jc w:val="center"/>
                    <w:rPr>
                      <w:b/>
                      <w:bCs/>
                      <w:color w:val="auto"/>
                      <w:szCs w:val="21"/>
                      <w:highlight w:val="none"/>
                    </w:rPr>
                  </w:pPr>
                  <w:r>
                    <w:rPr>
                      <w:rFonts w:hint="eastAsia"/>
                      <w:b/>
                      <w:bCs/>
                      <w:color w:val="auto"/>
                      <w:szCs w:val="21"/>
                      <w:highlight w:val="none"/>
                    </w:rPr>
                    <w:t>备注</w:t>
                  </w:r>
                </w:p>
              </w:tc>
            </w:tr>
            <w:tr w14:paraId="25BC83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23" w:hRule="atLeast"/>
                <w:jc w:val="center"/>
              </w:trPr>
              <w:tc>
                <w:tcPr>
                  <w:tcW w:w="378" w:type="pct"/>
                  <w:vMerge w:val="restart"/>
                  <w:noWrap w:val="0"/>
                  <w:vAlign w:val="center"/>
                </w:tcPr>
                <w:p w14:paraId="07182516">
                  <w:pPr>
                    <w:jc w:val="center"/>
                    <w:rPr>
                      <w:b/>
                      <w:bCs/>
                      <w:color w:val="auto"/>
                      <w:szCs w:val="21"/>
                      <w:highlight w:val="none"/>
                    </w:rPr>
                  </w:pPr>
                  <w:r>
                    <w:rPr>
                      <w:b/>
                      <w:bCs/>
                      <w:color w:val="auto"/>
                      <w:szCs w:val="21"/>
                      <w:highlight w:val="none"/>
                    </w:rPr>
                    <w:t>主体工程</w:t>
                  </w:r>
                </w:p>
              </w:tc>
              <w:tc>
                <w:tcPr>
                  <w:tcW w:w="1066" w:type="pct"/>
                  <w:gridSpan w:val="2"/>
                  <w:vMerge w:val="restart"/>
                  <w:noWrap w:val="0"/>
                  <w:vAlign w:val="center"/>
                </w:tcPr>
                <w:p w14:paraId="06B52910">
                  <w:pPr>
                    <w:jc w:val="center"/>
                    <w:rPr>
                      <w:rFonts w:hint="eastAsia"/>
                      <w:color w:val="auto"/>
                      <w:szCs w:val="21"/>
                      <w:highlight w:val="none"/>
                    </w:rPr>
                  </w:pPr>
                  <w:r>
                    <w:rPr>
                      <w:rFonts w:hint="eastAsia"/>
                      <w:color w:val="auto"/>
                      <w:szCs w:val="21"/>
                      <w:highlight w:val="none"/>
                      <w:lang w:val="en-US" w:eastAsia="zh-CN"/>
                    </w:rPr>
                    <w:t>锅</w:t>
                  </w:r>
                  <w:r>
                    <w:rPr>
                      <w:rFonts w:hint="eastAsia"/>
                      <w:color w:val="auto"/>
                      <w:szCs w:val="21"/>
                      <w:highlight w:val="none"/>
                    </w:rPr>
                    <w:t>炉房</w:t>
                  </w:r>
                </w:p>
              </w:tc>
              <w:tc>
                <w:tcPr>
                  <w:tcW w:w="2771" w:type="pct"/>
                  <w:noWrap w:val="0"/>
                  <w:vAlign w:val="center"/>
                </w:tcPr>
                <w:p w14:paraId="540D8404">
                  <w:pPr>
                    <w:jc w:val="center"/>
                    <w:rPr>
                      <w:rFonts w:hint="default" w:eastAsia="宋体"/>
                      <w:color w:val="auto"/>
                      <w:szCs w:val="21"/>
                      <w:highlight w:val="none"/>
                      <w:lang w:val="en-US" w:eastAsia="zh-CN"/>
                    </w:rPr>
                  </w:pPr>
                  <w:r>
                    <w:rPr>
                      <w:rFonts w:hint="eastAsia"/>
                      <w:color w:val="auto"/>
                      <w:szCs w:val="21"/>
                      <w:highlight w:val="none"/>
                      <w:lang w:val="en-US" w:eastAsia="zh-CN"/>
                    </w:rPr>
                    <w:t>在现有锅炉房原址新建，锅炉房高20.7m，占地面积1722.08m</w:t>
                  </w:r>
                  <w:r>
                    <w:rPr>
                      <w:rFonts w:hint="eastAsia"/>
                      <w:color w:val="auto"/>
                      <w:szCs w:val="21"/>
                      <w:highlight w:val="none"/>
                      <w:vertAlign w:val="superscript"/>
                      <w:lang w:val="en-US" w:eastAsia="zh-CN"/>
                    </w:rPr>
                    <w:t>2</w:t>
                  </w:r>
                  <w:r>
                    <w:rPr>
                      <w:rFonts w:hint="eastAsia"/>
                      <w:color w:val="auto"/>
                      <w:szCs w:val="21"/>
                      <w:highlight w:val="none"/>
                      <w:lang w:val="en-US" w:eastAsia="zh-CN"/>
                    </w:rPr>
                    <w:t>，锅炉房内新增1台35MW热水锅炉，安装1套由SNCR装置（新增）、布袋除尘器（新增）与烟塔合一脱硫塔组成的环保设施。</w:t>
                  </w:r>
                </w:p>
              </w:tc>
              <w:tc>
                <w:tcPr>
                  <w:tcW w:w="783" w:type="pct"/>
                  <w:noWrap w:val="0"/>
                  <w:vAlign w:val="center"/>
                </w:tcPr>
                <w:p w14:paraId="7C35D40F">
                  <w:pPr>
                    <w:jc w:val="center"/>
                    <w:rPr>
                      <w:rFonts w:hint="default" w:eastAsia="宋体"/>
                      <w:color w:val="auto"/>
                      <w:szCs w:val="21"/>
                      <w:highlight w:val="none"/>
                      <w:lang w:val="en-US" w:eastAsia="zh-CN"/>
                    </w:rPr>
                  </w:pPr>
                  <w:r>
                    <w:rPr>
                      <w:rFonts w:hint="eastAsia"/>
                      <w:color w:val="auto"/>
                      <w:szCs w:val="21"/>
                      <w:highlight w:val="none"/>
                      <w:lang w:val="en-US" w:eastAsia="zh-CN"/>
                    </w:rPr>
                    <w:t>新建</w:t>
                  </w:r>
                </w:p>
              </w:tc>
            </w:tr>
            <w:tr w14:paraId="297CC2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23" w:hRule="atLeast"/>
                <w:jc w:val="center"/>
              </w:trPr>
              <w:tc>
                <w:tcPr>
                  <w:tcW w:w="378" w:type="pct"/>
                  <w:vMerge w:val="continue"/>
                  <w:noWrap w:val="0"/>
                  <w:vAlign w:val="center"/>
                </w:tcPr>
                <w:p w14:paraId="6CAF2399">
                  <w:pPr>
                    <w:jc w:val="center"/>
                    <w:rPr>
                      <w:b/>
                      <w:bCs/>
                      <w:color w:val="auto"/>
                      <w:szCs w:val="21"/>
                      <w:highlight w:val="none"/>
                    </w:rPr>
                  </w:pPr>
                </w:p>
              </w:tc>
              <w:tc>
                <w:tcPr>
                  <w:tcW w:w="1066" w:type="pct"/>
                  <w:gridSpan w:val="2"/>
                  <w:vMerge w:val="continue"/>
                  <w:noWrap w:val="0"/>
                  <w:vAlign w:val="center"/>
                </w:tcPr>
                <w:p w14:paraId="1BA0311C">
                  <w:pPr>
                    <w:jc w:val="center"/>
                    <w:rPr>
                      <w:rFonts w:hint="eastAsia"/>
                      <w:color w:val="auto"/>
                      <w:szCs w:val="21"/>
                      <w:highlight w:val="none"/>
                      <w:lang w:val="en-US" w:eastAsia="zh-CN"/>
                    </w:rPr>
                  </w:pPr>
                </w:p>
              </w:tc>
              <w:tc>
                <w:tcPr>
                  <w:tcW w:w="2771" w:type="pct"/>
                  <w:noWrap w:val="0"/>
                  <w:vAlign w:val="center"/>
                </w:tcPr>
                <w:p w14:paraId="2F2FE3DD">
                  <w:pPr>
                    <w:pStyle w:val="2"/>
                    <w:ind w:right="113" w:rightChars="0"/>
                    <w:rPr>
                      <w:rFonts w:hint="eastAsia"/>
                      <w:color w:val="auto"/>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现有29MW燃煤锅炉改造为调峰锅炉，年</w:t>
                  </w:r>
                  <w:r>
                    <w:rPr>
                      <w:rFonts w:hint="eastAsia" w:cs="Times New Roman"/>
                      <w:color w:val="auto"/>
                      <w:kern w:val="2"/>
                      <w:sz w:val="21"/>
                      <w:szCs w:val="21"/>
                      <w:highlight w:val="none"/>
                      <w:lang w:val="en-US" w:eastAsia="zh-CN" w:bidi="ar-SA"/>
                    </w:rPr>
                    <w:t>最大</w:t>
                  </w:r>
                  <w:r>
                    <w:rPr>
                      <w:rFonts w:hint="eastAsia" w:ascii="Times New Roman" w:hAnsi="Times New Roman" w:eastAsia="宋体" w:cs="Times New Roman"/>
                      <w:color w:val="auto"/>
                      <w:kern w:val="2"/>
                      <w:sz w:val="21"/>
                      <w:szCs w:val="21"/>
                      <w:highlight w:val="none"/>
                      <w:lang w:val="en-US" w:eastAsia="zh-CN" w:bidi="ar-SA"/>
                    </w:rPr>
                    <w:t>运行时数为</w:t>
                  </w:r>
                  <w:r>
                    <w:rPr>
                      <w:rFonts w:hint="eastAsia" w:cs="Times New Roman"/>
                      <w:color w:val="auto"/>
                      <w:kern w:val="2"/>
                      <w:sz w:val="21"/>
                      <w:szCs w:val="21"/>
                      <w:highlight w:val="none"/>
                      <w:lang w:val="en-US" w:eastAsia="zh-CN" w:bidi="ar-SA"/>
                    </w:rPr>
                    <w:t>2858.12</w:t>
                  </w:r>
                  <w:r>
                    <w:rPr>
                      <w:rFonts w:hint="eastAsia" w:ascii="Times New Roman" w:hAnsi="Times New Roman" w:eastAsia="宋体" w:cs="Times New Roman"/>
                      <w:color w:val="auto"/>
                      <w:kern w:val="2"/>
                      <w:sz w:val="21"/>
                      <w:szCs w:val="21"/>
                      <w:highlight w:val="none"/>
                      <w:lang w:val="en-US" w:eastAsia="zh-CN" w:bidi="ar-SA"/>
                    </w:rPr>
                    <w:t>h，拆除现有脱硫塔及烟囱，依托本项目新建脱硫塔及烟囱（烟塔合一）</w:t>
                  </w:r>
                </w:p>
              </w:tc>
              <w:tc>
                <w:tcPr>
                  <w:tcW w:w="783" w:type="pct"/>
                  <w:vMerge w:val="restart"/>
                  <w:noWrap w:val="0"/>
                  <w:vAlign w:val="center"/>
                </w:tcPr>
                <w:p w14:paraId="0109D13D">
                  <w:pPr>
                    <w:jc w:val="center"/>
                    <w:rPr>
                      <w:rFonts w:hint="eastAsia"/>
                      <w:color w:val="auto"/>
                      <w:szCs w:val="21"/>
                      <w:highlight w:val="none"/>
                      <w:lang w:val="en-US" w:eastAsia="zh-CN"/>
                    </w:rPr>
                  </w:pPr>
                  <w:r>
                    <w:rPr>
                      <w:rFonts w:hint="eastAsia"/>
                      <w:color w:val="auto"/>
                      <w:szCs w:val="21"/>
                      <w:highlight w:val="none"/>
                      <w:lang w:val="en-US" w:eastAsia="zh-CN"/>
                    </w:rPr>
                    <w:t>现有锅炉，脱硫及烟囱依托本项目新建脱硫塔及烟囱（烟塔合一）</w:t>
                  </w:r>
                </w:p>
              </w:tc>
            </w:tr>
            <w:tr w14:paraId="5B5070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23" w:hRule="atLeast"/>
                <w:jc w:val="center"/>
              </w:trPr>
              <w:tc>
                <w:tcPr>
                  <w:tcW w:w="378" w:type="pct"/>
                  <w:vMerge w:val="continue"/>
                  <w:noWrap w:val="0"/>
                  <w:vAlign w:val="center"/>
                </w:tcPr>
                <w:p w14:paraId="756C6A04">
                  <w:pPr>
                    <w:jc w:val="center"/>
                    <w:rPr>
                      <w:b/>
                      <w:bCs/>
                      <w:color w:val="auto"/>
                      <w:szCs w:val="21"/>
                      <w:highlight w:val="none"/>
                    </w:rPr>
                  </w:pPr>
                </w:p>
              </w:tc>
              <w:tc>
                <w:tcPr>
                  <w:tcW w:w="1066" w:type="pct"/>
                  <w:gridSpan w:val="2"/>
                  <w:vMerge w:val="continue"/>
                  <w:noWrap w:val="0"/>
                  <w:vAlign w:val="center"/>
                </w:tcPr>
                <w:p w14:paraId="1A191A80">
                  <w:pPr>
                    <w:jc w:val="center"/>
                    <w:rPr>
                      <w:rFonts w:hint="eastAsia"/>
                      <w:color w:val="auto"/>
                      <w:szCs w:val="21"/>
                      <w:highlight w:val="none"/>
                      <w:lang w:val="en-US" w:eastAsia="zh-CN"/>
                    </w:rPr>
                  </w:pPr>
                </w:p>
              </w:tc>
              <w:tc>
                <w:tcPr>
                  <w:tcW w:w="2771" w:type="pct"/>
                  <w:noWrap w:val="0"/>
                  <w:vAlign w:val="center"/>
                </w:tcPr>
                <w:p w14:paraId="7110F5A2">
                  <w:pPr>
                    <w:pStyle w:val="2"/>
                    <w:ind w:right="113" w:rightChars="0"/>
                    <w:rPr>
                      <w:rFonts w:hint="eastAsia"/>
                      <w:color w:val="auto"/>
                      <w:szCs w:val="21"/>
                      <w:highlight w:val="none"/>
                      <w:lang w:val="en-US" w:eastAsia="zh-CN"/>
                    </w:rPr>
                  </w:pPr>
                  <w:r>
                    <w:rPr>
                      <w:rFonts w:hint="eastAsia"/>
                      <w:color w:val="auto"/>
                      <w:sz w:val="21"/>
                      <w:szCs w:val="21"/>
                      <w:lang w:val="en-US" w:eastAsia="zh-CN"/>
                    </w:rPr>
                    <w:t>保留现有21MW燃生物质成型燃料锅炉，作为备用锅炉</w:t>
                  </w:r>
                  <w:r>
                    <w:rPr>
                      <w:rFonts w:hint="eastAsia" w:ascii="Times New Roman" w:hAnsi="Times New Roman" w:eastAsia="宋体" w:cs="Times New Roman"/>
                      <w:color w:val="auto"/>
                      <w:kern w:val="2"/>
                      <w:sz w:val="21"/>
                      <w:szCs w:val="21"/>
                      <w:highlight w:val="none"/>
                      <w:lang w:val="en-US" w:eastAsia="zh-CN" w:bidi="ar-SA"/>
                    </w:rPr>
                    <w:t>，依托本项目新建脱硫塔及烟囱（烟塔合一）</w:t>
                  </w:r>
                </w:p>
              </w:tc>
              <w:tc>
                <w:tcPr>
                  <w:tcW w:w="783" w:type="pct"/>
                  <w:vMerge w:val="continue"/>
                  <w:noWrap w:val="0"/>
                  <w:vAlign w:val="center"/>
                </w:tcPr>
                <w:p w14:paraId="4F5432D1">
                  <w:pPr>
                    <w:jc w:val="center"/>
                    <w:rPr>
                      <w:rFonts w:hint="eastAsia"/>
                      <w:color w:val="auto"/>
                      <w:szCs w:val="21"/>
                      <w:highlight w:val="none"/>
                      <w:lang w:val="en-US" w:eastAsia="zh-CN"/>
                    </w:rPr>
                  </w:pPr>
                </w:p>
              </w:tc>
            </w:tr>
            <w:tr w14:paraId="0217CB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52" w:hRule="atLeast"/>
                <w:jc w:val="center"/>
              </w:trPr>
              <w:tc>
                <w:tcPr>
                  <w:tcW w:w="378" w:type="pct"/>
                  <w:vMerge w:val="continue"/>
                  <w:noWrap w:val="0"/>
                  <w:vAlign w:val="center"/>
                </w:tcPr>
                <w:p w14:paraId="59FBCD1E">
                  <w:pPr>
                    <w:jc w:val="center"/>
                    <w:rPr>
                      <w:b/>
                      <w:bCs/>
                      <w:color w:val="auto"/>
                      <w:szCs w:val="21"/>
                      <w:highlight w:val="none"/>
                    </w:rPr>
                  </w:pPr>
                </w:p>
              </w:tc>
              <w:tc>
                <w:tcPr>
                  <w:tcW w:w="1066" w:type="pct"/>
                  <w:gridSpan w:val="2"/>
                  <w:noWrap w:val="0"/>
                  <w:vAlign w:val="center"/>
                </w:tcPr>
                <w:p w14:paraId="771630EE">
                  <w:pPr>
                    <w:jc w:val="center"/>
                    <w:rPr>
                      <w:rFonts w:hint="eastAsia"/>
                      <w:color w:val="auto"/>
                      <w:szCs w:val="21"/>
                      <w:highlight w:val="none"/>
                      <w:lang w:val="en-US" w:eastAsia="zh-CN"/>
                    </w:rPr>
                  </w:pPr>
                  <w:r>
                    <w:rPr>
                      <w:rFonts w:hint="eastAsia"/>
                      <w:b w:val="0"/>
                      <w:bCs w:val="0"/>
                      <w:color w:val="auto"/>
                      <w:szCs w:val="21"/>
                      <w:highlight w:val="none"/>
                      <w:lang w:val="en-US" w:eastAsia="zh-CN"/>
                    </w:rPr>
                    <w:t>拆除工程</w:t>
                  </w:r>
                </w:p>
              </w:tc>
              <w:tc>
                <w:tcPr>
                  <w:tcW w:w="2771" w:type="pct"/>
                  <w:noWrap w:val="0"/>
                  <w:vAlign w:val="center"/>
                </w:tcPr>
                <w:p w14:paraId="762EDE68">
                  <w:pPr>
                    <w:jc w:val="center"/>
                    <w:rPr>
                      <w:rFonts w:hint="default"/>
                      <w:color w:val="auto"/>
                      <w:szCs w:val="21"/>
                      <w:highlight w:val="none"/>
                      <w:lang w:val="en-US" w:eastAsia="zh-CN"/>
                    </w:rPr>
                  </w:pPr>
                  <w:r>
                    <w:rPr>
                      <w:rFonts w:hint="eastAsia"/>
                      <w:color w:val="auto"/>
                      <w:szCs w:val="21"/>
                      <w:highlight w:val="none"/>
                      <w:lang w:val="en-US" w:eastAsia="zh-CN"/>
                    </w:rPr>
                    <w:t>拆除现有锅炉房及2台14MW燃煤热水锅炉及其附属配套工程，拆除厂区内现有排气筒。</w:t>
                  </w:r>
                </w:p>
              </w:tc>
              <w:tc>
                <w:tcPr>
                  <w:tcW w:w="783" w:type="pct"/>
                  <w:noWrap w:val="0"/>
                  <w:vAlign w:val="center"/>
                </w:tcPr>
                <w:p w14:paraId="090E82DC">
                  <w:pPr>
                    <w:jc w:val="center"/>
                    <w:rPr>
                      <w:rFonts w:hint="default"/>
                      <w:color w:val="auto"/>
                      <w:szCs w:val="21"/>
                      <w:highlight w:val="none"/>
                      <w:lang w:val="en-US" w:eastAsia="zh-CN"/>
                    </w:rPr>
                  </w:pPr>
                  <w:r>
                    <w:rPr>
                      <w:rFonts w:hint="eastAsia"/>
                      <w:color w:val="auto"/>
                      <w:szCs w:val="21"/>
                      <w:highlight w:val="none"/>
                      <w:lang w:val="en-US" w:eastAsia="zh-CN"/>
                    </w:rPr>
                    <w:t>/</w:t>
                  </w:r>
                </w:p>
              </w:tc>
            </w:tr>
            <w:tr w14:paraId="3436DB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990" w:hRule="atLeast"/>
                <w:jc w:val="center"/>
              </w:trPr>
              <w:tc>
                <w:tcPr>
                  <w:tcW w:w="378" w:type="pct"/>
                  <w:vMerge w:val="restart"/>
                  <w:noWrap w:val="0"/>
                  <w:vAlign w:val="center"/>
                </w:tcPr>
                <w:p w14:paraId="2C6D5B28">
                  <w:pPr>
                    <w:jc w:val="center"/>
                    <w:rPr>
                      <w:b/>
                      <w:bCs/>
                      <w:color w:val="auto"/>
                      <w:szCs w:val="21"/>
                      <w:highlight w:val="none"/>
                    </w:rPr>
                  </w:pPr>
                  <w:r>
                    <w:rPr>
                      <w:rFonts w:hint="eastAsia"/>
                      <w:b/>
                      <w:bCs/>
                      <w:color w:val="auto"/>
                      <w:szCs w:val="21"/>
                      <w:highlight w:val="none"/>
                    </w:rPr>
                    <w:t>辅助工程</w:t>
                  </w:r>
                </w:p>
              </w:tc>
              <w:tc>
                <w:tcPr>
                  <w:tcW w:w="533" w:type="pct"/>
                  <w:vMerge w:val="restart"/>
                  <w:noWrap w:val="0"/>
                  <w:vAlign w:val="center"/>
                </w:tcPr>
                <w:p w14:paraId="35247F5B">
                  <w:pPr>
                    <w:jc w:val="center"/>
                    <w:rPr>
                      <w:rFonts w:hint="default" w:eastAsia="宋体"/>
                      <w:color w:val="auto"/>
                      <w:szCs w:val="21"/>
                      <w:highlight w:val="none"/>
                      <w:lang w:val="en-US" w:eastAsia="zh-CN"/>
                    </w:rPr>
                  </w:pPr>
                  <w:r>
                    <w:rPr>
                      <w:rFonts w:hint="eastAsia"/>
                      <w:color w:val="auto"/>
                      <w:szCs w:val="21"/>
                      <w:highlight w:val="none"/>
                      <w:lang w:val="en-US" w:eastAsia="zh-CN"/>
                    </w:rPr>
                    <w:t>锅炉配套设施</w:t>
                  </w:r>
                </w:p>
              </w:tc>
              <w:tc>
                <w:tcPr>
                  <w:tcW w:w="533" w:type="pct"/>
                  <w:noWrap w:val="0"/>
                  <w:vAlign w:val="center"/>
                </w:tcPr>
                <w:p w14:paraId="66ABE43E">
                  <w:pPr>
                    <w:jc w:val="center"/>
                    <w:rPr>
                      <w:rFonts w:hint="default"/>
                      <w:color w:val="auto"/>
                      <w:szCs w:val="21"/>
                      <w:highlight w:val="none"/>
                      <w:lang w:val="en-US" w:eastAsia="zh-CN"/>
                    </w:rPr>
                  </w:pPr>
                  <w:r>
                    <w:rPr>
                      <w:rFonts w:hint="eastAsia"/>
                      <w:color w:val="auto"/>
                      <w:szCs w:val="21"/>
                      <w:highlight w:val="none"/>
                      <w:lang w:val="en-US" w:eastAsia="zh-CN"/>
                    </w:rPr>
                    <w:t>燃料运输系统</w:t>
                  </w:r>
                </w:p>
              </w:tc>
              <w:tc>
                <w:tcPr>
                  <w:tcW w:w="2771" w:type="pct"/>
                  <w:noWrap w:val="0"/>
                  <w:vAlign w:val="center"/>
                </w:tcPr>
                <w:p w14:paraId="627EE08E">
                  <w:pPr>
                    <w:jc w:val="center"/>
                    <w:rPr>
                      <w:rFonts w:hint="eastAsia"/>
                      <w:color w:val="auto"/>
                      <w:lang w:val="en-US" w:eastAsia="zh-CN"/>
                    </w:rPr>
                  </w:pPr>
                  <w:r>
                    <w:rPr>
                      <w:rFonts w:hint="eastAsia"/>
                      <w:color w:val="auto"/>
                      <w:szCs w:val="21"/>
                      <w:highlight w:val="none"/>
                      <w:lang w:val="en-US" w:eastAsia="zh-CN"/>
                    </w:rPr>
                    <w:t>本工程利用原有上煤系统，校核给煤系统设备出力，按29MW和35MW两台锅炉同时运行考虑，锅炉小时耗煤量为17.76t/h，输煤系统为单路，系统出力为80t/h，采用两班制运行。本期给煤系统完全利用现有，仅需改造输煤层的水平皮带机。</w:t>
                  </w:r>
                </w:p>
                <w:p w14:paraId="13A48491">
                  <w:pPr>
                    <w:jc w:val="center"/>
                    <w:rPr>
                      <w:rFonts w:hint="eastAsia" w:eastAsia="宋体"/>
                      <w:color w:val="auto"/>
                      <w:kern w:val="2"/>
                      <w:sz w:val="21"/>
                      <w:szCs w:val="21"/>
                      <w:highlight w:val="none"/>
                      <w:lang w:val="en-US" w:eastAsia="zh-CN" w:bidi="ar-SA"/>
                    </w:rPr>
                  </w:pPr>
                  <w:r>
                    <w:rPr>
                      <w:rFonts w:hint="eastAsia"/>
                      <w:color w:val="auto"/>
                      <w:szCs w:val="21"/>
                      <w:highlight w:val="none"/>
                      <w:lang w:val="en-US" w:eastAsia="zh-CN"/>
                    </w:rPr>
                    <w:t>整个输煤系统由二段皮带机组成，燃料经受煤斗下的给煤机均匀的给到大倾角带式输送机，提升至锅炉房输煤层落至水平带式输送机，最终由设于水平带式输送机上的犁式卸料器将燃料卸入炉前煤斗，炉前煤斗采用钢制100m</w:t>
                  </w:r>
                  <w:r>
                    <w:rPr>
                      <w:rFonts w:hint="eastAsia"/>
                      <w:color w:val="auto"/>
                      <w:szCs w:val="21"/>
                      <w:highlight w:val="none"/>
                      <w:vertAlign w:val="superscript"/>
                      <w:lang w:val="en-US" w:eastAsia="zh-CN"/>
                    </w:rPr>
                    <w:t>3</w:t>
                  </w:r>
                  <w:r>
                    <w:rPr>
                      <w:rFonts w:hint="eastAsia"/>
                      <w:color w:val="auto"/>
                      <w:szCs w:val="21"/>
                      <w:highlight w:val="none"/>
                      <w:lang w:val="en-US" w:eastAsia="zh-CN"/>
                    </w:rPr>
                    <w:t>，满足锅炉最大8~10小时的燃烧。燃料经溜料管后再落在锅炉小料斗中，由炉排运入锅炉炉膛。</w:t>
                  </w:r>
                </w:p>
              </w:tc>
              <w:tc>
                <w:tcPr>
                  <w:tcW w:w="783" w:type="pct"/>
                  <w:noWrap w:val="0"/>
                  <w:vAlign w:val="center"/>
                </w:tcPr>
                <w:p w14:paraId="3AA469B4">
                  <w:pPr>
                    <w:jc w:val="center"/>
                    <w:rPr>
                      <w:rFonts w:hint="eastAsia"/>
                      <w:color w:val="auto"/>
                      <w:kern w:val="2"/>
                      <w:sz w:val="21"/>
                      <w:szCs w:val="21"/>
                      <w:highlight w:val="none"/>
                      <w:lang w:val="en-US" w:eastAsia="zh-CN" w:bidi="ar-SA"/>
                    </w:rPr>
                  </w:pPr>
                  <w:r>
                    <w:rPr>
                      <w:rFonts w:hint="eastAsia"/>
                      <w:color w:val="auto"/>
                      <w:spacing w:val="-8"/>
                      <w:szCs w:val="21"/>
                      <w:highlight w:val="none"/>
                      <w:lang w:val="en-US" w:eastAsia="zh-CN"/>
                    </w:rPr>
                    <w:t>依托现有</w:t>
                  </w:r>
                </w:p>
              </w:tc>
            </w:tr>
            <w:tr w14:paraId="0E3591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23" w:hRule="atLeast"/>
                <w:jc w:val="center"/>
              </w:trPr>
              <w:tc>
                <w:tcPr>
                  <w:tcW w:w="378" w:type="pct"/>
                  <w:vMerge w:val="continue"/>
                  <w:noWrap w:val="0"/>
                  <w:vAlign w:val="center"/>
                </w:tcPr>
                <w:p w14:paraId="5ED88552">
                  <w:pPr>
                    <w:jc w:val="center"/>
                    <w:rPr>
                      <w:rFonts w:hint="eastAsia"/>
                      <w:b/>
                      <w:bCs/>
                      <w:color w:val="auto"/>
                      <w:szCs w:val="21"/>
                      <w:highlight w:val="none"/>
                    </w:rPr>
                  </w:pPr>
                </w:p>
              </w:tc>
              <w:tc>
                <w:tcPr>
                  <w:tcW w:w="533" w:type="pct"/>
                  <w:vMerge w:val="continue"/>
                  <w:noWrap w:val="0"/>
                  <w:vAlign w:val="center"/>
                </w:tcPr>
                <w:p w14:paraId="11326DAB">
                  <w:pPr>
                    <w:jc w:val="center"/>
                    <w:rPr>
                      <w:rFonts w:hint="eastAsia"/>
                      <w:color w:val="auto"/>
                      <w:szCs w:val="21"/>
                      <w:highlight w:val="none"/>
                      <w:lang w:val="en-US" w:eastAsia="zh-CN"/>
                    </w:rPr>
                  </w:pPr>
                </w:p>
              </w:tc>
              <w:tc>
                <w:tcPr>
                  <w:tcW w:w="533" w:type="pct"/>
                  <w:noWrap w:val="0"/>
                  <w:vAlign w:val="center"/>
                </w:tcPr>
                <w:p w14:paraId="4F88F130">
                  <w:pPr>
                    <w:jc w:val="center"/>
                    <w:rPr>
                      <w:rFonts w:hint="eastAsia" w:eastAsia="宋体"/>
                      <w:color w:val="auto"/>
                      <w:kern w:val="2"/>
                      <w:sz w:val="21"/>
                      <w:szCs w:val="21"/>
                      <w:highlight w:val="none"/>
                      <w:lang w:val="en-US" w:eastAsia="zh-CN" w:bidi="ar-SA"/>
                    </w:rPr>
                  </w:pPr>
                  <w:r>
                    <w:rPr>
                      <w:rFonts w:hint="eastAsia"/>
                      <w:color w:val="auto"/>
                      <w:szCs w:val="21"/>
                      <w:highlight w:val="none"/>
                      <w:lang w:val="en-US" w:eastAsia="zh-CN"/>
                    </w:rPr>
                    <w:t>除尘和排烟系统</w:t>
                  </w:r>
                </w:p>
              </w:tc>
              <w:tc>
                <w:tcPr>
                  <w:tcW w:w="2771" w:type="pct"/>
                  <w:noWrap w:val="0"/>
                  <w:vAlign w:val="center"/>
                </w:tcPr>
                <w:p w14:paraId="2CA51638">
                  <w:pPr>
                    <w:jc w:val="center"/>
                    <w:rPr>
                      <w:rFonts w:hint="default"/>
                      <w:color w:val="auto"/>
                      <w:kern w:val="2"/>
                      <w:sz w:val="21"/>
                      <w:szCs w:val="21"/>
                      <w:highlight w:val="none"/>
                      <w:lang w:val="en-US" w:eastAsia="zh-CN" w:bidi="ar-SA"/>
                    </w:rPr>
                  </w:pPr>
                  <w:r>
                    <w:rPr>
                      <w:rFonts w:hint="eastAsia"/>
                      <w:color w:val="auto"/>
                      <w:szCs w:val="21"/>
                      <w:highlight w:val="none"/>
                      <w:lang w:val="en-US" w:eastAsia="zh-CN"/>
                    </w:rPr>
                    <w:t>新建风机间1间，建筑面积为108.4m</w:t>
                  </w:r>
                  <w:r>
                    <w:rPr>
                      <w:rFonts w:hint="eastAsia"/>
                      <w:color w:val="auto"/>
                      <w:szCs w:val="21"/>
                      <w:highlight w:val="none"/>
                      <w:vertAlign w:val="superscript"/>
                      <w:lang w:val="en-US" w:eastAsia="zh-CN"/>
                    </w:rPr>
                    <w:t>2</w:t>
                  </w:r>
                  <w:r>
                    <w:rPr>
                      <w:rFonts w:hint="eastAsia"/>
                      <w:color w:val="auto"/>
                      <w:szCs w:val="21"/>
                      <w:highlight w:val="none"/>
                      <w:lang w:val="en-US" w:eastAsia="zh-CN"/>
                    </w:rPr>
                    <w:t>，内设鼓风机和1套布袋除尘器</w:t>
                  </w:r>
                </w:p>
              </w:tc>
              <w:tc>
                <w:tcPr>
                  <w:tcW w:w="783" w:type="pct"/>
                  <w:noWrap w:val="0"/>
                  <w:vAlign w:val="center"/>
                </w:tcPr>
                <w:p w14:paraId="708E6BC9">
                  <w:pPr>
                    <w:jc w:val="center"/>
                    <w:rPr>
                      <w:rFonts w:hint="eastAsia" w:eastAsia="宋体"/>
                      <w:color w:val="auto"/>
                      <w:spacing w:val="-8"/>
                      <w:kern w:val="2"/>
                      <w:sz w:val="21"/>
                      <w:szCs w:val="21"/>
                      <w:highlight w:val="none"/>
                      <w:lang w:val="en-US" w:eastAsia="zh-CN" w:bidi="ar-SA"/>
                    </w:rPr>
                  </w:pPr>
                  <w:r>
                    <w:rPr>
                      <w:rFonts w:hint="eastAsia"/>
                      <w:color w:val="auto"/>
                      <w:spacing w:val="-8"/>
                      <w:szCs w:val="21"/>
                      <w:highlight w:val="none"/>
                      <w:lang w:val="en-US" w:eastAsia="zh-CN"/>
                    </w:rPr>
                    <w:t>新建</w:t>
                  </w:r>
                </w:p>
              </w:tc>
            </w:tr>
            <w:tr w14:paraId="4E282A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364" w:hRule="atLeast"/>
                <w:jc w:val="center"/>
              </w:trPr>
              <w:tc>
                <w:tcPr>
                  <w:tcW w:w="378" w:type="pct"/>
                  <w:vMerge w:val="continue"/>
                  <w:noWrap w:val="0"/>
                  <w:vAlign w:val="center"/>
                </w:tcPr>
                <w:p w14:paraId="41C39C63">
                  <w:pPr>
                    <w:jc w:val="center"/>
                    <w:rPr>
                      <w:rFonts w:hint="eastAsia"/>
                      <w:b/>
                      <w:bCs/>
                      <w:color w:val="auto"/>
                      <w:szCs w:val="21"/>
                      <w:highlight w:val="none"/>
                    </w:rPr>
                  </w:pPr>
                </w:p>
              </w:tc>
              <w:tc>
                <w:tcPr>
                  <w:tcW w:w="533" w:type="pct"/>
                  <w:vMerge w:val="continue"/>
                  <w:noWrap w:val="0"/>
                  <w:vAlign w:val="center"/>
                </w:tcPr>
                <w:p w14:paraId="4F84ED1E">
                  <w:pPr>
                    <w:jc w:val="center"/>
                    <w:rPr>
                      <w:rFonts w:hint="eastAsia"/>
                      <w:color w:val="auto"/>
                      <w:szCs w:val="21"/>
                      <w:highlight w:val="none"/>
                      <w:lang w:val="en-US" w:eastAsia="zh-CN"/>
                    </w:rPr>
                  </w:pPr>
                </w:p>
              </w:tc>
              <w:tc>
                <w:tcPr>
                  <w:tcW w:w="533" w:type="pct"/>
                  <w:vMerge w:val="restart"/>
                  <w:noWrap w:val="0"/>
                  <w:vAlign w:val="center"/>
                </w:tcPr>
                <w:p w14:paraId="31B63560">
                  <w:pPr>
                    <w:jc w:val="center"/>
                    <w:rPr>
                      <w:rFonts w:hint="eastAsia"/>
                      <w:color w:val="auto"/>
                      <w:szCs w:val="21"/>
                      <w:highlight w:val="none"/>
                      <w:lang w:val="en-US" w:eastAsia="zh-CN"/>
                    </w:rPr>
                  </w:pPr>
                  <w:r>
                    <w:rPr>
                      <w:color w:val="auto"/>
                      <w:szCs w:val="21"/>
                      <w:highlight w:val="none"/>
                    </w:rPr>
                    <w:t>电器控制系统</w:t>
                  </w:r>
                </w:p>
              </w:tc>
              <w:tc>
                <w:tcPr>
                  <w:tcW w:w="2771" w:type="pct"/>
                  <w:noWrap w:val="0"/>
                  <w:vAlign w:val="center"/>
                </w:tcPr>
                <w:p w14:paraId="1EDD99A0">
                  <w:pPr>
                    <w:jc w:val="center"/>
                    <w:rPr>
                      <w:rFonts w:hint="eastAsia"/>
                      <w:color w:val="auto"/>
                      <w:szCs w:val="21"/>
                      <w:highlight w:val="none"/>
                      <w:lang w:val="en-US" w:eastAsia="zh-CN"/>
                    </w:rPr>
                  </w:pPr>
                  <w:r>
                    <w:rPr>
                      <w:rFonts w:hint="eastAsia"/>
                      <w:color w:val="auto"/>
                      <w:szCs w:val="21"/>
                      <w:highlight w:val="none"/>
                      <w:lang w:val="en-US" w:eastAsia="zh-CN"/>
                    </w:rPr>
                    <w:t>增加流量检测功能、分料机调节控制功能；锅炉给料系统装设给料温度测量仪表及高温报警装置，并装设防回火、降温装置；炉膛出口温度超高报警、停炉，排烟温度超高报警功能；控制系统带有设备启停顺序和连锁自动停炉控制。</w:t>
                  </w:r>
                </w:p>
              </w:tc>
              <w:tc>
                <w:tcPr>
                  <w:tcW w:w="783" w:type="pct"/>
                  <w:noWrap w:val="0"/>
                  <w:vAlign w:val="center"/>
                </w:tcPr>
                <w:p w14:paraId="068E65D4">
                  <w:pPr>
                    <w:jc w:val="center"/>
                    <w:rPr>
                      <w:rFonts w:hint="eastAsia" w:eastAsia="宋体"/>
                      <w:color w:val="auto"/>
                      <w:spacing w:val="-8"/>
                      <w:szCs w:val="21"/>
                      <w:highlight w:val="none"/>
                      <w:lang w:val="en-US" w:eastAsia="zh-CN"/>
                    </w:rPr>
                  </w:pPr>
                  <w:r>
                    <w:rPr>
                      <w:rFonts w:hint="eastAsia"/>
                      <w:color w:val="auto"/>
                      <w:spacing w:val="-8"/>
                      <w:szCs w:val="21"/>
                      <w:highlight w:val="none"/>
                      <w:lang w:val="en-US" w:eastAsia="zh-CN"/>
                    </w:rPr>
                    <w:t>新建</w:t>
                  </w:r>
                </w:p>
              </w:tc>
            </w:tr>
            <w:tr w14:paraId="50F871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23" w:hRule="atLeast"/>
                <w:jc w:val="center"/>
              </w:trPr>
              <w:tc>
                <w:tcPr>
                  <w:tcW w:w="378" w:type="pct"/>
                  <w:vMerge w:val="continue"/>
                  <w:noWrap w:val="0"/>
                  <w:vAlign w:val="center"/>
                </w:tcPr>
                <w:p w14:paraId="2A55EE17">
                  <w:pPr>
                    <w:jc w:val="center"/>
                    <w:rPr>
                      <w:b/>
                      <w:bCs/>
                      <w:color w:val="auto"/>
                      <w:szCs w:val="21"/>
                      <w:highlight w:val="none"/>
                    </w:rPr>
                  </w:pPr>
                </w:p>
              </w:tc>
              <w:tc>
                <w:tcPr>
                  <w:tcW w:w="533" w:type="pct"/>
                  <w:vMerge w:val="continue"/>
                  <w:noWrap w:val="0"/>
                  <w:vAlign w:val="center"/>
                </w:tcPr>
                <w:p w14:paraId="7B8DC636">
                  <w:pPr>
                    <w:jc w:val="center"/>
                    <w:rPr>
                      <w:color w:val="auto"/>
                      <w:szCs w:val="21"/>
                      <w:highlight w:val="none"/>
                    </w:rPr>
                  </w:pPr>
                </w:p>
              </w:tc>
              <w:tc>
                <w:tcPr>
                  <w:tcW w:w="533" w:type="pct"/>
                  <w:vMerge w:val="continue"/>
                  <w:noWrap w:val="0"/>
                  <w:vAlign w:val="center"/>
                </w:tcPr>
                <w:p w14:paraId="19FB6D4A">
                  <w:pPr>
                    <w:jc w:val="center"/>
                    <w:rPr>
                      <w:color w:val="auto"/>
                      <w:szCs w:val="21"/>
                      <w:highlight w:val="none"/>
                    </w:rPr>
                  </w:pPr>
                </w:p>
              </w:tc>
              <w:tc>
                <w:tcPr>
                  <w:tcW w:w="2771" w:type="pct"/>
                  <w:noWrap w:val="0"/>
                  <w:vAlign w:val="center"/>
                </w:tcPr>
                <w:p w14:paraId="546002DD">
                  <w:pPr>
                    <w:jc w:val="center"/>
                    <w:rPr>
                      <w:rFonts w:hint="eastAsia"/>
                      <w:color w:val="auto"/>
                      <w:szCs w:val="21"/>
                      <w:highlight w:val="none"/>
                      <w:lang w:val="en-US" w:eastAsia="zh-CN"/>
                    </w:rPr>
                  </w:pPr>
                  <w:r>
                    <w:rPr>
                      <w:rFonts w:hint="eastAsia"/>
                      <w:color w:val="auto"/>
                      <w:szCs w:val="21"/>
                      <w:highlight w:val="none"/>
                      <w:lang w:val="en-US" w:eastAsia="zh-CN"/>
                    </w:rPr>
                    <w:t>安装有记录存储功能（存储数据不少于30天）的在线视频监控装置，监控锅炉燃料进口、烟气出口等重点区域。</w:t>
                  </w:r>
                </w:p>
              </w:tc>
              <w:tc>
                <w:tcPr>
                  <w:tcW w:w="783" w:type="pct"/>
                  <w:noWrap w:val="0"/>
                  <w:vAlign w:val="center"/>
                </w:tcPr>
                <w:p w14:paraId="1A29AC9D">
                  <w:pPr>
                    <w:jc w:val="center"/>
                    <w:rPr>
                      <w:color w:val="auto"/>
                      <w:spacing w:val="-8"/>
                      <w:szCs w:val="21"/>
                      <w:highlight w:val="none"/>
                    </w:rPr>
                  </w:pPr>
                  <w:r>
                    <w:rPr>
                      <w:color w:val="auto"/>
                      <w:spacing w:val="-8"/>
                      <w:szCs w:val="21"/>
                      <w:highlight w:val="none"/>
                    </w:rPr>
                    <w:t>新建</w:t>
                  </w:r>
                </w:p>
              </w:tc>
            </w:tr>
            <w:tr w14:paraId="7A1CDD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23" w:hRule="atLeast"/>
                <w:jc w:val="center"/>
              </w:trPr>
              <w:tc>
                <w:tcPr>
                  <w:tcW w:w="378" w:type="pct"/>
                  <w:vMerge w:val="continue"/>
                  <w:noWrap w:val="0"/>
                  <w:vAlign w:val="center"/>
                </w:tcPr>
                <w:p w14:paraId="10506A8C">
                  <w:pPr>
                    <w:jc w:val="center"/>
                    <w:rPr>
                      <w:b/>
                      <w:bCs/>
                      <w:color w:val="auto"/>
                      <w:szCs w:val="21"/>
                      <w:highlight w:val="none"/>
                    </w:rPr>
                  </w:pPr>
                </w:p>
              </w:tc>
              <w:tc>
                <w:tcPr>
                  <w:tcW w:w="533" w:type="pct"/>
                  <w:vMerge w:val="continue"/>
                  <w:noWrap w:val="0"/>
                  <w:vAlign w:val="center"/>
                </w:tcPr>
                <w:p w14:paraId="6EE5BE41">
                  <w:pPr>
                    <w:jc w:val="center"/>
                    <w:rPr>
                      <w:color w:val="auto"/>
                      <w:szCs w:val="21"/>
                      <w:highlight w:val="none"/>
                    </w:rPr>
                  </w:pPr>
                </w:p>
              </w:tc>
              <w:tc>
                <w:tcPr>
                  <w:tcW w:w="533" w:type="pct"/>
                  <w:noWrap w:val="0"/>
                  <w:vAlign w:val="center"/>
                </w:tcPr>
                <w:p w14:paraId="3C5E4D27">
                  <w:pPr>
                    <w:jc w:val="center"/>
                    <w:rPr>
                      <w:rFonts w:hint="default" w:eastAsia="宋体"/>
                      <w:color w:val="auto"/>
                      <w:szCs w:val="21"/>
                      <w:highlight w:val="none"/>
                      <w:lang w:val="en-US" w:eastAsia="zh-CN"/>
                    </w:rPr>
                  </w:pPr>
                  <w:r>
                    <w:rPr>
                      <w:rFonts w:hint="eastAsia"/>
                      <w:color w:val="auto"/>
                      <w:szCs w:val="21"/>
                      <w:highlight w:val="none"/>
                      <w:lang w:val="en-US" w:eastAsia="zh-CN"/>
                    </w:rPr>
                    <w:t>化学水处理系统</w:t>
                  </w:r>
                </w:p>
              </w:tc>
              <w:tc>
                <w:tcPr>
                  <w:tcW w:w="2771" w:type="pct"/>
                  <w:noWrap w:val="0"/>
                  <w:vAlign w:val="center"/>
                </w:tcPr>
                <w:p w14:paraId="3AFE7904">
                  <w:pPr>
                    <w:jc w:val="center"/>
                    <w:rPr>
                      <w:rFonts w:hint="default"/>
                      <w:color w:val="FF0000"/>
                      <w:szCs w:val="21"/>
                      <w:highlight w:val="none"/>
                      <w:lang w:val="en-US" w:eastAsia="zh-CN"/>
                    </w:rPr>
                  </w:pPr>
                  <w:r>
                    <w:rPr>
                      <w:rFonts w:hint="eastAsia"/>
                      <w:color w:val="FF0000"/>
                      <w:szCs w:val="21"/>
                      <w:highlight w:val="none"/>
                      <w:lang w:val="en-US" w:eastAsia="zh-CN"/>
                    </w:rPr>
                    <w:t>新增一套化学水处理系统，设计处理能力为20t/h；厂区内现有化学水处理系统，设计处理能力为25t/h</w:t>
                  </w:r>
                </w:p>
              </w:tc>
              <w:tc>
                <w:tcPr>
                  <w:tcW w:w="783" w:type="pct"/>
                  <w:noWrap w:val="0"/>
                  <w:vAlign w:val="center"/>
                </w:tcPr>
                <w:p w14:paraId="14512418">
                  <w:pPr>
                    <w:jc w:val="center"/>
                    <w:rPr>
                      <w:rFonts w:hint="default" w:eastAsia="宋体"/>
                      <w:color w:val="FF0000"/>
                      <w:spacing w:val="-8"/>
                      <w:szCs w:val="21"/>
                      <w:highlight w:val="none"/>
                      <w:lang w:val="en-US" w:eastAsia="zh-CN"/>
                    </w:rPr>
                  </w:pPr>
                  <w:r>
                    <w:rPr>
                      <w:rFonts w:hint="eastAsia"/>
                      <w:color w:val="FF0000"/>
                      <w:spacing w:val="-8"/>
                      <w:szCs w:val="21"/>
                      <w:highlight w:val="none"/>
                      <w:lang w:val="en-US" w:eastAsia="zh-CN"/>
                    </w:rPr>
                    <w:t>新建</w:t>
                  </w:r>
                </w:p>
              </w:tc>
            </w:tr>
            <w:tr w14:paraId="63DC8D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72" w:hRule="atLeast"/>
                <w:jc w:val="center"/>
              </w:trPr>
              <w:tc>
                <w:tcPr>
                  <w:tcW w:w="378" w:type="pct"/>
                  <w:vMerge w:val="continue"/>
                  <w:noWrap w:val="0"/>
                  <w:vAlign w:val="center"/>
                </w:tcPr>
                <w:p w14:paraId="5905ACCB">
                  <w:pPr>
                    <w:jc w:val="center"/>
                    <w:rPr>
                      <w:b/>
                      <w:bCs/>
                      <w:color w:val="auto"/>
                      <w:szCs w:val="21"/>
                      <w:highlight w:val="none"/>
                    </w:rPr>
                  </w:pPr>
                </w:p>
              </w:tc>
              <w:tc>
                <w:tcPr>
                  <w:tcW w:w="533" w:type="pct"/>
                  <w:vMerge w:val="continue"/>
                  <w:noWrap w:val="0"/>
                  <w:vAlign w:val="center"/>
                </w:tcPr>
                <w:p w14:paraId="13D000EC">
                  <w:pPr>
                    <w:jc w:val="center"/>
                    <w:rPr>
                      <w:color w:val="auto"/>
                      <w:szCs w:val="21"/>
                      <w:highlight w:val="none"/>
                    </w:rPr>
                  </w:pPr>
                </w:p>
              </w:tc>
              <w:tc>
                <w:tcPr>
                  <w:tcW w:w="533" w:type="pct"/>
                  <w:noWrap w:val="0"/>
                  <w:vAlign w:val="center"/>
                </w:tcPr>
                <w:p w14:paraId="70F12F2C">
                  <w:pPr>
                    <w:jc w:val="center"/>
                    <w:rPr>
                      <w:rFonts w:hint="default"/>
                      <w:color w:val="auto"/>
                      <w:szCs w:val="21"/>
                      <w:highlight w:val="none"/>
                      <w:lang w:val="en-US" w:eastAsia="zh-CN"/>
                    </w:rPr>
                  </w:pPr>
                  <w:r>
                    <w:rPr>
                      <w:rFonts w:hint="eastAsia"/>
                      <w:color w:val="auto"/>
                      <w:szCs w:val="21"/>
                      <w:highlight w:val="none"/>
                      <w:lang w:val="en-US" w:eastAsia="zh-CN"/>
                    </w:rPr>
                    <w:t>除渣系统</w:t>
                  </w:r>
                </w:p>
              </w:tc>
              <w:tc>
                <w:tcPr>
                  <w:tcW w:w="2771" w:type="pct"/>
                  <w:noWrap w:val="0"/>
                  <w:vAlign w:val="center"/>
                </w:tcPr>
                <w:p w14:paraId="5C021F08">
                  <w:pPr>
                    <w:jc w:val="center"/>
                    <w:rPr>
                      <w:rFonts w:hint="default"/>
                      <w:color w:val="auto"/>
                      <w:szCs w:val="21"/>
                      <w:highlight w:val="none"/>
                      <w:lang w:val="en-US" w:eastAsia="zh-CN"/>
                    </w:rPr>
                  </w:pPr>
                  <w:r>
                    <w:rPr>
                      <w:rFonts w:hint="eastAsia"/>
                      <w:color w:val="FF0000"/>
                      <w:szCs w:val="21"/>
                      <w:highlight w:val="none"/>
                      <w:lang w:val="en-US" w:eastAsia="zh-CN"/>
                    </w:rPr>
                    <w:t>新建除渣间1间，占地面积57平方米，本工程采用机械除渣方式，炉渣由落渣口落入在锅炉底部自西向东横向设置 1#水平除渣机，布袋除尘器下来的灰先落入除灰机，灰和渣一同经自南向北的 2#除渣机送入除渣间落地，再由铲车运至灰渣库。</w:t>
                  </w:r>
                </w:p>
              </w:tc>
              <w:tc>
                <w:tcPr>
                  <w:tcW w:w="783" w:type="pct"/>
                  <w:noWrap w:val="0"/>
                  <w:vAlign w:val="center"/>
                </w:tcPr>
                <w:p w14:paraId="2153529E">
                  <w:pPr>
                    <w:jc w:val="center"/>
                    <w:rPr>
                      <w:rFonts w:hint="default"/>
                      <w:color w:val="auto"/>
                      <w:spacing w:val="-8"/>
                      <w:szCs w:val="21"/>
                      <w:highlight w:val="none"/>
                      <w:lang w:val="en-US" w:eastAsia="zh-CN"/>
                    </w:rPr>
                  </w:pPr>
                  <w:r>
                    <w:rPr>
                      <w:rFonts w:hint="eastAsia"/>
                      <w:color w:val="auto"/>
                      <w:spacing w:val="-8"/>
                      <w:szCs w:val="21"/>
                      <w:highlight w:val="none"/>
                      <w:lang w:val="en-US" w:eastAsia="zh-CN"/>
                    </w:rPr>
                    <w:t>新建</w:t>
                  </w:r>
                </w:p>
              </w:tc>
            </w:tr>
            <w:tr w14:paraId="79614A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94" w:hRule="atLeast"/>
                <w:jc w:val="center"/>
              </w:trPr>
              <w:tc>
                <w:tcPr>
                  <w:tcW w:w="378" w:type="pct"/>
                  <w:vMerge w:val="continue"/>
                  <w:noWrap w:val="0"/>
                  <w:vAlign w:val="center"/>
                </w:tcPr>
                <w:p w14:paraId="58CE4011">
                  <w:pPr>
                    <w:jc w:val="center"/>
                    <w:rPr>
                      <w:b/>
                      <w:bCs/>
                      <w:color w:val="auto"/>
                      <w:szCs w:val="21"/>
                      <w:highlight w:val="none"/>
                    </w:rPr>
                  </w:pPr>
                </w:p>
              </w:tc>
              <w:tc>
                <w:tcPr>
                  <w:tcW w:w="533" w:type="pct"/>
                  <w:vMerge w:val="continue"/>
                  <w:noWrap w:val="0"/>
                  <w:vAlign w:val="center"/>
                </w:tcPr>
                <w:p w14:paraId="3A728ACF">
                  <w:pPr>
                    <w:jc w:val="center"/>
                    <w:rPr>
                      <w:color w:val="auto"/>
                      <w:szCs w:val="21"/>
                      <w:highlight w:val="none"/>
                    </w:rPr>
                  </w:pPr>
                </w:p>
              </w:tc>
              <w:tc>
                <w:tcPr>
                  <w:tcW w:w="533" w:type="pct"/>
                  <w:noWrap w:val="0"/>
                  <w:vAlign w:val="center"/>
                </w:tcPr>
                <w:p w14:paraId="728685EA">
                  <w:pPr>
                    <w:jc w:val="center"/>
                    <w:rPr>
                      <w:rFonts w:hint="eastAsia"/>
                      <w:color w:val="auto"/>
                      <w:szCs w:val="21"/>
                      <w:highlight w:val="none"/>
                      <w:lang w:val="en-US" w:eastAsia="zh-CN"/>
                    </w:rPr>
                  </w:pPr>
                  <w:r>
                    <w:rPr>
                      <w:rFonts w:hint="eastAsia"/>
                      <w:color w:val="auto"/>
                      <w:szCs w:val="21"/>
                      <w:highlight w:val="none"/>
                      <w:lang w:val="en-US" w:eastAsia="zh-CN"/>
                    </w:rPr>
                    <w:t>脱硫系统</w:t>
                  </w:r>
                </w:p>
              </w:tc>
              <w:tc>
                <w:tcPr>
                  <w:tcW w:w="2771" w:type="pct"/>
                  <w:noWrap w:val="0"/>
                  <w:vAlign w:val="center"/>
                </w:tcPr>
                <w:p w14:paraId="07B5FAD2">
                  <w:pPr>
                    <w:jc w:val="center"/>
                    <w:rPr>
                      <w:rFonts w:hint="eastAsia"/>
                      <w:color w:val="auto"/>
                      <w:szCs w:val="21"/>
                      <w:highlight w:val="none"/>
                      <w:lang w:val="en-US" w:eastAsia="zh-CN"/>
                    </w:rPr>
                  </w:pPr>
                  <w:r>
                    <w:rPr>
                      <w:rFonts w:hint="eastAsia"/>
                      <w:color w:val="FF0000"/>
                      <w:szCs w:val="21"/>
                      <w:highlight w:val="none"/>
                      <w:lang w:val="en-US" w:eastAsia="zh-CN"/>
                    </w:rPr>
                    <w:t>新建2层脱硫间高13.2m，占地面积595平方米，新建烟塔合一脱硫塔，排气筒高度45米（DA001），采用石灰石湿法脱硫工艺，脱硫剂为石灰石，存放于脱硫间内。</w:t>
                  </w:r>
                </w:p>
              </w:tc>
              <w:tc>
                <w:tcPr>
                  <w:tcW w:w="783" w:type="pct"/>
                  <w:noWrap w:val="0"/>
                  <w:vAlign w:val="center"/>
                </w:tcPr>
                <w:p w14:paraId="3D3ACBC0">
                  <w:pPr>
                    <w:jc w:val="center"/>
                    <w:rPr>
                      <w:rFonts w:hint="eastAsia"/>
                      <w:color w:val="auto"/>
                      <w:spacing w:val="-8"/>
                      <w:szCs w:val="21"/>
                      <w:highlight w:val="none"/>
                      <w:lang w:val="en-US" w:eastAsia="zh-CN"/>
                    </w:rPr>
                  </w:pPr>
                  <w:r>
                    <w:rPr>
                      <w:rFonts w:hint="eastAsia"/>
                      <w:color w:val="auto"/>
                      <w:spacing w:val="-8"/>
                      <w:szCs w:val="21"/>
                      <w:highlight w:val="none"/>
                      <w:lang w:val="en-US" w:eastAsia="zh-CN"/>
                    </w:rPr>
                    <w:t>新建</w:t>
                  </w:r>
                </w:p>
              </w:tc>
            </w:tr>
            <w:tr w14:paraId="2F7E13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23" w:hRule="atLeast"/>
                <w:jc w:val="center"/>
              </w:trPr>
              <w:tc>
                <w:tcPr>
                  <w:tcW w:w="378" w:type="pct"/>
                  <w:vMerge w:val="continue"/>
                  <w:noWrap w:val="0"/>
                  <w:vAlign w:val="center"/>
                </w:tcPr>
                <w:p w14:paraId="4DB337DD">
                  <w:pPr>
                    <w:jc w:val="center"/>
                    <w:rPr>
                      <w:b/>
                      <w:bCs/>
                      <w:color w:val="auto"/>
                      <w:szCs w:val="21"/>
                      <w:highlight w:val="none"/>
                    </w:rPr>
                  </w:pPr>
                </w:p>
              </w:tc>
              <w:tc>
                <w:tcPr>
                  <w:tcW w:w="533" w:type="pct"/>
                  <w:vMerge w:val="continue"/>
                  <w:noWrap w:val="0"/>
                  <w:vAlign w:val="center"/>
                </w:tcPr>
                <w:p w14:paraId="540BE715">
                  <w:pPr>
                    <w:jc w:val="center"/>
                    <w:rPr>
                      <w:color w:val="auto"/>
                      <w:szCs w:val="21"/>
                      <w:highlight w:val="none"/>
                    </w:rPr>
                  </w:pPr>
                </w:p>
              </w:tc>
              <w:tc>
                <w:tcPr>
                  <w:tcW w:w="533" w:type="pct"/>
                  <w:noWrap w:val="0"/>
                  <w:vAlign w:val="center"/>
                </w:tcPr>
                <w:p w14:paraId="1A94A045">
                  <w:pPr>
                    <w:jc w:val="center"/>
                    <w:rPr>
                      <w:rFonts w:hint="eastAsia"/>
                      <w:color w:val="auto"/>
                      <w:szCs w:val="21"/>
                      <w:highlight w:val="none"/>
                      <w:lang w:val="en-US" w:eastAsia="zh-CN"/>
                    </w:rPr>
                  </w:pPr>
                  <w:r>
                    <w:rPr>
                      <w:rFonts w:hint="eastAsia"/>
                      <w:color w:val="auto"/>
                      <w:szCs w:val="21"/>
                      <w:highlight w:val="none"/>
                      <w:lang w:val="en-US" w:eastAsia="zh-CN"/>
                    </w:rPr>
                    <w:t>脱硝系统</w:t>
                  </w:r>
                </w:p>
              </w:tc>
              <w:tc>
                <w:tcPr>
                  <w:tcW w:w="2771" w:type="pct"/>
                  <w:noWrap w:val="0"/>
                  <w:vAlign w:val="center"/>
                </w:tcPr>
                <w:p w14:paraId="5F53B309">
                  <w:pPr>
                    <w:jc w:val="center"/>
                    <w:rPr>
                      <w:rFonts w:hint="eastAsia"/>
                      <w:color w:val="auto"/>
                      <w:szCs w:val="21"/>
                      <w:highlight w:val="none"/>
                      <w:lang w:val="en-US" w:eastAsia="zh-CN"/>
                    </w:rPr>
                  </w:pPr>
                  <w:r>
                    <w:rPr>
                      <w:rFonts w:hint="eastAsia"/>
                      <w:color w:val="auto"/>
                      <w:szCs w:val="21"/>
                      <w:highlight w:val="none"/>
                      <w:lang w:val="en-US" w:eastAsia="zh-CN"/>
                    </w:rPr>
                    <w:t>新建1间脱硝间，建筑面积为38m</w:t>
                  </w:r>
                  <w:r>
                    <w:rPr>
                      <w:rFonts w:hint="eastAsia"/>
                      <w:color w:val="auto"/>
                      <w:szCs w:val="21"/>
                      <w:highlight w:val="none"/>
                      <w:vertAlign w:val="superscript"/>
                      <w:lang w:val="en-US" w:eastAsia="zh-CN"/>
                    </w:rPr>
                    <w:t>2</w:t>
                  </w:r>
                  <w:r>
                    <w:rPr>
                      <w:rFonts w:hint="eastAsia"/>
                      <w:color w:val="auto"/>
                      <w:szCs w:val="21"/>
                      <w:highlight w:val="none"/>
                      <w:lang w:val="en-US" w:eastAsia="zh-CN"/>
                    </w:rPr>
                    <w:t>，设置1个尿素制备罐，容积为1m</w:t>
                  </w:r>
                  <w:r>
                    <w:rPr>
                      <w:rFonts w:hint="eastAsia"/>
                      <w:color w:val="auto"/>
                      <w:szCs w:val="21"/>
                      <w:highlight w:val="none"/>
                      <w:vertAlign w:val="superscript"/>
                      <w:lang w:val="en-US" w:eastAsia="zh-CN"/>
                    </w:rPr>
                    <w:t>3</w:t>
                  </w:r>
                  <w:r>
                    <w:rPr>
                      <w:rFonts w:hint="eastAsia"/>
                      <w:color w:val="auto"/>
                      <w:szCs w:val="21"/>
                      <w:highlight w:val="none"/>
                      <w:lang w:val="en-US" w:eastAsia="zh-CN"/>
                    </w:rPr>
                    <w:t>，1个尿素储存罐，容积为1m</w:t>
                  </w:r>
                  <w:r>
                    <w:rPr>
                      <w:rFonts w:hint="eastAsia"/>
                      <w:color w:val="auto"/>
                      <w:szCs w:val="21"/>
                      <w:highlight w:val="none"/>
                      <w:vertAlign w:val="superscript"/>
                      <w:lang w:val="en-US" w:eastAsia="zh-CN"/>
                    </w:rPr>
                    <w:t>3</w:t>
                  </w:r>
                </w:p>
              </w:tc>
              <w:tc>
                <w:tcPr>
                  <w:tcW w:w="783" w:type="pct"/>
                  <w:noWrap w:val="0"/>
                  <w:vAlign w:val="center"/>
                </w:tcPr>
                <w:p w14:paraId="03862306">
                  <w:pPr>
                    <w:jc w:val="center"/>
                    <w:rPr>
                      <w:rFonts w:hint="eastAsia"/>
                      <w:color w:val="auto"/>
                      <w:spacing w:val="-8"/>
                      <w:szCs w:val="21"/>
                      <w:highlight w:val="none"/>
                      <w:lang w:val="en-US" w:eastAsia="zh-CN"/>
                    </w:rPr>
                  </w:pPr>
                  <w:r>
                    <w:rPr>
                      <w:rFonts w:hint="eastAsia"/>
                      <w:color w:val="auto"/>
                      <w:spacing w:val="-8"/>
                      <w:szCs w:val="21"/>
                      <w:highlight w:val="none"/>
                      <w:lang w:val="en-US" w:eastAsia="zh-CN"/>
                    </w:rPr>
                    <w:t>新建</w:t>
                  </w:r>
                </w:p>
              </w:tc>
            </w:tr>
            <w:tr w14:paraId="09D4B8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23" w:hRule="atLeast"/>
                <w:jc w:val="center"/>
              </w:trPr>
              <w:tc>
                <w:tcPr>
                  <w:tcW w:w="378" w:type="pct"/>
                  <w:vMerge w:val="continue"/>
                  <w:noWrap w:val="0"/>
                  <w:vAlign w:val="center"/>
                </w:tcPr>
                <w:p w14:paraId="653E9DE8">
                  <w:pPr>
                    <w:jc w:val="center"/>
                    <w:rPr>
                      <w:b/>
                      <w:bCs/>
                      <w:color w:val="auto"/>
                      <w:szCs w:val="21"/>
                      <w:highlight w:val="none"/>
                    </w:rPr>
                  </w:pPr>
                </w:p>
              </w:tc>
              <w:tc>
                <w:tcPr>
                  <w:tcW w:w="533" w:type="pct"/>
                  <w:vMerge w:val="continue"/>
                  <w:noWrap w:val="0"/>
                  <w:vAlign w:val="center"/>
                </w:tcPr>
                <w:p w14:paraId="2DBEAE49">
                  <w:pPr>
                    <w:jc w:val="center"/>
                    <w:rPr>
                      <w:color w:val="auto"/>
                      <w:szCs w:val="21"/>
                      <w:highlight w:val="none"/>
                    </w:rPr>
                  </w:pPr>
                </w:p>
              </w:tc>
              <w:tc>
                <w:tcPr>
                  <w:tcW w:w="533" w:type="pct"/>
                  <w:noWrap w:val="0"/>
                  <w:vAlign w:val="center"/>
                </w:tcPr>
                <w:p w14:paraId="18C89F48">
                  <w:pPr>
                    <w:jc w:val="center"/>
                    <w:rPr>
                      <w:rFonts w:hint="default"/>
                      <w:color w:val="FF0000"/>
                      <w:szCs w:val="21"/>
                      <w:highlight w:val="none"/>
                      <w:lang w:val="en-US" w:eastAsia="zh-CN"/>
                    </w:rPr>
                  </w:pPr>
                  <w:r>
                    <w:rPr>
                      <w:rFonts w:hint="eastAsia"/>
                      <w:color w:val="FF0000"/>
                      <w:szCs w:val="21"/>
                      <w:highlight w:val="none"/>
                      <w:lang w:val="en-US" w:eastAsia="zh-CN"/>
                    </w:rPr>
                    <w:t>在线监测系统</w:t>
                  </w:r>
                </w:p>
              </w:tc>
              <w:tc>
                <w:tcPr>
                  <w:tcW w:w="2771" w:type="pct"/>
                  <w:noWrap w:val="0"/>
                  <w:vAlign w:val="center"/>
                </w:tcPr>
                <w:p w14:paraId="211B8151">
                  <w:pPr>
                    <w:jc w:val="center"/>
                    <w:rPr>
                      <w:rFonts w:hint="default"/>
                      <w:color w:val="FF0000"/>
                      <w:szCs w:val="21"/>
                      <w:highlight w:val="none"/>
                      <w:lang w:val="en-US" w:eastAsia="zh-CN"/>
                    </w:rPr>
                  </w:pPr>
                  <w:r>
                    <w:rPr>
                      <w:rFonts w:hint="eastAsia"/>
                      <w:color w:val="FF0000"/>
                      <w:szCs w:val="21"/>
                      <w:highlight w:val="none"/>
                      <w:lang w:val="en-US" w:eastAsia="zh-CN"/>
                    </w:rPr>
                    <w:t>新建在线监测装置一套，设置一套烟气在线监测系统，对SO</w:t>
                  </w:r>
                  <w:r>
                    <w:rPr>
                      <w:rFonts w:hint="eastAsia"/>
                      <w:color w:val="FF0000"/>
                      <w:szCs w:val="21"/>
                      <w:highlight w:val="none"/>
                      <w:vertAlign w:val="subscript"/>
                      <w:lang w:val="en-US" w:eastAsia="zh-CN"/>
                    </w:rPr>
                    <w:t>2</w:t>
                  </w:r>
                  <w:r>
                    <w:rPr>
                      <w:rFonts w:hint="eastAsia"/>
                      <w:color w:val="FF0000"/>
                      <w:szCs w:val="21"/>
                      <w:highlight w:val="none"/>
                      <w:lang w:val="en-US" w:eastAsia="zh-CN"/>
                    </w:rPr>
                    <w:t>、颗粒物、NOx等排放浓度以及烟气含氧量、烟气流量和温度进行实时监测，并将数据上传至环保主管部门</w:t>
                  </w:r>
                </w:p>
              </w:tc>
              <w:tc>
                <w:tcPr>
                  <w:tcW w:w="783" w:type="pct"/>
                  <w:noWrap w:val="0"/>
                  <w:vAlign w:val="center"/>
                </w:tcPr>
                <w:p w14:paraId="0CC6262C">
                  <w:pPr>
                    <w:jc w:val="center"/>
                    <w:rPr>
                      <w:rFonts w:hint="default"/>
                      <w:color w:val="FF0000"/>
                      <w:spacing w:val="-8"/>
                      <w:szCs w:val="21"/>
                      <w:highlight w:val="none"/>
                      <w:lang w:val="en-US" w:eastAsia="zh-CN"/>
                    </w:rPr>
                  </w:pPr>
                  <w:r>
                    <w:rPr>
                      <w:rFonts w:hint="eastAsia"/>
                      <w:color w:val="FF0000"/>
                      <w:spacing w:val="-8"/>
                      <w:szCs w:val="21"/>
                      <w:highlight w:val="none"/>
                      <w:lang w:val="en-US" w:eastAsia="zh-CN"/>
                    </w:rPr>
                    <w:t>新建</w:t>
                  </w:r>
                </w:p>
              </w:tc>
            </w:tr>
            <w:tr w14:paraId="28671B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731" w:hRule="atLeast"/>
                <w:jc w:val="center"/>
              </w:trPr>
              <w:tc>
                <w:tcPr>
                  <w:tcW w:w="378" w:type="pct"/>
                  <w:vMerge w:val="restart"/>
                  <w:noWrap w:val="0"/>
                  <w:vAlign w:val="center"/>
                </w:tcPr>
                <w:p w14:paraId="5031122E">
                  <w:pPr>
                    <w:jc w:val="center"/>
                    <w:rPr>
                      <w:rFonts w:hint="default" w:eastAsia="宋体"/>
                      <w:color w:val="auto"/>
                      <w:highlight w:val="none"/>
                      <w:lang w:val="en-US" w:eastAsia="zh-CN"/>
                    </w:rPr>
                  </w:pPr>
                  <w:r>
                    <w:rPr>
                      <w:rFonts w:hint="eastAsia"/>
                      <w:color w:val="auto"/>
                      <w:highlight w:val="none"/>
                      <w:lang w:val="en-US" w:eastAsia="zh-CN"/>
                    </w:rPr>
                    <w:t>储运工程</w:t>
                  </w:r>
                </w:p>
              </w:tc>
              <w:tc>
                <w:tcPr>
                  <w:tcW w:w="1066" w:type="pct"/>
                  <w:gridSpan w:val="2"/>
                  <w:noWrap w:val="0"/>
                  <w:vAlign w:val="center"/>
                </w:tcPr>
                <w:p w14:paraId="74A0EC0E">
                  <w:pPr>
                    <w:jc w:val="center"/>
                    <w:rPr>
                      <w:rFonts w:hint="eastAsia"/>
                      <w:color w:val="auto"/>
                      <w:kern w:val="2"/>
                      <w:sz w:val="21"/>
                      <w:szCs w:val="21"/>
                      <w:highlight w:val="none"/>
                      <w:lang w:val="en-US" w:eastAsia="zh-CN" w:bidi="ar-SA"/>
                    </w:rPr>
                  </w:pPr>
                  <w:r>
                    <w:rPr>
                      <w:rFonts w:hint="eastAsia"/>
                      <w:color w:val="auto"/>
                      <w:szCs w:val="21"/>
                      <w:highlight w:val="none"/>
                      <w:lang w:val="en-US" w:eastAsia="zh-CN"/>
                    </w:rPr>
                    <w:t>储煤场</w:t>
                  </w:r>
                </w:p>
              </w:tc>
              <w:tc>
                <w:tcPr>
                  <w:tcW w:w="2771" w:type="pct"/>
                  <w:noWrap w:val="0"/>
                  <w:vAlign w:val="center"/>
                </w:tcPr>
                <w:p w14:paraId="05A2FA46">
                  <w:pPr>
                    <w:jc w:val="center"/>
                    <w:rPr>
                      <w:rFonts w:hint="eastAsia"/>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位于锅炉房南侧，占地面积1520m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，露天堆存，堆存高度为3m，采用苫布遮盖，定期洒水降尘，煤场南侧、西侧和东侧设置防风抑尘网，长度130m，高5m</w:t>
                  </w:r>
                  <w:r>
                    <w:rPr>
                      <w:rFonts w:hint="eastAsia"/>
                      <w:color w:val="auto"/>
                      <w:szCs w:val="21"/>
                      <w:highlight w:val="none"/>
                      <w:lang w:val="en-US" w:eastAsia="zh-CN"/>
                    </w:rPr>
                    <w:t>。</w:t>
                  </w:r>
                </w:p>
              </w:tc>
              <w:tc>
                <w:tcPr>
                  <w:tcW w:w="783" w:type="pct"/>
                  <w:noWrap w:val="0"/>
                  <w:vAlign w:val="center"/>
                </w:tcPr>
                <w:p w14:paraId="062AF444">
                  <w:pPr>
                    <w:jc w:val="center"/>
                    <w:rPr>
                      <w:rFonts w:hint="eastAsia"/>
                      <w:color w:val="auto"/>
                      <w:kern w:val="2"/>
                      <w:sz w:val="21"/>
                      <w:szCs w:val="21"/>
                      <w:highlight w:val="none"/>
                      <w:lang w:val="en-US" w:eastAsia="zh-CN" w:bidi="ar-SA"/>
                    </w:rPr>
                  </w:pPr>
                  <w:r>
                    <w:rPr>
                      <w:rFonts w:hint="eastAsia"/>
                      <w:color w:val="auto"/>
                      <w:szCs w:val="21"/>
                      <w:highlight w:val="none"/>
                      <w:lang w:val="en-US" w:eastAsia="zh-CN"/>
                    </w:rPr>
                    <w:t>依托现有</w:t>
                  </w:r>
                </w:p>
              </w:tc>
            </w:tr>
            <w:tr w14:paraId="4F61CC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52" w:hRule="atLeast"/>
                <w:jc w:val="center"/>
              </w:trPr>
              <w:tc>
                <w:tcPr>
                  <w:tcW w:w="378" w:type="pct"/>
                  <w:vMerge w:val="continue"/>
                  <w:noWrap w:val="0"/>
                  <w:vAlign w:val="center"/>
                </w:tcPr>
                <w:p w14:paraId="302955B9">
                  <w:pPr>
                    <w:jc w:val="center"/>
                    <w:rPr>
                      <w:rFonts w:hint="eastAsia"/>
                      <w:color w:val="auto"/>
                      <w:highlight w:val="none"/>
                      <w:lang w:val="en-US" w:eastAsia="zh-CN"/>
                    </w:rPr>
                  </w:pPr>
                </w:p>
              </w:tc>
              <w:tc>
                <w:tcPr>
                  <w:tcW w:w="1066" w:type="pct"/>
                  <w:gridSpan w:val="2"/>
                  <w:noWrap w:val="0"/>
                  <w:vAlign w:val="center"/>
                </w:tcPr>
                <w:p w14:paraId="60CB6935">
                  <w:pPr>
                    <w:jc w:val="center"/>
                    <w:rPr>
                      <w:rFonts w:hint="default"/>
                      <w:color w:val="auto"/>
                      <w:kern w:val="2"/>
                      <w:sz w:val="21"/>
                      <w:szCs w:val="21"/>
                      <w:highlight w:val="none"/>
                      <w:lang w:val="en-US" w:eastAsia="zh-CN" w:bidi="ar-SA"/>
                    </w:rPr>
                  </w:pPr>
                  <w:r>
                    <w:rPr>
                      <w:rFonts w:hint="eastAsia"/>
                      <w:color w:val="auto"/>
                      <w:szCs w:val="21"/>
                      <w:highlight w:val="none"/>
                      <w:lang w:val="en-US" w:eastAsia="zh-CN"/>
                    </w:rPr>
                    <w:t>灰渣库</w:t>
                  </w:r>
                </w:p>
              </w:tc>
              <w:tc>
                <w:tcPr>
                  <w:tcW w:w="2771" w:type="pct"/>
                  <w:noWrap w:val="0"/>
                  <w:vAlign w:val="center"/>
                </w:tcPr>
                <w:p w14:paraId="0E96D07F">
                  <w:pPr>
                    <w:jc w:val="center"/>
                    <w:rPr>
                      <w:rFonts w:hint="default"/>
                      <w:color w:val="auto"/>
                      <w:kern w:val="2"/>
                      <w:sz w:val="21"/>
                      <w:szCs w:val="21"/>
                      <w:highlight w:val="none"/>
                      <w:lang w:val="en-US" w:eastAsia="zh-CN" w:bidi="ar-SA"/>
                    </w:rPr>
                  </w:pPr>
                  <w:r>
                    <w:rPr>
                      <w:rFonts w:hint="eastAsia"/>
                      <w:color w:val="FF0000"/>
                      <w:szCs w:val="21"/>
                      <w:highlight w:val="none"/>
                      <w:lang w:val="en-US" w:eastAsia="zh-CN"/>
                    </w:rPr>
                    <w:t>新建1间灰渣库高8.2m，占地面积334.63m</w:t>
                  </w:r>
                  <w:r>
                    <w:rPr>
                      <w:rFonts w:hint="eastAsia"/>
                      <w:color w:val="FF0000"/>
                      <w:szCs w:val="21"/>
                      <w:highlight w:val="none"/>
                      <w:vertAlign w:val="superscript"/>
                      <w:lang w:val="en-US" w:eastAsia="zh-CN"/>
                    </w:rPr>
                    <w:t>2</w:t>
                  </w:r>
                  <w:r>
                    <w:rPr>
                      <w:rFonts w:hint="eastAsia"/>
                      <w:color w:val="FF0000"/>
                      <w:szCs w:val="21"/>
                      <w:highlight w:val="none"/>
                      <w:lang w:val="en-US" w:eastAsia="zh-CN"/>
                    </w:rPr>
                    <w:t>，最大贮存量约1600t。本工程采用机械除渣方式，炉渣由落渣口落入在锅炉底部自西向东横向设置1#水平除渣机，布袋除尘器下来的灰先落入除灰机，灰和渣一同经自南向北的2#除渣机送入除渣间</w:t>
                  </w:r>
                </w:p>
              </w:tc>
              <w:tc>
                <w:tcPr>
                  <w:tcW w:w="783" w:type="pct"/>
                  <w:noWrap w:val="0"/>
                  <w:vAlign w:val="center"/>
                </w:tcPr>
                <w:p w14:paraId="114308F2">
                  <w:pPr>
                    <w:jc w:val="center"/>
                    <w:rPr>
                      <w:rFonts w:hint="default"/>
                      <w:color w:val="auto"/>
                      <w:kern w:val="2"/>
                      <w:sz w:val="21"/>
                      <w:szCs w:val="21"/>
                      <w:highlight w:val="none"/>
                      <w:lang w:val="en-US" w:eastAsia="zh-CN" w:bidi="ar-SA"/>
                    </w:rPr>
                  </w:pPr>
                  <w:r>
                    <w:rPr>
                      <w:rFonts w:hint="eastAsia"/>
                      <w:color w:val="auto"/>
                      <w:szCs w:val="21"/>
                      <w:highlight w:val="none"/>
                      <w:lang w:val="en-US" w:eastAsia="zh-CN"/>
                    </w:rPr>
                    <w:t>已建</w:t>
                  </w:r>
                </w:p>
              </w:tc>
            </w:tr>
            <w:tr w14:paraId="32F4ED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52" w:hRule="atLeast"/>
                <w:jc w:val="center"/>
              </w:trPr>
              <w:tc>
                <w:tcPr>
                  <w:tcW w:w="378" w:type="pct"/>
                  <w:vMerge w:val="continue"/>
                  <w:noWrap w:val="0"/>
                  <w:vAlign w:val="center"/>
                </w:tcPr>
                <w:p w14:paraId="164DE3A4">
                  <w:pPr>
                    <w:jc w:val="center"/>
                    <w:rPr>
                      <w:rFonts w:hint="eastAsia"/>
                      <w:color w:val="auto"/>
                      <w:highlight w:val="none"/>
                      <w:lang w:val="en-US" w:eastAsia="zh-CN"/>
                    </w:rPr>
                  </w:pPr>
                </w:p>
              </w:tc>
              <w:tc>
                <w:tcPr>
                  <w:tcW w:w="1066" w:type="pct"/>
                  <w:gridSpan w:val="2"/>
                  <w:noWrap w:val="0"/>
                  <w:vAlign w:val="center"/>
                </w:tcPr>
                <w:p w14:paraId="19720B7E">
                  <w:pPr>
                    <w:jc w:val="center"/>
                    <w:rPr>
                      <w:rFonts w:hint="default"/>
                      <w:color w:val="auto"/>
                      <w:szCs w:val="21"/>
                      <w:highlight w:val="none"/>
                      <w:lang w:val="en-US" w:eastAsia="zh-CN"/>
                    </w:rPr>
                  </w:pPr>
                  <w:r>
                    <w:rPr>
                      <w:rFonts w:hint="eastAsia"/>
                      <w:color w:val="auto"/>
                      <w:szCs w:val="21"/>
                      <w:highlight w:val="none"/>
                      <w:lang w:val="en-US" w:eastAsia="zh-CN"/>
                    </w:rPr>
                    <w:t>石膏库</w:t>
                  </w:r>
                </w:p>
              </w:tc>
              <w:tc>
                <w:tcPr>
                  <w:tcW w:w="2771" w:type="pct"/>
                  <w:noWrap w:val="0"/>
                  <w:vAlign w:val="center"/>
                </w:tcPr>
                <w:p w14:paraId="0067C9AF">
                  <w:pPr>
                    <w:jc w:val="center"/>
                    <w:rPr>
                      <w:rFonts w:hint="default"/>
                      <w:color w:val="auto"/>
                      <w:szCs w:val="21"/>
                      <w:highlight w:val="none"/>
                      <w:lang w:val="en-US" w:eastAsia="zh-CN"/>
                    </w:rPr>
                  </w:pPr>
                  <w:r>
                    <w:rPr>
                      <w:rFonts w:hint="eastAsia"/>
                      <w:color w:val="auto"/>
                      <w:szCs w:val="21"/>
                      <w:highlight w:val="none"/>
                      <w:lang w:val="en-US" w:eastAsia="zh-CN"/>
                    </w:rPr>
                    <w:t>脱硫间内设有石膏库1座，占地面积29.01m</w:t>
                  </w:r>
                  <w:r>
                    <w:rPr>
                      <w:rFonts w:hint="eastAsia"/>
                      <w:color w:val="auto"/>
                      <w:szCs w:val="21"/>
                      <w:highlight w:val="none"/>
                      <w:vertAlign w:val="superscript"/>
                      <w:lang w:val="en-US" w:eastAsia="zh-CN"/>
                    </w:rPr>
                    <w:t>2</w:t>
                  </w:r>
                  <w:r>
                    <w:rPr>
                      <w:rFonts w:hint="eastAsia"/>
                      <w:color w:val="auto"/>
                      <w:szCs w:val="21"/>
                      <w:highlight w:val="none"/>
                      <w:lang w:val="en-US" w:eastAsia="zh-CN"/>
                    </w:rPr>
                    <w:t>，用于贮存脱硫石膏，</w:t>
                  </w:r>
                </w:p>
              </w:tc>
              <w:tc>
                <w:tcPr>
                  <w:tcW w:w="783" w:type="pct"/>
                  <w:noWrap w:val="0"/>
                  <w:vAlign w:val="center"/>
                </w:tcPr>
                <w:p w14:paraId="746A81A3">
                  <w:pPr>
                    <w:jc w:val="center"/>
                    <w:rPr>
                      <w:rFonts w:hint="eastAsia" w:eastAsia="宋体"/>
                      <w:color w:val="auto"/>
                      <w:szCs w:val="21"/>
                      <w:highlight w:val="none"/>
                      <w:lang w:val="en-US" w:eastAsia="zh-CN"/>
                    </w:rPr>
                  </w:pPr>
                  <w:r>
                    <w:rPr>
                      <w:rFonts w:hint="eastAsia"/>
                      <w:color w:val="auto"/>
                      <w:lang w:val="en-US" w:eastAsia="zh-CN"/>
                    </w:rPr>
                    <w:t>新建</w:t>
                  </w:r>
                </w:p>
              </w:tc>
            </w:tr>
            <w:tr w14:paraId="3ADB8F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52" w:hRule="atLeast"/>
                <w:jc w:val="center"/>
              </w:trPr>
              <w:tc>
                <w:tcPr>
                  <w:tcW w:w="378" w:type="pct"/>
                  <w:vMerge w:val="continue"/>
                  <w:noWrap w:val="0"/>
                  <w:vAlign w:val="center"/>
                </w:tcPr>
                <w:p w14:paraId="0A8E7382">
                  <w:pPr>
                    <w:jc w:val="center"/>
                    <w:rPr>
                      <w:rFonts w:hint="eastAsia"/>
                      <w:color w:val="auto"/>
                      <w:highlight w:val="none"/>
                      <w:lang w:val="en-US" w:eastAsia="zh-CN"/>
                    </w:rPr>
                  </w:pPr>
                </w:p>
              </w:tc>
              <w:tc>
                <w:tcPr>
                  <w:tcW w:w="1066" w:type="pct"/>
                  <w:gridSpan w:val="2"/>
                  <w:noWrap w:val="0"/>
                  <w:vAlign w:val="center"/>
                </w:tcPr>
                <w:p w14:paraId="1A9BDF9D">
                  <w:pPr>
                    <w:jc w:val="center"/>
                    <w:rPr>
                      <w:rFonts w:hint="default"/>
                      <w:color w:val="auto"/>
                      <w:kern w:val="2"/>
                      <w:sz w:val="21"/>
                      <w:szCs w:val="21"/>
                      <w:highlight w:val="none"/>
                      <w:lang w:val="en-US" w:eastAsia="zh-CN" w:bidi="ar-SA"/>
                    </w:rPr>
                  </w:pPr>
                  <w:r>
                    <w:rPr>
                      <w:rFonts w:hint="eastAsia"/>
                      <w:color w:val="auto"/>
                      <w:szCs w:val="21"/>
                      <w:highlight w:val="none"/>
                      <w:lang w:val="en-US" w:eastAsia="zh-CN"/>
                    </w:rPr>
                    <w:t>排污降温池</w:t>
                  </w:r>
                </w:p>
              </w:tc>
              <w:tc>
                <w:tcPr>
                  <w:tcW w:w="2771" w:type="pct"/>
                  <w:noWrap w:val="0"/>
                  <w:vAlign w:val="center"/>
                </w:tcPr>
                <w:p w14:paraId="6412A75B">
                  <w:pPr>
                    <w:jc w:val="center"/>
                    <w:rPr>
                      <w:rFonts w:hint="eastAsia" w:eastAsia="宋体"/>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依托厂区现有</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座</w:t>
                  </w:r>
                  <w:r>
                    <w:rPr>
                      <w:rFonts w:hint="eastAsia" w:ascii="Times New Roman" w:hAnsi="Times New Roman" w:cs="Times New Roman"/>
                      <w:color w:val="auto"/>
                      <w:sz w:val="21"/>
                      <w:szCs w:val="21"/>
                      <w:highlight w:val="none"/>
                      <w:lang w:eastAsia="zh-CN"/>
                    </w:rPr>
                    <w:t>排污降温池</w:t>
                  </w:r>
                  <w:r>
                    <w:rPr>
                      <w:rFonts w:hint="default" w:ascii="Times New Roman" w:hAnsi="Times New Roman" w:eastAsia="宋体" w:cs="Times New Roman"/>
                      <w:color w:val="auto"/>
                      <w:sz w:val="21"/>
                      <w:szCs w:val="21"/>
                      <w:highlight w:val="none"/>
                    </w:rPr>
                    <w:t>，</w:t>
                  </w:r>
                  <w:r>
                    <w:rPr>
                      <w:rFonts w:hint="eastAsia" w:ascii="Times New Roman" w:hAnsi="Times New Roman" w:cs="Times New Roman"/>
                      <w:color w:val="auto"/>
                      <w:sz w:val="21"/>
                      <w:szCs w:val="21"/>
                      <w:highlight w:val="none"/>
                      <w:lang w:eastAsia="zh-CN"/>
                    </w:rPr>
                    <w:t>排污降温池</w:t>
                  </w:r>
                  <w:r>
                    <w:rPr>
                      <w:rFonts w:hint="default" w:ascii="Times New Roman" w:hAnsi="Times New Roman" w:eastAsia="宋体" w:cs="Times New Roman"/>
                      <w:color w:val="auto"/>
                      <w:sz w:val="21"/>
                      <w:szCs w:val="21"/>
                      <w:highlight w:val="none"/>
                    </w:rPr>
                    <w:t>容积为</w:t>
                  </w:r>
                  <w:r>
                    <w:rPr>
                      <w:rFonts w:hint="eastAsia" w:ascii="Times New Roman" w:hAnsi="Times New Roman"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rPr>
                    <w:t>m</w:t>
                  </w:r>
                  <w:r>
                    <w:rPr>
                      <w:rFonts w:hint="eastAsia" w:ascii="Times New Roman" w:hAnsi="Times New Roman" w:eastAsia="宋体" w:cs="Times New Roman"/>
                      <w:color w:val="auto"/>
                      <w:sz w:val="21"/>
                      <w:szCs w:val="21"/>
                      <w:highlight w:val="none"/>
                      <w:vertAlign w:val="superscript"/>
                      <w:lang w:val="en-US" w:eastAsia="zh-CN"/>
                    </w:rPr>
                    <w:t>3</w:t>
                  </w:r>
                </w:p>
              </w:tc>
              <w:tc>
                <w:tcPr>
                  <w:tcW w:w="783" w:type="pct"/>
                  <w:noWrap w:val="0"/>
                  <w:vAlign w:val="center"/>
                </w:tcPr>
                <w:p w14:paraId="75760684">
                  <w:pPr>
                    <w:jc w:val="center"/>
                    <w:rPr>
                      <w:rFonts w:hint="default"/>
                      <w:color w:val="auto"/>
                      <w:kern w:val="2"/>
                      <w:sz w:val="21"/>
                      <w:szCs w:val="21"/>
                      <w:highlight w:val="none"/>
                      <w:lang w:val="en-US" w:eastAsia="zh-CN" w:bidi="ar-SA"/>
                    </w:rPr>
                  </w:pPr>
                  <w:r>
                    <w:rPr>
                      <w:rFonts w:hint="eastAsia"/>
                      <w:color w:val="auto"/>
                      <w:szCs w:val="21"/>
                      <w:highlight w:val="none"/>
                      <w:lang w:val="en-US" w:eastAsia="zh-CN"/>
                    </w:rPr>
                    <w:t>依托现有</w:t>
                  </w:r>
                </w:p>
              </w:tc>
            </w:tr>
            <w:tr w14:paraId="2E7B1B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66" w:hRule="atLeast"/>
                <w:jc w:val="center"/>
              </w:trPr>
              <w:tc>
                <w:tcPr>
                  <w:tcW w:w="378" w:type="pct"/>
                  <w:vMerge w:val="continue"/>
                  <w:noWrap w:val="0"/>
                  <w:vAlign w:val="center"/>
                </w:tcPr>
                <w:p w14:paraId="7BAF2B0B">
                  <w:pPr>
                    <w:jc w:val="center"/>
                    <w:rPr>
                      <w:rFonts w:hint="eastAsia"/>
                      <w:color w:val="auto"/>
                      <w:highlight w:val="none"/>
                      <w:lang w:val="en-US" w:eastAsia="zh-CN"/>
                    </w:rPr>
                  </w:pPr>
                </w:p>
              </w:tc>
              <w:tc>
                <w:tcPr>
                  <w:tcW w:w="1066" w:type="pct"/>
                  <w:gridSpan w:val="2"/>
                  <w:noWrap w:val="0"/>
                  <w:vAlign w:val="center"/>
                </w:tcPr>
                <w:p w14:paraId="237DB9A8">
                  <w:pPr>
                    <w:jc w:val="center"/>
                    <w:rPr>
                      <w:rFonts w:hint="default"/>
                      <w:color w:val="auto"/>
                      <w:kern w:val="2"/>
                      <w:sz w:val="21"/>
                      <w:szCs w:val="21"/>
                      <w:highlight w:val="none"/>
                      <w:lang w:val="en-US" w:eastAsia="zh-CN" w:bidi="ar-SA"/>
                    </w:rPr>
                  </w:pPr>
                  <w:r>
                    <w:rPr>
                      <w:rFonts w:hint="eastAsia"/>
                      <w:color w:val="auto"/>
                      <w:szCs w:val="21"/>
                      <w:highlight w:val="none"/>
                      <w:lang w:val="en-US" w:eastAsia="zh-CN"/>
                    </w:rPr>
                    <w:t>危险废物贮存点</w:t>
                  </w:r>
                </w:p>
              </w:tc>
              <w:tc>
                <w:tcPr>
                  <w:tcW w:w="2771" w:type="pct"/>
                  <w:noWrap w:val="0"/>
                  <w:vAlign w:val="center"/>
                </w:tcPr>
                <w:p w14:paraId="4182BBF1">
                  <w:pPr>
                    <w:jc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依托现有5m</w:t>
                  </w:r>
                  <w:r>
                    <w:rPr>
                      <w:rFonts w:hint="eastAsia" w:ascii="Times New Roman" w:hAnsi="Times New Roman" w:cs="Times New Roman"/>
                      <w:color w:val="auto"/>
                      <w:sz w:val="21"/>
                      <w:szCs w:val="21"/>
                      <w:highlight w:val="none"/>
                      <w:vertAlign w:val="superscript"/>
                      <w:lang w:val="en-US" w:eastAsia="zh-CN"/>
                    </w:rPr>
                    <w:t>2</w:t>
                  </w:r>
                  <w:r>
                    <w:rPr>
                      <w:rFonts w:hint="eastAsia" w:ascii="Times New Roman" w:hAnsi="Times New Roman" w:cs="Times New Roman"/>
                      <w:color w:val="auto"/>
                      <w:sz w:val="21"/>
                      <w:szCs w:val="21"/>
                      <w:highlight w:val="none"/>
                      <w:lang w:val="en-US" w:eastAsia="zh-CN"/>
                    </w:rPr>
                    <w:t>危险废物</w:t>
                  </w:r>
                  <w:r>
                    <w:rPr>
                      <w:rFonts w:hint="eastAsia" w:cs="Times New Roman"/>
                      <w:color w:val="auto"/>
                      <w:sz w:val="21"/>
                      <w:szCs w:val="21"/>
                      <w:highlight w:val="none"/>
                      <w:lang w:val="en-US" w:eastAsia="zh-CN"/>
                    </w:rPr>
                    <w:t>贮存点</w:t>
                  </w:r>
                </w:p>
              </w:tc>
              <w:tc>
                <w:tcPr>
                  <w:tcW w:w="783" w:type="pct"/>
                  <w:noWrap w:val="0"/>
                  <w:vAlign w:val="center"/>
                </w:tcPr>
                <w:p w14:paraId="441C26B9">
                  <w:pPr>
                    <w:jc w:val="center"/>
                    <w:rPr>
                      <w:rFonts w:hint="default"/>
                      <w:color w:val="auto"/>
                      <w:kern w:val="2"/>
                      <w:sz w:val="21"/>
                      <w:szCs w:val="21"/>
                      <w:highlight w:val="none"/>
                      <w:lang w:val="en-US" w:eastAsia="zh-CN" w:bidi="ar-SA"/>
                    </w:rPr>
                  </w:pPr>
                  <w:r>
                    <w:rPr>
                      <w:rFonts w:hint="eastAsia"/>
                      <w:color w:val="auto"/>
                      <w:szCs w:val="21"/>
                      <w:highlight w:val="none"/>
                      <w:lang w:val="en-US" w:eastAsia="zh-CN"/>
                    </w:rPr>
                    <w:t>依托现有</w:t>
                  </w:r>
                </w:p>
              </w:tc>
            </w:tr>
            <w:tr w14:paraId="144DA5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23" w:hRule="atLeast"/>
                <w:jc w:val="center"/>
              </w:trPr>
              <w:tc>
                <w:tcPr>
                  <w:tcW w:w="378" w:type="pct"/>
                  <w:vMerge w:val="restart"/>
                  <w:noWrap w:val="0"/>
                  <w:vAlign w:val="center"/>
                </w:tcPr>
                <w:p w14:paraId="6C114651">
                  <w:pPr>
                    <w:jc w:val="center"/>
                    <w:rPr>
                      <w:b/>
                      <w:bCs/>
                      <w:color w:val="auto"/>
                      <w:szCs w:val="21"/>
                      <w:highlight w:val="none"/>
                    </w:rPr>
                  </w:pPr>
                  <w:r>
                    <w:rPr>
                      <w:rFonts w:hint="eastAsia"/>
                      <w:b/>
                      <w:bCs/>
                      <w:color w:val="auto"/>
                      <w:szCs w:val="21"/>
                      <w:highlight w:val="none"/>
                    </w:rPr>
                    <w:t>公用工程</w:t>
                  </w:r>
                </w:p>
              </w:tc>
              <w:tc>
                <w:tcPr>
                  <w:tcW w:w="1066" w:type="pct"/>
                  <w:gridSpan w:val="2"/>
                  <w:noWrap w:val="0"/>
                  <w:vAlign w:val="center"/>
                </w:tcPr>
                <w:p w14:paraId="6A5EF4BE">
                  <w:pPr>
                    <w:widowControl/>
                    <w:jc w:val="center"/>
                    <w:rPr>
                      <w:bCs/>
                      <w:color w:val="auto"/>
                      <w:kern w:val="0"/>
                      <w:szCs w:val="21"/>
                      <w:highlight w:val="none"/>
                    </w:rPr>
                  </w:pPr>
                  <w:r>
                    <w:rPr>
                      <w:bCs/>
                      <w:color w:val="auto"/>
                      <w:kern w:val="0"/>
                      <w:szCs w:val="21"/>
                      <w:highlight w:val="none"/>
                    </w:rPr>
                    <w:t>供水</w:t>
                  </w:r>
                </w:p>
              </w:tc>
              <w:tc>
                <w:tcPr>
                  <w:tcW w:w="2771" w:type="pct"/>
                  <w:noWrap w:val="0"/>
                  <w:vAlign w:val="center"/>
                </w:tcPr>
                <w:p w14:paraId="5A3A4278">
                  <w:pPr>
                    <w:widowControl/>
                    <w:jc w:val="center"/>
                    <w:rPr>
                      <w:rFonts w:hint="eastAsia" w:eastAsia="宋体"/>
                      <w:bCs/>
                      <w:color w:val="auto"/>
                      <w:kern w:val="0"/>
                      <w:szCs w:val="21"/>
                      <w:highlight w:val="none"/>
                      <w:lang w:val="en-US" w:eastAsia="zh-CN"/>
                    </w:rPr>
                  </w:pPr>
                  <w:r>
                    <w:rPr>
                      <w:rFonts w:hint="eastAsia"/>
                      <w:bCs/>
                      <w:color w:val="auto"/>
                      <w:kern w:val="0"/>
                      <w:szCs w:val="21"/>
                      <w:highlight w:val="none"/>
                      <w:lang w:val="en-US" w:eastAsia="zh-CN"/>
                    </w:rPr>
                    <w:t>新建1套20t/h化学水处理系统</w:t>
                  </w:r>
                  <w:r>
                    <w:rPr>
                      <w:rFonts w:hint="eastAsia"/>
                      <w:bCs/>
                      <w:color w:val="auto"/>
                      <w:kern w:val="0"/>
                      <w:szCs w:val="21"/>
                      <w:highlight w:val="none"/>
                      <w:lang w:eastAsia="zh-CN"/>
                    </w:rPr>
                    <w:t>；</w:t>
                  </w:r>
                  <w:r>
                    <w:rPr>
                      <w:rFonts w:hint="eastAsia"/>
                      <w:bCs/>
                      <w:color w:val="auto"/>
                      <w:kern w:val="0"/>
                      <w:szCs w:val="21"/>
                      <w:highlight w:val="none"/>
                      <w:lang w:val="en-US" w:eastAsia="zh-CN"/>
                    </w:rPr>
                    <w:t>生产用水和生活用水依托现有厂区，由市政</w:t>
                  </w:r>
                  <w:r>
                    <w:rPr>
                      <w:bCs/>
                      <w:color w:val="auto"/>
                      <w:kern w:val="0"/>
                      <w:szCs w:val="21"/>
                      <w:highlight w:val="none"/>
                    </w:rPr>
                    <w:t>供水管网</w:t>
                  </w:r>
                  <w:r>
                    <w:rPr>
                      <w:rFonts w:hint="eastAsia"/>
                      <w:bCs/>
                      <w:color w:val="auto"/>
                      <w:kern w:val="0"/>
                      <w:szCs w:val="21"/>
                      <w:highlight w:val="none"/>
                      <w:lang w:val="en-US" w:eastAsia="zh-CN"/>
                    </w:rPr>
                    <w:t>提供。</w:t>
                  </w:r>
                </w:p>
              </w:tc>
              <w:tc>
                <w:tcPr>
                  <w:tcW w:w="783" w:type="pct"/>
                  <w:noWrap w:val="0"/>
                  <w:vAlign w:val="center"/>
                </w:tcPr>
                <w:p w14:paraId="703BA3F0">
                  <w:pPr>
                    <w:widowControl/>
                    <w:jc w:val="center"/>
                    <w:rPr>
                      <w:rFonts w:hint="default" w:eastAsia="宋体"/>
                      <w:bCs/>
                      <w:color w:val="auto"/>
                      <w:kern w:val="0"/>
                      <w:szCs w:val="21"/>
                      <w:highlight w:val="none"/>
                      <w:lang w:val="en-US" w:eastAsia="zh-CN"/>
                    </w:rPr>
                  </w:pPr>
                  <w:r>
                    <w:rPr>
                      <w:rFonts w:hint="eastAsia"/>
                      <w:bCs/>
                      <w:color w:val="auto"/>
                      <w:kern w:val="0"/>
                      <w:szCs w:val="21"/>
                      <w:highlight w:val="none"/>
                      <w:lang w:val="en-US" w:eastAsia="zh-CN"/>
                    </w:rPr>
                    <w:t>依托现有</w:t>
                  </w:r>
                </w:p>
              </w:tc>
            </w:tr>
            <w:tr w14:paraId="68C16F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94" w:hRule="atLeast"/>
                <w:jc w:val="center"/>
              </w:trPr>
              <w:tc>
                <w:tcPr>
                  <w:tcW w:w="378" w:type="pct"/>
                  <w:vMerge w:val="continue"/>
                  <w:noWrap w:val="0"/>
                  <w:vAlign w:val="center"/>
                </w:tcPr>
                <w:p w14:paraId="2E0364FA">
                  <w:pPr>
                    <w:jc w:val="center"/>
                    <w:rPr>
                      <w:rFonts w:hint="eastAsia"/>
                      <w:b/>
                      <w:bCs/>
                      <w:color w:val="auto"/>
                      <w:szCs w:val="21"/>
                      <w:highlight w:val="none"/>
                    </w:rPr>
                  </w:pPr>
                </w:p>
              </w:tc>
              <w:tc>
                <w:tcPr>
                  <w:tcW w:w="1066" w:type="pct"/>
                  <w:gridSpan w:val="2"/>
                  <w:noWrap w:val="0"/>
                  <w:vAlign w:val="center"/>
                </w:tcPr>
                <w:p w14:paraId="74C1BAA7">
                  <w:pPr>
                    <w:widowControl/>
                    <w:jc w:val="center"/>
                    <w:rPr>
                      <w:rFonts w:hint="eastAsia" w:eastAsia="宋体"/>
                      <w:bCs/>
                      <w:color w:val="auto"/>
                      <w:kern w:val="0"/>
                      <w:szCs w:val="21"/>
                      <w:highlight w:val="none"/>
                      <w:lang w:val="en-US" w:eastAsia="zh-CN"/>
                    </w:rPr>
                  </w:pPr>
                  <w:r>
                    <w:rPr>
                      <w:rFonts w:hint="eastAsia"/>
                      <w:bCs/>
                      <w:color w:val="auto"/>
                      <w:kern w:val="0"/>
                      <w:szCs w:val="21"/>
                      <w:highlight w:val="none"/>
                      <w:lang w:val="en-US" w:eastAsia="zh-CN"/>
                    </w:rPr>
                    <w:t>排水</w:t>
                  </w:r>
                </w:p>
              </w:tc>
              <w:tc>
                <w:tcPr>
                  <w:tcW w:w="2771" w:type="pct"/>
                  <w:noWrap w:val="0"/>
                  <w:vAlign w:val="center"/>
                </w:tcPr>
                <w:p w14:paraId="7EA671C6">
                  <w:pPr>
                    <w:widowControl/>
                    <w:jc w:val="center"/>
                    <w:rPr>
                      <w:rFonts w:hint="default" w:eastAsia="宋体"/>
                      <w:bCs/>
                      <w:color w:val="auto"/>
                      <w:kern w:val="0"/>
                      <w:szCs w:val="21"/>
                      <w:highlight w:val="none"/>
                      <w:lang w:val="en-US" w:eastAsia="zh-CN"/>
                    </w:rPr>
                  </w:pPr>
                  <w:r>
                    <w:rPr>
                      <w:rFonts w:hint="eastAsia"/>
                      <w:bCs/>
                      <w:color w:val="auto"/>
                      <w:kern w:val="0"/>
                      <w:szCs w:val="21"/>
                      <w:highlight w:val="none"/>
                      <w:lang w:val="en-US" w:eastAsia="zh-CN"/>
                    </w:rPr>
                    <w:t>项目产生的生产废水包括锅炉排污水和软化处理系统浓水，生产废水</w:t>
                  </w:r>
                  <w:r>
                    <w:rPr>
                      <w:rFonts w:hint="default" w:ascii="Times New Roman" w:hAnsi="Times New Roman" w:eastAsia="宋体" w:cs="Times New Roman"/>
                      <w:color w:val="auto"/>
                      <w:sz w:val="21"/>
                      <w:szCs w:val="21"/>
                      <w:highlight w:val="none"/>
                      <w:lang w:val="en-US" w:eastAsia="zh-CN"/>
                    </w:rPr>
                    <w:t>排入</w:t>
                  </w:r>
                  <w:r>
                    <w:rPr>
                      <w:rFonts w:hint="eastAsia" w:ascii="Times New Roman" w:hAnsi="Times New Roman" w:cs="Times New Roman"/>
                      <w:color w:val="auto"/>
                      <w:sz w:val="21"/>
                      <w:szCs w:val="21"/>
                      <w:highlight w:val="none"/>
                      <w:lang w:val="en-US" w:eastAsia="zh-CN"/>
                    </w:rPr>
                    <w:t>排污降温池后</w:t>
                  </w:r>
                  <w:r>
                    <w:rPr>
                      <w:rFonts w:hint="default" w:ascii="Times New Roman" w:hAnsi="Times New Roman" w:eastAsia="宋体" w:cs="Times New Roman"/>
                      <w:color w:val="auto"/>
                      <w:sz w:val="21"/>
                      <w:szCs w:val="21"/>
                      <w:highlight w:val="none"/>
                      <w:lang w:val="en-US" w:eastAsia="zh-CN"/>
                    </w:rPr>
                    <w:t>，</w:t>
                  </w:r>
                  <w:r>
                    <w:rPr>
                      <w:rFonts w:hint="eastAsia"/>
                      <w:bCs/>
                      <w:color w:val="auto"/>
                      <w:kern w:val="0"/>
                      <w:szCs w:val="21"/>
                      <w:highlight w:val="none"/>
                      <w:lang w:val="en-US" w:eastAsia="zh-CN"/>
                    </w:rPr>
                    <w:t>回用于冲渣系统和灰渣加湿，不外排；生活污水经化粪池由市政管网排入四方台区污水处理厂。</w:t>
                  </w:r>
                </w:p>
              </w:tc>
              <w:tc>
                <w:tcPr>
                  <w:tcW w:w="783" w:type="pct"/>
                  <w:noWrap w:val="0"/>
                  <w:vAlign w:val="center"/>
                </w:tcPr>
                <w:p w14:paraId="669344E6">
                  <w:pPr>
                    <w:widowControl/>
                    <w:jc w:val="center"/>
                    <w:rPr>
                      <w:rFonts w:hint="default" w:eastAsia="宋体"/>
                      <w:bCs/>
                      <w:color w:val="auto"/>
                      <w:kern w:val="0"/>
                      <w:szCs w:val="21"/>
                      <w:highlight w:val="none"/>
                      <w:lang w:val="en-US" w:eastAsia="zh-CN"/>
                    </w:rPr>
                  </w:pPr>
                  <w:r>
                    <w:rPr>
                      <w:rFonts w:hint="eastAsia"/>
                      <w:bCs/>
                      <w:color w:val="auto"/>
                      <w:kern w:val="0"/>
                      <w:szCs w:val="21"/>
                      <w:highlight w:val="none"/>
                      <w:lang w:val="en-US" w:eastAsia="zh-CN"/>
                    </w:rPr>
                    <w:t>生产废水回用，生活污水依托现有</w:t>
                  </w:r>
                </w:p>
              </w:tc>
            </w:tr>
            <w:tr w14:paraId="6EF153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94" w:hRule="atLeast"/>
                <w:jc w:val="center"/>
              </w:trPr>
              <w:tc>
                <w:tcPr>
                  <w:tcW w:w="378" w:type="pct"/>
                  <w:vMerge w:val="continue"/>
                  <w:tcBorders>
                    <w:bottom w:val="single" w:color="000000" w:sz="4" w:space="0"/>
                  </w:tcBorders>
                  <w:noWrap w:val="0"/>
                  <w:vAlign w:val="center"/>
                </w:tcPr>
                <w:p w14:paraId="6485A214">
                  <w:pPr>
                    <w:jc w:val="center"/>
                    <w:rPr>
                      <w:b/>
                      <w:bCs/>
                      <w:color w:val="auto"/>
                      <w:szCs w:val="21"/>
                      <w:highlight w:val="none"/>
                    </w:rPr>
                  </w:pPr>
                </w:p>
              </w:tc>
              <w:tc>
                <w:tcPr>
                  <w:tcW w:w="1066" w:type="pct"/>
                  <w:gridSpan w:val="2"/>
                  <w:noWrap w:val="0"/>
                  <w:vAlign w:val="center"/>
                </w:tcPr>
                <w:p w14:paraId="3136EBC6">
                  <w:pPr>
                    <w:widowControl/>
                    <w:jc w:val="center"/>
                    <w:rPr>
                      <w:bCs/>
                      <w:color w:val="auto"/>
                      <w:kern w:val="0"/>
                      <w:szCs w:val="21"/>
                      <w:highlight w:val="none"/>
                    </w:rPr>
                  </w:pPr>
                  <w:r>
                    <w:rPr>
                      <w:bCs/>
                      <w:color w:val="auto"/>
                      <w:kern w:val="0"/>
                      <w:szCs w:val="21"/>
                      <w:highlight w:val="none"/>
                    </w:rPr>
                    <w:t>供电</w:t>
                  </w:r>
                </w:p>
              </w:tc>
              <w:tc>
                <w:tcPr>
                  <w:tcW w:w="2771" w:type="pct"/>
                  <w:noWrap w:val="0"/>
                  <w:vAlign w:val="center"/>
                </w:tcPr>
                <w:p w14:paraId="77D55D54">
                  <w:pPr>
                    <w:widowControl/>
                    <w:jc w:val="center"/>
                    <w:rPr>
                      <w:rFonts w:hint="eastAsia" w:eastAsia="宋体"/>
                      <w:bCs/>
                      <w:color w:val="auto"/>
                      <w:kern w:val="0"/>
                      <w:szCs w:val="21"/>
                      <w:highlight w:val="none"/>
                      <w:lang w:val="en-US" w:eastAsia="zh-CN"/>
                    </w:rPr>
                  </w:pPr>
                  <w:r>
                    <w:rPr>
                      <w:rFonts w:hint="eastAsia"/>
                      <w:bCs/>
                      <w:color w:val="auto"/>
                      <w:kern w:val="0"/>
                      <w:szCs w:val="21"/>
                      <w:highlight w:val="none"/>
                      <w:lang w:val="en-US" w:eastAsia="zh-CN"/>
                    </w:rPr>
                    <w:t>利用原有厂区一座箱式变电站，原有 1 台 1000KVA 干式变压器，更换为1台1250kVA 干式变压器及高低压开关柜，利用原有柴油发电机组300kW，作为低压备用电源。</w:t>
                  </w:r>
                </w:p>
              </w:tc>
              <w:tc>
                <w:tcPr>
                  <w:tcW w:w="783" w:type="pct"/>
                  <w:noWrap w:val="0"/>
                  <w:vAlign w:val="center"/>
                </w:tcPr>
                <w:p w14:paraId="2DEF91FB">
                  <w:pPr>
                    <w:widowControl/>
                    <w:jc w:val="center"/>
                    <w:rPr>
                      <w:rFonts w:hint="eastAsia" w:eastAsia="宋体"/>
                      <w:bCs/>
                      <w:color w:val="auto"/>
                      <w:kern w:val="0"/>
                      <w:szCs w:val="21"/>
                      <w:highlight w:val="none"/>
                      <w:lang w:eastAsia="zh-CN"/>
                    </w:rPr>
                  </w:pPr>
                  <w:r>
                    <w:rPr>
                      <w:rFonts w:hint="eastAsia"/>
                      <w:bCs/>
                      <w:color w:val="auto"/>
                      <w:kern w:val="0"/>
                      <w:szCs w:val="21"/>
                      <w:highlight w:val="none"/>
                      <w:lang w:val="en-US" w:eastAsia="zh-CN"/>
                    </w:rPr>
                    <w:t>依托现有</w:t>
                  </w:r>
                </w:p>
              </w:tc>
            </w:tr>
            <w:tr w14:paraId="0CCD72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378" w:type="pct"/>
                  <w:vMerge w:val="restart"/>
                  <w:noWrap w:val="0"/>
                  <w:vAlign w:val="center"/>
                </w:tcPr>
                <w:p w14:paraId="4A24C808">
                  <w:pPr>
                    <w:jc w:val="center"/>
                    <w:rPr>
                      <w:b/>
                      <w:bCs/>
                      <w:color w:val="auto"/>
                      <w:szCs w:val="21"/>
                      <w:highlight w:val="none"/>
                    </w:rPr>
                  </w:pPr>
                  <w:r>
                    <w:rPr>
                      <w:b/>
                      <w:bCs/>
                      <w:color w:val="auto"/>
                      <w:szCs w:val="21"/>
                      <w:highlight w:val="none"/>
                    </w:rPr>
                    <w:t>环保工程</w:t>
                  </w:r>
                </w:p>
              </w:tc>
              <w:tc>
                <w:tcPr>
                  <w:tcW w:w="1066" w:type="pct"/>
                  <w:gridSpan w:val="2"/>
                  <w:noWrap w:val="0"/>
                  <w:vAlign w:val="center"/>
                </w:tcPr>
                <w:p w14:paraId="74AD89B0">
                  <w:pPr>
                    <w:widowControl/>
                    <w:jc w:val="center"/>
                    <w:rPr>
                      <w:rFonts w:hint="default" w:eastAsia="宋体"/>
                      <w:bCs/>
                      <w:color w:val="auto"/>
                      <w:kern w:val="0"/>
                      <w:szCs w:val="21"/>
                      <w:highlight w:val="none"/>
                      <w:lang w:val="en-US" w:eastAsia="zh-CN"/>
                    </w:rPr>
                  </w:pPr>
                  <w:r>
                    <w:rPr>
                      <w:rFonts w:hint="eastAsia"/>
                      <w:bCs/>
                      <w:color w:val="auto"/>
                      <w:kern w:val="0"/>
                      <w:szCs w:val="21"/>
                      <w:highlight w:val="none"/>
                      <w:lang w:val="en-US" w:eastAsia="zh-CN"/>
                    </w:rPr>
                    <w:t>废气治理</w:t>
                  </w:r>
                </w:p>
              </w:tc>
              <w:tc>
                <w:tcPr>
                  <w:tcW w:w="2771" w:type="pct"/>
                  <w:noWrap w:val="0"/>
                  <w:vAlign w:val="center"/>
                </w:tcPr>
                <w:p w14:paraId="54D4D8A2">
                  <w:pPr>
                    <w:widowControl/>
                    <w:jc w:val="left"/>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①锅炉烟气：35MW锅炉产生的烟气经SNCR脱硝+布袋除尘器+烟塔合一处理后，脱硫剂为</w:t>
                  </w:r>
                  <w:r>
                    <w:rPr>
                      <w:rFonts w:hint="eastAsia" w:cs="Times New Roman"/>
                      <w:color w:val="auto"/>
                      <w:szCs w:val="21"/>
                      <w:highlight w:val="none"/>
                      <w:lang w:val="en-US" w:eastAsia="zh-CN"/>
                    </w:rPr>
                    <w:t>石灰石</w:t>
                  </w:r>
                  <w:r>
                    <w:rPr>
                      <w:rFonts w:hint="eastAsia" w:ascii="Times New Roman" w:hAnsi="Times New Roman" w:eastAsia="宋体" w:cs="Times New Roman"/>
                      <w:color w:val="auto"/>
                      <w:szCs w:val="21"/>
                      <w:highlight w:val="none"/>
                      <w:lang w:val="en-US" w:eastAsia="zh-CN"/>
                    </w:rPr>
                    <w:t>、脱硝剂为尿素，1根45m高排气筒排放。</w:t>
                  </w:r>
                </w:p>
                <w:p w14:paraId="6BA1CE62">
                  <w:pPr>
                    <w:widowControl/>
                    <w:jc w:val="left"/>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②储煤场和灰渣库扬尘：储煤场四周建有防风抑尘网苫盖、灰渣库密闭，定期洒水降尘。</w:t>
                  </w:r>
                </w:p>
                <w:p w14:paraId="65559667">
                  <w:pPr>
                    <w:widowControl/>
                    <w:jc w:val="left"/>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③运输：燃料及辅料运输时要求每辆车必须设置篷布覆盖，以减少运输过程中的遗漏、散落。为减少扬尘产生对敏感点的影响，建议车辆在经过沿线敏感点处减速慢行，沿线环卫部门加强管理，定时清扫路面。</w:t>
                  </w:r>
                </w:p>
                <w:p w14:paraId="193A1825">
                  <w:pPr>
                    <w:widowControl/>
                    <w:jc w:val="left"/>
                    <w:rPr>
                      <w:rFonts w:hint="eastAsia"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④现有锅炉脱硫措施由原来的湿法氢氧化钠改为烟塔合一，脱硫剂变为</w:t>
                  </w:r>
                  <w:r>
                    <w:rPr>
                      <w:rFonts w:hint="eastAsia" w:cs="Times New Roman"/>
                      <w:color w:val="auto"/>
                      <w:szCs w:val="21"/>
                      <w:highlight w:val="none"/>
                      <w:lang w:val="en-US" w:eastAsia="zh-CN"/>
                    </w:rPr>
                    <w:t>石灰石。</w:t>
                  </w:r>
                </w:p>
                <w:p w14:paraId="2B8FF289">
                  <w:pPr>
                    <w:widowControl/>
                    <w:jc w:val="left"/>
                    <w:rPr>
                      <w:rFonts w:hint="default" w:ascii="Times New Roman" w:hAnsi="Times New Roman" w:eastAsia="宋体" w:cs="Times New Roman"/>
                      <w:color w:val="auto"/>
                      <w:szCs w:val="21"/>
                      <w:highlight w:val="none"/>
                      <w:lang w:val="en-US" w:eastAsia="zh-CN"/>
                    </w:rPr>
                  </w:pPr>
                  <w:r>
                    <w:rPr>
                      <w:rFonts w:hint="eastAsia" w:cs="Times New Roman"/>
                      <w:color w:val="FF0000"/>
                      <w:sz w:val="21"/>
                      <w:szCs w:val="21"/>
                      <w:highlight w:val="none"/>
                      <w:lang w:val="en-US" w:eastAsia="zh-CN"/>
                    </w:rPr>
                    <w:t>⑤采用烟气在线监测系统，与当地生态环境局监控中心联网</w:t>
                  </w:r>
                  <w:r>
                    <w:rPr>
                      <w:rFonts w:hint="eastAsia" w:ascii="Times New Roman" w:hAnsi="Times New Roman" w:eastAsia="宋体" w:cs="Times New Roman"/>
                      <w:color w:val="auto"/>
                      <w:szCs w:val="21"/>
                      <w:highlight w:val="none"/>
                      <w:lang w:val="en-US" w:eastAsia="zh-CN"/>
                    </w:rPr>
                    <w:t>。</w:t>
                  </w:r>
                </w:p>
              </w:tc>
              <w:tc>
                <w:tcPr>
                  <w:tcW w:w="783" w:type="pct"/>
                  <w:noWrap w:val="0"/>
                  <w:vAlign w:val="center"/>
                </w:tcPr>
                <w:p w14:paraId="3EA6B848">
                  <w:pPr>
                    <w:widowControl/>
                    <w:jc w:val="center"/>
                    <w:rPr>
                      <w:rFonts w:hint="default"/>
                      <w:bCs/>
                      <w:color w:val="auto"/>
                      <w:kern w:val="0"/>
                      <w:szCs w:val="21"/>
                      <w:highlight w:val="none"/>
                      <w:lang w:val="en-US"/>
                    </w:rPr>
                  </w:pPr>
                  <w:r>
                    <w:rPr>
                      <w:color w:val="auto"/>
                      <w:spacing w:val="-8"/>
                      <w:szCs w:val="21"/>
                      <w:highlight w:val="none"/>
                    </w:rPr>
                    <w:t>新建</w:t>
                  </w:r>
                  <w:r>
                    <w:rPr>
                      <w:rFonts w:hint="eastAsia"/>
                      <w:color w:val="auto"/>
                      <w:lang w:val="en-US" w:eastAsia="zh-CN"/>
                    </w:rPr>
                    <w:t>35MW</w:t>
                  </w:r>
                  <w:r>
                    <w:rPr>
                      <w:rFonts w:hint="eastAsia"/>
                      <w:color w:val="auto"/>
                      <w:spacing w:val="-8"/>
                      <w:szCs w:val="21"/>
                      <w:highlight w:val="none"/>
                      <w:lang w:val="en-US" w:eastAsia="zh-CN"/>
                    </w:rPr>
                    <w:t>锅炉及配套环保设施，新建45m烟塔合一排气筒；储煤场和灰渣库已建</w:t>
                  </w:r>
                </w:p>
              </w:tc>
            </w:tr>
            <w:tr w14:paraId="4E84E4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364" w:hRule="atLeast"/>
                <w:jc w:val="center"/>
              </w:trPr>
              <w:tc>
                <w:tcPr>
                  <w:tcW w:w="378" w:type="pct"/>
                  <w:vMerge w:val="continue"/>
                  <w:noWrap w:val="0"/>
                  <w:vAlign w:val="center"/>
                </w:tcPr>
                <w:p w14:paraId="798EC7FF">
                  <w:pPr>
                    <w:jc w:val="center"/>
                    <w:rPr>
                      <w:b/>
                      <w:bCs/>
                      <w:color w:val="auto"/>
                      <w:szCs w:val="21"/>
                      <w:highlight w:val="none"/>
                    </w:rPr>
                  </w:pPr>
                </w:p>
              </w:tc>
              <w:tc>
                <w:tcPr>
                  <w:tcW w:w="1066" w:type="pct"/>
                  <w:gridSpan w:val="2"/>
                  <w:noWrap w:val="0"/>
                  <w:vAlign w:val="center"/>
                </w:tcPr>
                <w:p w14:paraId="2914F3B0">
                  <w:pPr>
                    <w:widowControl/>
                    <w:jc w:val="center"/>
                    <w:rPr>
                      <w:rFonts w:hint="default"/>
                      <w:bCs/>
                      <w:color w:val="auto"/>
                      <w:kern w:val="0"/>
                      <w:szCs w:val="21"/>
                      <w:highlight w:val="none"/>
                      <w:lang w:val="en-US" w:eastAsia="zh-CN"/>
                    </w:rPr>
                  </w:pPr>
                  <w:r>
                    <w:rPr>
                      <w:rFonts w:hint="eastAsia"/>
                      <w:bCs/>
                      <w:color w:val="auto"/>
                      <w:kern w:val="0"/>
                      <w:szCs w:val="21"/>
                      <w:highlight w:val="none"/>
                      <w:lang w:val="en-US" w:eastAsia="zh-CN"/>
                    </w:rPr>
                    <w:t>废水治理</w:t>
                  </w:r>
                </w:p>
              </w:tc>
              <w:tc>
                <w:tcPr>
                  <w:tcW w:w="2771" w:type="pct"/>
                  <w:noWrap w:val="0"/>
                  <w:vAlign w:val="center"/>
                </w:tcPr>
                <w:p w14:paraId="4C3BD5E5">
                  <w:pPr>
                    <w:widowControl/>
                    <w:jc w:val="left"/>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①生产废水：锅炉排污水和软化处理系统浓水</w:t>
                  </w:r>
                  <w:r>
                    <w:rPr>
                      <w:rFonts w:hint="default" w:ascii="Times New Roman" w:hAnsi="Times New Roman" w:eastAsia="宋体" w:cs="Times New Roman"/>
                      <w:color w:val="FF0000"/>
                      <w:szCs w:val="21"/>
                      <w:highlight w:val="none"/>
                      <w:lang w:val="en-US" w:eastAsia="zh-CN"/>
                    </w:rPr>
                    <w:t>排入</w:t>
                  </w:r>
                  <w:r>
                    <w:rPr>
                      <w:rFonts w:hint="eastAsia" w:ascii="Times New Roman" w:hAnsi="Times New Roman" w:eastAsia="宋体" w:cs="Times New Roman"/>
                      <w:color w:val="FF0000"/>
                      <w:szCs w:val="21"/>
                      <w:highlight w:val="none"/>
                      <w:lang w:val="en-US" w:eastAsia="zh-CN"/>
                    </w:rPr>
                    <w:t>排污降温池后</w:t>
                  </w:r>
                  <w:r>
                    <w:rPr>
                      <w:rFonts w:hint="default" w:ascii="Times New Roman" w:hAnsi="Times New Roman" w:eastAsia="宋体" w:cs="Times New Roman"/>
                      <w:color w:val="FF0000"/>
                      <w:szCs w:val="21"/>
                      <w:highlight w:val="none"/>
                      <w:lang w:val="en-US" w:eastAsia="zh-CN"/>
                    </w:rPr>
                    <w:t>，</w:t>
                  </w:r>
                  <w:r>
                    <w:rPr>
                      <w:rFonts w:hint="eastAsia" w:ascii="Times New Roman" w:hAnsi="Times New Roman" w:eastAsia="宋体" w:cs="Times New Roman"/>
                      <w:color w:val="FF0000"/>
                      <w:szCs w:val="21"/>
                      <w:highlight w:val="none"/>
                      <w:lang w:val="en-US" w:eastAsia="zh-CN"/>
                    </w:rPr>
                    <w:t>回用于冲渣系统和灰渣加湿，不外排；</w:t>
                  </w:r>
                  <w:r>
                    <w:rPr>
                      <w:rFonts w:hint="eastAsia" w:cs="Times New Roman"/>
                      <w:color w:val="FF0000"/>
                      <w:szCs w:val="21"/>
                      <w:highlight w:val="none"/>
                      <w:lang w:val="en-US" w:eastAsia="zh-CN"/>
                    </w:rPr>
                    <w:t>脱硫废水经沉淀处理后循环使用，不外排</w:t>
                  </w:r>
                </w:p>
                <w:p w14:paraId="46F5E146">
                  <w:pPr>
                    <w:widowControl/>
                    <w:jc w:val="left"/>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②生活污水：生活污水经化粪池由市政管网排入四方台区污水处理厂。</w:t>
                  </w:r>
                </w:p>
              </w:tc>
              <w:tc>
                <w:tcPr>
                  <w:tcW w:w="783" w:type="pct"/>
                  <w:noWrap w:val="0"/>
                  <w:vAlign w:val="center"/>
                </w:tcPr>
                <w:p w14:paraId="75CD1DA9">
                  <w:pPr>
                    <w:widowControl/>
                    <w:jc w:val="center"/>
                    <w:rPr>
                      <w:color w:val="auto"/>
                      <w:spacing w:val="-8"/>
                      <w:szCs w:val="21"/>
                      <w:highlight w:val="none"/>
                    </w:rPr>
                  </w:pPr>
                  <w:r>
                    <w:rPr>
                      <w:rFonts w:hint="eastAsia"/>
                      <w:bCs/>
                      <w:color w:val="auto"/>
                      <w:kern w:val="0"/>
                      <w:szCs w:val="21"/>
                      <w:highlight w:val="none"/>
                      <w:lang w:val="en-US" w:eastAsia="zh-CN"/>
                    </w:rPr>
                    <w:t>生产废水回用，生活污水依托现有</w:t>
                  </w:r>
                </w:p>
              </w:tc>
            </w:tr>
            <w:tr w14:paraId="55D4A0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52" w:hRule="atLeast"/>
                <w:jc w:val="center"/>
              </w:trPr>
              <w:tc>
                <w:tcPr>
                  <w:tcW w:w="378" w:type="pct"/>
                  <w:vMerge w:val="continue"/>
                  <w:noWrap w:val="0"/>
                  <w:vAlign w:val="center"/>
                </w:tcPr>
                <w:p w14:paraId="02C84ADD">
                  <w:pPr>
                    <w:jc w:val="center"/>
                    <w:rPr>
                      <w:b/>
                      <w:bCs/>
                      <w:color w:val="auto"/>
                      <w:szCs w:val="21"/>
                      <w:highlight w:val="none"/>
                    </w:rPr>
                  </w:pPr>
                </w:p>
              </w:tc>
              <w:tc>
                <w:tcPr>
                  <w:tcW w:w="1066" w:type="pct"/>
                  <w:gridSpan w:val="2"/>
                  <w:noWrap w:val="0"/>
                  <w:vAlign w:val="center"/>
                </w:tcPr>
                <w:p w14:paraId="51773FF0">
                  <w:pPr>
                    <w:widowControl/>
                    <w:jc w:val="center"/>
                    <w:rPr>
                      <w:rFonts w:hint="default" w:eastAsia="宋体"/>
                      <w:bCs/>
                      <w:color w:val="auto"/>
                      <w:kern w:val="0"/>
                      <w:szCs w:val="21"/>
                      <w:highlight w:val="none"/>
                      <w:lang w:val="en-US" w:eastAsia="zh-CN"/>
                    </w:rPr>
                  </w:pPr>
                  <w:r>
                    <w:rPr>
                      <w:rFonts w:hint="eastAsia"/>
                      <w:bCs/>
                      <w:color w:val="auto"/>
                      <w:kern w:val="0"/>
                      <w:szCs w:val="21"/>
                      <w:highlight w:val="none"/>
                      <w:lang w:val="en-US" w:eastAsia="zh-CN"/>
                    </w:rPr>
                    <w:t>噪声治理</w:t>
                  </w:r>
                </w:p>
              </w:tc>
              <w:tc>
                <w:tcPr>
                  <w:tcW w:w="2771" w:type="pct"/>
                  <w:noWrap w:val="0"/>
                  <w:vAlign w:val="center"/>
                </w:tcPr>
                <w:p w14:paraId="0961D44D">
                  <w:pPr>
                    <w:widowControl/>
                    <w:jc w:val="center"/>
                    <w:rPr>
                      <w:rFonts w:hint="eastAsia" w:eastAsia="宋体"/>
                      <w:bCs/>
                      <w:color w:val="auto"/>
                      <w:kern w:val="0"/>
                      <w:szCs w:val="21"/>
                      <w:highlight w:val="none"/>
                      <w:lang w:val="en-US" w:eastAsia="zh-CN"/>
                    </w:rPr>
                  </w:pPr>
                  <w:r>
                    <w:rPr>
                      <w:rFonts w:hint="eastAsia"/>
                      <w:color w:val="auto"/>
                      <w:szCs w:val="21"/>
                      <w:highlight w:val="none"/>
                    </w:rPr>
                    <w:t>合理布局：基础</w:t>
                  </w:r>
                  <w:r>
                    <w:rPr>
                      <w:rFonts w:hint="eastAsia"/>
                      <w:color w:val="auto"/>
                      <w:szCs w:val="21"/>
                      <w:highlight w:val="none"/>
                      <w:lang w:val="en-US" w:eastAsia="zh-CN"/>
                    </w:rPr>
                    <w:t>减振，选用低噪声设备，厂房隔声</w:t>
                  </w:r>
                  <w:r>
                    <w:rPr>
                      <w:rFonts w:hint="eastAsia"/>
                      <w:color w:val="auto"/>
                      <w:szCs w:val="21"/>
                      <w:highlight w:val="none"/>
                    </w:rPr>
                    <w:t>；定期检查维修设备</w:t>
                  </w:r>
                  <w:r>
                    <w:rPr>
                      <w:rFonts w:hint="eastAsia"/>
                      <w:color w:val="auto"/>
                      <w:szCs w:val="21"/>
                      <w:highlight w:val="none"/>
                      <w:lang w:eastAsia="zh-CN"/>
                    </w:rPr>
                    <w:t>。</w:t>
                  </w:r>
                </w:p>
              </w:tc>
              <w:tc>
                <w:tcPr>
                  <w:tcW w:w="783" w:type="pct"/>
                  <w:noWrap w:val="0"/>
                  <w:vAlign w:val="center"/>
                </w:tcPr>
                <w:p w14:paraId="2C6B00AC">
                  <w:pPr>
                    <w:widowControl/>
                    <w:jc w:val="center"/>
                    <w:rPr>
                      <w:bCs/>
                      <w:color w:val="auto"/>
                      <w:kern w:val="0"/>
                      <w:szCs w:val="21"/>
                      <w:highlight w:val="none"/>
                    </w:rPr>
                  </w:pPr>
                  <w:r>
                    <w:rPr>
                      <w:rFonts w:hint="eastAsia"/>
                      <w:bCs/>
                      <w:color w:val="auto"/>
                      <w:kern w:val="0"/>
                      <w:szCs w:val="21"/>
                      <w:highlight w:val="none"/>
                    </w:rPr>
                    <w:t>新建</w:t>
                  </w:r>
                </w:p>
              </w:tc>
            </w:tr>
            <w:tr w14:paraId="14A445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1" w:hRule="atLeast"/>
                <w:jc w:val="center"/>
              </w:trPr>
              <w:tc>
                <w:tcPr>
                  <w:tcW w:w="378" w:type="pct"/>
                  <w:vMerge w:val="continue"/>
                  <w:noWrap w:val="0"/>
                  <w:vAlign w:val="center"/>
                </w:tcPr>
                <w:p w14:paraId="1AEE80E4">
                  <w:pPr>
                    <w:jc w:val="center"/>
                    <w:rPr>
                      <w:color w:val="auto"/>
                      <w:szCs w:val="21"/>
                      <w:highlight w:val="none"/>
                    </w:rPr>
                  </w:pPr>
                </w:p>
              </w:tc>
              <w:tc>
                <w:tcPr>
                  <w:tcW w:w="1066" w:type="pct"/>
                  <w:gridSpan w:val="2"/>
                  <w:noWrap w:val="0"/>
                  <w:vAlign w:val="center"/>
                </w:tcPr>
                <w:p w14:paraId="6C2AB0E4">
                  <w:pPr>
                    <w:jc w:val="center"/>
                    <w:rPr>
                      <w:rFonts w:hint="default" w:eastAsia="宋体"/>
                      <w:color w:val="auto"/>
                      <w:szCs w:val="21"/>
                      <w:highlight w:val="none"/>
                      <w:lang w:val="en-US" w:eastAsia="zh-CN"/>
                    </w:rPr>
                  </w:pPr>
                  <w:r>
                    <w:rPr>
                      <w:rFonts w:hint="eastAsia"/>
                      <w:color w:val="auto"/>
                      <w:szCs w:val="21"/>
                      <w:highlight w:val="none"/>
                      <w:lang w:val="en-US" w:eastAsia="zh-CN"/>
                    </w:rPr>
                    <w:t>固废治理</w:t>
                  </w:r>
                </w:p>
              </w:tc>
              <w:tc>
                <w:tcPr>
                  <w:tcW w:w="2771" w:type="pct"/>
                  <w:noWrap w:val="0"/>
                  <w:vAlign w:val="center"/>
                </w:tcPr>
                <w:p w14:paraId="70CED6A9">
                  <w:pPr>
                    <w:jc w:val="left"/>
                    <w:rPr>
                      <w:rFonts w:hint="eastAsia"/>
                      <w:color w:val="auto"/>
                      <w:szCs w:val="21"/>
                      <w:highlight w:val="none"/>
                      <w:lang w:eastAsia="zh-CN"/>
                    </w:rPr>
                  </w:pPr>
                  <w:r>
                    <w:rPr>
                      <w:rFonts w:hint="eastAsia"/>
                      <w:color w:val="auto"/>
                      <w:szCs w:val="21"/>
                      <w:highlight w:val="none"/>
                      <w:lang w:val="en-US" w:eastAsia="zh-CN"/>
                    </w:rPr>
                    <w:t>①</w:t>
                  </w:r>
                  <w:r>
                    <w:rPr>
                      <w:rFonts w:hint="eastAsia"/>
                      <w:color w:val="auto"/>
                      <w:szCs w:val="21"/>
                      <w:highlight w:val="none"/>
                    </w:rPr>
                    <w:t>除尘器收集粉尘、锅炉运行产生的</w:t>
                  </w:r>
                  <w:r>
                    <w:rPr>
                      <w:rFonts w:hint="eastAsia"/>
                      <w:color w:val="auto"/>
                      <w:szCs w:val="21"/>
                      <w:highlight w:val="none"/>
                      <w:lang w:val="en-US" w:eastAsia="zh-CN"/>
                    </w:rPr>
                    <w:t>炉渣</w:t>
                  </w:r>
                  <w:r>
                    <w:rPr>
                      <w:rFonts w:hint="eastAsia" w:ascii="Times New Roman" w:hAnsi="Times New Roman"/>
                      <w:color w:val="auto"/>
                      <w:szCs w:val="21"/>
                      <w:highlight w:val="none"/>
                      <w:lang w:val="en-US" w:eastAsia="zh-CN"/>
                    </w:rPr>
                    <w:t>灰渣库</w:t>
                  </w:r>
                  <w:r>
                    <w:rPr>
                      <w:rFonts w:ascii="Times New Roman" w:hAnsi="Times New Roman"/>
                      <w:color w:val="auto"/>
                      <w:szCs w:val="21"/>
                      <w:highlight w:val="none"/>
                    </w:rPr>
                    <w:t>内</w:t>
                  </w:r>
                  <w:r>
                    <w:rPr>
                      <w:rFonts w:hint="eastAsia" w:ascii="Times New Roman" w:hAnsi="Times New Roman"/>
                      <w:color w:val="auto"/>
                      <w:szCs w:val="21"/>
                      <w:highlight w:val="none"/>
                      <w:lang w:eastAsia="zh-CN"/>
                    </w:rPr>
                    <w:t>，</w:t>
                  </w:r>
                  <w:r>
                    <w:rPr>
                      <w:rFonts w:hint="eastAsia" w:ascii="Times New Roman" w:hAnsi="Times New Roman"/>
                      <w:color w:val="auto"/>
                      <w:szCs w:val="21"/>
                      <w:highlight w:val="none"/>
                      <w:lang w:val="en-US" w:eastAsia="zh-CN"/>
                    </w:rPr>
                    <w:t>集中收集后</w:t>
                  </w:r>
                  <w:r>
                    <w:rPr>
                      <w:rFonts w:hint="eastAsia"/>
                      <w:color w:val="auto"/>
                      <w:szCs w:val="21"/>
                      <w:highlight w:val="none"/>
                      <w:lang w:val="en-US" w:eastAsia="zh-CN"/>
                    </w:rPr>
                    <w:t>外售，资源化利用</w:t>
                  </w:r>
                  <w:r>
                    <w:rPr>
                      <w:rFonts w:hint="eastAsia"/>
                      <w:color w:val="auto"/>
                      <w:szCs w:val="21"/>
                      <w:highlight w:val="none"/>
                      <w:lang w:eastAsia="zh-CN"/>
                    </w:rPr>
                    <w:t>；</w:t>
                  </w:r>
                </w:p>
                <w:p w14:paraId="7A174059">
                  <w:pPr>
                    <w:jc w:val="left"/>
                    <w:rPr>
                      <w:rFonts w:hint="eastAsia"/>
                      <w:color w:val="auto"/>
                      <w:szCs w:val="21"/>
                      <w:highlight w:val="none"/>
                      <w:lang w:val="en-US" w:eastAsia="zh-CN"/>
                    </w:rPr>
                  </w:pPr>
                  <w:r>
                    <w:rPr>
                      <w:rFonts w:hint="eastAsia"/>
                      <w:color w:val="auto"/>
                      <w:szCs w:val="21"/>
                      <w:highlight w:val="none"/>
                      <w:lang w:val="en-US" w:eastAsia="zh-CN"/>
                    </w:rPr>
                    <w:t>②废离子交换树脂、废布袋由厂家回收，不在厂区内堆存。</w:t>
                  </w:r>
                </w:p>
                <w:p w14:paraId="5C1D10A5">
                  <w:pPr>
                    <w:jc w:val="left"/>
                    <w:rPr>
                      <w:rFonts w:hint="default"/>
                      <w:color w:val="auto"/>
                      <w:szCs w:val="21"/>
                      <w:highlight w:val="none"/>
                      <w:lang w:val="en-US" w:eastAsia="zh-CN"/>
                    </w:rPr>
                  </w:pPr>
                  <w:r>
                    <w:rPr>
                      <w:rFonts w:hint="eastAsia"/>
                      <w:color w:val="auto"/>
                      <w:szCs w:val="21"/>
                      <w:highlight w:val="none"/>
                      <w:lang w:val="en-US" w:eastAsia="zh-CN"/>
                    </w:rPr>
                    <w:t>③排污降温池沉淀渣</w:t>
                  </w:r>
                  <w:r>
                    <w:rPr>
                      <w:rFonts w:hint="eastAsia" w:ascii="Times New Roman" w:hAnsi="Times New Roman"/>
                      <w:color w:val="auto"/>
                      <w:szCs w:val="21"/>
                      <w:highlight w:val="none"/>
                      <w:lang w:val="en-US" w:eastAsia="zh-CN"/>
                    </w:rPr>
                    <w:t>集中收集后</w:t>
                  </w:r>
                  <w:r>
                    <w:rPr>
                      <w:rFonts w:hint="eastAsia"/>
                      <w:color w:val="auto"/>
                      <w:szCs w:val="21"/>
                      <w:highlight w:val="none"/>
                      <w:lang w:val="en-US" w:eastAsia="zh-CN"/>
                    </w:rPr>
                    <w:t>外售，资源化利用。</w:t>
                  </w:r>
                </w:p>
                <w:p w14:paraId="16EDAF5E">
                  <w:pPr>
                    <w:jc w:val="left"/>
                    <w:rPr>
                      <w:rFonts w:hint="default"/>
                      <w:color w:val="auto"/>
                      <w:szCs w:val="21"/>
                      <w:highlight w:val="none"/>
                      <w:lang w:val="en-US" w:eastAsia="zh-CN"/>
                    </w:rPr>
                  </w:pPr>
                  <w:r>
                    <w:rPr>
                      <w:rFonts w:hint="eastAsia"/>
                      <w:color w:val="auto"/>
                      <w:szCs w:val="21"/>
                      <w:highlight w:val="none"/>
                      <w:lang w:val="en-US" w:eastAsia="zh-CN"/>
                    </w:rPr>
                    <w:t>④脱硫过程中产生的脱硫石膏，暂存于脱硫间内的石膏库中，</w:t>
                  </w:r>
                  <w:r>
                    <w:rPr>
                      <w:rFonts w:hint="eastAsia" w:ascii="Times New Roman" w:hAnsi="Times New Roman"/>
                      <w:color w:val="auto"/>
                      <w:szCs w:val="21"/>
                      <w:highlight w:val="none"/>
                      <w:lang w:val="en-US" w:eastAsia="zh-CN"/>
                    </w:rPr>
                    <w:t>集中收集后</w:t>
                  </w:r>
                  <w:r>
                    <w:rPr>
                      <w:rFonts w:hint="eastAsia"/>
                      <w:color w:val="auto"/>
                      <w:szCs w:val="21"/>
                      <w:highlight w:val="none"/>
                      <w:lang w:val="en-US" w:eastAsia="zh-CN"/>
                    </w:rPr>
                    <w:t>外售，资源化利用</w:t>
                  </w:r>
                  <w:r>
                    <w:rPr>
                      <w:rFonts w:hint="eastAsia"/>
                      <w:color w:val="auto"/>
                      <w:szCs w:val="21"/>
                      <w:highlight w:val="none"/>
                      <w:lang w:eastAsia="zh-CN"/>
                    </w:rPr>
                    <w:t>；</w:t>
                  </w:r>
                </w:p>
                <w:p w14:paraId="477EE84A">
                  <w:pPr>
                    <w:jc w:val="left"/>
                    <w:rPr>
                      <w:rFonts w:hint="eastAsia"/>
                      <w:color w:val="auto"/>
                      <w:szCs w:val="21"/>
                      <w:highlight w:val="none"/>
                      <w:lang w:val="en-US" w:eastAsia="zh-CN"/>
                    </w:rPr>
                  </w:pPr>
                  <w:r>
                    <w:rPr>
                      <w:rFonts w:hint="eastAsia" w:cs="Times New Roman"/>
                      <w:color w:val="auto"/>
                      <w:sz w:val="21"/>
                      <w:szCs w:val="21"/>
                      <w:highlight w:val="none"/>
                      <w:lang w:val="en-US" w:eastAsia="zh-CN"/>
                    </w:rPr>
                    <w:t>⑤</w:t>
                  </w:r>
                  <w:r>
                    <w:rPr>
                      <w:rFonts w:hint="eastAsia"/>
                      <w:color w:val="auto"/>
                      <w:szCs w:val="21"/>
                      <w:highlight w:val="none"/>
                      <w:lang w:val="en-US" w:eastAsia="zh-CN"/>
                    </w:rPr>
                    <w:t>根据《国家危险废物名录（2025年版）》，本项目产生废矿物油属于危险废物，暂存于厂区危险废物贮存点，委托有危险废物处理资质的单位统一处理。</w:t>
                  </w:r>
                </w:p>
                <w:p w14:paraId="3989DF7B">
                  <w:pPr>
                    <w:jc w:val="left"/>
                    <w:rPr>
                      <w:rFonts w:hint="eastAsia"/>
                      <w:color w:val="auto"/>
                      <w:lang w:val="en-US" w:eastAsia="zh-CN"/>
                    </w:rPr>
                  </w:pPr>
                  <w:r>
                    <w:rPr>
                      <w:rFonts w:hint="eastAsia"/>
                      <w:color w:val="auto"/>
                      <w:szCs w:val="21"/>
                      <w:highlight w:val="none"/>
                      <w:lang w:val="en-US" w:eastAsia="zh-CN"/>
                    </w:rPr>
                    <w:t>本项目投产后，不会突破现有实验室废液产生量，无新增实验室废液。项目建成后，全厂实验室废液产生量不变，仍为0.02t/a。</w:t>
                  </w:r>
                </w:p>
                <w:p w14:paraId="66EA93CC">
                  <w:pPr>
                    <w:jc w:val="left"/>
                    <w:rPr>
                      <w:rFonts w:hint="default" w:eastAsia="宋体"/>
                      <w:color w:val="auto"/>
                      <w:szCs w:val="21"/>
                      <w:highlight w:val="none"/>
                      <w:lang w:val="en-US" w:eastAsia="zh-CN"/>
                    </w:rPr>
                  </w:pPr>
                  <w:r>
                    <w:rPr>
                      <w:rFonts w:hint="eastAsia"/>
                      <w:color w:val="auto"/>
                      <w:szCs w:val="21"/>
                      <w:highlight w:val="none"/>
                      <w:lang w:val="en-US" w:eastAsia="zh-CN"/>
                    </w:rPr>
                    <w:fldChar w:fldCharType="begin"/>
                  </w:r>
                  <w:r>
                    <w:rPr>
                      <w:rFonts w:hint="eastAsia"/>
                      <w:color w:val="auto"/>
                      <w:szCs w:val="21"/>
                      <w:highlight w:val="none"/>
                      <w:lang w:val="en-US" w:eastAsia="zh-CN"/>
                    </w:rPr>
                    <w:instrText xml:space="preserve"> = 6 \* GB3 \* MERGEFORMAT </w:instrText>
                  </w:r>
                  <w:r>
                    <w:rPr>
                      <w:rFonts w:hint="eastAsia"/>
                      <w:color w:val="auto"/>
                      <w:szCs w:val="21"/>
                      <w:highlight w:val="none"/>
                      <w:lang w:val="en-US" w:eastAsia="zh-CN"/>
                    </w:rPr>
                    <w:fldChar w:fldCharType="separate"/>
                  </w:r>
                  <w:r>
                    <w:rPr>
                      <w:color w:val="auto"/>
                    </w:rPr>
                    <w:t>⑥</w:t>
                  </w:r>
                  <w:r>
                    <w:rPr>
                      <w:rFonts w:hint="eastAsia"/>
                      <w:color w:val="auto"/>
                      <w:szCs w:val="21"/>
                      <w:highlight w:val="none"/>
                      <w:lang w:val="en-US" w:eastAsia="zh-CN"/>
                    </w:rPr>
                    <w:fldChar w:fldCharType="end"/>
                  </w:r>
                  <w:r>
                    <w:rPr>
                      <w:rFonts w:hint="eastAsia"/>
                      <w:color w:val="auto"/>
                      <w:szCs w:val="21"/>
                      <w:highlight w:val="none"/>
                      <w:lang w:val="en-US" w:eastAsia="zh-CN"/>
                    </w:rPr>
                    <w:t>生活垃圾由市政环卫部门集中收集、统一处理。</w:t>
                  </w:r>
                </w:p>
              </w:tc>
              <w:tc>
                <w:tcPr>
                  <w:tcW w:w="783" w:type="pct"/>
                  <w:noWrap w:val="0"/>
                  <w:vAlign w:val="center"/>
                </w:tcPr>
                <w:p w14:paraId="381D7815">
                  <w:pPr>
                    <w:jc w:val="center"/>
                    <w:rPr>
                      <w:rFonts w:hint="default" w:eastAsia="宋体"/>
                      <w:color w:val="auto"/>
                      <w:szCs w:val="21"/>
                      <w:highlight w:val="none"/>
                      <w:lang w:val="en-US" w:eastAsia="zh-CN"/>
                    </w:rPr>
                  </w:pPr>
                  <w:r>
                    <w:rPr>
                      <w:rFonts w:hint="eastAsia"/>
                      <w:color w:val="auto"/>
                      <w:szCs w:val="21"/>
                      <w:highlight w:val="none"/>
                      <w:lang w:val="en-US" w:eastAsia="zh-CN"/>
                    </w:rPr>
                    <w:t>新建、依托现有</w:t>
                  </w:r>
                </w:p>
              </w:tc>
            </w:tr>
            <w:tr w14:paraId="7F60F9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23" w:hRule="atLeast"/>
                <w:jc w:val="center"/>
              </w:trPr>
              <w:tc>
                <w:tcPr>
                  <w:tcW w:w="378" w:type="pct"/>
                  <w:vMerge w:val="continue"/>
                  <w:noWrap w:val="0"/>
                  <w:vAlign w:val="center"/>
                </w:tcPr>
                <w:p w14:paraId="282B21E8">
                  <w:pPr>
                    <w:jc w:val="center"/>
                    <w:rPr>
                      <w:color w:val="auto"/>
                      <w:szCs w:val="21"/>
                      <w:highlight w:val="none"/>
                    </w:rPr>
                  </w:pPr>
                </w:p>
              </w:tc>
              <w:tc>
                <w:tcPr>
                  <w:tcW w:w="1066" w:type="pct"/>
                  <w:gridSpan w:val="2"/>
                  <w:noWrap w:val="0"/>
                  <w:vAlign w:val="center"/>
                </w:tcPr>
                <w:p w14:paraId="50F75056">
                  <w:pPr>
                    <w:jc w:val="center"/>
                    <w:rPr>
                      <w:rFonts w:hint="default"/>
                      <w:color w:val="auto"/>
                      <w:szCs w:val="21"/>
                      <w:highlight w:val="none"/>
                      <w:lang w:val="en-US" w:eastAsia="zh-CN"/>
                    </w:rPr>
                  </w:pPr>
                  <w:r>
                    <w:rPr>
                      <w:rFonts w:hint="eastAsia"/>
                      <w:color w:val="auto"/>
                      <w:szCs w:val="21"/>
                      <w:highlight w:val="none"/>
                      <w:lang w:val="en-US" w:eastAsia="zh-CN"/>
                    </w:rPr>
                    <w:t>风险防控</w:t>
                  </w:r>
                </w:p>
              </w:tc>
              <w:tc>
                <w:tcPr>
                  <w:tcW w:w="2771" w:type="pct"/>
                  <w:noWrap w:val="0"/>
                  <w:vAlign w:val="center"/>
                </w:tcPr>
                <w:p w14:paraId="02104A6F">
                  <w:pPr>
                    <w:jc w:val="left"/>
                    <w:rPr>
                      <w:rFonts w:hint="eastAsia"/>
                      <w:color w:val="auto"/>
                      <w:szCs w:val="21"/>
                      <w:highlight w:val="none"/>
                      <w:lang w:val="en-US" w:eastAsia="zh-CN"/>
                    </w:rPr>
                  </w:pPr>
                  <w:r>
                    <w:rPr>
                      <w:rFonts w:hint="eastAsia"/>
                      <w:color w:val="auto"/>
                      <w:szCs w:val="21"/>
                      <w:highlight w:val="none"/>
                      <w:lang w:val="en-US" w:eastAsia="zh-CN"/>
                    </w:rPr>
                    <w:t>锅炉点火采用燃料为轻柴油，最大使用量约0.5t/次，并且在使用时临时购买，不在场区内存放，场区内不设置柴油储罐。</w:t>
                  </w:r>
                </w:p>
              </w:tc>
              <w:tc>
                <w:tcPr>
                  <w:tcW w:w="783" w:type="pct"/>
                  <w:noWrap w:val="0"/>
                  <w:vAlign w:val="center"/>
                </w:tcPr>
                <w:p w14:paraId="76C241B5">
                  <w:pPr>
                    <w:jc w:val="center"/>
                    <w:rPr>
                      <w:rFonts w:hint="default"/>
                      <w:color w:val="auto"/>
                      <w:szCs w:val="21"/>
                      <w:highlight w:val="none"/>
                      <w:lang w:val="en-US" w:eastAsia="zh-CN"/>
                    </w:rPr>
                  </w:pPr>
                  <w:r>
                    <w:rPr>
                      <w:rFonts w:hint="eastAsia"/>
                      <w:color w:val="auto"/>
                      <w:szCs w:val="21"/>
                      <w:highlight w:val="none"/>
                      <w:lang w:val="en-US" w:eastAsia="zh-CN"/>
                    </w:rPr>
                    <w:t>依托现有</w:t>
                  </w:r>
                </w:p>
              </w:tc>
            </w:tr>
            <w:tr w14:paraId="314394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76" w:hRule="atLeast"/>
                <w:jc w:val="center"/>
              </w:trPr>
              <w:tc>
                <w:tcPr>
                  <w:tcW w:w="378" w:type="pct"/>
                  <w:vMerge w:val="restart"/>
                  <w:noWrap w:val="0"/>
                  <w:vAlign w:val="center"/>
                </w:tcPr>
                <w:p w14:paraId="1B4DADB3">
                  <w:pPr>
                    <w:jc w:val="center"/>
                    <w:rPr>
                      <w:rFonts w:hint="default" w:eastAsia="宋体"/>
                      <w:color w:val="auto"/>
                      <w:szCs w:val="21"/>
                      <w:highlight w:val="none"/>
                      <w:lang w:val="en-US" w:eastAsia="zh-CN"/>
                    </w:rPr>
                  </w:pPr>
                  <w:r>
                    <w:rPr>
                      <w:rFonts w:hint="eastAsia"/>
                      <w:b/>
                      <w:bCs/>
                      <w:color w:val="auto"/>
                      <w:szCs w:val="21"/>
                      <w:highlight w:val="none"/>
                      <w:lang w:val="en-US" w:eastAsia="zh-CN"/>
                    </w:rPr>
                    <w:t>依托工程</w:t>
                  </w:r>
                </w:p>
              </w:tc>
              <w:tc>
                <w:tcPr>
                  <w:tcW w:w="1066" w:type="pct"/>
                  <w:gridSpan w:val="2"/>
                  <w:noWrap w:val="0"/>
                  <w:vAlign w:val="center"/>
                </w:tcPr>
                <w:p w14:paraId="7C8DA928">
                  <w:pPr>
                    <w:jc w:val="center"/>
                    <w:rPr>
                      <w:rFonts w:hint="eastAsia" w:eastAsia="宋体"/>
                      <w:color w:val="auto"/>
                      <w:kern w:val="2"/>
                      <w:sz w:val="21"/>
                      <w:szCs w:val="21"/>
                      <w:highlight w:val="none"/>
                      <w:lang w:val="en-US" w:eastAsia="zh-CN" w:bidi="ar-SA"/>
                    </w:rPr>
                  </w:pPr>
                  <w:r>
                    <w:rPr>
                      <w:rFonts w:hint="eastAsia" w:eastAsia="宋体"/>
                      <w:color w:val="auto"/>
                      <w:szCs w:val="21"/>
                      <w:highlight w:val="none"/>
                      <w:lang w:val="en-US" w:eastAsia="zh-CN"/>
                    </w:rPr>
                    <w:t>排污降温池</w:t>
                  </w:r>
                </w:p>
              </w:tc>
              <w:tc>
                <w:tcPr>
                  <w:tcW w:w="2771" w:type="pct"/>
                  <w:noWrap w:val="0"/>
                  <w:vAlign w:val="center"/>
                </w:tcPr>
                <w:p w14:paraId="42971968">
                  <w:pPr>
                    <w:jc w:val="center"/>
                    <w:rPr>
                      <w:rFonts w:hint="default" w:eastAsia="宋体"/>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依托厂区现有</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座</w:t>
                  </w:r>
                  <w:r>
                    <w:rPr>
                      <w:rFonts w:hint="eastAsia" w:ascii="Times New Roman" w:hAnsi="Times New Roman" w:cs="Times New Roman"/>
                      <w:color w:val="auto"/>
                      <w:sz w:val="21"/>
                      <w:szCs w:val="21"/>
                      <w:highlight w:val="none"/>
                      <w:lang w:eastAsia="zh-CN"/>
                    </w:rPr>
                    <w:t>排污降温池</w:t>
                  </w:r>
                  <w:r>
                    <w:rPr>
                      <w:rFonts w:hint="default" w:ascii="Times New Roman" w:hAnsi="Times New Roman" w:eastAsia="宋体" w:cs="Times New Roman"/>
                      <w:color w:val="auto"/>
                      <w:sz w:val="21"/>
                      <w:szCs w:val="21"/>
                      <w:highlight w:val="none"/>
                    </w:rPr>
                    <w:t>，</w:t>
                  </w:r>
                  <w:r>
                    <w:rPr>
                      <w:rFonts w:hint="eastAsia" w:ascii="Times New Roman" w:hAnsi="Times New Roman" w:cs="Times New Roman"/>
                      <w:color w:val="auto"/>
                      <w:sz w:val="21"/>
                      <w:szCs w:val="21"/>
                      <w:highlight w:val="none"/>
                      <w:lang w:eastAsia="zh-CN"/>
                    </w:rPr>
                    <w:t>排污降温池</w:t>
                  </w:r>
                  <w:r>
                    <w:rPr>
                      <w:rFonts w:hint="default" w:ascii="Times New Roman" w:hAnsi="Times New Roman" w:eastAsia="宋体" w:cs="Times New Roman"/>
                      <w:color w:val="auto"/>
                      <w:sz w:val="21"/>
                      <w:szCs w:val="21"/>
                      <w:highlight w:val="none"/>
                    </w:rPr>
                    <w:t>容积为</w:t>
                  </w:r>
                  <w:r>
                    <w:rPr>
                      <w:rFonts w:hint="eastAsia" w:ascii="Times New Roman" w:hAnsi="Times New Roman"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rPr>
                    <w:t>m</w:t>
                  </w:r>
                  <w:r>
                    <w:rPr>
                      <w:rFonts w:hint="eastAsia" w:ascii="Times New Roman" w:hAnsi="Times New Roman" w:eastAsia="宋体" w:cs="Times New Roman"/>
                      <w:color w:val="auto"/>
                      <w:sz w:val="21"/>
                      <w:szCs w:val="21"/>
                      <w:highlight w:val="none"/>
                      <w:vertAlign w:val="superscript"/>
                      <w:lang w:val="en-US" w:eastAsia="zh-CN"/>
                    </w:rPr>
                    <w:t>3</w:t>
                  </w:r>
                </w:p>
              </w:tc>
              <w:tc>
                <w:tcPr>
                  <w:tcW w:w="783" w:type="pct"/>
                  <w:noWrap w:val="0"/>
                  <w:vAlign w:val="center"/>
                </w:tcPr>
                <w:p w14:paraId="056584AF">
                  <w:pPr>
                    <w:jc w:val="center"/>
                    <w:rPr>
                      <w:rFonts w:hint="default"/>
                      <w:color w:val="auto"/>
                      <w:kern w:val="2"/>
                      <w:sz w:val="21"/>
                      <w:szCs w:val="21"/>
                      <w:highlight w:val="none"/>
                      <w:lang w:val="en-US" w:eastAsia="zh-CN" w:bidi="ar-SA"/>
                    </w:rPr>
                  </w:pPr>
                  <w:r>
                    <w:rPr>
                      <w:rFonts w:hint="eastAsia" w:eastAsia="宋体"/>
                      <w:color w:val="auto"/>
                      <w:szCs w:val="21"/>
                      <w:highlight w:val="none"/>
                      <w:lang w:val="en-US" w:eastAsia="zh-CN"/>
                    </w:rPr>
                    <w:t>依托现有</w:t>
                  </w:r>
                </w:p>
              </w:tc>
            </w:tr>
            <w:tr w14:paraId="0C20E0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76" w:hRule="atLeast"/>
                <w:jc w:val="center"/>
              </w:trPr>
              <w:tc>
                <w:tcPr>
                  <w:tcW w:w="378" w:type="pct"/>
                  <w:vMerge w:val="continue"/>
                  <w:noWrap w:val="0"/>
                  <w:vAlign w:val="center"/>
                </w:tcPr>
                <w:p w14:paraId="372250AA">
                  <w:pPr>
                    <w:jc w:val="center"/>
                    <w:rPr>
                      <w:rFonts w:hint="eastAsia"/>
                      <w:b/>
                      <w:bCs/>
                      <w:color w:val="auto"/>
                      <w:szCs w:val="21"/>
                      <w:highlight w:val="none"/>
                      <w:lang w:val="en-US" w:eastAsia="zh-CN"/>
                    </w:rPr>
                  </w:pPr>
                </w:p>
              </w:tc>
              <w:tc>
                <w:tcPr>
                  <w:tcW w:w="1066" w:type="pct"/>
                  <w:gridSpan w:val="2"/>
                  <w:noWrap w:val="0"/>
                  <w:vAlign w:val="center"/>
                </w:tcPr>
                <w:p w14:paraId="234BECD7">
                  <w:pPr>
                    <w:jc w:val="center"/>
                    <w:rPr>
                      <w:rFonts w:hint="default" w:eastAsia="宋体"/>
                      <w:color w:val="FF0000"/>
                      <w:szCs w:val="21"/>
                      <w:highlight w:val="none"/>
                      <w:lang w:val="en-US" w:eastAsia="zh-CN"/>
                    </w:rPr>
                  </w:pPr>
                  <w:r>
                    <w:rPr>
                      <w:rFonts w:hint="eastAsia"/>
                      <w:color w:val="FF0000"/>
                      <w:szCs w:val="21"/>
                      <w:highlight w:val="none"/>
                      <w:lang w:val="en-US" w:eastAsia="zh-CN"/>
                    </w:rPr>
                    <w:t>空压站</w:t>
                  </w:r>
                </w:p>
              </w:tc>
              <w:tc>
                <w:tcPr>
                  <w:tcW w:w="2771" w:type="pct"/>
                  <w:noWrap w:val="0"/>
                  <w:vAlign w:val="center"/>
                </w:tcPr>
                <w:p w14:paraId="496AE4E1">
                  <w:pPr>
                    <w:jc w:val="center"/>
                    <w:rPr>
                      <w:rFonts w:hint="default" w:ascii="Times New Roman" w:hAnsi="Times New Roman" w:cs="Times New Roman"/>
                      <w:color w:val="FF0000"/>
                      <w:sz w:val="21"/>
                      <w:szCs w:val="21"/>
                      <w:highlight w:val="none"/>
                      <w:lang w:val="en-US" w:eastAsia="zh-CN"/>
                    </w:rPr>
                  </w:pPr>
                  <w:r>
                    <w:rPr>
                      <w:rFonts w:hint="eastAsia" w:cs="Times New Roman"/>
                      <w:color w:val="FF0000"/>
                      <w:sz w:val="21"/>
                      <w:szCs w:val="21"/>
                      <w:highlight w:val="none"/>
                      <w:lang w:val="en-US" w:eastAsia="zh-CN"/>
                    </w:rPr>
                    <w:t>设有空压机一套</w:t>
                  </w:r>
                </w:p>
              </w:tc>
              <w:tc>
                <w:tcPr>
                  <w:tcW w:w="783" w:type="pct"/>
                  <w:noWrap w:val="0"/>
                  <w:vAlign w:val="center"/>
                </w:tcPr>
                <w:p w14:paraId="076CD2BD">
                  <w:pPr>
                    <w:jc w:val="center"/>
                    <w:rPr>
                      <w:rFonts w:hint="default" w:eastAsia="宋体"/>
                      <w:color w:val="FF0000"/>
                      <w:szCs w:val="21"/>
                      <w:highlight w:val="none"/>
                      <w:lang w:val="en-US" w:eastAsia="zh-CN"/>
                    </w:rPr>
                  </w:pPr>
                  <w:r>
                    <w:rPr>
                      <w:rFonts w:hint="eastAsia"/>
                      <w:color w:val="FF0000"/>
                      <w:szCs w:val="21"/>
                      <w:highlight w:val="none"/>
                      <w:lang w:val="en-US" w:eastAsia="zh-CN"/>
                    </w:rPr>
                    <w:t>依托现有</w:t>
                  </w:r>
                </w:p>
              </w:tc>
            </w:tr>
            <w:tr w14:paraId="675F90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76" w:hRule="atLeast"/>
                <w:jc w:val="center"/>
              </w:trPr>
              <w:tc>
                <w:tcPr>
                  <w:tcW w:w="378" w:type="pct"/>
                  <w:vMerge w:val="continue"/>
                  <w:noWrap w:val="0"/>
                  <w:vAlign w:val="center"/>
                </w:tcPr>
                <w:p w14:paraId="170F7EE9">
                  <w:pPr>
                    <w:jc w:val="center"/>
                    <w:rPr>
                      <w:rFonts w:hint="eastAsia"/>
                      <w:b/>
                      <w:bCs/>
                      <w:color w:val="auto"/>
                      <w:szCs w:val="21"/>
                      <w:highlight w:val="none"/>
                      <w:lang w:val="en-US" w:eastAsia="zh-CN"/>
                    </w:rPr>
                  </w:pPr>
                </w:p>
              </w:tc>
              <w:tc>
                <w:tcPr>
                  <w:tcW w:w="1066" w:type="pct"/>
                  <w:gridSpan w:val="2"/>
                  <w:noWrap w:val="0"/>
                  <w:vAlign w:val="center"/>
                </w:tcPr>
                <w:p w14:paraId="09ABEABA">
                  <w:pPr>
                    <w:jc w:val="center"/>
                    <w:rPr>
                      <w:rFonts w:hint="default" w:eastAsia="宋体"/>
                      <w:color w:val="auto"/>
                      <w:szCs w:val="21"/>
                      <w:highlight w:val="none"/>
                      <w:lang w:val="en-US" w:eastAsia="zh-CN"/>
                    </w:rPr>
                  </w:pPr>
                  <w:r>
                    <w:rPr>
                      <w:rFonts w:hint="eastAsia"/>
                      <w:color w:val="auto"/>
                      <w:szCs w:val="21"/>
                      <w:highlight w:val="none"/>
                      <w:lang w:val="en-US" w:eastAsia="zh-CN"/>
                    </w:rPr>
                    <w:t>储煤场</w:t>
                  </w:r>
                </w:p>
              </w:tc>
              <w:tc>
                <w:tcPr>
                  <w:tcW w:w="2771" w:type="pct"/>
                  <w:noWrap w:val="0"/>
                  <w:vAlign w:val="center"/>
                </w:tcPr>
                <w:p w14:paraId="78B4BFEA">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位于锅炉房南侧，占地面积1520m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，露天堆存，堆存高度为3m，采用苫布遮盖，定期洒水降尘，煤场南侧、西侧和东侧设置防风抑尘网，长度130m，高5m</w:t>
                  </w:r>
                  <w:r>
                    <w:rPr>
                      <w:rFonts w:hint="eastAsia"/>
                      <w:color w:val="auto"/>
                      <w:szCs w:val="21"/>
                      <w:highlight w:val="none"/>
                      <w:lang w:val="en-US" w:eastAsia="zh-CN"/>
                    </w:rPr>
                    <w:t>。</w:t>
                  </w:r>
                </w:p>
              </w:tc>
              <w:tc>
                <w:tcPr>
                  <w:tcW w:w="783" w:type="pct"/>
                  <w:noWrap w:val="0"/>
                  <w:vAlign w:val="center"/>
                </w:tcPr>
                <w:p w14:paraId="77B88379">
                  <w:pPr>
                    <w:jc w:val="center"/>
                    <w:rPr>
                      <w:rFonts w:hint="eastAsia" w:eastAsia="宋体"/>
                      <w:color w:val="auto"/>
                      <w:szCs w:val="21"/>
                      <w:highlight w:val="none"/>
                      <w:lang w:val="en-US" w:eastAsia="zh-CN"/>
                    </w:rPr>
                  </w:pPr>
                  <w:r>
                    <w:rPr>
                      <w:rFonts w:hint="eastAsia"/>
                      <w:color w:val="auto"/>
                      <w:szCs w:val="21"/>
                      <w:highlight w:val="none"/>
                      <w:lang w:val="en-US" w:eastAsia="zh-CN"/>
                    </w:rPr>
                    <w:t>依托现有</w:t>
                  </w:r>
                </w:p>
              </w:tc>
            </w:tr>
            <w:tr w14:paraId="225161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70" w:hRule="atLeast"/>
                <w:jc w:val="center"/>
              </w:trPr>
              <w:tc>
                <w:tcPr>
                  <w:tcW w:w="378" w:type="pct"/>
                  <w:vMerge w:val="continue"/>
                  <w:noWrap w:val="0"/>
                  <w:vAlign w:val="center"/>
                </w:tcPr>
                <w:p w14:paraId="2A3ECA3F">
                  <w:pPr>
                    <w:jc w:val="center"/>
                    <w:rPr>
                      <w:rFonts w:hint="eastAsia"/>
                      <w:b/>
                      <w:bCs/>
                      <w:color w:val="auto"/>
                      <w:szCs w:val="21"/>
                      <w:highlight w:val="none"/>
                      <w:lang w:val="en-US" w:eastAsia="zh-CN"/>
                    </w:rPr>
                  </w:pPr>
                </w:p>
              </w:tc>
              <w:tc>
                <w:tcPr>
                  <w:tcW w:w="1066" w:type="pct"/>
                  <w:gridSpan w:val="2"/>
                  <w:noWrap w:val="0"/>
                  <w:vAlign w:val="center"/>
                </w:tcPr>
                <w:p w14:paraId="4A48931B">
                  <w:pPr>
                    <w:jc w:val="center"/>
                    <w:rPr>
                      <w:rFonts w:hint="eastAsia" w:eastAsia="宋体"/>
                      <w:color w:val="auto"/>
                      <w:szCs w:val="21"/>
                      <w:highlight w:val="none"/>
                      <w:lang w:val="en-US" w:eastAsia="zh-CN"/>
                    </w:rPr>
                  </w:pPr>
                  <w:r>
                    <w:rPr>
                      <w:rFonts w:hint="eastAsia"/>
                      <w:color w:val="auto"/>
                      <w:szCs w:val="21"/>
                      <w:highlight w:val="none"/>
                      <w:lang w:val="en-US" w:eastAsia="zh-CN"/>
                    </w:rPr>
                    <w:t>实验室</w:t>
                  </w:r>
                </w:p>
              </w:tc>
              <w:tc>
                <w:tcPr>
                  <w:tcW w:w="2771" w:type="pct"/>
                  <w:noWrap w:val="0"/>
                  <w:vAlign w:val="center"/>
                </w:tcPr>
                <w:p w14:paraId="50E72593">
                  <w:pPr>
                    <w:jc w:val="left"/>
                    <w:rPr>
                      <w:rFonts w:hint="eastAsia" w:ascii="Times New Roman" w:hAnsi="Times New Roman" w:cs="Times New Roman"/>
                      <w:color w:val="auto"/>
                      <w:sz w:val="21"/>
                      <w:szCs w:val="21"/>
                      <w:highlight w:val="none"/>
                      <w:lang w:val="en-US" w:eastAsia="zh-CN"/>
                    </w:rPr>
                  </w:pPr>
                  <w:r>
                    <w:rPr>
                      <w:rFonts w:hint="eastAsia"/>
                      <w:color w:val="auto"/>
                      <w:szCs w:val="21"/>
                      <w:highlight w:val="none"/>
                      <w:lang w:val="en-US" w:eastAsia="zh-CN"/>
                    </w:rPr>
                    <w:t>本项目不新建实验室，依托现有厂区内的实验室，实验室面积10m</w:t>
                  </w:r>
                  <w:r>
                    <w:rPr>
                      <w:rFonts w:hint="eastAsia"/>
                      <w:color w:val="auto"/>
                      <w:szCs w:val="21"/>
                      <w:highlight w:val="none"/>
                      <w:vertAlign w:val="superscript"/>
                      <w:lang w:val="en-US" w:eastAsia="zh-CN"/>
                    </w:rPr>
                    <w:t>2</w:t>
                  </w:r>
                  <w:r>
                    <w:rPr>
                      <w:rFonts w:hint="eastAsia"/>
                      <w:color w:val="auto"/>
                      <w:szCs w:val="21"/>
                      <w:highlight w:val="none"/>
                      <w:lang w:val="en-US" w:eastAsia="zh-CN"/>
                    </w:rPr>
                    <w:t>。实验室主要对锅炉燃料进行检测，不产生废气。本项目投产后，不会突破现有实验室废液产生量，无新增实验室废液。项目建成后，全厂实验室废液产生量不变，仍为0.02t/a。</w:t>
                  </w:r>
                </w:p>
              </w:tc>
              <w:tc>
                <w:tcPr>
                  <w:tcW w:w="783" w:type="pct"/>
                  <w:noWrap w:val="0"/>
                  <w:vAlign w:val="center"/>
                </w:tcPr>
                <w:p w14:paraId="67F64AF6">
                  <w:pPr>
                    <w:jc w:val="center"/>
                    <w:rPr>
                      <w:rFonts w:hint="eastAsia" w:eastAsia="宋体"/>
                      <w:color w:val="auto"/>
                      <w:szCs w:val="21"/>
                      <w:highlight w:val="none"/>
                      <w:lang w:val="en-US" w:eastAsia="zh-CN"/>
                    </w:rPr>
                  </w:pPr>
                  <w:r>
                    <w:rPr>
                      <w:rFonts w:hint="eastAsia"/>
                      <w:color w:val="auto"/>
                      <w:spacing w:val="-8"/>
                      <w:szCs w:val="21"/>
                      <w:highlight w:val="none"/>
                      <w:lang w:val="en-US" w:eastAsia="zh-CN"/>
                    </w:rPr>
                    <w:t>依托现有</w:t>
                  </w:r>
                </w:p>
              </w:tc>
            </w:tr>
            <w:tr w14:paraId="2F7E50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75" w:hRule="atLeast"/>
                <w:jc w:val="center"/>
              </w:trPr>
              <w:tc>
                <w:tcPr>
                  <w:tcW w:w="378" w:type="pct"/>
                  <w:vMerge w:val="continue"/>
                  <w:noWrap w:val="0"/>
                  <w:vAlign w:val="center"/>
                </w:tcPr>
                <w:p w14:paraId="3ECD7A13">
                  <w:pPr>
                    <w:jc w:val="center"/>
                    <w:rPr>
                      <w:rFonts w:hint="eastAsia"/>
                      <w:b/>
                      <w:bCs/>
                      <w:color w:val="auto"/>
                      <w:szCs w:val="21"/>
                      <w:highlight w:val="none"/>
                      <w:lang w:val="en-US" w:eastAsia="zh-CN"/>
                    </w:rPr>
                  </w:pPr>
                </w:p>
              </w:tc>
              <w:tc>
                <w:tcPr>
                  <w:tcW w:w="1066" w:type="pct"/>
                  <w:gridSpan w:val="2"/>
                  <w:noWrap w:val="0"/>
                  <w:vAlign w:val="center"/>
                </w:tcPr>
                <w:p w14:paraId="5606FE17">
                  <w:pPr>
                    <w:jc w:val="center"/>
                    <w:rPr>
                      <w:rFonts w:hint="eastAsia"/>
                      <w:color w:val="auto"/>
                      <w:szCs w:val="21"/>
                      <w:highlight w:val="none"/>
                      <w:lang w:val="en-US" w:eastAsia="zh-CN"/>
                    </w:rPr>
                  </w:pPr>
                  <w:r>
                    <w:rPr>
                      <w:rFonts w:hint="eastAsia"/>
                      <w:color w:val="auto"/>
                      <w:szCs w:val="21"/>
                      <w:highlight w:val="none"/>
                      <w:lang w:val="en-US" w:eastAsia="zh-CN"/>
                    </w:rPr>
                    <w:t>危险废物贮存点</w:t>
                  </w:r>
                </w:p>
              </w:tc>
              <w:tc>
                <w:tcPr>
                  <w:tcW w:w="2771" w:type="pct"/>
                  <w:noWrap w:val="0"/>
                  <w:vAlign w:val="center"/>
                </w:tcPr>
                <w:p w14:paraId="1A32D0CF">
                  <w:pPr>
                    <w:jc w:val="center"/>
                    <w:rPr>
                      <w:rFonts w:hint="eastAsia"/>
                      <w:color w:val="auto"/>
                      <w:szCs w:val="21"/>
                      <w:highlight w:val="none"/>
                      <w:lang w:val="en-US" w:eastAsia="zh-CN"/>
                    </w:rPr>
                  </w:pPr>
                  <w:r>
                    <w:rPr>
                      <w:rFonts w:hint="eastAsia" w:ascii="Times New Roman" w:hAnsi="Times New Roman" w:cs="Times New Roman"/>
                      <w:color w:val="auto"/>
                      <w:sz w:val="21"/>
                      <w:szCs w:val="21"/>
                      <w:highlight w:val="none"/>
                      <w:lang w:val="en-US" w:eastAsia="zh-CN"/>
                    </w:rPr>
                    <w:t>依托现有5m</w:t>
                  </w:r>
                  <w:r>
                    <w:rPr>
                      <w:rFonts w:hint="eastAsia" w:ascii="Times New Roman" w:hAnsi="Times New Roman" w:cs="Times New Roman"/>
                      <w:color w:val="auto"/>
                      <w:sz w:val="21"/>
                      <w:szCs w:val="21"/>
                      <w:highlight w:val="none"/>
                      <w:vertAlign w:val="superscript"/>
                      <w:lang w:val="en-US" w:eastAsia="zh-CN"/>
                    </w:rPr>
                    <w:t>2</w:t>
                  </w:r>
                  <w:r>
                    <w:rPr>
                      <w:rFonts w:hint="eastAsia" w:ascii="Times New Roman" w:hAnsi="Times New Roman" w:cs="Times New Roman"/>
                      <w:color w:val="auto"/>
                      <w:sz w:val="21"/>
                      <w:szCs w:val="21"/>
                      <w:highlight w:val="none"/>
                      <w:lang w:val="en-US" w:eastAsia="zh-CN"/>
                    </w:rPr>
                    <w:t>危险废物</w:t>
                  </w:r>
                  <w:r>
                    <w:rPr>
                      <w:rFonts w:hint="eastAsia" w:cs="Times New Roman"/>
                      <w:color w:val="auto"/>
                      <w:sz w:val="21"/>
                      <w:szCs w:val="21"/>
                      <w:highlight w:val="none"/>
                      <w:lang w:val="en-US" w:eastAsia="zh-CN"/>
                    </w:rPr>
                    <w:t>贮存点</w:t>
                  </w:r>
                </w:p>
              </w:tc>
              <w:tc>
                <w:tcPr>
                  <w:tcW w:w="783" w:type="pct"/>
                  <w:noWrap w:val="0"/>
                  <w:vAlign w:val="center"/>
                </w:tcPr>
                <w:p w14:paraId="3BA60163">
                  <w:pPr>
                    <w:jc w:val="center"/>
                    <w:rPr>
                      <w:rFonts w:hint="default"/>
                      <w:color w:val="auto"/>
                      <w:spacing w:val="-8"/>
                      <w:szCs w:val="21"/>
                      <w:highlight w:val="none"/>
                      <w:lang w:val="en-US" w:eastAsia="zh-CN"/>
                    </w:rPr>
                  </w:pPr>
                  <w:r>
                    <w:rPr>
                      <w:rFonts w:hint="eastAsia"/>
                      <w:color w:val="auto"/>
                      <w:spacing w:val="-8"/>
                      <w:szCs w:val="21"/>
                      <w:highlight w:val="none"/>
                      <w:lang w:val="en-US" w:eastAsia="zh-CN"/>
                    </w:rPr>
                    <w:t>依托现有</w:t>
                  </w:r>
                </w:p>
              </w:tc>
            </w:tr>
            <w:tr w14:paraId="2E6C23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7" w:hRule="atLeast"/>
                <w:jc w:val="center"/>
              </w:trPr>
              <w:tc>
                <w:tcPr>
                  <w:tcW w:w="378" w:type="pct"/>
                  <w:vMerge w:val="continue"/>
                  <w:noWrap w:val="0"/>
                  <w:vAlign w:val="center"/>
                </w:tcPr>
                <w:p w14:paraId="00EAE689">
                  <w:pPr>
                    <w:jc w:val="center"/>
                    <w:rPr>
                      <w:rFonts w:hint="eastAsia"/>
                      <w:b/>
                      <w:bCs/>
                      <w:color w:val="auto"/>
                      <w:szCs w:val="21"/>
                      <w:highlight w:val="none"/>
                      <w:lang w:val="en-US" w:eastAsia="zh-CN"/>
                    </w:rPr>
                  </w:pPr>
                </w:p>
              </w:tc>
              <w:tc>
                <w:tcPr>
                  <w:tcW w:w="1066" w:type="pct"/>
                  <w:gridSpan w:val="2"/>
                  <w:noWrap w:val="0"/>
                  <w:vAlign w:val="center"/>
                </w:tcPr>
                <w:p w14:paraId="02BE0D55">
                  <w:pPr>
                    <w:jc w:val="center"/>
                    <w:rPr>
                      <w:rFonts w:hint="default"/>
                      <w:color w:val="auto"/>
                      <w:szCs w:val="21"/>
                      <w:highlight w:val="none"/>
                      <w:lang w:val="en-US" w:eastAsia="zh-CN"/>
                    </w:rPr>
                  </w:pPr>
                  <w:r>
                    <w:rPr>
                      <w:rFonts w:hint="eastAsia"/>
                      <w:color w:val="auto"/>
                      <w:szCs w:val="21"/>
                      <w:highlight w:val="none"/>
                      <w:lang w:val="en-US" w:eastAsia="zh-CN"/>
                    </w:rPr>
                    <w:t>四方台污水处理厂</w:t>
                  </w:r>
                </w:p>
              </w:tc>
              <w:tc>
                <w:tcPr>
                  <w:tcW w:w="2771" w:type="pct"/>
                  <w:noWrap w:val="0"/>
                  <w:vAlign w:val="center"/>
                </w:tcPr>
                <w:p w14:paraId="19955A86">
                  <w:pPr>
                    <w:jc w:val="left"/>
                    <w:rPr>
                      <w:rFonts w:hint="default"/>
                      <w:color w:val="auto"/>
                      <w:szCs w:val="21"/>
                      <w:highlight w:val="none"/>
                      <w:lang w:val="en-US" w:eastAsia="zh-CN"/>
                    </w:rPr>
                  </w:pPr>
                  <w:r>
                    <w:rPr>
                      <w:rFonts w:hint="eastAsia"/>
                      <w:color w:val="auto"/>
                      <w:szCs w:val="21"/>
                      <w:highlight w:val="none"/>
                      <w:lang w:val="en-US" w:eastAsia="zh-CN"/>
                    </w:rPr>
                    <w:t>四方台污水处理厂设计处理规模5000m</w:t>
                  </w:r>
                  <w:r>
                    <w:rPr>
                      <w:rFonts w:hint="eastAsia"/>
                      <w:color w:val="auto"/>
                      <w:szCs w:val="21"/>
                      <w:highlight w:val="none"/>
                      <w:vertAlign w:val="superscript"/>
                      <w:lang w:val="en-US" w:eastAsia="zh-CN"/>
                    </w:rPr>
                    <w:t>3</w:t>
                  </w:r>
                  <w:r>
                    <w:rPr>
                      <w:rFonts w:hint="eastAsia"/>
                      <w:color w:val="auto"/>
                      <w:szCs w:val="21"/>
                      <w:highlight w:val="none"/>
                      <w:lang w:val="en-US" w:eastAsia="zh-CN"/>
                    </w:rPr>
                    <w:t>/d，四方台污水处理厂采用“A</w:t>
                  </w:r>
                  <w:r>
                    <w:rPr>
                      <w:rFonts w:hint="eastAsia"/>
                      <w:color w:val="auto"/>
                      <w:szCs w:val="21"/>
                      <w:highlight w:val="none"/>
                      <w:vertAlign w:val="superscript"/>
                      <w:lang w:val="en-US" w:eastAsia="zh-CN"/>
                    </w:rPr>
                    <w:t>2</w:t>
                  </w:r>
                  <w:r>
                    <w:rPr>
                      <w:rFonts w:hint="eastAsia"/>
                      <w:color w:val="auto"/>
                      <w:szCs w:val="21"/>
                      <w:highlight w:val="none"/>
                      <w:lang w:val="en-US" w:eastAsia="zh-CN"/>
                    </w:rPr>
                    <w:t>/O生化处理工艺，主要建设内容为：一体化生物池、格栅间、沉砂池、消毒池、污泥脱水间等水处理构建物及其他附属工程，出水满足《城镇污水处理厂污染物排放标准》（GB18918-2002）一级A标准要求后，排入扁石河。本项目无新增生活污水，项目建成后，全厂生活污水量为0.64m</w:t>
                  </w:r>
                  <w:r>
                    <w:rPr>
                      <w:rFonts w:hint="eastAsia"/>
                      <w:color w:val="auto"/>
                      <w:szCs w:val="21"/>
                      <w:highlight w:val="none"/>
                      <w:vertAlign w:val="superscript"/>
                      <w:lang w:val="en-US" w:eastAsia="zh-CN"/>
                    </w:rPr>
                    <w:t>3</w:t>
                  </w:r>
                  <w:r>
                    <w:rPr>
                      <w:rFonts w:hint="eastAsia"/>
                      <w:color w:val="auto"/>
                      <w:szCs w:val="21"/>
                      <w:highlight w:val="none"/>
                      <w:lang w:val="en-US" w:eastAsia="zh-CN"/>
                    </w:rPr>
                    <w:t>/d，负荷量很小，远小于污水池日处理规模。水质属于生活污水，不包括工业废水，在四方台污水处理厂可接受范围内。项目生活污水进入四方台污水处理厂可行。</w:t>
                  </w:r>
                </w:p>
              </w:tc>
              <w:tc>
                <w:tcPr>
                  <w:tcW w:w="783" w:type="pct"/>
                  <w:noWrap w:val="0"/>
                  <w:vAlign w:val="center"/>
                </w:tcPr>
                <w:p w14:paraId="39ED8419">
                  <w:pPr>
                    <w:jc w:val="center"/>
                    <w:rPr>
                      <w:rFonts w:hint="default"/>
                      <w:color w:val="auto"/>
                      <w:spacing w:val="-8"/>
                      <w:szCs w:val="21"/>
                      <w:highlight w:val="none"/>
                      <w:lang w:val="en-US" w:eastAsia="zh-CN"/>
                    </w:rPr>
                  </w:pPr>
                  <w:r>
                    <w:rPr>
                      <w:rFonts w:hint="eastAsia"/>
                      <w:color w:val="auto"/>
                      <w:spacing w:val="-8"/>
                      <w:szCs w:val="21"/>
                      <w:highlight w:val="none"/>
                      <w:lang w:val="en-US" w:eastAsia="zh-CN"/>
                    </w:rPr>
                    <w:t>依托</w:t>
                  </w:r>
                </w:p>
              </w:tc>
            </w:tr>
          </w:tbl>
          <w:p w14:paraId="773D1260">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jc w:val="left"/>
              <w:textAlignment w:val="auto"/>
              <w:rPr>
                <w:rFonts w:hint="default" w:ascii="Times New Roman" w:hAnsi="Times New Roman"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4、锅炉型号</w:t>
            </w:r>
          </w:p>
          <w:p w14:paraId="48E2AFAD">
            <w:pPr>
              <w:pStyle w:val="47"/>
              <w:keepNext w:val="0"/>
              <w:keepLines w:val="0"/>
              <w:pageBreakBefore w:val="0"/>
              <w:widowControl w:val="0"/>
              <w:kinsoku/>
              <w:wordWrap/>
              <w:overflowPunct/>
              <w:topLinePunct w:val="0"/>
              <w:autoSpaceDE w:val="0"/>
              <w:autoSpaceDN w:val="0"/>
              <w:bidi w:val="0"/>
              <w:adjustRightInd/>
              <w:snapToGrid/>
              <w:spacing w:line="480" w:lineRule="exact"/>
              <w:ind w:left="0" w:leftChars="0" w:firstLine="480" w:firstLineChars="200"/>
              <w:jc w:val="both"/>
              <w:textAlignment w:val="baseline"/>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eastAsia" w:ascii="Times New Roman" w:hAnsi="Times New Roman" w:cs="Times New Roman"/>
                <w:color w:val="auto"/>
                <w:highlight w:val="none"/>
                <w:lang w:val="en-US" w:eastAsia="zh-CN"/>
              </w:rPr>
              <w:t>新建的1台35MW热水锅炉主机</w:t>
            </w:r>
            <w:r>
              <w:rPr>
                <w:rFonts w:hint="default" w:ascii="Times New Roman" w:hAnsi="Times New Roman" w:eastAsia="宋体" w:cs="Times New Roman"/>
                <w:color w:val="auto"/>
                <w:highlight w:val="none"/>
              </w:rPr>
              <w:t>设备工艺参数见表</w:t>
            </w:r>
            <w:r>
              <w:rPr>
                <w:rFonts w:hint="eastAsia" w:ascii="Times New Roman" w:hAnsi="Times New Roman" w:cs="Times New Roman"/>
                <w:color w:val="auto"/>
                <w:highlight w:val="none"/>
                <w:lang w:val="en-US" w:eastAsia="zh-CN"/>
              </w:rPr>
              <w:t>2-2</w:t>
            </w:r>
            <w:r>
              <w:rPr>
                <w:rFonts w:hint="default" w:ascii="Times New Roman" w:hAnsi="Times New Roman" w:eastAsia="宋体" w:cs="Times New Roman"/>
                <w:color w:val="auto"/>
                <w:highlight w:val="none"/>
              </w:rPr>
              <w:t>。</w:t>
            </w:r>
          </w:p>
          <w:p w14:paraId="1019EDBE">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eastAsia" w:ascii="Times New Roman" w:hAnsi="Times New Roman" w:eastAsia="宋体" w:cs="Times New Roman"/>
                <w:b/>
                <w:bCs/>
                <w:color w:val="auto"/>
                <w:sz w:val="24"/>
                <w:szCs w:val="24"/>
                <w:highlight w:val="none"/>
                <w:lang w:val="en-US" w:eastAsia="zh-CN"/>
              </w:rPr>
              <w:t>2-2</w:t>
            </w:r>
            <w:r>
              <w:rPr>
                <w:rFonts w:hint="default" w:ascii="Times New Roman" w:hAnsi="Times New Roman" w:eastAsia="宋体" w:cs="Times New Roman"/>
                <w:b/>
                <w:bCs/>
                <w:color w:val="auto"/>
                <w:sz w:val="24"/>
                <w:szCs w:val="24"/>
                <w:highlight w:val="none"/>
              </w:rPr>
              <w:t xml:space="preserve">  本项目主机设备工艺参数</w:t>
            </w:r>
          </w:p>
          <w:tbl>
            <w:tblPr>
              <w:tblStyle w:val="3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5"/>
              <w:gridCol w:w="3446"/>
              <w:gridCol w:w="3860"/>
            </w:tblGrid>
            <w:tr w14:paraId="4CCDF3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3" w:type="pct"/>
                  <w:tcBorders>
                    <w:tl2br w:val="nil"/>
                    <w:tr2bl w:val="nil"/>
                  </w:tcBorders>
                  <w:noWrap w:val="0"/>
                  <w:vAlign w:val="center"/>
                </w:tcPr>
                <w:p w14:paraId="759C75E1">
                  <w:pPr>
                    <w:pStyle w:val="118"/>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2031" w:type="pct"/>
                  <w:tcBorders>
                    <w:tl2br w:val="nil"/>
                    <w:tr2bl w:val="nil"/>
                  </w:tcBorders>
                  <w:noWrap w:val="0"/>
                  <w:vAlign w:val="center"/>
                </w:tcPr>
                <w:p w14:paraId="253031F2">
                  <w:pPr>
                    <w:pStyle w:val="118"/>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w:t>
                  </w:r>
                </w:p>
              </w:tc>
              <w:tc>
                <w:tcPr>
                  <w:tcW w:w="2275" w:type="pct"/>
                  <w:tcBorders>
                    <w:tl2br w:val="nil"/>
                    <w:tr2bl w:val="nil"/>
                  </w:tcBorders>
                  <w:noWrap w:val="0"/>
                  <w:vAlign w:val="center"/>
                </w:tcPr>
                <w:p w14:paraId="1FAC4658">
                  <w:pPr>
                    <w:pStyle w:val="118"/>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参数</w:t>
                  </w:r>
                </w:p>
              </w:tc>
            </w:tr>
            <w:tr w14:paraId="62AD07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3" w:type="pct"/>
                  <w:vMerge w:val="restart"/>
                  <w:tcBorders>
                    <w:tl2br w:val="nil"/>
                    <w:tr2bl w:val="nil"/>
                  </w:tcBorders>
                  <w:noWrap w:val="0"/>
                  <w:vAlign w:val="center"/>
                </w:tcPr>
                <w:p w14:paraId="3B50CF85">
                  <w:pPr>
                    <w:pStyle w:val="118"/>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color w:val="auto"/>
                      <w:sz w:val="21"/>
                      <w:szCs w:val="21"/>
                      <w:highlight w:val="none"/>
                    </w:rPr>
                  </w:pPr>
                  <w:r>
                    <w:rPr>
                      <w:rFonts w:hint="eastAsia" w:eastAsia="宋体" w:cs="Times New Roman"/>
                      <w:color w:val="auto"/>
                      <w:sz w:val="21"/>
                      <w:szCs w:val="21"/>
                      <w:highlight w:val="none"/>
                      <w:lang w:val="en-US" w:eastAsia="zh-CN"/>
                    </w:rPr>
                    <w:t>35MW</w:t>
                  </w:r>
                  <w:r>
                    <w:rPr>
                      <w:rFonts w:hint="default" w:ascii="Times New Roman" w:hAnsi="Times New Roman" w:eastAsia="宋体" w:cs="Times New Roman"/>
                      <w:color w:val="auto"/>
                      <w:sz w:val="21"/>
                      <w:szCs w:val="21"/>
                      <w:highlight w:val="none"/>
                      <w:lang w:val="en-US" w:eastAsia="zh-CN"/>
                    </w:rPr>
                    <w:t>热水</w:t>
                  </w:r>
                  <w:r>
                    <w:rPr>
                      <w:rFonts w:hint="default" w:ascii="Times New Roman" w:hAnsi="Times New Roman" w:eastAsia="宋体" w:cs="Times New Roman"/>
                      <w:color w:val="auto"/>
                      <w:sz w:val="21"/>
                      <w:szCs w:val="21"/>
                      <w:highlight w:val="none"/>
                    </w:rPr>
                    <w:t>锅炉</w:t>
                  </w:r>
                </w:p>
              </w:tc>
              <w:tc>
                <w:tcPr>
                  <w:tcW w:w="2031" w:type="pct"/>
                  <w:tcBorders>
                    <w:tl2br w:val="nil"/>
                    <w:tr2bl w:val="nil"/>
                  </w:tcBorders>
                  <w:noWrap w:val="0"/>
                  <w:vAlign w:val="center"/>
                </w:tcPr>
                <w:p w14:paraId="5C83937C">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锅炉额定热功率</w:t>
                  </w:r>
                </w:p>
              </w:tc>
              <w:tc>
                <w:tcPr>
                  <w:tcW w:w="2275" w:type="pct"/>
                  <w:tcBorders>
                    <w:tl2br w:val="nil"/>
                    <w:tr2bl w:val="nil"/>
                  </w:tcBorders>
                  <w:noWrap w:val="0"/>
                  <w:vAlign w:val="center"/>
                </w:tcPr>
                <w:p w14:paraId="6C25E0A5">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35</w:t>
                  </w:r>
                  <w:r>
                    <w:rPr>
                      <w:rFonts w:hint="default" w:ascii="Times New Roman" w:hAnsi="Times New Roman" w:cs="Times New Roman"/>
                      <w:color w:val="auto"/>
                      <w:sz w:val="21"/>
                      <w:szCs w:val="21"/>
                      <w:highlight w:val="none"/>
                      <w:lang w:val="en-US" w:eastAsia="zh-CN"/>
                    </w:rPr>
                    <w:t>MW</w:t>
                  </w:r>
                </w:p>
              </w:tc>
            </w:tr>
            <w:tr w14:paraId="04AC68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3" w:type="pct"/>
                  <w:vMerge w:val="continue"/>
                  <w:tcBorders>
                    <w:tl2br w:val="nil"/>
                    <w:tr2bl w:val="nil"/>
                  </w:tcBorders>
                  <w:noWrap w:val="0"/>
                  <w:vAlign w:val="center"/>
                </w:tcPr>
                <w:p w14:paraId="0E10F832">
                  <w:pPr>
                    <w:pStyle w:val="118"/>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eastAsia="宋体" w:cs="Times New Roman"/>
                      <w:color w:val="auto"/>
                      <w:sz w:val="21"/>
                      <w:szCs w:val="21"/>
                      <w:highlight w:val="none"/>
                      <w:lang w:val="en-US" w:eastAsia="zh-CN"/>
                    </w:rPr>
                  </w:pPr>
                </w:p>
              </w:tc>
              <w:tc>
                <w:tcPr>
                  <w:tcW w:w="2031" w:type="pct"/>
                  <w:tcBorders>
                    <w:tl2br w:val="nil"/>
                    <w:tr2bl w:val="nil"/>
                  </w:tcBorders>
                  <w:noWrap w:val="0"/>
                  <w:vAlign w:val="center"/>
                </w:tcPr>
                <w:p w14:paraId="7D4060B2">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锅炉额定工作压力</w:t>
                  </w:r>
                </w:p>
              </w:tc>
              <w:tc>
                <w:tcPr>
                  <w:tcW w:w="2275" w:type="pct"/>
                  <w:tcBorders>
                    <w:tl2br w:val="nil"/>
                    <w:tr2bl w:val="nil"/>
                  </w:tcBorders>
                  <w:noWrap w:val="0"/>
                  <w:vAlign w:val="center"/>
                </w:tcPr>
                <w:p w14:paraId="046A3AAA">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1.6MPa</w:t>
                  </w:r>
                </w:p>
              </w:tc>
            </w:tr>
            <w:tr w14:paraId="6074D0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3" w:type="pct"/>
                  <w:vMerge w:val="continue"/>
                  <w:tcBorders>
                    <w:tl2br w:val="nil"/>
                    <w:tr2bl w:val="nil"/>
                  </w:tcBorders>
                  <w:noWrap w:val="0"/>
                  <w:vAlign w:val="center"/>
                </w:tcPr>
                <w:p w14:paraId="2151BC73">
                  <w:pPr>
                    <w:pStyle w:val="118"/>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color w:val="auto"/>
                      <w:sz w:val="21"/>
                      <w:szCs w:val="21"/>
                      <w:highlight w:val="none"/>
                    </w:rPr>
                  </w:pPr>
                </w:p>
              </w:tc>
              <w:tc>
                <w:tcPr>
                  <w:tcW w:w="2031" w:type="pct"/>
                  <w:tcBorders>
                    <w:tl2br w:val="nil"/>
                    <w:tr2bl w:val="nil"/>
                  </w:tcBorders>
                  <w:noWrap w:val="0"/>
                  <w:vAlign w:val="center"/>
                </w:tcPr>
                <w:p w14:paraId="68DBABED">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额定</w:t>
                  </w:r>
                  <w:r>
                    <w:rPr>
                      <w:rFonts w:hint="default" w:ascii="Times New Roman" w:hAnsi="Times New Roman" w:cs="Times New Roman"/>
                      <w:color w:val="auto"/>
                      <w:sz w:val="21"/>
                      <w:szCs w:val="21"/>
                      <w:highlight w:val="none"/>
                      <w:lang w:val="en-US" w:eastAsia="zh-CN"/>
                    </w:rPr>
                    <w:t>供水</w:t>
                  </w:r>
                  <w:r>
                    <w:rPr>
                      <w:rFonts w:hint="default" w:ascii="Times New Roman" w:hAnsi="Times New Roman" w:eastAsia="宋体" w:cs="Times New Roman"/>
                      <w:color w:val="auto"/>
                      <w:sz w:val="21"/>
                      <w:szCs w:val="21"/>
                      <w:highlight w:val="none"/>
                    </w:rPr>
                    <w:t>温度</w:t>
                  </w:r>
                </w:p>
              </w:tc>
              <w:tc>
                <w:tcPr>
                  <w:tcW w:w="2275" w:type="pct"/>
                  <w:tcBorders>
                    <w:tl2br w:val="nil"/>
                    <w:tr2bl w:val="nil"/>
                  </w:tcBorders>
                  <w:noWrap w:val="0"/>
                  <w:vAlign w:val="center"/>
                </w:tcPr>
                <w:p w14:paraId="2121462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rPr>
                    <w:t>℃</w:t>
                  </w:r>
                </w:p>
              </w:tc>
            </w:tr>
            <w:tr w14:paraId="25F4CB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3" w:type="pct"/>
                  <w:vMerge w:val="continue"/>
                  <w:tcBorders>
                    <w:tl2br w:val="nil"/>
                    <w:tr2bl w:val="nil"/>
                  </w:tcBorders>
                  <w:noWrap w:val="0"/>
                  <w:vAlign w:val="center"/>
                </w:tcPr>
                <w:p w14:paraId="63D340CF">
                  <w:pPr>
                    <w:pStyle w:val="118"/>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color w:val="auto"/>
                      <w:sz w:val="21"/>
                      <w:szCs w:val="21"/>
                      <w:highlight w:val="none"/>
                    </w:rPr>
                  </w:pPr>
                </w:p>
              </w:tc>
              <w:tc>
                <w:tcPr>
                  <w:tcW w:w="2031" w:type="pct"/>
                  <w:tcBorders>
                    <w:tl2br w:val="nil"/>
                    <w:tr2bl w:val="nil"/>
                  </w:tcBorders>
                  <w:noWrap w:val="0"/>
                  <w:vAlign w:val="center"/>
                </w:tcPr>
                <w:p w14:paraId="2DDF6312">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额定回水</w:t>
                  </w:r>
                  <w:r>
                    <w:rPr>
                      <w:rFonts w:hint="default" w:ascii="Times New Roman" w:hAnsi="Times New Roman" w:eastAsia="宋体" w:cs="Times New Roman"/>
                      <w:color w:val="auto"/>
                      <w:sz w:val="21"/>
                      <w:szCs w:val="21"/>
                      <w:highlight w:val="none"/>
                    </w:rPr>
                    <w:t>温度</w:t>
                  </w:r>
                </w:p>
              </w:tc>
              <w:tc>
                <w:tcPr>
                  <w:tcW w:w="2275" w:type="pct"/>
                  <w:tcBorders>
                    <w:tl2br w:val="nil"/>
                    <w:tr2bl w:val="nil"/>
                  </w:tcBorders>
                  <w:noWrap w:val="0"/>
                  <w:vAlign w:val="center"/>
                </w:tcPr>
                <w:p w14:paraId="7172499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70</w:t>
                  </w:r>
                  <w:r>
                    <w:rPr>
                      <w:rFonts w:hint="default" w:ascii="Times New Roman" w:hAnsi="Times New Roman" w:eastAsia="宋体" w:cs="Times New Roman"/>
                      <w:color w:val="auto"/>
                      <w:sz w:val="21"/>
                      <w:szCs w:val="21"/>
                      <w:highlight w:val="none"/>
                    </w:rPr>
                    <w:t>℃</w:t>
                  </w:r>
                </w:p>
              </w:tc>
            </w:tr>
            <w:tr w14:paraId="36AA8C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3" w:type="pct"/>
                  <w:vMerge w:val="continue"/>
                  <w:tcBorders>
                    <w:tl2br w:val="nil"/>
                    <w:tr2bl w:val="nil"/>
                  </w:tcBorders>
                  <w:noWrap w:val="0"/>
                  <w:vAlign w:val="center"/>
                </w:tcPr>
                <w:p w14:paraId="66244284">
                  <w:pPr>
                    <w:pStyle w:val="118"/>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color w:val="auto"/>
                      <w:sz w:val="21"/>
                      <w:szCs w:val="21"/>
                      <w:highlight w:val="none"/>
                    </w:rPr>
                  </w:pPr>
                </w:p>
              </w:tc>
              <w:tc>
                <w:tcPr>
                  <w:tcW w:w="2031" w:type="pct"/>
                  <w:tcBorders>
                    <w:tl2br w:val="nil"/>
                    <w:tr2bl w:val="nil"/>
                  </w:tcBorders>
                  <w:noWrap w:val="0"/>
                  <w:vAlign w:val="center"/>
                </w:tcPr>
                <w:p w14:paraId="740F80C5">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排烟温度</w:t>
                  </w:r>
                </w:p>
              </w:tc>
              <w:tc>
                <w:tcPr>
                  <w:tcW w:w="2275" w:type="pct"/>
                  <w:tcBorders>
                    <w:tl2br w:val="nil"/>
                    <w:tr2bl w:val="nil"/>
                  </w:tcBorders>
                  <w:noWrap w:val="0"/>
                  <w:vAlign w:val="center"/>
                </w:tcPr>
                <w:p w14:paraId="3757F962">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146</w:t>
                  </w:r>
                  <w:r>
                    <w:rPr>
                      <w:rFonts w:hint="default" w:ascii="Times New Roman" w:hAnsi="Times New Roman" w:eastAsia="宋体" w:cs="Times New Roman"/>
                      <w:color w:val="auto"/>
                      <w:sz w:val="21"/>
                      <w:szCs w:val="21"/>
                      <w:highlight w:val="none"/>
                    </w:rPr>
                    <w:t>℃</w:t>
                  </w:r>
                </w:p>
              </w:tc>
            </w:tr>
            <w:tr w14:paraId="3D2EA6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3" w:type="pct"/>
                  <w:vMerge w:val="continue"/>
                  <w:tcBorders>
                    <w:tl2br w:val="nil"/>
                    <w:tr2bl w:val="nil"/>
                  </w:tcBorders>
                  <w:noWrap w:val="0"/>
                  <w:vAlign w:val="center"/>
                </w:tcPr>
                <w:p w14:paraId="12DB0187">
                  <w:pPr>
                    <w:pStyle w:val="118"/>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color w:val="auto"/>
                      <w:sz w:val="21"/>
                      <w:szCs w:val="21"/>
                      <w:highlight w:val="none"/>
                    </w:rPr>
                  </w:pPr>
                </w:p>
              </w:tc>
              <w:tc>
                <w:tcPr>
                  <w:tcW w:w="2031" w:type="pct"/>
                  <w:tcBorders>
                    <w:tl2br w:val="nil"/>
                    <w:tr2bl w:val="nil"/>
                  </w:tcBorders>
                  <w:noWrap w:val="0"/>
                  <w:vAlign w:val="center"/>
                </w:tcPr>
                <w:p w14:paraId="4DAAF6C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冷空气温度</w:t>
                  </w:r>
                </w:p>
              </w:tc>
              <w:tc>
                <w:tcPr>
                  <w:tcW w:w="2275" w:type="pct"/>
                  <w:tcBorders>
                    <w:tl2br w:val="nil"/>
                    <w:tr2bl w:val="nil"/>
                  </w:tcBorders>
                  <w:noWrap w:val="0"/>
                  <w:vAlign w:val="center"/>
                </w:tcPr>
                <w:p w14:paraId="64033865">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rPr>
                    <w:t>℃</w:t>
                  </w:r>
                </w:p>
              </w:tc>
            </w:tr>
            <w:tr w14:paraId="57C6C8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3" w:type="pct"/>
                  <w:vMerge w:val="continue"/>
                  <w:tcBorders>
                    <w:tl2br w:val="nil"/>
                    <w:tr2bl w:val="nil"/>
                  </w:tcBorders>
                  <w:noWrap w:val="0"/>
                  <w:vAlign w:val="center"/>
                </w:tcPr>
                <w:p w14:paraId="289AA72B">
                  <w:pPr>
                    <w:pStyle w:val="118"/>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color w:val="auto"/>
                      <w:sz w:val="21"/>
                      <w:szCs w:val="21"/>
                      <w:highlight w:val="none"/>
                    </w:rPr>
                  </w:pPr>
                </w:p>
              </w:tc>
              <w:tc>
                <w:tcPr>
                  <w:tcW w:w="2031" w:type="pct"/>
                  <w:tcBorders>
                    <w:tl2br w:val="nil"/>
                    <w:tr2bl w:val="nil"/>
                  </w:tcBorders>
                  <w:noWrap w:val="0"/>
                  <w:vAlign w:val="center"/>
                </w:tcPr>
                <w:p w14:paraId="7EC4881A">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锅炉设计效率</w:t>
                  </w:r>
                </w:p>
              </w:tc>
              <w:tc>
                <w:tcPr>
                  <w:tcW w:w="2275" w:type="pct"/>
                  <w:tcBorders>
                    <w:tl2br w:val="nil"/>
                    <w:tr2bl w:val="nil"/>
                  </w:tcBorders>
                  <w:noWrap w:val="0"/>
                  <w:vAlign w:val="center"/>
                </w:tcPr>
                <w:p w14:paraId="34E3702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82.7</w:t>
                  </w: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w:t>
                  </w:r>
                </w:p>
              </w:tc>
            </w:tr>
          </w:tbl>
          <w:p w14:paraId="29C96185">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jc w:val="left"/>
              <w:textAlignment w:val="auto"/>
              <w:rPr>
                <w:rFonts w:hint="default" w:ascii="Times New Roman" w:hAnsi="Times New Roman"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5、运行方式</w:t>
            </w:r>
          </w:p>
          <w:p w14:paraId="6903D26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本项目新建规模为1台35MW热水锅炉，加上现有1×29MW热水锅炉，热源总供热能力达到 64MW，完全可以满足集中供热面积90万m</w:t>
            </w:r>
            <w:r>
              <w:rPr>
                <w:rFonts w:hint="eastAsia" w:ascii="Times New Roman" w:hAnsi="Times New Roman" w:eastAsia="宋体" w:cs="Times New Roman"/>
                <w:color w:val="auto"/>
                <w:sz w:val="24"/>
                <w:highlight w:val="none"/>
                <w:vertAlign w:val="superscript"/>
                <w:lang w:val="en-US" w:eastAsia="zh-CN"/>
              </w:rPr>
              <w:t>2</w:t>
            </w:r>
            <w:r>
              <w:rPr>
                <w:rFonts w:hint="eastAsia" w:ascii="Times New Roman" w:hAnsi="Times New Roman" w:eastAsia="宋体" w:cs="Times New Roman"/>
                <w:color w:val="auto"/>
                <w:sz w:val="24"/>
                <w:highlight w:val="none"/>
                <w:lang w:val="en-US" w:eastAsia="zh-CN"/>
              </w:rPr>
              <w:t>的供热负荷 48.60MW发展需求的，现有的21MW锅炉升级改造后</w:t>
            </w:r>
            <w:r>
              <w:rPr>
                <w:rFonts w:hint="eastAsia" w:cs="Times New Roman"/>
                <w:color w:val="auto"/>
                <w:sz w:val="24"/>
                <w:highlight w:val="none"/>
                <w:lang w:val="en-US" w:eastAsia="zh-CN"/>
              </w:rPr>
              <w:t>作为</w:t>
            </w:r>
            <w:r>
              <w:rPr>
                <w:rFonts w:hint="eastAsia" w:ascii="Times New Roman" w:hAnsi="Times New Roman" w:eastAsia="宋体" w:cs="Times New Roman"/>
                <w:color w:val="auto"/>
                <w:sz w:val="24"/>
                <w:highlight w:val="none"/>
                <w:lang w:val="en-US" w:eastAsia="zh-CN"/>
              </w:rPr>
              <w:t>事故备用。</w:t>
            </w:r>
          </w:p>
          <w:p w14:paraId="16816CE1">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本项目建设完成后</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按集中供热面积90万m</w:t>
            </w:r>
            <w:r>
              <w:rPr>
                <w:rFonts w:hint="eastAsia" w:ascii="Times New Roman" w:hAnsi="Times New Roman" w:eastAsia="宋体" w:cs="Times New Roman"/>
                <w:color w:val="auto"/>
                <w:sz w:val="24"/>
                <w:highlight w:val="none"/>
                <w:vertAlign w:val="superscript"/>
                <w:lang w:val="en-US" w:eastAsia="zh-CN"/>
              </w:rPr>
              <w:t>2</w:t>
            </w:r>
            <w:r>
              <w:rPr>
                <w:rFonts w:hint="eastAsia" w:ascii="Times New Roman" w:hAnsi="Times New Roman" w:eastAsia="宋体" w:cs="Times New Roman"/>
                <w:color w:val="auto"/>
                <w:sz w:val="24"/>
                <w:highlight w:val="none"/>
                <w:lang w:val="en-US" w:eastAsia="zh-CN"/>
              </w:rPr>
              <w:t>，四方台主城区锅炉房在采暖期初、末寒期，即在＋5℃至-5.78℃时采取</w:t>
            </w:r>
            <w:r>
              <w:rPr>
                <w:rFonts w:hint="eastAsia" w:cs="Times New Roman"/>
                <w:color w:val="auto"/>
                <w:sz w:val="24"/>
                <w:highlight w:val="none"/>
                <w:lang w:val="en-US" w:eastAsia="zh-CN"/>
              </w:rPr>
              <w:t>现有</w:t>
            </w:r>
            <w:r>
              <w:rPr>
                <w:rFonts w:hint="eastAsia" w:ascii="Times New Roman" w:hAnsi="Times New Roman" w:eastAsia="宋体" w:cs="Times New Roman"/>
                <w:color w:val="auto"/>
                <w:sz w:val="24"/>
                <w:highlight w:val="none"/>
                <w:lang w:val="en-US" w:eastAsia="zh-CN"/>
              </w:rPr>
              <w:t>29MW锅炉进行供热；当室外温度低于-5.78℃时，启动新建的1×35MW热水锅炉独立供热；当室外温度低于-11.11℃时，启动</w:t>
            </w:r>
            <w:r>
              <w:rPr>
                <w:rFonts w:hint="eastAsia" w:cs="Times New Roman"/>
                <w:color w:val="auto"/>
                <w:sz w:val="24"/>
                <w:highlight w:val="none"/>
                <w:lang w:val="en-US" w:eastAsia="zh-CN"/>
              </w:rPr>
              <w:t>现有</w:t>
            </w:r>
            <w:r>
              <w:rPr>
                <w:rFonts w:hint="eastAsia" w:ascii="Times New Roman" w:hAnsi="Times New Roman" w:eastAsia="宋体" w:cs="Times New Roman"/>
                <w:color w:val="auto"/>
                <w:sz w:val="24"/>
                <w:highlight w:val="none"/>
                <w:lang w:val="en-US" w:eastAsia="zh-CN"/>
              </w:rPr>
              <w:t>29MW</w:t>
            </w:r>
            <w:r>
              <w:rPr>
                <w:rFonts w:hint="eastAsia" w:cs="Times New Roman"/>
                <w:color w:val="auto"/>
                <w:sz w:val="24"/>
                <w:highlight w:val="none"/>
                <w:lang w:val="en-US" w:eastAsia="zh-CN"/>
              </w:rPr>
              <w:t>热水锅炉</w:t>
            </w:r>
            <w:r>
              <w:rPr>
                <w:rFonts w:hint="eastAsia" w:ascii="Times New Roman" w:hAnsi="Times New Roman" w:eastAsia="宋体" w:cs="Times New Roman"/>
                <w:color w:val="auto"/>
                <w:sz w:val="24"/>
                <w:highlight w:val="none"/>
                <w:lang w:val="en-US" w:eastAsia="zh-CN"/>
              </w:rPr>
              <w:t>和</w:t>
            </w:r>
            <w:r>
              <w:rPr>
                <w:rFonts w:hint="eastAsia" w:cs="Times New Roman"/>
                <w:color w:val="auto"/>
                <w:sz w:val="24"/>
                <w:highlight w:val="none"/>
                <w:lang w:val="en-US" w:eastAsia="zh-CN"/>
              </w:rPr>
              <w:t>新建</w:t>
            </w:r>
            <w:r>
              <w:rPr>
                <w:rFonts w:hint="eastAsia" w:ascii="Times New Roman" w:hAnsi="Times New Roman" w:eastAsia="宋体" w:cs="Times New Roman"/>
                <w:color w:val="auto"/>
                <w:sz w:val="24"/>
                <w:highlight w:val="none"/>
                <w:lang w:val="en-US" w:eastAsia="zh-CN"/>
              </w:rPr>
              <w:t>35MW热水锅炉同时供热，即可满足供热需要。</w:t>
            </w:r>
            <w:r>
              <w:rPr>
                <w:rFonts w:hint="eastAsia" w:cs="Times New Roman"/>
                <w:color w:val="auto"/>
                <w:sz w:val="24"/>
                <w:highlight w:val="none"/>
                <w:lang w:val="en-US" w:eastAsia="zh-CN"/>
              </w:rPr>
              <w:t>29MW热水锅炉年运行2858.12小时，35MW热水锅炉年运行2129.98小时。</w:t>
            </w:r>
          </w:p>
          <w:p w14:paraId="33CDD909">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当35MW锅炉因故障等原因停止供热时，启动现有的21MW生物质锅炉与</w:t>
            </w:r>
            <w:r>
              <w:rPr>
                <w:rFonts w:hint="eastAsia" w:cs="Times New Roman"/>
                <w:color w:val="auto"/>
                <w:sz w:val="24"/>
                <w:highlight w:val="none"/>
                <w:lang w:val="en-US" w:eastAsia="zh-CN"/>
              </w:rPr>
              <w:t>现有</w:t>
            </w:r>
            <w:r>
              <w:rPr>
                <w:rFonts w:hint="eastAsia" w:ascii="Times New Roman" w:hAnsi="Times New Roman" w:eastAsia="宋体" w:cs="Times New Roman"/>
                <w:color w:val="auto"/>
                <w:sz w:val="24"/>
                <w:highlight w:val="none"/>
                <w:lang w:val="en-US" w:eastAsia="zh-CN"/>
              </w:rPr>
              <w:t>29MW锅炉同时供热，可以保证供热区域的供热热负荷，满足事故工况下的最低供热量保证率的要求，提高了供热系统的整体可靠性。</w:t>
            </w:r>
          </w:p>
          <w:p w14:paraId="01D8544D">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jc w:val="left"/>
              <w:textAlignment w:val="auto"/>
              <w:rPr>
                <w:rFonts w:hint="default" w:ascii="Times New Roman" w:hAnsi="Times New Roman"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6、燃料</w:t>
            </w:r>
            <w:r>
              <w:rPr>
                <w:rFonts w:hint="eastAsia" w:cs="Times New Roman"/>
                <w:b/>
                <w:bCs/>
                <w:color w:val="auto"/>
                <w:sz w:val="24"/>
                <w:highlight w:val="none"/>
                <w:lang w:val="en-US" w:eastAsia="zh-CN"/>
              </w:rPr>
              <w:t>分析</w:t>
            </w:r>
          </w:p>
          <w:p w14:paraId="378AD462">
            <w:pPr>
              <w:pStyle w:val="132"/>
              <w:spacing w:line="480" w:lineRule="exact"/>
              <w:ind w:firstLine="480"/>
              <w:rPr>
                <w:color w:val="auto"/>
                <w:kern w:val="2"/>
                <w:sz w:val="24"/>
                <w:szCs w:val="24"/>
              </w:rPr>
            </w:pPr>
            <w:r>
              <w:rPr>
                <w:rFonts w:hint="eastAsia"/>
                <w:color w:val="auto"/>
                <w:kern w:val="2"/>
                <w:sz w:val="24"/>
                <w:szCs w:val="24"/>
                <w:lang w:val="en-US" w:eastAsia="zh-CN"/>
              </w:rPr>
              <w:t>本项目</w:t>
            </w:r>
            <w:r>
              <w:rPr>
                <w:color w:val="auto"/>
                <w:kern w:val="2"/>
                <w:sz w:val="24"/>
                <w:szCs w:val="24"/>
              </w:rPr>
              <w:t>煤质分析见表</w:t>
            </w:r>
            <w:r>
              <w:rPr>
                <w:rFonts w:hint="eastAsia"/>
                <w:color w:val="auto"/>
                <w:kern w:val="2"/>
                <w:sz w:val="24"/>
                <w:szCs w:val="24"/>
                <w:lang w:val="en-US" w:eastAsia="zh-CN"/>
              </w:rPr>
              <w:t>2-3</w:t>
            </w:r>
            <w:r>
              <w:rPr>
                <w:rFonts w:hint="eastAsia"/>
                <w:color w:val="auto"/>
                <w:kern w:val="2"/>
                <w:sz w:val="24"/>
                <w:szCs w:val="24"/>
              </w:rPr>
              <w:t>（煤质分析报告见附件</w:t>
            </w:r>
            <w:r>
              <w:rPr>
                <w:rFonts w:hint="eastAsia"/>
                <w:color w:val="auto"/>
                <w:kern w:val="2"/>
                <w:sz w:val="24"/>
                <w:szCs w:val="24"/>
                <w:lang w:val="en-US" w:eastAsia="zh-CN"/>
              </w:rPr>
              <w:t>2</w:t>
            </w:r>
            <w:r>
              <w:rPr>
                <w:rFonts w:hint="eastAsia"/>
                <w:color w:val="auto"/>
                <w:kern w:val="2"/>
                <w:sz w:val="24"/>
                <w:szCs w:val="24"/>
              </w:rPr>
              <w:t>）。</w:t>
            </w:r>
          </w:p>
          <w:p w14:paraId="20BCECB7">
            <w:pPr>
              <w:jc w:val="center"/>
              <w:rPr>
                <w:rFonts w:ascii="Times New Roman" w:hAnsi="Times New Roman" w:eastAsia="宋体" w:cs="Times New Roman"/>
                <w:b/>
                <w:bCs/>
                <w:color w:val="auto"/>
                <w:sz w:val="24"/>
                <w:szCs w:val="24"/>
                <w:highlight w:val="none"/>
              </w:rPr>
            </w:pPr>
            <w:r>
              <w:rPr>
                <w:rFonts w:ascii="Times New Roman" w:hAnsi="Times New Roman" w:eastAsia="宋体" w:cs="Times New Roman"/>
                <w:b/>
                <w:bCs/>
                <w:color w:val="auto"/>
                <w:sz w:val="24"/>
                <w:szCs w:val="24"/>
                <w:highlight w:val="none"/>
              </w:rPr>
              <w:t>表</w:t>
            </w:r>
            <w:r>
              <w:rPr>
                <w:rFonts w:hint="eastAsia" w:ascii="Times New Roman" w:hAnsi="Times New Roman" w:eastAsia="宋体" w:cs="Times New Roman"/>
                <w:b/>
                <w:bCs/>
                <w:color w:val="auto"/>
                <w:sz w:val="24"/>
                <w:szCs w:val="24"/>
                <w:highlight w:val="none"/>
                <w:lang w:val="en-US" w:eastAsia="zh-CN"/>
              </w:rPr>
              <w:t>2-3</w:t>
            </w:r>
            <w:r>
              <w:rPr>
                <w:rFonts w:ascii="Times New Roman" w:hAnsi="Times New Roman" w:eastAsia="宋体" w:cs="Times New Roman"/>
                <w:b/>
                <w:bCs/>
                <w:color w:val="auto"/>
                <w:sz w:val="24"/>
                <w:szCs w:val="24"/>
                <w:highlight w:val="none"/>
              </w:rPr>
              <w:t xml:space="preserve">  本项目煤质分析</w:t>
            </w:r>
          </w:p>
          <w:tbl>
            <w:tblPr>
              <w:tblStyle w:val="30"/>
              <w:tblW w:w="5000" w:type="pct"/>
              <w:jc w:val="center"/>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3368"/>
              <w:gridCol w:w="1447"/>
              <w:gridCol w:w="1448"/>
              <w:gridCol w:w="2221"/>
            </w:tblGrid>
            <w:tr w14:paraId="44FDA030">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984" w:type="pct"/>
                  <w:tcBorders>
                    <w:top w:val="single" w:color="auto" w:sz="12" w:space="0"/>
                    <w:left w:val="nil"/>
                    <w:bottom w:val="single" w:color="auto" w:sz="4" w:space="0"/>
                    <w:right w:val="single" w:color="auto" w:sz="4" w:space="0"/>
                  </w:tcBorders>
                  <w:shd w:val="clear" w:color="auto" w:fill="auto"/>
                  <w:vAlign w:val="center"/>
                </w:tcPr>
                <w:p w14:paraId="7D411A98">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名称</w:t>
                  </w:r>
                </w:p>
              </w:tc>
              <w:tc>
                <w:tcPr>
                  <w:tcW w:w="852" w:type="pct"/>
                  <w:tcBorders>
                    <w:top w:val="single" w:color="auto" w:sz="12" w:space="0"/>
                    <w:left w:val="single" w:color="auto" w:sz="4" w:space="0"/>
                    <w:bottom w:val="single" w:color="auto" w:sz="4" w:space="0"/>
                    <w:right w:val="single" w:color="auto" w:sz="4" w:space="0"/>
                  </w:tcBorders>
                  <w:shd w:val="clear" w:color="auto" w:fill="auto"/>
                  <w:vAlign w:val="center"/>
                </w:tcPr>
                <w:p w14:paraId="20B9C64E">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符  号</w:t>
                  </w:r>
                </w:p>
              </w:tc>
              <w:tc>
                <w:tcPr>
                  <w:tcW w:w="853" w:type="pct"/>
                  <w:tcBorders>
                    <w:top w:val="single" w:color="auto" w:sz="12" w:space="0"/>
                    <w:left w:val="single" w:color="auto" w:sz="4" w:space="0"/>
                    <w:bottom w:val="single" w:color="auto" w:sz="4" w:space="0"/>
                    <w:right w:val="single" w:color="auto" w:sz="4" w:space="0"/>
                  </w:tcBorders>
                  <w:shd w:val="clear" w:color="auto" w:fill="auto"/>
                  <w:vAlign w:val="center"/>
                </w:tcPr>
                <w:p w14:paraId="02F37DCF">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单位</w:t>
                  </w:r>
                </w:p>
              </w:tc>
              <w:tc>
                <w:tcPr>
                  <w:tcW w:w="1308" w:type="pct"/>
                  <w:tcBorders>
                    <w:top w:val="single" w:color="auto" w:sz="12" w:space="0"/>
                    <w:left w:val="single" w:color="auto" w:sz="4" w:space="0"/>
                    <w:bottom w:val="single" w:color="auto" w:sz="4" w:space="0"/>
                    <w:right w:val="nil"/>
                  </w:tcBorders>
                  <w:shd w:val="clear" w:color="auto" w:fill="auto"/>
                  <w:vAlign w:val="center"/>
                </w:tcPr>
                <w:p w14:paraId="6BA47E1A">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煤质</w:t>
                  </w:r>
                </w:p>
              </w:tc>
            </w:tr>
            <w:tr w14:paraId="3C11E3C1">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4" w:type="pct"/>
                  <w:tcBorders>
                    <w:top w:val="single" w:color="auto" w:sz="4" w:space="0"/>
                    <w:left w:val="nil"/>
                    <w:bottom w:val="single" w:color="auto" w:sz="4" w:space="0"/>
                    <w:right w:val="single" w:color="auto" w:sz="4" w:space="0"/>
                  </w:tcBorders>
                  <w:shd w:val="clear" w:color="auto" w:fill="auto"/>
                  <w:vAlign w:val="center"/>
                </w:tcPr>
                <w:p w14:paraId="7729C724">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全水分</w:t>
                  </w:r>
                </w:p>
              </w:tc>
              <w:tc>
                <w:tcPr>
                  <w:tcW w:w="852" w:type="pct"/>
                  <w:tcBorders>
                    <w:top w:val="single" w:color="auto" w:sz="4" w:space="0"/>
                    <w:left w:val="single" w:color="auto" w:sz="4" w:space="0"/>
                    <w:bottom w:val="single" w:color="auto" w:sz="4" w:space="0"/>
                    <w:right w:val="single" w:color="auto" w:sz="4" w:space="0"/>
                  </w:tcBorders>
                  <w:shd w:val="clear" w:color="auto" w:fill="auto"/>
                  <w:vAlign w:val="center"/>
                </w:tcPr>
                <w:p w14:paraId="7C1EA133">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Mt</w:t>
                  </w:r>
                </w:p>
              </w:tc>
              <w:tc>
                <w:tcPr>
                  <w:tcW w:w="853" w:type="pct"/>
                  <w:tcBorders>
                    <w:top w:val="single" w:color="auto" w:sz="4" w:space="0"/>
                    <w:left w:val="single" w:color="auto" w:sz="4" w:space="0"/>
                    <w:bottom w:val="single" w:color="auto" w:sz="4" w:space="0"/>
                    <w:right w:val="single" w:color="auto" w:sz="4" w:space="0"/>
                  </w:tcBorders>
                  <w:shd w:val="clear" w:color="auto" w:fill="auto"/>
                  <w:vAlign w:val="center"/>
                </w:tcPr>
                <w:p w14:paraId="3FFC2DC3">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1308" w:type="pct"/>
                  <w:tcBorders>
                    <w:top w:val="single" w:color="auto" w:sz="4" w:space="0"/>
                    <w:left w:val="single" w:color="auto" w:sz="4" w:space="0"/>
                    <w:bottom w:val="single" w:color="auto" w:sz="4" w:space="0"/>
                    <w:right w:val="nil"/>
                  </w:tcBorders>
                  <w:shd w:val="clear" w:color="auto" w:fill="auto"/>
                  <w:vAlign w:val="center"/>
                </w:tcPr>
                <w:p w14:paraId="17DAB7A2">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23.60</w:t>
                  </w:r>
                </w:p>
              </w:tc>
            </w:tr>
            <w:tr w14:paraId="2474A258">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4" w:type="pct"/>
                  <w:tcBorders>
                    <w:top w:val="single" w:color="auto" w:sz="4" w:space="0"/>
                    <w:left w:val="nil"/>
                    <w:bottom w:val="single" w:color="auto" w:sz="4" w:space="0"/>
                    <w:right w:val="single" w:color="auto" w:sz="4" w:space="0"/>
                  </w:tcBorders>
                  <w:shd w:val="clear" w:color="auto" w:fill="auto"/>
                  <w:vAlign w:val="center"/>
                </w:tcPr>
                <w:p w14:paraId="1D7B5FCD">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空气干燥基水分</w:t>
                  </w:r>
                </w:p>
              </w:tc>
              <w:tc>
                <w:tcPr>
                  <w:tcW w:w="852" w:type="pct"/>
                  <w:tcBorders>
                    <w:top w:val="single" w:color="auto" w:sz="4" w:space="0"/>
                    <w:left w:val="single" w:color="auto" w:sz="4" w:space="0"/>
                    <w:bottom w:val="single" w:color="auto" w:sz="4" w:space="0"/>
                    <w:right w:val="single" w:color="auto" w:sz="4" w:space="0"/>
                  </w:tcBorders>
                  <w:shd w:val="clear" w:color="auto" w:fill="auto"/>
                  <w:vAlign w:val="center"/>
                </w:tcPr>
                <w:p w14:paraId="75D318B3">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Mad</w:t>
                  </w:r>
                </w:p>
              </w:tc>
              <w:tc>
                <w:tcPr>
                  <w:tcW w:w="853" w:type="pct"/>
                  <w:tcBorders>
                    <w:top w:val="single" w:color="auto" w:sz="4" w:space="0"/>
                    <w:left w:val="single" w:color="auto" w:sz="4" w:space="0"/>
                    <w:bottom w:val="single" w:color="auto" w:sz="4" w:space="0"/>
                    <w:right w:val="single" w:color="auto" w:sz="4" w:space="0"/>
                  </w:tcBorders>
                  <w:shd w:val="clear" w:color="auto" w:fill="auto"/>
                  <w:vAlign w:val="center"/>
                </w:tcPr>
                <w:p w14:paraId="0F414B71">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1308" w:type="pct"/>
                  <w:tcBorders>
                    <w:top w:val="single" w:color="auto" w:sz="4" w:space="0"/>
                    <w:left w:val="single" w:color="auto" w:sz="4" w:space="0"/>
                    <w:bottom w:val="single" w:color="auto" w:sz="4" w:space="0"/>
                    <w:right w:val="nil"/>
                  </w:tcBorders>
                  <w:shd w:val="clear" w:color="auto" w:fill="auto"/>
                  <w:vAlign w:val="center"/>
                </w:tcPr>
                <w:p w14:paraId="687FDDE0">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8.35</w:t>
                  </w:r>
                </w:p>
              </w:tc>
            </w:tr>
            <w:tr w14:paraId="6E193436">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4" w:type="pct"/>
                  <w:vMerge w:val="restart"/>
                  <w:tcBorders>
                    <w:top w:val="single" w:color="auto" w:sz="4" w:space="0"/>
                    <w:left w:val="nil"/>
                    <w:bottom w:val="single" w:color="auto" w:sz="4" w:space="0"/>
                    <w:right w:val="single" w:color="auto" w:sz="4" w:space="0"/>
                  </w:tcBorders>
                  <w:shd w:val="clear" w:color="auto" w:fill="auto"/>
                  <w:vAlign w:val="center"/>
                </w:tcPr>
                <w:p w14:paraId="09CC7D29">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基灰分</w:t>
                  </w:r>
                </w:p>
              </w:tc>
              <w:tc>
                <w:tcPr>
                  <w:tcW w:w="852" w:type="pct"/>
                  <w:tcBorders>
                    <w:top w:val="single" w:color="auto" w:sz="4" w:space="0"/>
                    <w:left w:val="single" w:color="auto" w:sz="4" w:space="0"/>
                    <w:bottom w:val="single" w:color="auto" w:sz="4" w:space="0"/>
                    <w:right w:val="single" w:color="auto" w:sz="4" w:space="0"/>
                  </w:tcBorders>
                  <w:shd w:val="clear" w:color="auto" w:fill="auto"/>
                  <w:vAlign w:val="center"/>
                </w:tcPr>
                <w:p w14:paraId="118BDB49">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Aad</w:t>
                  </w:r>
                </w:p>
              </w:tc>
              <w:tc>
                <w:tcPr>
                  <w:tcW w:w="853" w:type="pct"/>
                  <w:tcBorders>
                    <w:top w:val="single" w:color="auto" w:sz="4" w:space="0"/>
                    <w:left w:val="single" w:color="auto" w:sz="4" w:space="0"/>
                    <w:bottom w:val="single" w:color="auto" w:sz="4" w:space="0"/>
                    <w:right w:val="single" w:color="auto" w:sz="4" w:space="0"/>
                  </w:tcBorders>
                  <w:shd w:val="clear" w:color="auto" w:fill="auto"/>
                  <w:vAlign w:val="center"/>
                </w:tcPr>
                <w:p w14:paraId="6D569EAB">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1308" w:type="pct"/>
                  <w:tcBorders>
                    <w:top w:val="single" w:color="auto" w:sz="4" w:space="0"/>
                    <w:left w:val="single" w:color="auto" w:sz="4" w:space="0"/>
                    <w:bottom w:val="single" w:color="auto" w:sz="4" w:space="0"/>
                    <w:right w:val="nil"/>
                  </w:tcBorders>
                  <w:shd w:val="clear" w:color="auto" w:fill="auto"/>
                  <w:vAlign w:val="center"/>
                </w:tcPr>
                <w:p w14:paraId="527D4497">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24.96</w:t>
                  </w:r>
                </w:p>
              </w:tc>
            </w:tr>
            <w:tr w14:paraId="5DAD531E">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4" w:type="pct"/>
                  <w:vMerge w:val="continue"/>
                  <w:tcBorders>
                    <w:top w:val="single" w:color="auto" w:sz="4" w:space="0"/>
                    <w:left w:val="nil"/>
                    <w:bottom w:val="single" w:color="auto" w:sz="4" w:space="0"/>
                    <w:right w:val="single" w:color="auto" w:sz="4" w:space="0"/>
                  </w:tcBorders>
                  <w:shd w:val="clear" w:color="auto" w:fill="auto"/>
                  <w:vAlign w:val="center"/>
                </w:tcPr>
                <w:p w14:paraId="2FFF6858">
                  <w:pPr>
                    <w:jc w:val="center"/>
                    <w:rPr>
                      <w:rFonts w:hint="eastAsia" w:ascii="Times New Roman" w:hAnsi="Times New Roman" w:eastAsia="宋体" w:cs="Times New Roman"/>
                      <w:color w:val="auto"/>
                      <w:kern w:val="0"/>
                      <w:szCs w:val="21"/>
                      <w:highlight w:val="none"/>
                      <w:lang w:val="en-US" w:eastAsia="zh-CN"/>
                    </w:rPr>
                  </w:pPr>
                </w:p>
              </w:tc>
              <w:tc>
                <w:tcPr>
                  <w:tcW w:w="852" w:type="pct"/>
                  <w:tcBorders>
                    <w:top w:val="single" w:color="auto" w:sz="4" w:space="0"/>
                    <w:left w:val="single" w:color="auto" w:sz="4" w:space="0"/>
                    <w:bottom w:val="single" w:color="auto" w:sz="4" w:space="0"/>
                    <w:right w:val="single" w:color="auto" w:sz="4" w:space="0"/>
                  </w:tcBorders>
                  <w:shd w:val="clear" w:color="auto" w:fill="auto"/>
                  <w:vAlign w:val="center"/>
                </w:tcPr>
                <w:p w14:paraId="1F90445D">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Aar</w:t>
                  </w:r>
                </w:p>
              </w:tc>
              <w:tc>
                <w:tcPr>
                  <w:tcW w:w="853" w:type="pct"/>
                  <w:tcBorders>
                    <w:top w:val="single" w:color="auto" w:sz="4" w:space="0"/>
                    <w:left w:val="single" w:color="auto" w:sz="4" w:space="0"/>
                    <w:bottom w:val="single" w:color="auto" w:sz="4" w:space="0"/>
                    <w:right w:val="single" w:color="auto" w:sz="4" w:space="0"/>
                  </w:tcBorders>
                  <w:shd w:val="clear" w:color="auto" w:fill="auto"/>
                  <w:vAlign w:val="center"/>
                </w:tcPr>
                <w:p w14:paraId="39FAE39B">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1308" w:type="pct"/>
                  <w:tcBorders>
                    <w:top w:val="single" w:color="auto" w:sz="4" w:space="0"/>
                    <w:left w:val="single" w:color="auto" w:sz="4" w:space="0"/>
                    <w:bottom w:val="single" w:color="auto" w:sz="4" w:space="0"/>
                    <w:right w:val="nil"/>
                  </w:tcBorders>
                  <w:shd w:val="clear" w:color="auto" w:fill="auto"/>
                  <w:vAlign w:val="center"/>
                </w:tcPr>
                <w:p w14:paraId="10D9F758">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20.81</w:t>
                  </w:r>
                </w:p>
              </w:tc>
            </w:tr>
            <w:tr w14:paraId="6B418AAD">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4" w:type="pct"/>
                  <w:tcBorders>
                    <w:top w:val="single" w:color="auto" w:sz="4" w:space="0"/>
                    <w:left w:val="nil"/>
                    <w:bottom w:val="single" w:color="auto" w:sz="4" w:space="0"/>
                    <w:right w:val="single" w:color="auto" w:sz="4" w:space="0"/>
                  </w:tcBorders>
                  <w:shd w:val="clear" w:color="auto" w:fill="auto"/>
                  <w:vAlign w:val="center"/>
                </w:tcPr>
                <w:p w14:paraId="1D4F1D9C">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挥发分</w:t>
                  </w:r>
                </w:p>
              </w:tc>
              <w:tc>
                <w:tcPr>
                  <w:tcW w:w="852" w:type="pct"/>
                  <w:tcBorders>
                    <w:top w:val="single" w:color="auto" w:sz="4" w:space="0"/>
                    <w:left w:val="single" w:color="auto" w:sz="4" w:space="0"/>
                    <w:bottom w:val="single" w:color="auto" w:sz="4" w:space="0"/>
                    <w:right w:val="single" w:color="auto" w:sz="4" w:space="0"/>
                  </w:tcBorders>
                  <w:shd w:val="clear" w:color="auto" w:fill="auto"/>
                  <w:vAlign w:val="center"/>
                </w:tcPr>
                <w:p w14:paraId="7B4EA299">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Vad</w:t>
                  </w:r>
                </w:p>
              </w:tc>
              <w:tc>
                <w:tcPr>
                  <w:tcW w:w="853" w:type="pct"/>
                  <w:tcBorders>
                    <w:top w:val="single" w:color="auto" w:sz="4" w:space="0"/>
                    <w:left w:val="single" w:color="auto" w:sz="4" w:space="0"/>
                    <w:bottom w:val="single" w:color="auto" w:sz="4" w:space="0"/>
                    <w:right w:val="single" w:color="auto" w:sz="4" w:space="0"/>
                  </w:tcBorders>
                  <w:shd w:val="clear" w:color="auto" w:fill="auto"/>
                  <w:vAlign w:val="center"/>
                </w:tcPr>
                <w:p w14:paraId="280E1E4B">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1308" w:type="pct"/>
                  <w:tcBorders>
                    <w:top w:val="single" w:color="auto" w:sz="4" w:space="0"/>
                    <w:left w:val="single" w:color="auto" w:sz="4" w:space="0"/>
                    <w:bottom w:val="single" w:color="auto" w:sz="4" w:space="0"/>
                    <w:right w:val="nil"/>
                  </w:tcBorders>
                  <w:shd w:val="clear" w:color="auto" w:fill="auto"/>
                  <w:vAlign w:val="center"/>
                </w:tcPr>
                <w:p w14:paraId="70E9215A">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23.90</w:t>
                  </w:r>
                </w:p>
              </w:tc>
            </w:tr>
            <w:tr w14:paraId="442FCC9A">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4" w:type="pct"/>
                  <w:tcBorders>
                    <w:top w:val="single" w:color="auto" w:sz="4" w:space="0"/>
                    <w:left w:val="nil"/>
                    <w:bottom w:val="single" w:color="auto" w:sz="4" w:space="0"/>
                    <w:right w:val="single" w:color="auto" w:sz="4" w:space="0"/>
                  </w:tcBorders>
                  <w:shd w:val="clear" w:color="auto" w:fill="auto"/>
                  <w:vAlign w:val="center"/>
                </w:tcPr>
                <w:p w14:paraId="1154F929">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固定碳</w:t>
                  </w:r>
                </w:p>
              </w:tc>
              <w:tc>
                <w:tcPr>
                  <w:tcW w:w="852" w:type="pct"/>
                  <w:tcBorders>
                    <w:top w:val="single" w:color="auto" w:sz="4" w:space="0"/>
                    <w:left w:val="single" w:color="auto" w:sz="4" w:space="0"/>
                    <w:bottom w:val="single" w:color="auto" w:sz="4" w:space="0"/>
                    <w:right w:val="single" w:color="auto" w:sz="4" w:space="0"/>
                  </w:tcBorders>
                  <w:shd w:val="clear" w:color="auto" w:fill="auto"/>
                  <w:vAlign w:val="center"/>
                </w:tcPr>
                <w:p w14:paraId="55AE12C5">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Fcad</w:t>
                  </w:r>
                </w:p>
              </w:tc>
              <w:tc>
                <w:tcPr>
                  <w:tcW w:w="853" w:type="pct"/>
                  <w:tcBorders>
                    <w:top w:val="single" w:color="auto" w:sz="4" w:space="0"/>
                    <w:left w:val="single" w:color="auto" w:sz="4" w:space="0"/>
                    <w:bottom w:val="single" w:color="auto" w:sz="4" w:space="0"/>
                    <w:right w:val="single" w:color="auto" w:sz="4" w:space="0"/>
                  </w:tcBorders>
                  <w:shd w:val="clear" w:color="auto" w:fill="auto"/>
                  <w:vAlign w:val="center"/>
                </w:tcPr>
                <w:p w14:paraId="3965114F">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1308" w:type="pct"/>
                  <w:tcBorders>
                    <w:top w:val="single" w:color="auto" w:sz="4" w:space="0"/>
                    <w:left w:val="single" w:color="auto" w:sz="4" w:space="0"/>
                    <w:bottom w:val="single" w:color="auto" w:sz="4" w:space="0"/>
                    <w:right w:val="nil"/>
                  </w:tcBorders>
                  <w:shd w:val="clear" w:color="auto" w:fill="auto"/>
                  <w:vAlign w:val="center"/>
                </w:tcPr>
                <w:p w14:paraId="44940B4B">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46.38</w:t>
                  </w:r>
                </w:p>
              </w:tc>
            </w:tr>
            <w:tr w14:paraId="1868BF64">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4" w:type="pct"/>
                  <w:tcBorders>
                    <w:top w:val="single" w:color="auto" w:sz="4" w:space="0"/>
                    <w:left w:val="nil"/>
                    <w:bottom w:val="single" w:color="auto" w:sz="4" w:space="0"/>
                    <w:right w:val="single" w:color="auto" w:sz="4" w:space="0"/>
                  </w:tcBorders>
                  <w:shd w:val="clear" w:color="auto" w:fill="auto"/>
                  <w:vAlign w:val="center"/>
                </w:tcPr>
                <w:p w14:paraId="06C032BC">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空干基高位发热值</w:t>
                  </w:r>
                </w:p>
              </w:tc>
              <w:tc>
                <w:tcPr>
                  <w:tcW w:w="852" w:type="pct"/>
                  <w:tcBorders>
                    <w:top w:val="single" w:color="auto" w:sz="4" w:space="0"/>
                    <w:left w:val="single" w:color="auto" w:sz="4" w:space="0"/>
                    <w:bottom w:val="single" w:color="auto" w:sz="4" w:space="0"/>
                    <w:right w:val="single" w:color="auto" w:sz="4" w:space="0"/>
                  </w:tcBorders>
                  <w:shd w:val="clear" w:color="auto" w:fill="auto"/>
                  <w:vAlign w:val="center"/>
                </w:tcPr>
                <w:p w14:paraId="15626F15">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Qgr，ad</w:t>
                  </w:r>
                </w:p>
              </w:tc>
              <w:tc>
                <w:tcPr>
                  <w:tcW w:w="853" w:type="pct"/>
                  <w:tcBorders>
                    <w:top w:val="single" w:color="auto" w:sz="4" w:space="0"/>
                    <w:left w:val="single" w:color="auto" w:sz="4" w:space="0"/>
                    <w:bottom w:val="single" w:color="auto" w:sz="4" w:space="0"/>
                    <w:right w:val="single" w:color="auto" w:sz="4" w:space="0"/>
                  </w:tcBorders>
                  <w:shd w:val="clear" w:color="auto" w:fill="auto"/>
                  <w:vAlign w:val="center"/>
                </w:tcPr>
                <w:p w14:paraId="46C2ED36">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MJ/kg</w:t>
                  </w:r>
                </w:p>
              </w:tc>
              <w:tc>
                <w:tcPr>
                  <w:tcW w:w="1308" w:type="pct"/>
                  <w:tcBorders>
                    <w:top w:val="single" w:color="auto" w:sz="4" w:space="0"/>
                    <w:left w:val="single" w:color="auto" w:sz="4" w:space="0"/>
                    <w:bottom w:val="single" w:color="auto" w:sz="4" w:space="0"/>
                    <w:right w:val="nil"/>
                  </w:tcBorders>
                  <w:shd w:val="clear" w:color="auto" w:fill="auto"/>
                  <w:vAlign w:val="center"/>
                </w:tcPr>
                <w:p w14:paraId="18D99675">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22.52</w:t>
                  </w:r>
                </w:p>
              </w:tc>
            </w:tr>
            <w:tr w14:paraId="03959A0A">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4" w:type="pct"/>
                  <w:tcBorders>
                    <w:top w:val="single" w:color="auto" w:sz="4" w:space="0"/>
                    <w:left w:val="nil"/>
                    <w:bottom w:val="single" w:color="auto" w:sz="4" w:space="0"/>
                    <w:right w:val="single" w:color="auto" w:sz="4" w:space="0"/>
                  </w:tcBorders>
                  <w:shd w:val="clear" w:color="auto" w:fill="auto"/>
                  <w:vAlign w:val="center"/>
                </w:tcPr>
                <w:p w14:paraId="7BC1673B">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收到低位发热量</w:t>
                  </w:r>
                </w:p>
              </w:tc>
              <w:tc>
                <w:tcPr>
                  <w:tcW w:w="852" w:type="pct"/>
                  <w:tcBorders>
                    <w:top w:val="single" w:color="auto" w:sz="4" w:space="0"/>
                    <w:left w:val="single" w:color="auto" w:sz="4" w:space="0"/>
                    <w:bottom w:val="single" w:color="auto" w:sz="4" w:space="0"/>
                    <w:right w:val="single" w:color="auto" w:sz="4" w:space="0"/>
                  </w:tcBorders>
                  <w:shd w:val="clear" w:color="auto" w:fill="auto"/>
                  <w:vAlign w:val="center"/>
                </w:tcPr>
                <w:p w14:paraId="21601940">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Qnet，ar</w:t>
                  </w:r>
                </w:p>
              </w:tc>
              <w:tc>
                <w:tcPr>
                  <w:tcW w:w="853" w:type="pct"/>
                  <w:tcBorders>
                    <w:top w:val="single" w:color="auto" w:sz="4" w:space="0"/>
                    <w:left w:val="single" w:color="auto" w:sz="4" w:space="0"/>
                    <w:bottom w:val="single" w:color="auto" w:sz="4" w:space="0"/>
                    <w:right w:val="single" w:color="auto" w:sz="4" w:space="0"/>
                  </w:tcBorders>
                  <w:shd w:val="clear" w:color="auto" w:fill="auto"/>
                  <w:vAlign w:val="center"/>
                </w:tcPr>
                <w:p w14:paraId="0585C404">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MJ/kg</w:t>
                  </w:r>
                </w:p>
              </w:tc>
              <w:tc>
                <w:tcPr>
                  <w:tcW w:w="1308" w:type="pct"/>
                  <w:tcBorders>
                    <w:top w:val="single" w:color="auto" w:sz="4" w:space="0"/>
                    <w:left w:val="single" w:color="auto" w:sz="4" w:space="0"/>
                    <w:bottom w:val="single" w:color="auto" w:sz="4" w:space="0"/>
                    <w:right w:val="nil"/>
                  </w:tcBorders>
                  <w:shd w:val="clear" w:color="auto" w:fill="auto"/>
                  <w:vAlign w:val="center"/>
                </w:tcPr>
                <w:p w14:paraId="623DFB62">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18.08</w:t>
                  </w:r>
                </w:p>
              </w:tc>
            </w:tr>
            <w:tr w14:paraId="5047971F">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4" w:type="pct"/>
                  <w:vMerge w:val="restart"/>
                  <w:tcBorders>
                    <w:top w:val="single" w:color="auto" w:sz="4" w:space="0"/>
                    <w:left w:val="nil"/>
                    <w:bottom w:val="single" w:color="auto" w:sz="4" w:space="0"/>
                    <w:right w:val="single" w:color="auto" w:sz="4" w:space="0"/>
                  </w:tcBorders>
                  <w:shd w:val="clear" w:color="auto" w:fill="auto"/>
                  <w:vAlign w:val="center"/>
                </w:tcPr>
                <w:p w14:paraId="60B2D159">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全硫</w:t>
                  </w:r>
                </w:p>
              </w:tc>
              <w:tc>
                <w:tcPr>
                  <w:tcW w:w="852" w:type="pct"/>
                  <w:tcBorders>
                    <w:top w:val="single" w:color="auto" w:sz="4" w:space="0"/>
                    <w:left w:val="single" w:color="auto" w:sz="4" w:space="0"/>
                    <w:bottom w:val="single" w:color="auto" w:sz="4" w:space="0"/>
                    <w:right w:val="single" w:color="auto" w:sz="4" w:space="0"/>
                  </w:tcBorders>
                  <w:shd w:val="clear" w:color="auto" w:fill="auto"/>
                  <w:vAlign w:val="center"/>
                </w:tcPr>
                <w:p w14:paraId="362993F3">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St，ad</w:t>
                  </w:r>
                </w:p>
              </w:tc>
              <w:tc>
                <w:tcPr>
                  <w:tcW w:w="853" w:type="pct"/>
                  <w:tcBorders>
                    <w:top w:val="single" w:color="auto" w:sz="4" w:space="0"/>
                    <w:left w:val="single" w:color="auto" w:sz="4" w:space="0"/>
                    <w:bottom w:val="single" w:color="auto" w:sz="4" w:space="0"/>
                    <w:right w:val="single" w:color="auto" w:sz="4" w:space="0"/>
                  </w:tcBorders>
                  <w:shd w:val="clear" w:color="auto" w:fill="auto"/>
                  <w:vAlign w:val="center"/>
                </w:tcPr>
                <w:p w14:paraId="565DFAB6">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1308" w:type="pct"/>
                  <w:tcBorders>
                    <w:top w:val="single" w:color="auto" w:sz="4" w:space="0"/>
                    <w:left w:val="single" w:color="auto" w:sz="4" w:space="0"/>
                    <w:bottom w:val="single" w:color="auto" w:sz="4" w:space="0"/>
                    <w:right w:val="nil"/>
                  </w:tcBorders>
                  <w:shd w:val="clear" w:color="auto" w:fill="auto"/>
                  <w:vAlign w:val="center"/>
                </w:tcPr>
                <w:p w14:paraId="4594A5C6">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0.19</w:t>
                  </w:r>
                </w:p>
              </w:tc>
            </w:tr>
            <w:tr w14:paraId="7FF6F64B">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4" w:type="pct"/>
                  <w:vMerge w:val="continue"/>
                  <w:tcBorders>
                    <w:top w:val="single" w:color="auto" w:sz="4" w:space="0"/>
                    <w:left w:val="nil"/>
                    <w:bottom w:val="single" w:color="auto" w:sz="4" w:space="0"/>
                    <w:right w:val="single" w:color="auto" w:sz="4" w:space="0"/>
                  </w:tcBorders>
                  <w:shd w:val="clear" w:color="auto" w:fill="auto"/>
                  <w:vAlign w:val="center"/>
                </w:tcPr>
                <w:p w14:paraId="7586E1E5">
                  <w:pPr>
                    <w:jc w:val="center"/>
                    <w:rPr>
                      <w:rFonts w:hint="eastAsia" w:ascii="Times New Roman" w:hAnsi="Times New Roman" w:eastAsia="宋体" w:cs="Times New Roman"/>
                      <w:color w:val="auto"/>
                      <w:kern w:val="0"/>
                      <w:szCs w:val="21"/>
                      <w:highlight w:val="none"/>
                      <w:lang w:val="en-US" w:eastAsia="zh-CN"/>
                    </w:rPr>
                  </w:pPr>
                </w:p>
              </w:tc>
              <w:tc>
                <w:tcPr>
                  <w:tcW w:w="852" w:type="pct"/>
                  <w:tcBorders>
                    <w:top w:val="single" w:color="auto" w:sz="4" w:space="0"/>
                    <w:left w:val="single" w:color="auto" w:sz="4" w:space="0"/>
                    <w:bottom w:val="single" w:color="auto" w:sz="4" w:space="0"/>
                    <w:right w:val="single" w:color="auto" w:sz="4" w:space="0"/>
                  </w:tcBorders>
                  <w:shd w:val="clear" w:color="auto" w:fill="auto"/>
                  <w:vAlign w:val="center"/>
                </w:tcPr>
                <w:p w14:paraId="478E1552">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St，ar</w:t>
                  </w:r>
                </w:p>
              </w:tc>
              <w:tc>
                <w:tcPr>
                  <w:tcW w:w="853" w:type="pct"/>
                  <w:tcBorders>
                    <w:top w:val="single" w:color="auto" w:sz="4" w:space="0"/>
                    <w:left w:val="single" w:color="auto" w:sz="4" w:space="0"/>
                    <w:bottom w:val="single" w:color="auto" w:sz="4" w:space="0"/>
                    <w:right w:val="single" w:color="auto" w:sz="4" w:space="0"/>
                  </w:tcBorders>
                  <w:shd w:val="clear" w:color="auto" w:fill="auto"/>
                  <w:vAlign w:val="center"/>
                </w:tcPr>
                <w:p w14:paraId="52A83BCD">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1308" w:type="pct"/>
                  <w:tcBorders>
                    <w:top w:val="single" w:color="auto" w:sz="4" w:space="0"/>
                    <w:left w:val="single" w:color="auto" w:sz="4" w:space="0"/>
                    <w:bottom w:val="single" w:color="auto" w:sz="4" w:space="0"/>
                    <w:right w:val="nil"/>
                  </w:tcBorders>
                  <w:shd w:val="clear" w:color="auto" w:fill="auto"/>
                  <w:vAlign w:val="center"/>
                </w:tcPr>
                <w:p w14:paraId="5B32F992">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0.16</w:t>
                  </w:r>
                </w:p>
              </w:tc>
            </w:tr>
            <w:tr w14:paraId="7427D604">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4" w:type="pct"/>
                  <w:vMerge w:val="restart"/>
                  <w:tcBorders>
                    <w:top w:val="single" w:color="auto" w:sz="4" w:space="0"/>
                    <w:left w:val="nil"/>
                    <w:bottom w:val="single" w:color="auto" w:sz="4" w:space="0"/>
                    <w:right w:val="single" w:color="auto" w:sz="4" w:space="0"/>
                  </w:tcBorders>
                  <w:shd w:val="clear" w:color="auto" w:fill="auto"/>
                  <w:vAlign w:val="center"/>
                </w:tcPr>
                <w:p w14:paraId="4EFF0F70">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碳</w:t>
                  </w:r>
                </w:p>
              </w:tc>
              <w:tc>
                <w:tcPr>
                  <w:tcW w:w="852" w:type="pct"/>
                  <w:tcBorders>
                    <w:top w:val="single" w:color="auto" w:sz="4" w:space="0"/>
                    <w:left w:val="single" w:color="auto" w:sz="4" w:space="0"/>
                    <w:bottom w:val="single" w:color="auto" w:sz="4" w:space="0"/>
                    <w:right w:val="single" w:color="auto" w:sz="4" w:space="0"/>
                  </w:tcBorders>
                  <w:shd w:val="clear" w:color="auto" w:fill="auto"/>
                  <w:vAlign w:val="center"/>
                </w:tcPr>
                <w:p w14:paraId="680546AC">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Cad</w:t>
                  </w:r>
                </w:p>
              </w:tc>
              <w:tc>
                <w:tcPr>
                  <w:tcW w:w="853" w:type="pct"/>
                  <w:tcBorders>
                    <w:top w:val="single" w:color="auto" w:sz="4" w:space="0"/>
                    <w:left w:val="single" w:color="auto" w:sz="4" w:space="0"/>
                    <w:bottom w:val="single" w:color="auto" w:sz="4" w:space="0"/>
                    <w:right w:val="single" w:color="auto" w:sz="4" w:space="0"/>
                  </w:tcBorders>
                  <w:shd w:val="clear" w:color="auto" w:fill="auto"/>
                  <w:vAlign w:val="center"/>
                </w:tcPr>
                <w:p w14:paraId="4BF0867D">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1308" w:type="pct"/>
                  <w:tcBorders>
                    <w:top w:val="single" w:color="auto" w:sz="4" w:space="0"/>
                    <w:left w:val="single" w:color="auto" w:sz="4" w:space="0"/>
                    <w:bottom w:val="single" w:color="auto" w:sz="4" w:space="0"/>
                    <w:right w:val="nil"/>
                  </w:tcBorders>
                  <w:shd w:val="clear" w:color="auto" w:fill="auto"/>
                  <w:vAlign w:val="center"/>
                </w:tcPr>
                <w:p w14:paraId="67B6A011">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46.38</w:t>
                  </w:r>
                </w:p>
              </w:tc>
            </w:tr>
            <w:tr w14:paraId="15347075">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4" w:type="pct"/>
                  <w:vMerge w:val="continue"/>
                  <w:tcBorders>
                    <w:top w:val="single" w:color="auto" w:sz="4" w:space="0"/>
                    <w:left w:val="nil"/>
                    <w:bottom w:val="single" w:color="auto" w:sz="4" w:space="0"/>
                    <w:right w:val="single" w:color="auto" w:sz="4" w:space="0"/>
                  </w:tcBorders>
                  <w:shd w:val="clear" w:color="auto" w:fill="auto"/>
                  <w:vAlign w:val="center"/>
                </w:tcPr>
                <w:p w14:paraId="14A8AB1B">
                  <w:pPr>
                    <w:jc w:val="center"/>
                    <w:rPr>
                      <w:rFonts w:hint="eastAsia" w:ascii="Times New Roman" w:hAnsi="Times New Roman" w:eastAsia="宋体" w:cs="Times New Roman"/>
                      <w:color w:val="auto"/>
                      <w:kern w:val="0"/>
                      <w:szCs w:val="21"/>
                      <w:highlight w:val="none"/>
                      <w:lang w:val="en-US" w:eastAsia="zh-CN"/>
                    </w:rPr>
                  </w:pPr>
                </w:p>
              </w:tc>
              <w:tc>
                <w:tcPr>
                  <w:tcW w:w="852" w:type="pct"/>
                  <w:tcBorders>
                    <w:top w:val="single" w:color="auto" w:sz="4" w:space="0"/>
                    <w:left w:val="single" w:color="auto" w:sz="4" w:space="0"/>
                    <w:bottom w:val="single" w:color="auto" w:sz="4" w:space="0"/>
                    <w:right w:val="single" w:color="auto" w:sz="4" w:space="0"/>
                  </w:tcBorders>
                  <w:shd w:val="clear" w:color="auto" w:fill="auto"/>
                  <w:vAlign w:val="center"/>
                </w:tcPr>
                <w:p w14:paraId="0C5BCD33">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Car</w:t>
                  </w:r>
                </w:p>
              </w:tc>
              <w:tc>
                <w:tcPr>
                  <w:tcW w:w="853" w:type="pct"/>
                  <w:tcBorders>
                    <w:top w:val="single" w:color="auto" w:sz="4" w:space="0"/>
                    <w:left w:val="single" w:color="auto" w:sz="4" w:space="0"/>
                    <w:bottom w:val="single" w:color="auto" w:sz="4" w:space="0"/>
                    <w:right w:val="single" w:color="auto" w:sz="4" w:space="0"/>
                  </w:tcBorders>
                  <w:shd w:val="clear" w:color="auto" w:fill="auto"/>
                  <w:vAlign w:val="center"/>
                </w:tcPr>
                <w:p w14:paraId="04385EF1">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1308" w:type="pct"/>
                  <w:tcBorders>
                    <w:top w:val="single" w:color="auto" w:sz="4" w:space="0"/>
                    <w:left w:val="single" w:color="auto" w:sz="4" w:space="0"/>
                    <w:bottom w:val="single" w:color="auto" w:sz="4" w:space="0"/>
                    <w:right w:val="nil"/>
                  </w:tcBorders>
                  <w:shd w:val="clear" w:color="auto" w:fill="auto"/>
                  <w:vAlign w:val="center"/>
                </w:tcPr>
                <w:p w14:paraId="045CC758">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38.66</w:t>
                  </w:r>
                </w:p>
              </w:tc>
            </w:tr>
            <w:tr w14:paraId="77BDCC24">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4" w:type="pct"/>
                  <w:vMerge w:val="restart"/>
                  <w:tcBorders>
                    <w:top w:val="single" w:color="auto" w:sz="4" w:space="0"/>
                    <w:left w:val="nil"/>
                    <w:bottom w:val="single" w:color="auto" w:sz="4" w:space="0"/>
                    <w:right w:val="single" w:color="auto" w:sz="4" w:space="0"/>
                  </w:tcBorders>
                  <w:shd w:val="clear" w:color="auto" w:fill="auto"/>
                  <w:vAlign w:val="center"/>
                </w:tcPr>
                <w:p w14:paraId="43248C07">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氢</w:t>
                  </w:r>
                </w:p>
              </w:tc>
              <w:tc>
                <w:tcPr>
                  <w:tcW w:w="852" w:type="pct"/>
                  <w:tcBorders>
                    <w:top w:val="single" w:color="auto" w:sz="4" w:space="0"/>
                    <w:left w:val="single" w:color="auto" w:sz="4" w:space="0"/>
                    <w:bottom w:val="single" w:color="auto" w:sz="4" w:space="0"/>
                    <w:right w:val="single" w:color="auto" w:sz="4" w:space="0"/>
                  </w:tcBorders>
                  <w:shd w:val="clear" w:color="auto" w:fill="auto"/>
                  <w:vAlign w:val="center"/>
                </w:tcPr>
                <w:p w14:paraId="3AD3EE45">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Had</w:t>
                  </w:r>
                </w:p>
              </w:tc>
              <w:tc>
                <w:tcPr>
                  <w:tcW w:w="853" w:type="pct"/>
                  <w:tcBorders>
                    <w:top w:val="single" w:color="auto" w:sz="4" w:space="0"/>
                    <w:left w:val="single" w:color="auto" w:sz="4" w:space="0"/>
                    <w:bottom w:val="single" w:color="auto" w:sz="4" w:space="0"/>
                    <w:right w:val="single" w:color="auto" w:sz="4" w:space="0"/>
                  </w:tcBorders>
                  <w:shd w:val="clear" w:color="auto" w:fill="auto"/>
                  <w:vAlign w:val="center"/>
                </w:tcPr>
                <w:p w14:paraId="4E409C9A">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1308" w:type="pct"/>
                  <w:tcBorders>
                    <w:top w:val="single" w:color="auto" w:sz="4" w:space="0"/>
                    <w:left w:val="single" w:color="auto" w:sz="4" w:space="0"/>
                    <w:bottom w:val="single" w:color="auto" w:sz="4" w:space="0"/>
                    <w:right w:val="nil"/>
                  </w:tcBorders>
                  <w:shd w:val="clear" w:color="auto" w:fill="auto"/>
                  <w:vAlign w:val="center"/>
                </w:tcPr>
                <w:p w14:paraId="64BC2788">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3.40</w:t>
                  </w:r>
                </w:p>
              </w:tc>
            </w:tr>
            <w:tr w14:paraId="59B7191D">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4" w:type="pct"/>
                  <w:vMerge w:val="continue"/>
                  <w:tcBorders>
                    <w:top w:val="single" w:color="auto" w:sz="4" w:space="0"/>
                    <w:left w:val="nil"/>
                    <w:bottom w:val="single" w:color="auto" w:sz="4" w:space="0"/>
                    <w:right w:val="single" w:color="auto" w:sz="4" w:space="0"/>
                  </w:tcBorders>
                  <w:shd w:val="clear" w:color="auto" w:fill="auto"/>
                  <w:vAlign w:val="center"/>
                </w:tcPr>
                <w:p w14:paraId="61119ED9">
                  <w:pPr>
                    <w:jc w:val="center"/>
                    <w:rPr>
                      <w:rFonts w:hint="eastAsia" w:ascii="Times New Roman" w:hAnsi="Times New Roman" w:eastAsia="宋体" w:cs="Times New Roman"/>
                      <w:color w:val="auto"/>
                      <w:kern w:val="0"/>
                      <w:szCs w:val="21"/>
                      <w:highlight w:val="none"/>
                      <w:lang w:val="en-US" w:eastAsia="zh-CN"/>
                    </w:rPr>
                  </w:pPr>
                </w:p>
              </w:tc>
              <w:tc>
                <w:tcPr>
                  <w:tcW w:w="852" w:type="pct"/>
                  <w:tcBorders>
                    <w:top w:val="single" w:color="auto" w:sz="4" w:space="0"/>
                    <w:left w:val="single" w:color="auto" w:sz="4" w:space="0"/>
                    <w:bottom w:val="single" w:color="auto" w:sz="4" w:space="0"/>
                    <w:right w:val="single" w:color="auto" w:sz="4" w:space="0"/>
                  </w:tcBorders>
                  <w:shd w:val="clear" w:color="auto" w:fill="auto"/>
                  <w:vAlign w:val="center"/>
                </w:tcPr>
                <w:p w14:paraId="205E83AD">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Har</w:t>
                  </w:r>
                </w:p>
              </w:tc>
              <w:tc>
                <w:tcPr>
                  <w:tcW w:w="853" w:type="pct"/>
                  <w:tcBorders>
                    <w:top w:val="single" w:color="auto" w:sz="4" w:space="0"/>
                    <w:left w:val="single" w:color="auto" w:sz="4" w:space="0"/>
                    <w:bottom w:val="single" w:color="auto" w:sz="4" w:space="0"/>
                    <w:right w:val="single" w:color="auto" w:sz="4" w:space="0"/>
                  </w:tcBorders>
                  <w:shd w:val="clear" w:color="auto" w:fill="auto"/>
                  <w:vAlign w:val="center"/>
                </w:tcPr>
                <w:p w14:paraId="0175FC31">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1308" w:type="pct"/>
                  <w:tcBorders>
                    <w:top w:val="single" w:color="auto" w:sz="4" w:space="0"/>
                    <w:left w:val="single" w:color="auto" w:sz="4" w:space="0"/>
                    <w:bottom w:val="single" w:color="auto" w:sz="4" w:space="0"/>
                    <w:right w:val="nil"/>
                  </w:tcBorders>
                  <w:shd w:val="clear" w:color="auto" w:fill="auto"/>
                  <w:vAlign w:val="center"/>
                </w:tcPr>
                <w:p w14:paraId="5621CE80">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2.53</w:t>
                  </w:r>
                </w:p>
              </w:tc>
            </w:tr>
            <w:tr w14:paraId="04A1C2B6">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4" w:type="pct"/>
                  <w:vMerge w:val="restart"/>
                  <w:tcBorders>
                    <w:top w:val="single" w:color="auto" w:sz="4" w:space="0"/>
                    <w:left w:val="nil"/>
                    <w:bottom w:val="single" w:color="auto" w:sz="4" w:space="0"/>
                    <w:right w:val="single" w:color="auto" w:sz="4" w:space="0"/>
                  </w:tcBorders>
                  <w:shd w:val="clear" w:color="auto" w:fill="auto"/>
                  <w:vAlign w:val="center"/>
                </w:tcPr>
                <w:p w14:paraId="299B49E7">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氮</w:t>
                  </w:r>
                </w:p>
              </w:tc>
              <w:tc>
                <w:tcPr>
                  <w:tcW w:w="852" w:type="pct"/>
                  <w:tcBorders>
                    <w:top w:val="single" w:color="auto" w:sz="4" w:space="0"/>
                    <w:left w:val="single" w:color="auto" w:sz="4" w:space="0"/>
                    <w:bottom w:val="single" w:color="auto" w:sz="4" w:space="0"/>
                    <w:right w:val="single" w:color="auto" w:sz="4" w:space="0"/>
                  </w:tcBorders>
                  <w:shd w:val="clear" w:color="auto" w:fill="auto"/>
                  <w:vAlign w:val="center"/>
                </w:tcPr>
                <w:p w14:paraId="0856044C">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Nad</w:t>
                  </w:r>
                </w:p>
              </w:tc>
              <w:tc>
                <w:tcPr>
                  <w:tcW w:w="853" w:type="pct"/>
                  <w:tcBorders>
                    <w:top w:val="single" w:color="auto" w:sz="4" w:space="0"/>
                    <w:left w:val="single" w:color="auto" w:sz="4" w:space="0"/>
                    <w:bottom w:val="single" w:color="auto" w:sz="4" w:space="0"/>
                    <w:right w:val="single" w:color="auto" w:sz="4" w:space="0"/>
                  </w:tcBorders>
                  <w:shd w:val="clear" w:color="auto" w:fill="auto"/>
                  <w:vAlign w:val="center"/>
                </w:tcPr>
                <w:p w14:paraId="16669DB4">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1308" w:type="pct"/>
                  <w:tcBorders>
                    <w:top w:val="single" w:color="auto" w:sz="4" w:space="0"/>
                    <w:left w:val="single" w:color="auto" w:sz="4" w:space="0"/>
                    <w:bottom w:val="single" w:color="auto" w:sz="4" w:space="0"/>
                    <w:right w:val="nil"/>
                  </w:tcBorders>
                  <w:shd w:val="clear" w:color="auto" w:fill="auto"/>
                  <w:vAlign w:val="center"/>
                </w:tcPr>
                <w:p w14:paraId="24E40073">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0.82</w:t>
                  </w:r>
                </w:p>
              </w:tc>
            </w:tr>
            <w:tr w14:paraId="27B975CF">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4" w:type="pct"/>
                  <w:vMerge w:val="continue"/>
                  <w:tcBorders>
                    <w:top w:val="single" w:color="auto" w:sz="4" w:space="0"/>
                    <w:left w:val="nil"/>
                    <w:bottom w:val="single" w:color="auto" w:sz="4" w:space="0"/>
                    <w:right w:val="single" w:color="auto" w:sz="4" w:space="0"/>
                  </w:tcBorders>
                  <w:shd w:val="clear" w:color="auto" w:fill="auto"/>
                  <w:vAlign w:val="center"/>
                </w:tcPr>
                <w:p w14:paraId="31657AED">
                  <w:pPr>
                    <w:jc w:val="center"/>
                    <w:rPr>
                      <w:rFonts w:hint="eastAsia" w:ascii="Times New Roman" w:hAnsi="Times New Roman" w:eastAsia="宋体" w:cs="Times New Roman"/>
                      <w:color w:val="auto"/>
                      <w:kern w:val="0"/>
                      <w:szCs w:val="21"/>
                      <w:highlight w:val="none"/>
                      <w:lang w:val="en-US" w:eastAsia="zh-CN"/>
                    </w:rPr>
                  </w:pPr>
                </w:p>
              </w:tc>
              <w:tc>
                <w:tcPr>
                  <w:tcW w:w="852" w:type="pct"/>
                  <w:tcBorders>
                    <w:top w:val="single" w:color="auto" w:sz="4" w:space="0"/>
                    <w:left w:val="single" w:color="auto" w:sz="4" w:space="0"/>
                    <w:bottom w:val="single" w:color="auto" w:sz="4" w:space="0"/>
                    <w:right w:val="single" w:color="auto" w:sz="4" w:space="0"/>
                  </w:tcBorders>
                  <w:shd w:val="clear" w:color="auto" w:fill="auto"/>
                  <w:vAlign w:val="center"/>
                </w:tcPr>
                <w:p w14:paraId="3D937A84">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Nar</w:t>
                  </w:r>
                </w:p>
              </w:tc>
              <w:tc>
                <w:tcPr>
                  <w:tcW w:w="853" w:type="pct"/>
                  <w:tcBorders>
                    <w:top w:val="single" w:color="auto" w:sz="4" w:space="0"/>
                    <w:left w:val="single" w:color="auto" w:sz="4" w:space="0"/>
                    <w:bottom w:val="single" w:color="auto" w:sz="4" w:space="0"/>
                    <w:right w:val="single" w:color="auto" w:sz="4" w:space="0"/>
                  </w:tcBorders>
                  <w:shd w:val="clear" w:color="auto" w:fill="auto"/>
                  <w:vAlign w:val="center"/>
                </w:tcPr>
                <w:p w14:paraId="4120C0E8">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1308" w:type="pct"/>
                  <w:tcBorders>
                    <w:top w:val="single" w:color="auto" w:sz="4" w:space="0"/>
                    <w:left w:val="single" w:color="auto" w:sz="4" w:space="0"/>
                    <w:bottom w:val="single" w:color="auto" w:sz="4" w:space="0"/>
                    <w:right w:val="nil"/>
                  </w:tcBorders>
                  <w:shd w:val="clear" w:color="auto" w:fill="auto"/>
                  <w:vAlign w:val="center"/>
                </w:tcPr>
                <w:p w14:paraId="3FC309B5">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0.68</w:t>
                  </w:r>
                </w:p>
              </w:tc>
            </w:tr>
            <w:tr w14:paraId="4B6AC764">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4" w:type="pct"/>
                  <w:vMerge w:val="restart"/>
                  <w:tcBorders>
                    <w:top w:val="single" w:color="auto" w:sz="4" w:space="0"/>
                    <w:left w:val="nil"/>
                    <w:bottom w:val="single" w:color="auto" w:sz="4" w:space="0"/>
                    <w:right w:val="single" w:color="auto" w:sz="4" w:space="0"/>
                  </w:tcBorders>
                  <w:shd w:val="clear" w:color="auto" w:fill="auto"/>
                  <w:vAlign w:val="center"/>
                </w:tcPr>
                <w:p w14:paraId="11710D31">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氧</w:t>
                  </w:r>
                </w:p>
              </w:tc>
              <w:tc>
                <w:tcPr>
                  <w:tcW w:w="852" w:type="pct"/>
                  <w:tcBorders>
                    <w:top w:val="single" w:color="auto" w:sz="4" w:space="0"/>
                    <w:left w:val="single" w:color="auto" w:sz="4" w:space="0"/>
                    <w:bottom w:val="single" w:color="auto" w:sz="4" w:space="0"/>
                    <w:right w:val="single" w:color="auto" w:sz="4" w:space="0"/>
                  </w:tcBorders>
                  <w:shd w:val="clear" w:color="auto" w:fill="auto"/>
                  <w:vAlign w:val="center"/>
                </w:tcPr>
                <w:p w14:paraId="54926090">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Oad</w:t>
                  </w:r>
                </w:p>
              </w:tc>
              <w:tc>
                <w:tcPr>
                  <w:tcW w:w="853" w:type="pct"/>
                  <w:tcBorders>
                    <w:top w:val="single" w:color="auto" w:sz="4" w:space="0"/>
                    <w:left w:val="single" w:color="auto" w:sz="4" w:space="0"/>
                    <w:bottom w:val="single" w:color="auto" w:sz="4" w:space="0"/>
                    <w:right w:val="single" w:color="auto" w:sz="4" w:space="0"/>
                  </w:tcBorders>
                  <w:shd w:val="clear" w:color="auto" w:fill="auto"/>
                  <w:vAlign w:val="center"/>
                </w:tcPr>
                <w:p w14:paraId="05CA9DD4">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1308" w:type="pct"/>
                  <w:tcBorders>
                    <w:top w:val="single" w:color="auto" w:sz="4" w:space="0"/>
                    <w:left w:val="single" w:color="auto" w:sz="4" w:space="0"/>
                    <w:bottom w:val="single" w:color="auto" w:sz="4" w:space="0"/>
                    <w:right w:val="nil"/>
                  </w:tcBorders>
                  <w:shd w:val="clear" w:color="auto" w:fill="auto"/>
                  <w:vAlign w:val="center"/>
                </w:tcPr>
                <w:p w14:paraId="5A4DE391">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15.90</w:t>
                  </w:r>
                </w:p>
              </w:tc>
            </w:tr>
            <w:tr w14:paraId="677CEF3F">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4" w:type="pct"/>
                  <w:vMerge w:val="continue"/>
                  <w:tcBorders>
                    <w:top w:val="single" w:color="auto" w:sz="4" w:space="0"/>
                    <w:left w:val="nil"/>
                    <w:bottom w:val="single" w:color="auto" w:sz="4" w:space="0"/>
                    <w:right w:val="single" w:color="auto" w:sz="4" w:space="0"/>
                  </w:tcBorders>
                  <w:shd w:val="clear" w:color="auto" w:fill="auto"/>
                  <w:vAlign w:val="center"/>
                </w:tcPr>
                <w:p w14:paraId="61CA6BC9">
                  <w:pPr>
                    <w:jc w:val="center"/>
                    <w:rPr>
                      <w:rFonts w:hint="eastAsia" w:ascii="Times New Roman" w:hAnsi="Times New Roman" w:eastAsia="宋体" w:cs="Times New Roman"/>
                      <w:color w:val="auto"/>
                      <w:kern w:val="0"/>
                      <w:szCs w:val="21"/>
                      <w:highlight w:val="none"/>
                      <w:lang w:val="en-US" w:eastAsia="zh-CN"/>
                    </w:rPr>
                  </w:pPr>
                </w:p>
              </w:tc>
              <w:tc>
                <w:tcPr>
                  <w:tcW w:w="852" w:type="pct"/>
                  <w:tcBorders>
                    <w:top w:val="single" w:color="auto" w:sz="4" w:space="0"/>
                    <w:left w:val="single" w:color="auto" w:sz="4" w:space="0"/>
                    <w:bottom w:val="single" w:color="auto" w:sz="4" w:space="0"/>
                    <w:right w:val="single" w:color="auto" w:sz="4" w:space="0"/>
                  </w:tcBorders>
                  <w:shd w:val="clear" w:color="auto" w:fill="auto"/>
                  <w:vAlign w:val="center"/>
                </w:tcPr>
                <w:p w14:paraId="467C69A9">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Oar</w:t>
                  </w:r>
                </w:p>
              </w:tc>
              <w:tc>
                <w:tcPr>
                  <w:tcW w:w="853" w:type="pct"/>
                  <w:tcBorders>
                    <w:top w:val="single" w:color="auto" w:sz="4" w:space="0"/>
                    <w:left w:val="single" w:color="auto" w:sz="4" w:space="0"/>
                    <w:bottom w:val="single" w:color="auto" w:sz="4" w:space="0"/>
                    <w:right w:val="single" w:color="auto" w:sz="4" w:space="0"/>
                  </w:tcBorders>
                  <w:shd w:val="clear" w:color="auto" w:fill="auto"/>
                  <w:vAlign w:val="center"/>
                </w:tcPr>
                <w:p w14:paraId="7B8942EB">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1308" w:type="pct"/>
                  <w:tcBorders>
                    <w:top w:val="single" w:color="auto" w:sz="4" w:space="0"/>
                    <w:left w:val="single" w:color="auto" w:sz="4" w:space="0"/>
                    <w:bottom w:val="single" w:color="auto" w:sz="4" w:space="0"/>
                    <w:right w:val="nil"/>
                  </w:tcBorders>
                  <w:shd w:val="clear" w:color="auto" w:fill="auto"/>
                  <w:vAlign w:val="center"/>
                </w:tcPr>
                <w:p w14:paraId="2967AC83">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13.25</w:t>
                  </w:r>
                </w:p>
              </w:tc>
            </w:tr>
            <w:tr w14:paraId="68D7E731">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4" w:type="pct"/>
                  <w:tcBorders>
                    <w:top w:val="single" w:color="auto" w:sz="4" w:space="0"/>
                    <w:left w:val="nil"/>
                    <w:bottom w:val="single" w:color="auto" w:sz="12" w:space="0"/>
                    <w:right w:val="single" w:color="auto" w:sz="4" w:space="0"/>
                  </w:tcBorders>
                  <w:shd w:val="clear" w:color="auto" w:fill="auto"/>
                  <w:vAlign w:val="center"/>
                </w:tcPr>
                <w:p w14:paraId="60D07A25">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汞</w:t>
                  </w:r>
                </w:p>
              </w:tc>
              <w:tc>
                <w:tcPr>
                  <w:tcW w:w="852" w:type="pct"/>
                  <w:tcBorders>
                    <w:top w:val="single" w:color="auto" w:sz="4" w:space="0"/>
                    <w:left w:val="single" w:color="auto" w:sz="4" w:space="0"/>
                    <w:bottom w:val="single" w:color="auto" w:sz="12" w:space="0"/>
                    <w:right w:val="single" w:color="auto" w:sz="4" w:space="0"/>
                  </w:tcBorders>
                  <w:shd w:val="clear" w:color="auto" w:fill="auto"/>
                  <w:vAlign w:val="center"/>
                </w:tcPr>
                <w:p w14:paraId="0713141D">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853" w:type="pct"/>
                  <w:tcBorders>
                    <w:top w:val="single" w:color="auto" w:sz="4" w:space="0"/>
                    <w:left w:val="single" w:color="auto" w:sz="4" w:space="0"/>
                    <w:bottom w:val="single" w:color="auto" w:sz="12" w:space="0"/>
                    <w:right w:val="single" w:color="auto" w:sz="4" w:space="0"/>
                  </w:tcBorders>
                  <w:shd w:val="clear" w:color="auto" w:fill="auto"/>
                  <w:vAlign w:val="center"/>
                </w:tcPr>
                <w:p w14:paraId="51EC8B9C">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μg/g</w:t>
                  </w:r>
                </w:p>
              </w:tc>
              <w:tc>
                <w:tcPr>
                  <w:tcW w:w="1308" w:type="pct"/>
                  <w:tcBorders>
                    <w:top w:val="single" w:color="auto" w:sz="4" w:space="0"/>
                    <w:left w:val="single" w:color="auto" w:sz="4" w:space="0"/>
                    <w:bottom w:val="single" w:color="auto" w:sz="12" w:space="0"/>
                    <w:right w:val="nil"/>
                  </w:tcBorders>
                  <w:shd w:val="clear" w:color="auto" w:fill="auto"/>
                  <w:vAlign w:val="center"/>
                </w:tcPr>
                <w:p w14:paraId="1427BA0F">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0.29</w:t>
                  </w:r>
                </w:p>
              </w:tc>
            </w:tr>
          </w:tbl>
          <w:p w14:paraId="791B57AB">
            <w:pPr>
              <w:pStyle w:val="26"/>
              <w:widowControl w:val="0"/>
              <w:spacing w:before="0" w:beforeAutospacing="0" w:after="0" w:afterAutospacing="0" w:line="500" w:lineRule="exact"/>
              <w:jc w:val="both"/>
              <w:rPr>
                <w:rFonts w:hint="default"/>
                <w:color w:val="auto"/>
                <w:sz w:val="21"/>
                <w:szCs w:val="16"/>
                <w:lang w:val="en-US" w:eastAsia="zh-CN"/>
              </w:rPr>
            </w:pPr>
            <w:r>
              <w:rPr>
                <w:rFonts w:hint="eastAsia" w:ascii="Times New Roman" w:hAnsi="Times New Roman" w:eastAsia="宋体" w:cs="Times New Roman"/>
                <w:b/>
                <w:bCs/>
                <w:color w:val="auto"/>
                <w:kern w:val="2"/>
                <w:sz w:val="18"/>
                <w:szCs w:val="18"/>
                <w:lang w:bidi="ar"/>
              </w:rPr>
              <w:t>注：收到基</w:t>
            </w:r>
            <w:r>
              <w:rPr>
                <w:rFonts w:ascii="Times New Roman" w:hAnsi="Times New Roman" w:eastAsia="宋体" w:cs="Times New Roman"/>
                <w:b/>
                <w:bCs/>
                <w:color w:val="auto"/>
                <w:kern w:val="2"/>
                <w:sz w:val="18"/>
                <w:szCs w:val="18"/>
                <w:lang w:bidi="ar"/>
              </w:rPr>
              <w:t>=</w:t>
            </w:r>
            <w:r>
              <w:rPr>
                <w:rFonts w:hint="eastAsia" w:ascii="Times New Roman" w:hAnsi="Times New Roman" w:eastAsia="宋体" w:cs="Times New Roman"/>
                <w:b/>
                <w:bCs/>
                <w:color w:val="auto"/>
                <w:kern w:val="2"/>
                <w:sz w:val="18"/>
                <w:szCs w:val="18"/>
                <w:lang w:bidi="ar"/>
              </w:rPr>
              <w:t>干燥基（</w:t>
            </w:r>
            <w:r>
              <w:rPr>
                <w:rFonts w:ascii="Times New Roman" w:hAnsi="Times New Roman" w:eastAsia="宋体" w:cs="Times New Roman"/>
                <w:b/>
                <w:bCs/>
                <w:color w:val="auto"/>
                <w:kern w:val="2"/>
                <w:sz w:val="18"/>
                <w:szCs w:val="18"/>
                <w:lang w:bidi="ar"/>
              </w:rPr>
              <w:t>100-Mt</w:t>
            </w:r>
            <w:r>
              <w:rPr>
                <w:rFonts w:hint="eastAsia" w:ascii="Times New Roman" w:hAnsi="Times New Roman" w:eastAsia="宋体" w:cs="Times New Roman"/>
                <w:b/>
                <w:bCs/>
                <w:color w:val="auto"/>
                <w:kern w:val="2"/>
                <w:sz w:val="18"/>
                <w:szCs w:val="18"/>
                <w:lang w:bidi="ar"/>
              </w:rPr>
              <w:t>）</w:t>
            </w:r>
            <w:r>
              <w:rPr>
                <w:rFonts w:ascii="Times New Roman" w:hAnsi="Times New Roman" w:eastAsia="宋体" w:cs="Times New Roman"/>
                <w:b/>
                <w:bCs/>
                <w:color w:val="auto"/>
                <w:kern w:val="2"/>
                <w:sz w:val="18"/>
                <w:szCs w:val="18"/>
                <w:lang w:bidi="ar"/>
              </w:rPr>
              <w:t>/</w:t>
            </w:r>
            <w:r>
              <w:rPr>
                <w:rFonts w:hint="eastAsia" w:ascii="Times New Roman" w:hAnsi="Times New Roman" w:eastAsia="宋体" w:cs="Times New Roman"/>
                <w:b/>
                <w:bCs/>
                <w:color w:val="auto"/>
                <w:kern w:val="2"/>
                <w:sz w:val="18"/>
                <w:szCs w:val="18"/>
                <w:lang w:bidi="ar"/>
              </w:rPr>
              <w:t>（</w:t>
            </w:r>
            <w:r>
              <w:rPr>
                <w:rFonts w:ascii="Times New Roman" w:hAnsi="Times New Roman" w:eastAsia="宋体" w:cs="Times New Roman"/>
                <w:b/>
                <w:bCs/>
                <w:color w:val="auto"/>
                <w:kern w:val="2"/>
                <w:sz w:val="18"/>
                <w:szCs w:val="18"/>
                <w:lang w:bidi="ar"/>
              </w:rPr>
              <w:t>100-Mad</w:t>
            </w:r>
            <w:r>
              <w:rPr>
                <w:rFonts w:hint="eastAsia" w:ascii="Times New Roman" w:hAnsi="Times New Roman" w:eastAsia="宋体" w:cs="Times New Roman"/>
                <w:b/>
                <w:bCs/>
                <w:color w:val="auto"/>
                <w:kern w:val="2"/>
                <w:sz w:val="18"/>
                <w:szCs w:val="18"/>
                <w:lang w:bidi="ar"/>
              </w:rPr>
              <w:t>）</w:t>
            </w:r>
          </w:p>
          <w:p w14:paraId="2232A177">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jc w:val="left"/>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7</w:t>
            </w:r>
            <w:r>
              <w:rPr>
                <w:rFonts w:hint="default" w:ascii="Times New Roman" w:hAnsi="Times New Roman" w:cs="Times New Roman"/>
                <w:b/>
                <w:bCs/>
                <w:color w:val="auto"/>
                <w:sz w:val="24"/>
                <w:highlight w:val="none"/>
              </w:rPr>
              <w:t>、</w:t>
            </w:r>
            <w:r>
              <w:rPr>
                <w:rFonts w:hint="eastAsia" w:ascii="Times New Roman" w:hAnsi="Times New Roman" w:cs="Times New Roman"/>
                <w:b/>
                <w:bCs/>
                <w:color w:val="auto"/>
                <w:sz w:val="24"/>
                <w:highlight w:val="none"/>
                <w:lang w:val="en-US" w:eastAsia="zh-CN"/>
              </w:rPr>
              <w:t>项目主要原辅材料消耗</w:t>
            </w:r>
          </w:p>
          <w:p w14:paraId="2EDBB278">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b w:val="0"/>
                <w:bCs w:val="0"/>
                <w:color w:val="FF0000"/>
                <w:sz w:val="24"/>
                <w:highlight w:val="none"/>
                <w:lang w:val="en-US" w:eastAsia="zh-CN"/>
              </w:rPr>
              <w:t>本项目新建的1台35MW热水锅炉，根据锅炉设计运行参数进行计算，设计燃料消耗量为9.56t/h</w:t>
            </w:r>
            <w:r>
              <w:rPr>
                <w:rFonts w:hint="eastAsia" w:cs="Times New Roman"/>
                <w:b w:val="0"/>
                <w:bCs w:val="0"/>
                <w:color w:val="FF0000"/>
                <w:sz w:val="24"/>
                <w:highlight w:val="none"/>
                <w:lang w:val="en-US" w:eastAsia="zh-CN"/>
              </w:rPr>
              <w:t>，</w:t>
            </w:r>
            <w:r>
              <w:rPr>
                <w:rFonts w:hint="eastAsia" w:ascii="Times New Roman" w:hAnsi="Times New Roman" w:cs="Times New Roman"/>
                <w:b w:val="0"/>
                <w:bCs w:val="0"/>
                <w:color w:val="FF0000"/>
                <w:sz w:val="24"/>
                <w:highlight w:val="none"/>
                <w:lang w:val="en-US" w:eastAsia="zh-CN"/>
              </w:rPr>
              <w:t>锅炉最大年利用小时2129.98小时</w:t>
            </w:r>
            <w:r>
              <w:rPr>
                <w:rFonts w:hint="eastAsia" w:ascii="Times New Roman" w:hAnsi="Times New Roman" w:eastAsia="宋体" w:cs="Times New Roman"/>
                <w:color w:val="FF0000"/>
                <w:sz w:val="24"/>
                <w:highlight w:val="none"/>
                <w:lang w:val="en-US" w:eastAsia="zh-CN"/>
              </w:rPr>
              <w:t>，则本项目燃料消耗量为2036</w:t>
            </w:r>
            <w:r>
              <w:rPr>
                <w:rFonts w:hint="eastAsia" w:cs="Times New Roman"/>
                <w:color w:val="FF0000"/>
                <w:sz w:val="24"/>
                <w:highlight w:val="none"/>
                <w:lang w:val="en-US" w:eastAsia="zh-CN"/>
              </w:rPr>
              <w:t>3</w:t>
            </w:r>
            <w:r>
              <w:rPr>
                <w:rFonts w:hint="eastAsia" w:ascii="Times New Roman" w:hAnsi="Times New Roman" w:eastAsia="宋体" w:cs="Times New Roman"/>
                <w:color w:val="FF0000"/>
                <w:sz w:val="24"/>
                <w:highlight w:val="none"/>
                <w:lang w:val="en-US" w:eastAsia="zh-CN"/>
              </w:rPr>
              <w:t>t/a</w:t>
            </w:r>
            <w:r>
              <w:rPr>
                <w:rFonts w:hint="eastAsia" w:cs="Times New Roman"/>
                <w:color w:val="FF0000"/>
                <w:sz w:val="24"/>
                <w:highlight w:val="none"/>
                <w:lang w:val="en-US" w:eastAsia="zh-CN"/>
              </w:rPr>
              <w:t>；</w:t>
            </w:r>
            <w:r>
              <w:rPr>
                <w:rFonts w:hint="eastAsia"/>
                <w:bCs/>
                <w:color w:val="FF0000"/>
                <w:sz w:val="24"/>
                <w:highlight w:val="none"/>
                <w:lang w:val="en-US" w:eastAsia="zh-CN"/>
              </w:rPr>
              <w:t>项目建成后，现有29MW锅炉</w:t>
            </w:r>
            <w:r>
              <w:rPr>
                <w:rFonts w:hint="eastAsia" w:ascii="Times New Roman" w:hAnsi="Times New Roman" w:cs="Times New Roman"/>
                <w:b w:val="0"/>
                <w:bCs w:val="0"/>
                <w:color w:val="FF0000"/>
                <w:sz w:val="24"/>
                <w:highlight w:val="none"/>
                <w:lang w:val="en-US" w:eastAsia="zh-CN"/>
              </w:rPr>
              <w:t>燃料消耗量为8.19t/h</w:t>
            </w:r>
            <w:r>
              <w:rPr>
                <w:rFonts w:hint="eastAsia"/>
                <w:bCs/>
                <w:color w:val="FF0000"/>
                <w:sz w:val="24"/>
                <w:highlight w:val="none"/>
                <w:lang w:val="en-US" w:eastAsia="zh-CN"/>
              </w:rPr>
              <w:t>年运行时间，锅炉2858.12小时，燃煤消耗量17437t/a；现有生物质锅炉</w:t>
            </w:r>
            <w:r>
              <w:rPr>
                <w:rFonts w:hint="eastAsia" w:ascii="Times New Roman" w:hAnsi="Times New Roman" w:cs="Times New Roman"/>
                <w:b w:val="0"/>
                <w:bCs w:val="0"/>
                <w:color w:val="FF0000"/>
                <w:sz w:val="24"/>
                <w:highlight w:val="none"/>
                <w:lang w:val="en-US" w:eastAsia="zh-CN"/>
              </w:rPr>
              <w:t>设计燃料消耗量为6950kg/h</w:t>
            </w:r>
            <w:r>
              <w:rPr>
                <w:rFonts w:hint="eastAsia" w:cs="Times New Roman"/>
                <w:b w:val="0"/>
                <w:bCs w:val="0"/>
                <w:color w:val="FF0000"/>
                <w:sz w:val="24"/>
                <w:highlight w:val="none"/>
                <w:lang w:val="en-US" w:eastAsia="zh-CN"/>
              </w:rPr>
              <w:t>，按每年运行1次，每次48小时计算，则本项目年燃料消耗量为333.6t/a</w:t>
            </w:r>
            <w:r>
              <w:rPr>
                <w:rFonts w:hint="eastAsia" w:ascii="Times New Roman" w:hAnsi="Times New Roman" w:eastAsia="宋体" w:cs="Times New Roman"/>
                <w:color w:val="FF0000"/>
                <w:sz w:val="24"/>
                <w:highlight w:val="none"/>
                <w:lang w:val="en-US" w:eastAsia="zh-CN"/>
              </w:rPr>
              <w:t>。</w:t>
            </w:r>
            <w:r>
              <w:rPr>
                <w:rFonts w:hint="eastAsia"/>
                <w:bCs/>
                <w:color w:val="auto"/>
                <w:sz w:val="24"/>
                <w:highlight w:val="none"/>
                <w:lang w:val="en-US" w:eastAsia="zh-CN"/>
              </w:rPr>
              <w:t>根据排污许可台账，2024年企业现有29MW锅炉年运行4726小时，燃煤消耗量25500t/a。</w:t>
            </w:r>
          </w:p>
          <w:p w14:paraId="36DCB317">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bCs/>
                <w:color w:val="auto"/>
                <w:sz w:val="24"/>
                <w:highlight w:val="none"/>
              </w:rPr>
            </w:pPr>
            <w:r>
              <w:rPr>
                <w:rFonts w:hint="eastAsia"/>
                <w:bCs/>
                <w:color w:val="auto"/>
                <w:sz w:val="24"/>
                <w:highlight w:val="none"/>
                <w:lang w:val="en-US" w:eastAsia="zh-CN"/>
              </w:rPr>
              <w:t>本项目原辅材料消耗，</w:t>
            </w:r>
            <w:r>
              <w:rPr>
                <w:rFonts w:hint="eastAsia"/>
                <w:bCs/>
                <w:color w:val="auto"/>
                <w:sz w:val="24"/>
                <w:highlight w:val="none"/>
              </w:rPr>
              <w:t>详见下表：</w:t>
            </w:r>
          </w:p>
          <w:p w14:paraId="02F25E18">
            <w:pPr>
              <w:jc w:val="center"/>
              <w:rPr>
                <w:rFonts w:hint="eastAsia"/>
                <w:b/>
                <w:bCs/>
                <w:color w:val="auto"/>
                <w:sz w:val="24"/>
                <w:szCs w:val="24"/>
                <w:highlight w:val="none"/>
              </w:rPr>
            </w:pPr>
            <w:r>
              <w:rPr>
                <w:b/>
                <w:bCs/>
                <w:color w:val="auto"/>
                <w:sz w:val="24"/>
                <w:szCs w:val="24"/>
                <w:highlight w:val="none"/>
              </w:rPr>
              <w:t>表</w:t>
            </w:r>
            <w:r>
              <w:rPr>
                <w:rFonts w:hint="eastAsia"/>
                <w:b/>
                <w:bCs/>
                <w:color w:val="auto"/>
                <w:sz w:val="24"/>
                <w:szCs w:val="24"/>
                <w:highlight w:val="none"/>
              </w:rPr>
              <w:t>2-</w:t>
            </w:r>
            <w:r>
              <w:rPr>
                <w:rFonts w:hint="eastAsia"/>
                <w:b/>
                <w:bCs/>
                <w:color w:val="auto"/>
                <w:sz w:val="24"/>
                <w:szCs w:val="24"/>
                <w:highlight w:val="none"/>
                <w:lang w:val="en-US" w:eastAsia="zh-CN"/>
              </w:rPr>
              <w:t>4</w:t>
            </w:r>
            <w:r>
              <w:rPr>
                <w:rFonts w:hint="eastAsia"/>
                <w:b/>
                <w:bCs/>
                <w:color w:val="auto"/>
                <w:sz w:val="24"/>
                <w:szCs w:val="24"/>
                <w:highlight w:val="none"/>
              </w:rPr>
              <w:t xml:space="preserve"> </w:t>
            </w:r>
            <w:r>
              <w:rPr>
                <w:rFonts w:hint="eastAsia" w:ascii="宋体" w:hAnsi="宋体" w:cs="宋体"/>
                <w:b/>
                <w:bCs/>
                <w:color w:val="auto"/>
                <w:sz w:val="24"/>
                <w:szCs w:val="24"/>
                <w:highlight w:val="none"/>
              </w:rPr>
              <w:t>项目原材料消耗一览表</w:t>
            </w:r>
          </w:p>
          <w:tbl>
            <w:tblPr>
              <w:tblStyle w:val="30"/>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2"/>
              <w:gridCol w:w="1512"/>
              <w:gridCol w:w="1193"/>
              <w:gridCol w:w="966"/>
              <w:gridCol w:w="1168"/>
              <w:gridCol w:w="1168"/>
              <w:gridCol w:w="930"/>
              <w:gridCol w:w="940"/>
            </w:tblGrid>
            <w:tr w14:paraId="0C85CB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5" w:type="pct"/>
                  <w:noWrap w:val="0"/>
                  <w:vAlign w:val="center"/>
                </w:tcPr>
                <w:p w14:paraId="443D74F7">
                  <w:pPr>
                    <w:jc w:val="center"/>
                    <w:rPr>
                      <w:b w:val="0"/>
                      <w:bCs w:val="0"/>
                      <w:color w:val="FF0000"/>
                      <w:szCs w:val="21"/>
                      <w:highlight w:val="none"/>
                    </w:rPr>
                  </w:pPr>
                  <w:r>
                    <w:rPr>
                      <w:b w:val="0"/>
                      <w:bCs w:val="0"/>
                      <w:color w:val="FF0000"/>
                      <w:szCs w:val="21"/>
                      <w:highlight w:val="none"/>
                    </w:rPr>
                    <w:t>序号</w:t>
                  </w:r>
                </w:p>
              </w:tc>
              <w:tc>
                <w:tcPr>
                  <w:tcW w:w="891" w:type="pct"/>
                  <w:noWrap w:val="0"/>
                  <w:vAlign w:val="center"/>
                </w:tcPr>
                <w:p w14:paraId="24AC11D8">
                  <w:pPr>
                    <w:jc w:val="center"/>
                    <w:rPr>
                      <w:b w:val="0"/>
                      <w:bCs w:val="0"/>
                      <w:color w:val="FF0000"/>
                      <w:szCs w:val="21"/>
                      <w:highlight w:val="none"/>
                    </w:rPr>
                  </w:pPr>
                  <w:r>
                    <w:rPr>
                      <w:b w:val="0"/>
                      <w:bCs w:val="0"/>
                      <w:color w:val="FF0000"/>
                      <w:szCs w:val="21"/>
                      <w:highlight w:val="none"/>
                    </w:rPr>
                    <w:t>原料名称</w:t>
                  </w:r>
                </w:p>
              </w:tc>
              <w:tc>
                <w:tcPr>
                  <w:tcW w:w="703" w:type="pct"/>
                  <w:noWrap w:val="0"/>
                  <w:vAlign w:val="center"/>
                </w:tcPr>
                <w:p w14:paraId="57D07C08">
                  <w:pPr>
                    <w:jc w:val="center"/>
                    <w:rPr>
                      <w:b w:val="0"/>
                      <w:bCs w:val="0"/>
                      <w:color w:val="FF0000"/>
                      <w:szCs w:val="21"/>
                      <w:highlight w:val="none"/>
                    </w:rPr>
                  </w:pPr>
                  <w:r>
                    <w:rPr>
                      <w:rFonts w:hint="eastAsia"/>
                      <w:b w:val="0"/>
                      <w:bCs w:val="0"/>
                      <w:color w:val="FF0000"/>
                      <w:szCs w:val="21"/>
                      <w:highlight w:val="none"/>
                      <w:lang w:val="en-US" w:eastAsia="zh-CN"/>
                    </w:rPr>
                    <w:t>现有工程</w:t>
                  </w:r>
                  <w:r>
                    <w:rPr>
                      <w:b w:val="0"/>
                      <w:bCs w:val="0"/>
                      <w:color w:val="FF0000"/>
                      <w:szCs w:val="21"/>
                      <w:highlight w:val="none"/>
                    </w:rPr>
                    <w:t>用量（t/a）</w:t>
                  </w:r>
                </w:p>
              </w:tc>
              <w:tc>
                <w:tcPr>
                  <w:tcW w:w="569" w:type="pct"/>
                  <w:noWrap w:val="0"/>
                  <w:vAlign w:val="center"/>
                </w:tcPr>
                <w:p w14:paraId="18C5127C">
                  <w:pPr>
                    <w:jc w:val="center"/>
                    <w:rPr>
                      <w:b w:val="0"/>
                      <w:bCs w:val="0"/>
                      <w:color w:val="FF0000"/>
                      <w:szCs w:val="21"/>
                      <w:highlight w:val="none"/>
                    </w:rPr>
                  </w:pPr>
                  <w:r>
                    <w:rPr>
                      <w:rFonts w:hint="eastAsia"/>
                      <w:b w:val="0"/>
                      <w:bCs w:val="0"/>
                      <w:color w:val="FF0000"/>
                      <w:szCs w:val="21"/>
                      <w:highlight w:val="none"/>
                      <w:lang w:val="en-US" w:eastAsia="zh-CN"/>
                    </w:rPr>
                    <w:t>新建项目</w:t>
                  </w:r>
                  <w:r>
                    <w:rPr>
                      <w:b w:val="0"/>
                      <w:bCs w:val="0"/>
                      <w:color w:val="FF0000"/>
                      <w:szCs w:val="21"/>
                      <w:highlight w:val="none"/>
                    </w:rPr>
                    <w:t>用量（t/a）</w:t>
                  </w:r>
                </w:p>
              </w:tc>
              <w:tc>
                <w:tcPr>
                  <w:tcW w:w="688" w:type="pct"/>
                  <w:noWrap w:val="0"/>
                  <w:vAlign w:val="center"/>
                </w:tcPr>
                <w:p w14:paraId="7EA40413">
                  <w:pPr>
                    <w:jc w:val="center"/>
                    <w:rPr>
                      <w:rFonts w:hint="default"/>
                      <w:b w:val="0"/>
                      <w:bCs w:val="0"/>
                      <w:color w:val="FF0000"/>
                      <w:szCs w:val="21"/>
                      <w:highlight w:val="none"/>
                      <w:lang w:val="en-US" w:eastAsia="zh-CN"/>
                    </w:rPr>
                  </w:pPr>
                  <w:r>
                    <w:rPr>
                      <w:rFonts w:hint="eastAsia"/>
                      <w:b w:val="0"/>
                      <w:bCs w:val="0"/>
                      <w:color w:val="FF0000"/>
                      <w:szCs w:val="21"/>
                      <w:highlight w:val="none"/>
                      <w:lang w:val="en-US" w:eastAsia="zh-CN"/>
                    </w:rPr>
                    <w:t>现有工程变化量（t/a）</w:t>
                  </w:r>
                </w:p>
              </w:tc>
              <w:tc>
                <w:tcPr>
                  <w:tcW w:w="688" w:type="pct"/>
                  <w:noWrap w:val="0"/>
                  <w:vAlign w:val="center"/>
                </w:tcPr>
                <w:p w14:paraId="7AF7D91C">
                  <w:pPr>
                    <w:jc w:val="center"/>
                    <w:rPr>
                      <w:rFonts w:hint="eastAsia"/>
                      <w:b w:val="0"/>
                      <w:bCs w:val="0"/>
                      <w:color w:val="FF0000"/>
                      <w:kern w:val="2"/>
                      <w:sz w:val="21"/>
                      <w:szCs w:val="21"/>
                      <w:highlight w:val="none"/>
                      <w:lang w:val="en-US" w:eastAsia="zh-CN" w:bidi="ar-SA"/>
                    </w:rPr>
                  </w:pPr>
                  <w:r>
                    <w:rPr>
                      <w:rFonts w:hint="eastAsia"/>
                      <w:b w:val="0"/>
                      <w:bCs w:val="0"/>
                      <w:color w:val="FF0000"/>
                      <w:szCs w:val="21"/>
                      <w:highlight w:val="none"/>
                      <w:lang w:val="en-US" w:eastAsia="zh-CN"/>
                    </w:rPr>
                    <w:t>本项目建成后</w:t>
                  </w:r>
                  <w:r>
                    <w:rPr>
                      <w:b w:val="0"/>
                      <w:bCs w:val="0"/>
                      <w:color w:val="FF0000"/>
                      <w:szCs w:val="21"/>
                      <w:highlight w:val="none"/>
                    </w:rPr>
                    <w:t>用量（t/a）</w:t>
                  </w:r>
                </w:p>
              </w:tc>
              <w:tc>
                <w:tcPr>
                  <w:tcW w:w="548" w:type="pct"/>
                  <w:noWrap w:val="0"/>
                  <w:vAlign w:val="center"/>
                </w:tcPr>
                <w:p w14:paraId="343C90DA">
                  <w:pPr>
                    <w:jc w:val="center"/>
                    <w:rPr>
                      <w:rFonts w:hint="default"/>
                      <w:b w:val="0"/>
                      <w:bCs w:val="0"/>
                      <w:color w:val="FF0000"/>
                      <w:kern w:val="2"/>
                      <w:sz w:val="21"/>
                      <w:szCs w:val="21"/>
                      <w:highlight w:val="none"/>
                      <w:lang w:val="en-US" w:eastAsia="zh-CN" w:bidi="ar-SA"/>
                    </w:rPr>
                  </w:pPr>
                  <w:r>
                    <w:rPr>
                      <w:b w:val="0"/>
                      <w:bCs w:val="0"/>
                      <w:color w:val="FF0000"/>
                      <w:szCs w:val="21"/>
                      <w:highlight w:val="none"/>
                    </w:rPr>
                    <w:t>最大储存量（t）</w:t>
                  </w:r>
                </w:p>
              </w:tc>
              <w:tc>
                <w:tcPr>
                  <w:tcW w:w="554" w:type="pct"/>
                  <w:noWrap w:val="0"/>
                  <w:vAlign w:val="center"/>
                </w:tcPr>
                <w:p w14:paraId="4302DB91">
                  <w:pPr>
                    <w:jc w:val="center"/>
                    <w:rPr>
                      <w:rFonts w:hint="eastAsia"/>
                      <w:b w:val="0"/>
                      <w:bCs w:val="0"/>
                      <w:color w:val="FF0000"/>
                      <w:kern w:val="2"/>
                      <w:sz w:val="21"/>
                      <w:szCs w:val="21"/>
                      <w:highlight w:val="none"/>
                      <w:lang w:val="en-US" w:eastAsia="zh-CN" w:bidi="ar-SA"/>
                    </w:rPr>
                  </w:pPr>
                  <w:r>
                    <w:rPr>
                      <w:rFonts w:hint="eastAsia"/>
                      <w:b w:val="0"/>
                      <w:bCs w:val="0"/>
                      <w:color w:val="FF0000"/>
                      <w:kern w:val="2"/>
                      <w:sz w:val="21"/>
                      <w:szCs w:val="21"/>
                      <w:highlight w:val="none"/>
                      <w:lang w:val="en-US" w:eastAsia="zh-CN" w:bidi="ar-SA"/>
                    </w:rPr>
                    <w:t>存储位置</w:t>
                  </w:r>
                </w:p>
              </w:tc>
            </w:tr>
            <w:tr w14:paraId="61A2C3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5" w:type="pct"/>
                  <w:noWrap w:val="0"/>
                  <w:vAlign w:val="center"/>
                </w:tcPr>
                <w:p w14:paraId="0EF819B8">
                  <w:pPr>
                    <w:jc w:val="center"/>
                    <w:rPr>
                      <w:color w:val="FF0000"/>
                      <w:kern w:val="0"/>
                      <w:szCs w:val="21"/>
                      <w:highlight w:val="none"/>
                    </w:rPr>
                  </w:pPr>
                  <w:r>
                    <w:rPr>
                      <w:color w:val="FF0000"/>
                      <w:kern w:val="0"/>
                      <w:szCs w:val="21"/>
                      <w:highlight w:val="none"/>
                    </w:rPr>
                    <w:t>1</w:t>
                  </w:r>
                </w:p>
              </w:tc>
              <w:tc>
                <w:tcPr>
                  <w:tcW w:w="891" w:type="pct"/>
                  <w:noWrap w:val="0"/>
                  <w:vAlign w:val="center"/>
                </w:tcPr>
                <w:p w14:paraId="3B9C578E">
                  <w:pPr>
                    <w:jc w:val="center"/>
                    <w:rPr>
                      <w:color w:val="FF0000"/>
                      <w:kern w:val="0"/>
                      <w:szCs w:val="21"/>
                      <w:highlight w:val="none"/>
                    </w:rPr>
                  </w:pPr>
                  <w:r>
                    <w:rPr>
                      <w:rFonts w:hint="eastAsia"/>
                      <w:color w:val="FF0000"/>
                      <w:kern w:val="0"/>
                      <w:szCs w:val="21"/>
                      <w:highlight w:val="none"/>
                    </w:rPr>
                    <w:t>生物质</w:t>
                  </w:r>
                  <w:r>
                    <w:rPr>
                      <w:rFonts w:hint="eastAsia"/>
                      <w:color w:val="FF0000"/>
                      <w:kern w:val="0"/>
                      <w:szCs w:val="21"/>
                      <w:highlight w:val="none"/>
                      <w:lang w:val="en-US" w:eastAsia="zh-CN"/>
                    </w:rPr>
                    <w:t>成型</w:t>
                  </w:r>
                  <w:r>
                    <w:rPr>
                      <w:rFonts w:hint="eastAsia"/>
                      <w:color w:val="FF0000"/>
                      <w:kern w:val="0"/>
                      <w:szCs w:val="21"/>
                      <w:highlight w:val="none"/>
                    </w:rPr>
                    <w:t>燃料</w:t>
                  </w:r>
                </w:p>
              </w:tc>
              <w:tc>
                <w:tcPr>
                  <w:tcW w:w="703" w:type="pct"/>
                  <w:noWrap w:val="0"/>
                  <w:vAlign w:val="center"/>
                </w:tcPr>
                <w:p w14:paraId="4FCB005D">
                  <w:pPr>
                    <w:jc w:val="center"/>
                    <w:rPr>
                      <w:rFonts w:hint="default" w:eastAsia="宋体"/>
                      <w:color w:val="FF0000"/>
                      <w:kern w:val="0"/>
                      <w:szCs w:val="21"/>
                      <w:highlight w:val="none"/>
                      <w:lang w:val="en-US" w:eastAsia="zh-CN"/>
                    </w:rPr>
                  </w:pPr>
                  <w:r>
                    <w:rPr>
                      <w:rFonts w:hint="eastAsia"/>
                      <w:color w:val="FF0000"/>
                      <w:kern w:val="0"/>
                      <w:szCs w:val="21"/>
                      <w:highlight w:val="none"/>
                      <w:lang w:val="en-US" w:eastAsia="zh-CN"/>
                    </w:rPr>
                    <w:t>333.6</w:t>
                  </w:r>
                </w:p>
              </w:tc>
              <w:tc>
                <w:tcPr>
                  <w:tcW w:w="569" w:type="pct"/>
                  <w:noWrap w:val="0"/>
                  <w:vAlign w:val="center"/>
                </w:tcPr>
                <w:p w14:paraId="75B80164">
                  <w:pPr>
                    <w:jc w:val="center"/>
                    <w:rPr>
                      <w:rFonts w:hint="default" w:eastAsia="宋体"/>
                      <w:color w:val="FF0000"/>
                      <w:kern w:val="0"/>
                      <w:szCs w:val="21"/>
                      <w:highlight w:val="none"/>
                      <w:lang w:val="en-US" w:eastAsia="zh-CN"/>
                    </w:rPr>
                  </w:pPr>
                  <w:r>
                    <w:rPr>
                      <w:rFonts w:hint="eastAsia" w:eastAsia="宋体"/>
                      <w:color w:val="FF0000"/>
                      <w:kern w:val="0"/>
                      <w:szCs w:val="21"/>
                      <w:highlight w:val="none"/>
                      <w:lang w:val="en-US" w:eastAsia="zh-CN"/>
                    </w:rPr>
                    <w:t>0</w:t>
                  </w:r>
                </w:p>
              </w:tc>
              <w:tc>
                <w:tcPr>
                  <w:tcW w:w="688" w:type="pct"/>
                  <w:noWrap w:val="0"/>
                  <w:vAlign w:val="center"/>
                </w:tcPr>
                <w:p w14:paraId="545DFEB9">
                  <w:pPr>
                    <w:jc w:val="center"/>
                    <w:rPr>
                      <w:rFonts w:hint="default"/>
                      <w:color w:val="FF0000"/>
                      <w:kern w:val="0"/>
                      <w:szCs w:val="21"/>
                      <w:highlight w:val="none"/>
                      <w:lang w:val="en-US" w:eastAsia="zh-CN"/>
                    </w:rPr>
                  </w:pPr>
                  <w:r>
                    <w:rPr>
                      <w:rFonts w:hint="eastAsia"/>
                      <w:color w:val="FF0000"/>
                      <w:kern w:val="0"/>
                      <w:szCs w:val="21"/>
                      <w:highlight w:val="none"/>
                      <w:lang w:val="en-US" w:eastAsia="zh-CN"/>
                    </w:rPr>
                    <w:t>0</w:t>
                  </w:r>
                </w:p>
              </w:tc>
              <w:tc>
                <w:tcPr>
                  <w:tcW w:w="688" w:type="pct"/>
                  <w:noWrap w:val="0"/>
                  <w:vAlign w:val="center"/>
                </w:tcPr>
                <w:p w14:paraId="5ACBA5A0">
                  <w:pPr>
                    <w:jc w:val="center"/>
                    <w:rPr>
                      <w:rFonts w:hint="default" w:eastAsia="宋体"/>
                      <w:color w:val="FF0000"/>
                      <w:kern w:val="0"/>
                      <w:sz w:val="21"/>
                      <w:szCs w:val="21"/>
                      <w:highlight w:val="none"/>
                      <w:lang w:val="en-US" w:eastAsia="zh-CN" w:bidi="ar-SA"/>
                    </w:rPr>
                  </w:pPr>
                  <w:r>
                    <w:rPr>
                      <w:rFonts w:hint="eastAsia"/>
                      <w:color w:val="FF0000"/>
                      <w:kern w:val="0"/>
                      <w:szCs w:val="21"/>
                      <w:highlight w:val="none"/>
                      <w:lang w:val="en-US" w:eastAsia="zh-CN"/>
                    </w:rPr>
                    <w:t>333.6</w:t>
                  </w:r>
                </w:p>
              </w:tc>
              <w:tc>
                <w:tcPr>
                  <w:tcW w:w="548" w:type="pct"/>
                  <w:noWrap w:val="0"/>
                  <w:vAlign w:val="center"/>
                </w:tcPr>
                <w:p w14:paraId="2439C13C">
                  <w:pPr>
                    <w:jc w:val="center"/>
                    <w:rPr>
                      <w:rFonts w:hint="default" w:eastAsia="宋体"/>
                      <w:color w:val="FF0000"/>
                      <w:kern w:val="0"/>
                      <w:sz w:val="21"/>
                      <w:szCs w:val="21"/>
                      <w:highlight w:val="none"/>
                      <w:lang w:val="en-US" w:eastAsia="zh-CN" w:bidi="ar-SA"/>
                    </w:rPr>
                  </w:pPr>
                  <w:r>
                    <w:rPr>
                      <w:rFonts w:hint="eastAsia" w:eastAsia="宋体"/>
                      <w:color w:val="FF0000"/>
                      <w:kern w:val="0"/>
                      <w:sz w:val="21"/>
                      <w:szCs w:val="21"/>
                      <w:highlight w:val="none"/>
                      <w:lang w:val="en-US" w:eastAsia="zh-CN" w:bidi="ar-SA"/>
                    </w:rPr>
                    <w:t>700</w:t>
                  </w:r>
                </w:p>
              </w:tc>
              <w:tc>
                <w:tcPr>
                  <w:tcW w:w="554" w:type="pct"/>
                  <w:noWrap w:val="0"/>
                  <w:vAlign w:val="center"/>
                </w:tcPr>
                <w:p w14:paraId="64CF08FF">
                  <w:pPr>
                    <w:jc w:val="center"/>
                    <w:rPr>
                      <w:rFonts w:hint="default"/>
                      <w:color w:val="FF0000"/>
                      <w:highlight w:val="none"/>
                      <w:lang w:val="en-US" w:eastAsia="zh-CN"/>
                    </w:rPr>
                  </w:pPr>
                  <w:r>
                    <w:rPr>
                      <w:rFonts w:hint="eastAsia" w:eastAsia="宋体"/>
                      <w:color w:val="FF0000"/>
                      <w:kern w:val="0"/>
                      <w:sz w:val="21"/>
                      <w:szCs w:val="21"/>
                      <w:highlight w:val="none"/>
                      <w:lang w:val="en-US" w:eastAsia="zh-CN" w:bidi="ar-SA"/>
                    </w:rPr>
                    <w:t>生物质燃料库</w:t>
                  </w:r>
                </w:p>
              </w:tc>
            </w:tr>
            <w:tr w14:paraId="588805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5" w:type="pct"/>
                  <w:noWrap w:val="0"/>
                  <w:vAlign w:val="center"/>
                </w:tcPr>
                <w:p w14:paraId="5F8C6F5F">
                  <w:pPr>
                    <w:jc w:val="center"/>
                    <w:rPr>
                      <w:color w:val="FF0000"/>
                      <w:kern w:val="0"/>
                      <w:szCs w:val="21"/>
                      <w:highlight w:val="none"/>
                    </w:rPr>
                  </w:pPr>
                  <w:r>
                    <w:rPr>
                      <w:rFonts w:hint="eastAsia"/>
                      <w:color w:val="FF0000"/>
                      <w:kern w:val="0"/>
                      <w:szCs w:val="21"/>
                      <w:highlight w:val="none"/>
                    </w:rPr>
                    <w:t>2</w:t>
                  </w:r>
                </w:p>
              </w:tc>
              <w:tc>
                <w:tcPr>
                  <w:tcW w:w="891" w:type="pct"/>
                  <w:noWrap w:val="0"/>
                  <w:vAlign w:val="center"/>
                </w:tcPr>
                <w:p w14:paraId="229D820F">
                  <w:pPr>
                    <w:jc w:val="center"/>
                    <w:rPr>
                      <w:rFonts w:hint="eastAsia" w:eastAsia="宋体"/>
                      <w:color w:val="FF0000"/>
                      <w:kern w:val="0"/>
                      <w:sz w:val="21"/>
                      <w:szCs w:val="21"/>
                      <w:highlight w:val="none"/>
                      <w:lang w:val="en-US" w:eastAsia="zh-CN" w:bidi="ar-SA"/>
                    </w:rPr>
                  </w:pPr>
                  <w:r>
                    <w:rPr>
                      <w:rFonts w:hint="eastAsia"/>
                      <w:color w:val="FF0000"/>
                      <w:kern w:val="0"/>
                      <w:szCs w:val="21"/>
                      <w:highlight w:val="none"/>
                      <w:lang w:val="en-US" w:eastAsia="zh-CN"/>
                    </w:rPr>
                    <w:t>煤</w:t>
                  </w:r>
                </w:p>
              </w:tc>
              <w:tc>
                <w:tcPr>
                  <w:tcW w:w="703" w:type="pct"/>
                  <w:noWrap w:val="0"/>
                  <w:vAlign w:val="center"/>
                </w:tcPr>
                <w:p w14:paraId="26DE8320">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25500</w:t>
                  </w:r>
                </w:p>
              </w:tc>
              <w:tc>
                <w:tcPr>
                  <w:tcW w:w="569" w:type="pct"/>
                  <w:noWrap w:val="0"/>
                  <w:vAlign w:val="center"/>
                </w:tcPr>
                <w:p w14:paraId="4EC936C9">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20363</w:t>
                  </w:r>
                </w:p>
              </w:tc>
              <w:tc>
                <w:tcPr>
                  <w:tcW w:w="688" w:type="pct"/>
                  <w:noWrap w:val="0"/>
                  <w:vAlign w:val="center"/>
                </w:tcPr>
                <w:p w14:paraId="118DF5C4">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-8063</w:t>
                  </w:r>
                  <w:r>
                    <w:rPr>
                      <w:rFonts w:hint="eastAsia"/>
                      <w:color w:val="FF0000"/>
                      <w:kern w:val="0"/>
                      <w:sz w:val="21"/>
                      <w:szCs w:val="21"/>
                      <w:highlight w:val="none"/>
                      <w:vertAlign w:val="superscript"/>
                      <w:lang w:val="en-US" w:eastAsia="zh-CN" w:bidi="ar-SA"/>
                    </w:rPr>
                    <w:t>注1</w:t>
                  </w:r>
                </w:p>
              </w:tc>
              <w:tc>
                <w:tcPr>
                  <w:tcW w:w="688" w:type="pct"/>
                  <w:noWrap w:val="0"/>
                  <w:vAlign w:val="center"/>
                </w:tcPr>
                <w:p w14:paraId="226C07E4">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37800</w:t>
                  </w:r>
                </w:p>
              </w:tc>
              <w:tc>
                <w:tcPr>
                  <w:tcW w:w="548" w:type="pct"/>
                  <w:noWrap w:val="0"/>
                  <w:vAlign w:val="center"/>
                </w:tcPr>
                <w:p w14:paraId="0E0C22C0">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4500</w:t>
                  </w:r>
                </w:p>
              </w:tc>
              <w:tc>
                <w:tcPr>
                  <w:tcW w:w="554" w:type="pct"/>
                  <w:noWrap w:val="0"/>
                  <w:vAlign w:val="center"/>
                </w:tcPr>
                <w:p w14:paraId="4BE7B0B6">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储煤场</w:t>
                  </w:r>
                </w:p>
              </w:tc>
            </w:tr>
            <w:tr w14:paraId="155D59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5" w:type="pct"/>
                  <w:noWrap w:val="0"/>
                  <w:vAlign w:val="center"/>
                </w:tcPr>
                <w:p w14:paraId="2AE9A4BA">
                  <w:pPr>
                    <w:jc w:val="center"/>
                    <w:rPr>
                      <w:rFonts w:hint="eastAsia"/>
                      <w:color w:val="FF0000"/>
                      <w:kern w:val="0"/>
                      <w:sz w:val="21"/>
                      <w:szCs w:val="21"/>
                      <w:highlight w:val="none"/>
                      <w:lang w:val="en-US" w:eastAsia="zh-CN" w:bidi="ar-SA"/>
                    </w:rPr>
                  </w:pPr>
                  <w:r>
                    <w:rPr>
                      <w:rFonts w:hint="eastAsia"/>
                      <w:color w:val="FF0000"/>
                      <w:kern w:val="0"/>
                      <w:szCs w:val="21"/>
                      <w:highlight w:val="none"/>
                    </w:rPr>
                    <w:t>3</w:t>
                  </w:r>
                </w:p>
              </w:tc>
              <w:tc>
                <w:tcPr>
                  <w:tcW w:w="891" w:type="pct"/>
                  <w:noWrap w:val="0"/>
                  <w:vAlign w:val="center"/>
                </w:tcPr>
                <w:p w14:paraId="1293DB87">
                  <w:pPr>
                    <w:jc w:val="center"/>
                    <w:rPr>
                      <w:rFonts w:hint="eastAsia"/>
                      <w:color w:val="FF0000"/>
                      <w:kern w:val="0"/>
                      <w:szCs w:val="21"/>
                      <w:highlight w:val="none"/>
                      <w:lang w:val="en-US" w:eastAsia="zh-CN"/>
                    </w:rPr>
                  </w:pPr>
                  <w:r>
                    <w:rPr>
                      <w:rFonts w:hint="eastAsia"/>
                      <w:color w:val="FF0000"/>
                      <w:kern w:val="0"/>
                      <w:szCs w:val="21"/>
                      <w:highlight w:val="none"/>
                      <w:lang w:val="en-US" w:eastAsia="zh-CN"/>
                    </w:rPr>
                    <w:t>脱硫剂</w:t>
                  </w:r>
                </w:p>
                <w:p w14:paraId="10AEEDAB">
                  <w:pPr>
                    <w:jc w:val="center"/>
                    <w:rPr>
                      <w:rFonts w:hint="default"/>
                      <w:color w:val="FF0000"/>
                      <w:kern w:val="0"/>
                      <w:sz w:val="21"/>
                      <w:szCs w:val="21"/>
                      <w:highlight w:val="none"/>
                      <w:lang w:val="en-US" w:eastAsia="zh-CN" w:bidi="ar-SA"/>
                    </w:rPr>
                  </w:pPr>
                  <w:r>
                    <w:rPr>
                      <w:rFonts w:hint="eastAsia"/>
                      <w:color w:val="FF0000"/>
                      <w:kern w:val="0"/>
                      <w:szCs w:val="21"/>
                      <w:highlight w:val="none"/>
                      <w:lang w:val="en-US" w:eastAsia="zh-CN"/>
                    </w:rPr>
                    <w:t>（氢氧化钠）</w:t>
                  </w:r>
                </w:p>
              </w:tc>
              <w:tc>
                <w:tcPr>
                  <w:tcW w:w="703" w:type="pct"/>
                  <w:noWrap w:val="0"/>
                  <w:vAlign w:val="center"/>
                </w:tcPr>
                <w:p w14:paraId="7E06DD55">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20</w:t>
                  </w:r>
                </w:p>
              </w:tc>
              <w:tc>
                <w:tcPr>
                  <w:tcW w:w="569" w:type="pct"/>
                  <w:noWrap w:val="0"/>
                  <w:vAlign w:val="center"/>
                </w:tcPr>
                <w:p w14:paraId="0E246686">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0</w:t>
                  </w:r>
                </w:p>
              </w:tc>
              <w:tc>
                <w:tcPr>
                  <w:tcW w:w="688" w:type="pct"/>
                  <w:noWrap w:val="0"/>
                  <w:vAlign w:val="center"/>
                </w:tcPr>
                <w:p w14:paraId="1B1A90C3">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-20</w:t>
                  </w:r>
                </w:p>
              </w:tc>
              <w:tc>
                <w:tcPr>
                  <w:tcW w:w="688" w:type="pct"/>
                  <w:noWrap w:val="0"/>
                  <w:vAlign w:val="center"/>
                </w:tcPr>
                <w:p w14:paraId="0372215A">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0</w:t>
                  </w:r>
                </w:p>
              </w:tc>
              <w:tc>
                <w:tcPr>
                  <w:tcW w:w="548" w:type="pct"/>
                  <w:noWrap w:val="0"/>
                  <w:vAlign w:val="center"/>
                </w:tcPr>
                <w:p w14:paraId="6D0B10AD">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w:t>
                  </w:r>
                </w:p>
              </w:tc>
              <w:tc>
                <w:tcPr>
                  <w:tcW w:w="554" w:type="pct"/>
                  <w:vMerge w:val="restart"/>
                  <w:noWrap w:val="0"/>
                  <w:vAlign w:val="center"/>
                </w:tcPr>
                <w:p w14:paraId="2AFBDD65">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现有脱硫间（能满足20天使用）</w:t>
                  </w:r>
                </w:p>
              </w:tc>
            </w:tr>
            <w:tr w14:paraId="24D237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5" w:type="pct"/>
                  <w:noWrap w:val="0"/>
                  <w:vAlign w:val="center"/>
                </w:tcPr>
                <w:p w14:paraId="43FA1902">
                  <w:pPr>
                    <w:jc w:val="center"/>
                    <w:rPr>
                      <w:rFonts w:hint="eastAsia"/>
                      <w:color w:val="FF0000"/>
                      <w:kern w:val="0"/>
                      <w:szCs w:val="21"/>
                      <w:highlight w:val="none"/>
                    </w:rPr>
                  </w:pPr>
                  <w:r>
                    <w:rPr>
                      <w:rFonts w:hint="eastAsia"/>
                      <w:color w:val="FF0000"/>
                      <w:kern w:val="0"/>
                      <w:szCs w:val="21"/>
                      <w:highlight w:val="none"/>
                      <w:lang w:val="en-US" w:eastAsia="zh-CN"/>
                    </w:rPr>
                    <w:t>4</w:t>
                  </w:r>
                </w:p>
              </w:tc>
              <w:tc>
                <w:tcPr>
                  <w:tcW w:w="891" w:type="pct"/>
                  <w:noWrap w:val="0"/>
                  <w:vAlign w:val="center"/>
                </w:tcPr>
                <w:p w14:paraId="1642EF03">
                  <w:pPr>
                    <w:jc w:val="center"/>
                    <w:rPr>
                      <w:rFonts w:hint="eastAsia"/>
                      <w:color w:val="FF0000"/>
                      <w:kern w:val="0"/>
                      <w:szCs w:val="21"/>
                      <w:highlight w:val="none"/>
                      <w:lang w:val="en-US" w:eastAsia="zh-CN"/>
                    </w:rPr>
                  </w:pPr>
                  <w:r>
                    <w:rPr>
                      <w:rFonts w:hint="eastAsia"/>
                      <w:color w:val="FF0000"/>
                      <w:kern w:val="0"/>
                      <w:szCs w:val="21"/>
                      <w:highlight w:val="none"/>
                      <w:lang w:val="en-US" w:eastAsia="zh-CN"/>
                    </w:rPr>
                    <w:t>干法脱硫</w:t>
                  </w:r>
                </w:p>
                <w:p w14:paraId="20C93A8B">
                  <w:pPr>
                    <w:jc w:val="center"/>
                    <w:rPr>
                      <w:rFonts w:hint="default"/>
                      <w:color w:val="FF0000"/>
                      <w:kern w:val="0"/>
                      <w:sz w:val="21"/>
                      <w:szCs w:val="21"/>
                      <w:highlight w:val="none"/>
                      <w:lang w:val="en-US" w:eastAsia="zh-CN" w:bidi="ar-SA"/>
                    </w:rPr>
                  </w:pPr>
                  <w:r>
                    <w:rPr>
                      <w:rFonts w:hint="eastAsia"/>
                      <w:color w:val="FF0000"/>
                      <w:kern w:val="0"/>
                      <w:szCs w:val="21"/>
                      <w:highlight w:val="none"/>
                      <w:lang w:val="en-US" w:eastAsia="zh-CN"/>
                    </w:rPr>
                    <w:t>（碳酸氢钠）</w:t>
                  </w:r>
                </w:p>
              </w:tc>
              <w:tc>
                <w:tcPr>
                  <w:tcW w:w="703" w:type="pct"/>
                  <w:noWrap w:val="0"/>
                  <w:vAlign w:val="center"/>
                </w:tcPr>
                <w:p w14:paraId="153A0AE3">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20.1</w:t>
                  </w:r>
                </w:p>
              </w:tc>
              <w:tc>
                <w:tcPr>
                  <w:tcW w:w="569" w:type="pct"/>
                  <w:noWrap w:val="0"/>
                  <w:vAlign w:val="center"/>
                </w:tcPr>
                <w:p w14:paraId="3136ABDB">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0</w:t>
                  </w:r>
                </w:p>
              </w:tc>
              <w:tc>
                <w:tcPr>
                  <w:tcW w:w="688" w:type="pct"/>
                  <w:noWrap w:val="0"/>
                  <w:vAlign w:val="center"/>
                </w:tcPr>
                <w:p w14:paraId="6A50E30A">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-20</w:t>
                  </w:r>
                </w:p>
              </w:tc>
              <w:tc>
                <w:tcPr>
                  <w:tcW w:w="688" w:type="pct"/>
                  <w:noWrap w:val="0"/>
                  <w:vAlign w:val="center"/>
                </w:tcPr>
                <w:p w14:paraId="54D4AF9D">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0</w:t>
                  </w:r>
                </w:p>
              </w:tc>
              <w:tc>
                <w:tcPr>
                  <w:tcW w:w="548" w:type="pct"/>
                  <w:noWrap w:val="0"/>
                  <w:vAlign w:val="center"/>
                </w:tcPr>
                <w:p w14:paraId="19121819">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2</w:t>
                  </w:r>
                </w:p>
              </w:tc>
              <w:tc>
                <w:tcPr>
                  <w:tcW w:w="554" w:type="pct"/>
                  <w:vMerge w:val="continue"/>
                  <w:noWrap w:val="0"/>
                  <w:vAlign w:val="center"/>
                </w:tcPr>
                <w:p w14:paraId="567354E6">
                  <w:pPr>
                    <w:jc w:val="center"/>
                    <w:rPr>
                      <w:rFonts w:hint="default"/>
                      <w:color w:val="FF0000"/>
                      <w:kern w:val="0"/>
                      <w:sz w:val="21"/>
                      <w:szCs w:val="21"/>
                      <w:highlight w:val="none"/>
                      <w:lang w:val="en-US" w:eastAsia="zh-CN" w:bidi="ar-SA"/>
                    </w:rPr>
                  </w:pPr>
                </w:p>
              </w:tc>
            </w:tr>
            <w:tr w14:paraId="23BFC9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5" w:type="pct"/>
                  <w:noWrap w:val="0"/>
                  <w:vAlign w:val="center"/>
                </w:tcPr>
                <w:p w14:paraId="7630FA6F">
                  <w:pPr>
                    <w:jc w:val="center"/>
                    <w:rPr>
                      <w:rFonts w:hint="default"/>
                      <w:color w:val="FF0000"/>
                      <w:kern w:val="0"/>
                      <w:szCs w:val="21"/>
                      <w:highlight w:val="none"/>
                      <w:lang w:val="en-US" w:eastAsia="zh-CN"/>
                    </w:rPr>
                  </w:pPr>
                  <w:r>
                    <w:rPr>
                      <w:rFonts w:hint="eastAsia"/>
                      <w:color w:val="FF0000"/>
                      <w:kern w:val="0"/>
                      <w:szCs w:val="21"/>
                      <w:highlight w:val="none"/>
                      <w:lang w:val="en-US" w:eastAsia="zh-CN"/>
                    </w:rPr>
                    <w:t>5</w:t>
                  </w:r>
                </w:p>
              </w:tc>
              <w:tc>
                <w:tcPr>
                  <w:tcW w:w="891" w:type="pct"/>
                  <w:noWrap w:val="0"/>
                  <w:vAlign w:val="center"/>
                </w:tcPr>
                <w:p w14:paraId="391F8E06">
                  <w:pPr>
                    <w:jc w:val="center"/>
                    <w:rPr>
                      <w:rFonts w:hint="eastAsia"/>
                      <w:color w:val="FF0000"/>
                      <w:kern w:val="0"/>
                      <w:szCs w:val="21"/>
                      <w:highlight w:val="none"/>
                      <w:lang w:val="en-US" w:eastAsia="zh-CN"/>
                    </w:rPr>
                  </w:pPr>
                  <w:r>
                    <w:rPr>
                      <w:rFonts w:hint="eastAsia"/>
                      <w:color w:val="FF0000"/>
                      <w:kern w:val="0"/>
                      <w:szCs w:val="21"/>
                      <w:highlight w:val="none"/>
                      <w:lang w:val="en-US" w:eastAsia="zh-CN"/>
                    </w:rPr>
                    <w:t>湿法脱硫</w:t>
                  </w:r>
                </w:p>
                <w:p w14:paraId="0576B82B">
                  <w:pPr>
                    <w:jc w:val="center"/>
                    <w:rPr>
                      <w:rFonts w:hint="default"/>
                      <w:color w:val="FF0000"/>
                      <w:kern w:val="0"/>
                      <w:szCs w:val="21"/>
                      <w:highlight w:val="none"/>
                      <w:lang w:val="en-US" w:eastAsia="zh-CN"/>
                    </w:rPr>
                  </w:pPr>
                  <w:r>
                    <w:rPr>
                      <w:rFonts w:hint="eastAsia"/>
                      <w:color w:val="FF0000"/>
                      <w:kern w:val="0"/>
                      <w:szCs w:val="21"/>
                      <w:highlight w:val="none"/>
                      <w:lang w:val="en-US" w:eastAsia="zh-CN"/>
                    </w:rPr>
                    <w:t>（石灰石）</w:t>
                  </w:r>
                </w:p>
              </w:tc>
              <w:tc>
                <w:tcPr>
                  <w:tcW w:w="703" w:type="pct"/>
                  <w:noWrap w:val="0"/>
                  <w:vAlign w:val="center"/>
                </w:tcPr>
                <w:p w14:paraId="13EDEE7A">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0</w:t>
                  </w:r>
                </w:p>
              </w:tc>
              <w:tc>
                <w:tcPr>
                  <w:tcW w:w="569" w:type="pct"/>
                  <w:noWrap w:val="0"/>
                  <w:vAlign w:val="center"/>
                </w:tcPr>
                <w:p w14:paraId="71EF5D71">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75</w:t>
                  </w:r>
                </w:p>
              </w:tc>
              <w:tc>
                <w:tcPr>
                  <w:tcW w:w="688" w:type="pct"/>
                  <w:noWrap w:val="0"/>
                  <w:vAlign w:val="center"/>
                </w:tcPr>
                <w:p w14:paraId="6EFDFA70">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0</w:t>
                  </w:r>
                </w:p>
              </w:tc>
              <w:tc>
                <w:tcPr>
                  <w:tcW w:w="688" w:type="pct"/>
                  <w:noWrap w:val="0"/>
                  <w:vAlign w:val="center"/>
                </w:tcPr>
                <w:p w14:paraId="70B48B38">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75</w:t>
                  </w:r>
                </w:p>
              </w:tc>
              <w:tc>
                <w:tcPr>
                  <w:tcW w:w="548" w:type="pct"/>
                  <w:noWrap w:val="0"/>
                  <w:vAlign w:val="center"/>
                </w:tcPr>
                <w:p w14:paraId="288BBC5E">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15</w:t>
                  </w:r>
                </w:p>
              </w:tc>
              <w:tc>
                <w:tcPr>
                  <w:tcW w:w="554" w:type="pct"/>
                  <w:noWrap w:val="0"/>
                  <w:vAlign w:val="center"/>
                </w:tcPr>
                <w:p w14:paraId="4EBB686A">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新建脱硫间（能满足20天使用）</w:t>
                  </w:r>
                </w:p>
              </w:tc>
            </w:tr>
            <w:tr w14:paraId="720E84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5" w:type="pct"/>
                  <w:noWrap w:val="0"/>
                  <w:vAlign w:val="center"/>
                </w:tcPr>
                <w:p w14:paraId="0B88E31C">
                  <w:pPr>
                    <w:jc w:val="center"/>
                    <w:rPr>
                      <w:rFonts w:hint="eastAsia"/>
                      <w:color w:val="FF0000"/>
                      <w:kern w:val="0"/>
                      <w:szCs w:val="21"/>
                      <w:highlight w:val="none"/>
                      <w:lang w:val="en-US" w:eastAsia="zh-CN"/>
                    </w:rPr>
                  </w:pPr>
                  <w:r>
                    <w:rPr>
                      <w:rFonts w:hint="eastAsia"/>
                      <w:color w:val="FF0000"/>
                      <w:kern w:val="0"/>
                      <w:szCs w:val="21"/>
                      <w:highlight w:val="none"/>
                      <w:lang w:val="en-US" w:eastAsia="zh-CN"/>
                    </w:rPr>
                    <w:t>6</w:t>
                  </w:r>
                </w:p>
              </w:tc>
              <w:tc>
                <w:tcPr>
                  <w:tcW w:w="891" w:type="pct"/>
                  <w:noWrap w:val="0"/>
                  <w:vAlign w:val="center"/>
                </w:tcPr>
                <w:p w14:paraId="23F6E57D">
                  <w:pPr>
                    <w:jc w:val="center"/>
                    <w:rPr>
                      <w:rFonts w:hint="default" w:eastAsia="宋体"/>
                      <w:color w:val="FF0000"/>
                      <w:kern w:val="0"/>
                      <w:sz w:val="21"/>
                      <w:szCs w:val="21"/>
                      <w:highlight w:val="none"/>
                      <w:lang w:val="en-US" w:eastAsia="zh-CN" w:bidi="ar-SA"/>
                    </w:rPr>
                  </w:pPr>
                  <w:r>
                    <w:rPr>
                      <w:rFonts w:hint="eastAsia"/>
                      <w:color w:val="FF0000"/>
                      <w:szCs w:val="21"/>
                      <w:highlight w:val="none"/>
                    </w:rPr>
                    <w:t>尿素</w:t>
                  </w:r>
                </w:p>
              </w:tc>
              <w:tc>
                <w:tcPr>
                  <w:tcW w:w="703" w:type="pct"/>
                  <w:noWrap w:val="0"/>
                  <w:vAlign w:val="center"/>
                </w:tcPr>
                <w:p w14:paraId="046000DD">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25</w:t>
                  </w:r>
                </w:p>
              </w:tc>
              <w:tc>
                <w:tcPr>
                  <w:tcW w:w="569" w:type="pct"/>
                  <w:noWrap w:val="0"/>
                  <w:vAlign w:val="center"/>
                </w:tcPr>
                <w:p w14:paraId="2CA836E0">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35</w:t>
                  </w:r>
                </w:p>
              </w:tc>
              <w:tc>
                <w:tcPr>
                  <w:tcW w:w="688" w:type="pct"/>
                  <w:noWrap w:val="0"/>
                  <w:vAlign w:val="center"/>
                </w:tcPr>
                <w:p w14:paraId="740677A8">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0</w:t>
                  </w:r>
                </w:p>
              </w:tc>
              <w:tc>
                <w:tcPr>
                  <w:tcW w:w="688" w:type="pct"/>
                  <w:noWrap w:val="0"/>
                  <w:vAlign w:val="center"/>
                </w:tcPr>
                <w:p w14:paraId="574A4E31">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60</w:t>
                  </w:r>
                </w:p>
              </w:tc>
              <w:tc>
                <w:tcPr>
                  <w:tcW w:w="548" w:type="pct"/>
                  <w:noWrap w:val="0"/>
                  <w:vAlign w:val="center"/>
                </w:tcPr>
                <w:p w14:paraId="1CC96C7A">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10</w:t>
                  </w:r>
                </w:p>
              </w:tc>
              <w:tc>
                <w:tcPr>
                  <w:tcW w:w="554" w:type="pct"/>
                  <w:noWrap w:val="0"/>
                  <w:vAlign w:val="center"/>
                </w:tcPr>
                <w:p w14:paraId="1069A877">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脱硝间</w:t>
                  </w:r>
                </w:p>
              </w:tc>
            </w:tr>
          </w:tbl>
          <w:p w14:paraId="3AF8559C">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cs="Times New Roman"/>
                <w:b w:val="0"/>
                <w:bCs w:val="0"/>
                <w:color w:val="FF0000"/>
                <w:sz w:val="21"/>
                <w:szCs w:val="21"/>
                <w:highlight w:val="none"/>
                <w:lang w:val="en-US" w:eastAsia="zh-CN"/>
              </w:rPr>
            </w:pPr>
            <w:r>
              <w:rPr>
                <w:rFonts w:hint="eastAsia" w:cs="Times New Roman"/>
                <w:b w:val="0"/>
                <w:bCs w:val="0"/>
                <w:color w:val="FF0000"/>
                <w:sz w:val="21"/>
                <w:szCs w:val="21"/>
                <w:highlight w:val="none"/>
                <w:lang w:val="en-US" w:eastAsia="zh-CN"/>
              </w:rPr>
              <w:t>注1：本项目建成后，现有29MW由常用锅炉改造为调峰锅炉，其运行时数下降，燃料消耗量有所减小。</w:t>
            </w:r>
          </w:p>
          <w:p w14:paraId="5CDDC87A">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color w:val="FF0000"/>
                <w:lang w:val="en-US" w:eastAsia="zh-CN"/>
              </w:rPr>
            </w:pPr>
            <w:r>
              <w:rPr>
                <w:rFonts w:hint="eastAsia" w:cs="Times New Roman"/>
                <w:b w:val="0"/>
                <w:bCs w:val="0"/>
                <w:color w:val="FF0000"/>
                <w:sz w:val="21"/>
                <w:szCs w:val="21"/>
                <w:highlight w:val="none"/>
                <w:lang w:val="en-US" w:eastAsia="zh-CN"/>
              </w:rPr>
              <w:t>注2：本项目尿素使用量0.01t/h，石灰石使用量0.03t/h</w:t>
            </w:r>
          </w:p>
          <w:p w14:paraId="7DF0D40D">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jc w:val="left"/>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8</w:t>
            </w:r>
            <w:r>
              <w:rPr>
                <w:rFonts w:hint="default" w:ascii="Times New Roman" w:hAnsi="Times New Roman" w:cs="Times New Roman"/>
                <w:b/>
                <w:bCs/>
                <w:color w:val="auto"/>
                <w:sz w:val="24"/>
                <w:highlight w:val="none"/>
              </w:rPr>
              <w:t>、</w:t>
            </w:r>
            <w:r>
              <w:rPr>
                <w:rFonts w:hint="eastAsia" w:ascii="Times New Roman" w:hAnsi="Times New Roman" w:cs="Times New Roman"/>
                <w:b/>
                <w:bCs/>
                <w:color w:val="auto"/>
                <w:sz w:val="24"/>
                <w:highlight w:val="none"/>
                <w:lang w:val="en-US" w:eastAsia="zh-CN"/>
              </w:rPr>
              <w:t>项目主要生产设备</w:t>
            </w:r>
          </w:p>
          <w:p w14:paraId="51835446">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eastAsia" w:ascii="Times New Roman" w:hAnsi="Times New Roman" w:eastAsia="宋体" w:cs="Times New Roman"/>
                <w:bCs/>
                <w:color w:val="auto"/>
                <w:sz w:val="24"/>
                <w:highlight w:val="none"/>
              </w:rPr>
            </w:pPr>
            <w:r>
              <w:rPr>
                <w:rFonts w:hint="eastAsia" w:ascii="Times New Roman" w:hAnsi="Times New Roman" w:eastAsia="宋体" w:cs="Times New Roman"/>
                <w:bCs/>
                <w:color w:val="auto"/>
                <w:sz w:val="24"/>
                <w:highlight w:val="none"/>
              </w:rPr>
              <w:t>项目</w:t>
            </w:r>
            <w:r>
              <w:rPr>
                <w:rFonts w:hint="eastAsia" w:ascii="Times New Roman" w:hAnsi="Times New Roman" w:eastAsia="宋体" w:cs="Times New Roman"/>
                <w:bCs/>
                <w:color w:val="auto"/>
                <w:sz w:val="24"/>
                <w:highlight w:val="none"/>
                <w:lang w:val="zh-CN"/>
              </w:rPr>
              <w:t>主要设备清单</w:t>
            </w:r>
            <w:r>
              <w:rPr>
                <w:rFonts w:hint="eastAsia" w:ascii="Times New Roman" w:hAnsi="Times New Roman" w:eastAsia="宋体" w:cs="Times New Roman"/>
                <w:bCs/>
                <w:color w:val="auto"/>
                <w:sz w:val="24"/>
                <w:highlight w:val="none"/>
              </w:rPr>
              <w:t>，详见下表。</w:t>
            </w:r>
          </w:p>
          <w:p w14:paraId="4ADE9A35">
            <w:pPr>
              <w:jc w:val="center"/>
              <w:rPr>
                <w:color w:val="auto"/>
                <w:highlight w:val="none"/>
              </w:rPr>
            </w:pPr>
            <w:r>
              <w:rPr>
                <w:rFonts w:ascii="Times New Roman" w:hAnsi="Times New Roman" w:eastAsia="宋体" w:cs="Times New Roman"/>
                <w:b/>
                <w:bCs/>
                <w:color w:val="auto"/>
                <w:sz w:val="24"/>
                <w:szCs w:val="24"/>
                <w:highlight w:val="none"/>
              </w:rPr>
              <w:t>表2-</w:t>
            </w:r>
            <w:r>
              <w:rPr>
                <w:rFonts w:hint="eastAsia" w:cs="Times New Roman"/>
                <w:b/>
                <w:bCs/>
                <w:color w:val="auto"/>
                <w:sz w:val="24"/>
                <w:szCs w:val="24"/>
                <w:highlight w:val="none"/>
                <w:lang w:val="en-US" w:eastAsia="zh-CN"/>
              </w:rPr>
              <w:t>5</w:t>
            </w:r>
            <w:r>
              <w:rPr>
                <w:rFonts w:ascii="Times New Roman" w:hAnsi="Times New Roman" w:eastAsia="宋体" w:cs="Times New Roman"/>
                <w:b/>
                <w:bCs/>
                <w:color w:val="auto"/>
                <w:sz w:val="24"/>
                <w:szCs w:val="24"/>
                <w:highlight w:val="none"/>
              </w:rPr>
              <w:t xml:space="preserve">  </w:t>
            </w:r>
            <w:r>
              <w:rPr>
                <w:rFonts w:hint="eastAsia" w:ascii="Times New Roman" w:hAnsi="Times New Roman" w:eastAsia="宋体" w:cs="Times New Roman"/>
                <w:b/>
                <w:bCs/>
                <w:color w:val="auto"/>
                <w:sz w:val="24"/>
                <w:szCs w:val="24"/>
                <w:highlight w:val="none"/>
                <w:lang w:val="en-US" w:eastAsia="zh-CN"/>
              </w:rPr>
              <w:t>本工程</w:t>
            </w:r>
            <w:r>
              <w:rPr>
                <w:rFonts w:hint="eastAsia" w:ascii="Times New Roman" w:hAnsi="Times New Roman" w:eastAsia="宋体" w:cs="Times New Roman"/>
                <w:b/>
                <w:bCs/>
                <w:color w:val="auto"/>
                <w:sz w:val="24"/>
                <w:szCs w:val="24"/>
                <w:highlight w:val="none"/>
              </w:rPr>
              <w:t>主要设备清单</w:t>
            </w:r>
          </w:p>
          <w:tbl>
            <w:tblPr>
              <w:tblStyle w:val="30"/>
              <w:tblW w:w="4998" w:type="pct"/>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autofit"/>
              <w:tblCellMar>
                <w:top w:w="0" w:type="dxa"/>
                <w:left w:w="108" w:type="dxa"/>
                <w:bottom w:w="0" w:type="dxa"/>
                <w:right w:w="108" w:type="dxa"/>
              </w:tblCellMar>
            </w:tblPr>
            <w:tblGrid>
              <w:gridCol w:w="910"/>
              <w:gridCol w:w="2464"/>
              <w:gridCol w:w="3347"/>
              <w:gridCol w:w="1760"/>
            </w:tblGrid>
            <w:tr w14:paraId="3552EDC7">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204EB02F">
                  <w:pPr>
                    <w:widowControl/>
                    <w:jc w:val="center"/>
                    <w:textAlignment w:val="center"/>
                    <w:rPr>
                      <w:b/>
                      <w:bCs/>
                      <w:color w:val="auto"/>
                      <w:szCs w:val="21"/>
                      <w:highlight w:val="none"/>
                    </w:rPr>
                  </w:pPr>
                  <w:r>
                    <w:rPr>
                      <w:b/>
                      <w:bCs/>
                      <w:color w:val="auto"/>
                      <w:kern w:val="0"/>
                      <w:szCs w:val="21"/>
                      <w:highlight w:val="none"/>
                      <w:lang w:bidi="ar"/>
                    </w:rPr>
                    <w:t>序号</w:t>
                  </w:r>
                </w:p>
              </w:tc>
              <w:tc>
                <w:tcPr>
                  <w:tcW w:w="1452" w:type="pct"/>
                  <w:noWrap w:val="0"/>
                  <w:vAlign w:val="center"/>
                </w:tcPr>
                <w:p w14:paraId="17A21DFC">
                  <w:pPr>
                    <w:widowControl/>
                    <w:jc w:val="center"/>
                    <w:textAlignment w:val="center"/>
                    <w:rPr>
                      <w:b/>
                      <w:bCs/>
                      <w:color w:val="auto"/>
                      <w:szCs w:val="21"/>
                      <w:highlight w:val="none"/>
                    </w:rPr>
                  </w:pPr>
                  <w:r>
                    <w:rPr>
                      <w:b/>
                      <w:bCs/>
                      <w:color w:val="auto"/>
                      <w:kern w:val="0"/>
                      <w:szCs w:val="21"/>
                      <w:highlight w:val="none"/>
                      <w:lang w:bidi="ar"/>
                    </w:rPr>
                    <w:t>设备名称</w:t>
                  </w:r>
                </w:p>
              </w:tc>
              <w:tc>
                <w:tcPr>
                  <w:tcW w:w="1972" w:type="pct"/>
                  <w:noWrap w:val="0"/>
                  <w:vAlign w:val="center"/>
                </w:tcPr>
                <w:p w14:paraId="1AFE5E96">
                  <w:pPr>
                    <w:widowControl/>
                    <w:jc w:val="center"/>
                    <w:textAlignment w:val="center"/>
                    <w:rPr>
                      <w:b/>
                      <w:bCs/>
                      <w:color w:val="auto"/>
                      <w:szCs w:val="21"/>
                      <w:highlight w:val="none"/>
                    </w:rPr>
                  </w:pPr>
                  <w:r>
                    <w:rPr>
                      <w:b/>
                      <w:bCs/>
                      <w:color w:val="auto"/>
                      <w:kern w:val="0"/>
                      <w:szCs w:val="21"/>
                      <w:highlight w:val="none"/>
                      <w:lang w:bidi="ar"/>
                    </w:rPr>
                    <w:t>设备</w:t>
                  </w:r>
                  <w:r>
                    <w:rPr>
                      <w:rFonts w:hint="eastAsia"/>
                      <w:b/>
                      <w:bCs/>
                      <w:color w:val="auto"/>
                      <w:kern w:val="0"/>
                      <w:szCs w:val="21"/>
                      <w:highlight w:val="none"/>
                      <w:lang w:bidi="ar"/>
                    </w:rPr>
                    <w:t>规格</w:t>
                  </w:r>
                </w:p>
              </w:tc>
              <w:tc>
                <w:tcPr>
                  <w:tcW w:w="1037" w:type="pct"/>
                  <w:noWrap w:val="0"/>
                  <w:vAlign w:val="center"/>
                </w:tcPr>
                <w:p w14:paraId="7151D569">
                  <w:pPr>
                    <w:widowControl/>
                    <w:jc w:val="center"/>
                    <w:textAlignment w:val="center"/>
                    <w:rPr>
                      <w:b/>
                      <w:bCs/>
                      <w:color w:val="auto"/>
                      <w:szCs w:val="21"/>
                      <w:highlight w:val="none"/>
                    </w:rPr>
                  </w:pPr>
                  <w:r>
                    <w:rPr>
                      <w:b/>
                      <w:bCs/>
                      <w:color w:val="auto"/>
                      <w:kern w:val="0"/>
                      <w:szCs w:val="21"/>
                      <w:highlight w:val="none"/>
                      <w:lang w:bidi="ar"/>
                    </w:rPr>
                    <w:t>设备台数</w:t>
                  </w:r>
                </w:p>
              </w:tc>
            </w:tr>
            <w:tr w14:paraId="6E2CC836">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3B0BA976">
                  <w:pPr>
                    <w:widowControl/>
                    <w:jc w:val="center"/>
                    <w:textAlignment w:val="center"/>
                    <w:rPr>
                      <w:color w:val="auto"/>
                      <w:szCs w:val="21"/>
                      <w:highlight w:val="none"/>
                    </w:rPr>
                  </w:pPr>
                  <w:r>
                    <w:rPr>
                      <w:color w:val="auto"/>
                      <w:kern w:val="0"/>
                      <w:szCs w:val="21"/>
                      <w:highlight w:val="none"/>
                      <w:lang w:bidi="ar"/>
                    </w:rPr>
                    <w:t>1</w:t>
                  </w:r>
                </w:p>
              </w:tc>
              <w:tc>
                <w:tcPr>
                  <w:tcW w:w="1452" w:type="pct"/>
                  <w:noWrap w:val="0"/>
                  <w:vAlign w:val="center"/>
                </w:tcPr>
                <w:p w14:paraId="6C8131DB">
                  <w:pPr>
                    <w:jc w:val="center"/>
                    <w:rPr>
                      <w:rFonts w:hint="default" w:eastAsia="宋体"/>
                      <w:color w:val="auto"/>
                      <w:szCs w:val="21"/>
                      <w:highlight w:val="none"/>
                      <w:lang w:val="en-US" w:eastAsia="zh-CN"/>
                    </w:rPr>
                  </w:pPr>
                  <w:r>
                    <w:rPr>
                      <w:rFonts w:hint="eastAsia"/>
                      <w:color w:val="auto"/>
                      <w:szCs w:val="21"/>
                      <w:highlight w:val="none"/>
                      <w:lang w:val="en-US" w:eastAsia="zh-CN"/>
                    </w:rPr>
                    <w:t>输煤料斗</w:t>
                  </w:r>
                </w:p>
              </w:tc>
              <w:tc>
                <w:tcPr>
                  <w:tcW w:w="1972" w:type="pct"/>
                  <w:noWrap w:val="0"/>
                  <w:vAlign w:val="center"/>
                </w:tcPr>
                <w:p w14:paraId="37331C93">
                  <w:pPr>
                    <w:jc w:val="center"/>
                    <w:rPr>
                      <w:rFonts w:hint="default" w:eastAsia="宋体"/>
                      <w:color w:val="auto"/>
                      <w:szCs w:val="21"/>
                      <w:highlight w:val="none"/>
                      <w:lang w:val="en-US" w:eastAsia="zh-CN"/>
                    </w:rPr>
                  </w:pPr>
                  <w:r>
                    <w:rPr>
                      <w:rFonts w:hint="eastAsia"/>
                      <w:color w:val="auto"/>
                      <w:szCs w:val="21"/>
                      <w:highlight w:val="none"/>
                      <w:lang w:val="en-US" w:eastAsia="zh-CN"/>
                    </w:rPr>
                    <w:t>35MW锅炉配套</w:t>
                  </w:r>
                </w:p>
              </w:tc>
              <w:tc>
                <w:tcPr>
                  <w:tcW w:w="1037" w:type="pct"/>
                  <w:noWrap w:val="0"/>
                  <w:vAlign w:val="center"/>
                </w:tcPr>
                <w:p w14:paraId="008323B6">
                  <w:pPr>
                    <w:jc w:val="center"/>
                    <w:rPr>
                      <w:color w:val="auto"/>
                      <w:szCs w:val="21"/>
                      <w:highlight w:val="none"/>
                    </w:rPr>
                  </w:pPr>
                  <w:r>
                    <w:rPr>
                      <w:rFonts w:hint="eastAsia"/>
                      <w:color w:val="auto"/>
                      <w:szCs w:val="21"/>
                      <w:highlight w:val="none"/>
                      <w:lang w:val="en-US" w:eastAsia="zh-CN"/>
                    </w:rPr>
                    <w:t>1</w:t>
                  </w:r>
                  <w:r>
                    <w:rPr>
                      <w:rFonts w:hint="eastAsia"/>
                      <w:color w:val="auto"/>
                      <w:szCs w:val="21"/>
                      <w:highlight w:val="none"/>
                    </w:rPr>
                    <w:t>台</w:t>
                  </w:r>
                </w:p>
              </w:tc>
            </w:tr>
            <w:tr w14:paraId="09382DB9">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77" w:hRule="atLeast"/>
                <w:jc w:val="center"/>
              </w:trPr>
              <w:tc>
                <w:tcPr>
                  <w:tcW w:w="536" w:type="pct"/>
                  <w:noWrap w:val="0"/>
                  <w:vAlign w:val="center"/>
                </w:tcPr>
                <w:p w14:paraId="227B0001">
                  <w:pPr>
                    <w:widowControl/>
                    <w:jc w:val="center"/>
                    <w:textAlignment w:val="center"/>
                    <w:rPr>
                      <w:color w:val="auto"/>
                      <w:szCs w:val="21"/>
                      <w:highlight w:val="none"/>
                    </w:rPr>
                  </w:pPr>
                  <w:r>
                    <w:rPr>
                      <w:color w:val="auto"/>
                      <w:kern w:val="0"/>
                      <w:szCs w:val="21"/>
                      <w:highlight w:val="none"/>
                      <w:lang w:bidi="ar"/>
                    </w:rPr>
                    <w:t>2</w:t>
                  </w:r>
                </w:p>
              </w:tc>
              <w:tc>
                <w:tcPr>
                  <w:tcW w:w="1452" w:type="pct"/>
                  <w:noWrap w:val="0"/>
                  <w:vAlign w:val="center"/>
                </w:tcPr>
                <w:p w14:paraId="78E7702B">
                  <w:pPr>
                    <w:jc w:val="center"/>
                    <w:rPr>
                      <w:rFonts w:hint="default" w:eastAsia="宋体"/>
                      <w:color w:val="auto"/>
                      <w:szCs w:val="21"/>
                      <w:highlight w:val="none"/>
                      <w:lang w:val="en-US" w:eastAsia="zh-CN"/>
                    </w:rPr>
                  </w:pPr>
                  <w:r>
                    <w:rPr>
                      <w:rFonts w:hint="eastAsia"/>
                      <w:color w:val="auto"/>
                      <w:szCs w:val="21"/>
                      <w:highlight w:val="none"/>
                      <w:lang w:val="en-US" w:eastAsia="zh-CN"/>
                    </w:rPr>
                    <w:t>燃煤控料器</w:t>
                  </w:r>
                </w:p>
              </w:tc>
              <w:tc>
                <w:tcPr>
                  <w:tcW w:w="1972" w:type="pct"/>
                  <w:noWrap w:val="0"/>
                  <w:vAlign w:val="center"/>
                </w:tcPr>
                <w:p w14:paraId="38559C7F">
                  <w:pPr>
                    <w:jc w:val="center"/>
                    <w:rPr>
                      <w:color w:val="auto"/>
                      <w:szCs w:val="21"/>
                      <w:highlight w:val="none"/>
                    </w:rPr>
                  </w:pPr>
                  <w:r>
                    <w:rPr>
                      <w:rFonts w:hint="eastAsia"/>
                      <w:color w:val="auto"/>
                      <w:szCs w:val="21"/>
                      <w:highlight w:val="none"/>
                      <w:lang w:val="en-US" w:eastAsia="zh-CN"/>
                    </w:rPr>
                    <w:t>35MW锅炉配套</w:t>
                  </w:r>
                </w:p>
              </w:tc>
              <w:tc>
                <w:tcPr>
                  <w:tcW w:w="1037" w:type="pct"/>
                  <w:noWrap w:val="0"/>
                  <w:vAlign w:val="center"/>
                </w:tcPr>
                <w:p w14:paraId="2CF8D7D9">
                  <w:pPr>
                    <w:jc w:val="center"/>
                    <w:rPr>
                      <w:color w:val="auto"/>
                      <w:szCs w:val="21"/>
                      <w:highlight w:val="none"/>
                    </w:rPr>
                  </w:pPr>
                  <w:r>
                    <w:rPr>
                      <w:rFonts w:hint="eastAsia"/>
                      <w:color w:val="auto"/>
                      <w:szCs w:val="21"/>
                      <w:highlight w:val="none"/>
                      <w:lang w:val="en-US" w:eastAsia="zh-CN"/>
                    </w:rPr>
                    <w:t>1</w:t>
                  </w:r>
                  <w:r>
                    <w:rPr>
                      <w:rFonts w:hint="eastAsia"/>
                      <w:color w:val="auto"/>
                      <w:szCs w:val="21"/>
                      <w:highlight w:val="none"/>
                    </w:rPr>
                    <w:t>台</w:t>
                  </w:r>
                </w:p>
              </w:tc>
            </w:tr>
            <w:tr w14:paraId="33841159">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140FC72F">
                  <w:pPr>
                    <w:widowControl/>
                    <w:jc w:val="center"/>
                    <w:textAlignment w:val="center"/>
                    <w:rPr>
                      <w:color w:val="auto"/>
                      <w:szCs w:val="21"/>
                      <w:highlight w:val="none"/>
                    </w:rPr>
                  </w:pPr>
                  <w:r>
                    <w:rPr>
                      <w:color w:val="auto"/>
                      <w:kern w:val="0"/>
                      <w:szCs w:val="21"/>
                      <w:highlight w:val="none"/>
                      <w:lang w:bidi="ar"/>
                    </w:rPr>
                    <w:t>3</w:t>
                  </w:r>
                </w:p>
              </w:tc>
              <w:tc>
                <w:tcPr>
                  <w:tcW w:w="1452" w:type="pct"/>
                  <w:noWrap w:val="0"/>
                  <w:vAlign w:val="center"/>
                </w:tcPr>
                <w:p w14:paraId="2E69C03B">
                  <w:pPr>
                    <w:jc w:val="center"/>
                    <w:rPr>
                      <w:rFonts w:hint="default" w:eastAsia="宋体"/>
                      <w:color w:val="auto"/>
                      <w:szCs w:val="21"/>
                      <w:highlight w:val="none"/>
                      <w:lang w:val="en-US" w:eastAsia="zh-CN"/>
                    </w:rPr>
                  </w:pPr>
                  <w:r>
                    <w:rPr>
                      <w:rFonts w:hint="eastAsia"/>
                      <w:color w:val="auto"/>
                      <w:szCs w:val="21"/>
                      <w:highlight w:val="none"/>
                      <w:lang w:val="en-US" w:eastAsia="zh-CN"/>
                    </w:rPr>
                    <w:t>水平皮带输送机</w:t>
                  </w:r>
                </w:p>
              </w:tc>
              <w:tc>
                <w:tcPr>
                  <w:tcW w:w="1972" w:type="pct"/>
                  <w:noWrap w:val="0"/>
                  <w:vAlign w:val="center"/>
                </w:tcPr>
                <w:p w14:paraId="5E7B21BB">
                  <w:pPr>
                    <w:jc w:val="center"/>
                    <w:rPr>
                      <w:rFonts w:hint="default" w:eastAsia="宋体"/>
                      <w:color w:val="auto"/>
                      <w:szCs w:val="21"/>
                      <w:highlight w:val="none"/>
                      <w:lang w:val="en-US" w:eastAsia="zh-CN"/>
                    </w:rPr>
                  </w:pPr>
                  <w:r>
                    <w:rPr>
                      <w:rFonts w:hint="eastAsia"/>
                      <w:color w:val="auto"/>
                      <w:szCs w:val="21"/>
                      <w:highlight w:val="none"/>
                      <w:lang w:val="en-US" w:eastAsia="zh-CN"/>
                    </w:rPr>
                    <w:t>/</w:t>
                  </w:r>
                </w:p>
              </w:tc>
              <w:tc>
                <w:tcPr>
                  <w:tcW w:w="1037" w:type="pct"/>
                  <w:noWrap w:val="0"/>
                  <w:vAlign w:val="center"/>
                </w:tcPr>
                <w:p w14:paraId="6EFABE7E">
                  <w:pPr>
                    <w:jc w:val="center"/>
                    <w:rPr>
                      <w:rFonts w:hint="eastAsia" w:eastAsia="宋体"/>
                      <w:color w:val="auto"/>
                      <w:szCs w:val="21"/>
                      <w:highlight w:val="none"/>
                      <w:lang w:eastAsia="zh-CN"/>
                    </w:rPr>
                  </w:pPr>
                  <w:r>
                    <w:rPr>
                      <w:color w:val="auto"/>
                      <w:szCs w:val="21"/>
                      <w:highlight w:val="none"/>
                    </w:rPr>
                    <w:t>1</w:t>
                  </w:r>
                  <w:r>
                    <w:rPr>
                      <w:rFonts w:hint="eastAsia"/>
                      <w:color w:val="auto"/>
                      <w:szCs w:val="21"/>
                      <w:highlight w:val="none"/>
                      <w:lang w:val="en-US" w:eastAsia="zh-CN"/>
                    </w:rPr>
                    <w:t>项</w:t>
                  </w:r>
                </w:p>
              </w:tc>
            </w:tr>
            <w:tr w14:paraId="4FAD3F3C">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0E5AF613">
                  <w:pPr>
                    <w:widowControl/>
                    <w:jc w:val="center"/>
                    <w:textAlignment w:val="center"/>
                    <w:rPr>
                      <w:rFonts w:hint="eastAsia" w:eastAsia="宋体"/>
                      <w:color w:val="auto"/>
                      <w:kern w:val="0"/>
                      <w:szCs w:val="21"/>
                      <w:highlight w:val="none"/>
                      <w:lang w:val="en-US" w:eastAsia="zh-CN" w:bidi="ar"/>
                    </w:rPr>
                  </w:pPr>
                  <w:r>
                    <w:rPr>
                      <w:rFonts w:hint="eastAsia"/>
                      <w:color w:val="auto"/>
                      <w:kern w:val="0"/>
                      <w:szCs w:val="21"/>
                      <w:highlight w:val="none"/>
                      <w:lang w:val="en-US" w:eastAsia="zh-CN" w:bidi="ar"/>
                    </w:rPr>
                    <w:t>4</w:t>
                  </w:r>
                </w:p>
              </w:tc>
              <w:tc>
                <w:tcPr>
                  <w:tcW w:w="1452" w:type="pct"/>
                  <w:noWrap w:val="0"/>
                  <w:vAlign w:val="center"/>
                </w:tcPr>
                <w:p w14:paraId="67EB06F2">
                  <w:pPr>
                    <w:jc w:val="center"/>
                    <w:rPr>
                      <w:rFonts w:hint="default"/>
                      <w:color w:val="auto"/>
                      <w:szCs w:val="21"/>
                      <w:highlight w:val="none"/>
                      <w:lang w:val="en-US" w:eastAsia="zh-CN"/>
                    </w:rPr>
                  </w:pPr>
                  <w:r>
                    <w:rPr>
                      <w:rFonts w:hint="eastAsia"/>
                      <w:color w:val="auto"/>
                      <w:szCs w:val="21"/>
                      <w:highlight w:val="none"/>
                      <w:lang w:val="en-US" w:eastAsia="zh-CN"/>
                    </w:rPr>
                    <w:t>斜皮带上煤机</w:t>
                  </w:r>
                </w:p>
              </w:tc>
              <w:tc>
                <w:tcPr>
                  <w:tcW w:w="1972" w:type="pct"/>
                  <w:noWrap w:val="0"/>
                  <w:vAlign w:val="center"/>
                </w:tcPr>
                <w:p w14:paraId="14ED8C50">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1037" w:type="pct"/>
                  <w:noWrap w:val="0"/>
                  <w:vAlign w:val="center"/>
                </w:tcPr>
                <w:p w14:paraId="39C5212D">
                  <w:pPr>
                    <w:jc w:val="center"/>
                    <w:rPr>
                      <w:rFonts w:hint="default" w:eastAsia="宋体"/>
                      <w:color w:val="auto"/>
                      <w:szCs w:val="21"/>
                      <w:highlight w:val="none"/>
                      <w:lang w:val="en-US" w:eastAsia="zh-CN"/>
                    </w:rPr>
                  </w:pPr>
                  <w:r>
                    <w:rPr>
                      <w:rFonts w:hint="eastAsia"/>
                      <w:color w:val="auto"/>
                      <w:szCs w:val="21"/>
                      <w:highlight w:val="none"/>
                      <w:lang w:val="en-US" w:eastAsia="zh-CN"/>
                    </w:rPr>
                    <w:t>1台</w:t>
                  </w:r>
                </w:p>
              </w:tc>
            </w:tr>
            <w:tr w14:paraId="6D5B7E9A">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643C8A31">
                  <w:pPr>
                    <w:widowControl/>
                    <w:jc w:val="center"/>
                    <w:textAlignment w:val="center"/>
                    <w:rPr>
                      <w:rFonts w:hint="default"/>
                      <w:color w:val="auto"/>
                      <w:kern w:val="0"/>
                      <w:szCs w:val="21"/>
                      <w:highlight w:val="none"/>
                      <w:lang w:val="en-US" w:eastAsia="zh-CN" w:bidi="ar"/>
                    </w:rPr>
                  </w:pPr>
                  <w:r>
                    <w:rPr>
                      <w:rFonts w:hint="eastAsia"/>
                      <w:color w:val="auto"/>
                      <w:kern w:val="0"/>
                      <w:szCs w:val="21"/>
                      <w:highlight w:val="none"/>
                      <w:lang w:val="en-US" w:eastAsia="zh-CN" w:bidi="ar"/>
                    </w:rPr>
                    <w:t>5</w:t>
                  </w:r>
                </w:p>
              </w:tc>
              <w:tc>
                <w:tcPr>
                  <w:tcW w:w="1452" w:type="pct"/>
                  <w:noWrap w:val="0"/>
                  <w:vAlign w:val="center"/>
                </w:tcPr>
                <w:p w14:paraId="0617CAC9">
                  <w:pPr>
                    <w:jc w:val="center"/>
                    <w:rPr>
                      <w:rFonts w:hint="default"/>
                      <w:color w:val="auto"/>
                      <w:szCs w:val="21"/>
                      <w:highlight w:val="none"/>
                      <w:lang w:val="en-US" w:eastAsia="zh-CN"/>
                    </w:rPr>
                  </w:pPr>
                  <w:r>
                    <w:rPr>
                      <w:rFonts w:hint="eastAsia"/>
                      <w:color w:val="auto"/>
                      <w:szCs w:val="21"/>
                      <w:highlight w:val="none"/>
                      <w:lang w:val="en-US" w:eastAsia="zh-CN"/>
                    </w:rPr>
                    <w:t>炉排</w:t>
                  </w:r>
                </w:p>
              </w:tc>
              <w:tc>
                <w:tcPr>
                  <w:tcW w:w="1972" w:type="pct"/>
                  <w:noWrap w:val="0"/>
                  <w:vAlign w:val="center"/>
                </w:tcPr>
                <w:p w14:paraId="6D88879D">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1037" w:type="pct"/>
                  <w:noWrap w:val="0"/>
                  <w:vAlign w:val="center"/>
                </w:tcPr>
                <w:p w14:paraId="0794CAC4">
                  <w:pPr>
                    <w:jc w:val="center"/>
                    <w:rPr>
                      <w:rFonts w:hint="default"/>
                      <w:color w:val="auto"/>
                      <w:szCs w:val="21"/>
                      <w:highlight w:val="none"/>
                      <w:lang w:val="en-US" w:eastAsia="zh-CN"/>
                    </w:rPr>
                  </w:pPr>
                  <w:r>
                    <w:rPr>
                      <w:rFonts w:hint="eastAsia"/>
                      <w:color w:val="auto"/>
                      <w:szCs w:val="21"/>
                      <w:highlight w:val="none"/>
                      <w:lang w:val="en-US" w:eastAsia="zh-CN"/>
                    </w:rPr>
                    <w:t>1台</w:t>
                  </w:r>
                </w:p>
              </w:tc>
            </w:tr>
            <w:tr w14:paraId="103DAE4F">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3E0E964D">
                  <w:pPr>
                    <w:widowControl/>
                    <w:jc w:val="center"/>
                    <w:textAlignment w:val="center"/>
                    <w:rPr>
                      <w:rFonts w:hint="default"/>
                      <w:color w:val="auto"/>
                      <w:kern w:val="0"/>
                      <w:szCs w:val="21"/>
                      <w:highlight w:val="none"/>
                      <w:lang w:val="en-US" w:eastAsia="zh-CN" w:bidi="ar"/>
                    </w:rPr>
                  </w:pPr>
                  <w:r>
                    <w:rPr>
                      <w:rFonts w:hint="eastAsia"/>
                      <w:color w:val="auto"/>
                      <w:kern w:val="0"/>
                      <w:szCs w:val="21"/>
                      <w:highlight w:val="none"/>
                      <w:lang w:val="en-US" w:eastAsia="zh-CN" w:bidi="ar"/>
                    </w:rPr>
                    <w:t>6</w:t>
                  </w:r>
                </w:p>
              </w:tc>
              <w:tc>
                <w:tcPr>
                  <w:tcW w:w="1452" w:type="pct"/>
                  <w:noWrap w:val="0"/>
                  <w:vAlign w:val="center"/>
                </w:tcPr>
                <w:p w14:paraId="038D2276">
                  <w:pPr>
                    <w:jc w:val="center"/>
                    <w:rPr>
                      <w:rFonts w:hint="default"/>
                      <w:color w:val="auto"/>
                      <w:szCs w:val="21"/>
                      <w:highlight w:val="none"/>
                      <w:lang w:val="en-US" w:eastAsia="zh-CN"/>
                    </w:rPr>
                  </w:pPr>
                  <w:r>
                    <w:rPr>
                      <w:rFonts w:hint="eastAsia"/>
                      <w:color w:val="auto"/>
                      <w:szCs w:val="21"/>
                      <w:highlight w:val="none"/>
                      <w:lang w:val="en-US" w:eastAsia="zh-CN"/>
                    </w:rPr>
                    <w:t>引风机</w:t>
                  </w:r>
                </w:p>
              </w:tc>
              <w:tc>
                <w:tcPr>
                  <w:tcW w:w="1972" w:type="pct"/>
                  <w:noWrap w:val="0"/>
                  <w:vAlign w:val="center"/>
                </w:tcPr>
                <w:p w14:paraId="09884B7F">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1037" w:type="pct"/>
                  <w:noWrap w:val="0"/>
                  <w:vAlign w:val="center"/>
                </w:tcPr>
                <w:p w14:paraId="0EBC0B3E">
                  <w:pPr>
                    <w:jc w:val="center"/>
                    <w:rPr>
                      <w:rFonts w:hint="default"/>
                      <w:color w:val="auto"/>
                      <w:szCs w:val="21"/>
                      <w:highlight w:val="none"/>
                      <w:lang w:val="en-US" w:eastAsia="zh-CN"/>
                    </w:rPr>
                  </w:pPr>
                  <w:r>
                    <w:rPr>
                      <w:rFonts w:hint="eastAsia"/>
                      <w:color w:val="auto"/>
                      <w:szCs w:val="21"/>
                      <w:highlight w:val="none"/>
                      <w:lang w:val="en-US" w:eastAsia="zh-CN"/>
                    </w:rPr>
                    <w:t>1台</w:t>
                  </w:r>
                </w:p>
              </w:tc>
            </w:tr>
            <w:tr w14:paraId="21CEBFE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406B1ADD">
                  <w:pPr>
                    <w:widowControl/>
                    <w:jc w:val="center"/>
                    <w:textAlignment w:val="center"/>
                    <w:rPr>
                      <w:rFonts w:hint="default"/>
                      <w:color w:val="auto"/>
                      <w:kern w:val="0"/>
                      <w:szCs w:val="21"/>
                      <w:highlight w:val="none"/>
                      <w:lang w:val="en-US" w:eastAsia="zh-CN" w:bidi="ar"/>
                    </w:rPr>
                  </w:pPr>
                  <w:r>
                    <w:rPr>
                      <w:rFonts w:hint="eastAsia"/>
                      <w:color w:val="auto"/>
                      <w:kern w:val="0"/>
                      <w:szCs w:val="21"/>
                      <w:highlight w:val="none"/>
                      <w:lang w:val="en-US" w:eastAsia="zh-CN" w:bidi="ar"/>
                    </w:rPr>
                    <w:t>7</w:t>
                  </w:r>
                </w:p>
              </w:tc>
              <w:tc>
                <w:tcPr>
                  <w:tcW w:w="1452" w:type="pct"/>
                  <w:noWrap w:val="0"/>
                  <w:vAlign w:val="center"/>
                </w:tcPr>
                <w:p w14:paraId="14B077E7">
                  <w:pPr>
                    <w:jc w:val="center"/>
                    <w:rPr>
                      <w:rFonts w:hint="default"/>
                      <w:color w:val="auto"/>
                      <w:szCs w:val="21"/>
                      <w:highlight w:val="none"/>
                      <w:lang w:val="en-US" w:eastAsia="zh-CN"/>
                    </w:rPr>
                  </w:pPr>
                  <w:r>
                    <w:rPr>
                      <w:rFonts w:hint="eastAsia"/>
                      <w:color w:val="auto"/>
                      <w:szCs w:val="21"/>
                      <w:highlight w:val="none"/>
                      <w:lang w:val="en-US" w:eastAsia="zh-CN"/>
                    </w:rPr>
                    <w:t>电控柜</w:t>
                  </w:r>
                </w:p>
              </w:tc>
              <w:tc>
                <w:tcPr>
                  <w:tcW w:w="1972" w:type="pct"/>
                  <w:noWrap w:val="0"/>
                  <w:vAlign w:val="center"/>
                </w:tcPr>
                <w:p w14:paraId="28754941">
                  <w:pPr>
                    <w:jc w:val="center"/>
                    <w:rPr>
                      <w:rFonts w:hint="default"/>
                      <w:color w:val="auto"/>
                      <w:szCs w:val="21"/>
                      <w:highlight w:val="none"/>
                      <w:lang w:val="en-US" w:eastAsia="zh-CN"/>
                    </w:rPr>
                  </w:pPr>
                  <w:r>
                    <w:rPr>
                      <w:rFonts w:hint="eastAsia"/>
                      <w:color w:val="auto"/>
                      <w:szCs w:val="21"/>
                      <w:highlight w:val="none"/>
                      <w:lang w:val="en-US" w:eastAsia="zh-CN"/>
                    </w:rPr>
                    <w:t>控制引风机、控料器、二次风机</w:t>
                  </w:r>
                </w:p>
              </w:tc>
              <w:tc>
                <w:tcPr>
                  <w:tcW w:w="1037" w:type="pct"/>
                  <w:noWrap w:val="0"/>
                  <w:vAlign w:val="center"/>
                </w:tcPr>
                <w:p w14:paraId="22C95A28">
                  <w:pPr>
                    <w:jc w:val="center"/>
                    <w:rPr>
                      <w:rFonts w:hint="default"/>
                      <w:color w:val="auto"/>
                      <w:szCs w:val="21"/>
                      <w:highlight w:val="none"/>
                      <w:lang w:val="en-US" w:eastAsia="zh-CN"/>
                    </w:rPr>
                  </w:pPr>
                  <w:r>
                    <w:rPr>
                      <w:rFonts w:hint="eastAsia"/>
                      <w:color w:val="auto"/>
                      <w:szCs w:val="21"/>
                      <w:highlight w:val="none"/>
                      <w:lang w:val="en-US" w:eastAsia="zh-CN"/>
                    </w:rPr>
                    <w:t>1套</w:t>
                  </w:r>
                </w:p>
              </w:tc>
            </w:tr>
            <w:tr w14:paraId="0AC7AA83">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5A60931F">
                  <w:pPr>
                    <w:widowControl/>
                    <w:jc w:val="center"/>
                    <w:textAlignment w:val="center"/>
                    <w:rPr>
                      <w:rFonts w:hint="default"/>
                      <w:color w:val="auto"/>
                      <w:kern w:val="0"/>
                      <w:szCs w:val="21"/>
                      <w:highlight w:val="none"/>
                      <w:lang w:val="en-US" w:eastAsia="zh-CN" w:bidi="ar"/>
                    </w:rPr>
                  </w:pPr>
                  <w:r>
                    <w:rPr>
                      <w:rFonts w:hint="eastAsia"/>
                      <w:color w:val="auto"/>
                      <w:kern w:val="0"/>
                      <w:szCs w:val="21"/>
                      <w:highlight w:val="none"/>
                      <w:lang w:val="en-US" w:eastAsia="zh-CN" w:bidi="ar"/>
                    </w:rPr>
                    <w:t>8</w:t>
                  </w:r>
                </w:p>
              </w:tc>
              <w:tc>
                <w:tcPr>
                  <w:tcW w:w="1452" w:type="pct"/>
                  <w:noWrap w:val="0"/>
                  <w:vAlign w:val="center"/>
                </w:tcPr>
                <w:p w14:paraId="0C70A00E">
                  <w:pPr>
                    <w:jc w:val="center"/>
                    <w:rPr>
                      <w:rFonts w:hint="default"/>
                      <w:color w:val="auto"/>
                      <w:szCs w:val="21"/>
                      <w:highlight w:val="none"/>
                      <w:lang w:val="en-US" w:eastAsia="zh-CN"/>
                    </w:rPr>
                  </w:pPr>
                  <w:r>
                    <w:rPr>
                      <w:rFonts w:hint="eastAsia"/>
                      <w:color w:val="auto"/>
                      <w:szCs w:val="21"/>
                      <w:highlight w:val="none"/>
                      <w:lang w:val="en-US" w:eastAsia="zh-CN"/>
                    </w:rPr>
                    <w:t>布袋除尘器</w:t>
                  </w:r>
                </w:p>
              </w:tc>
              <w:tc>
                <w:tcPr>
                  <w:tcW w:w="1972" w:type="pct"/>
                  <w:noWrap w:val="0"/>
                  <w:vAlign w:val="center"/>
                </w:tcPr>
                <w:p w14:paraId="252FDC9C">
                  <w:pPr>
                    <w:jc w:val="center"/>
                    <w:rPr>
                      <w:rFonts w:hint="eastAsia"/>
                      <w:color w:val="auto"/>
                      <w:szCs w:val="21"/>
                      <w:highlight w:val="none"/>
                      <w:lang w:val="en-US" w:eastAsia="zh-CN"/>
                    </w:rPr>
                  </w:pPr>
                  <w:r>
                    <w:rPr>
                      <w:rFonts w:hint="eastAsia"/>
                      <w:color w:val="auto"/>
                      <w:szCs w:val="21"/>
                      <w:highlight w:val="none"/>
                      <w:lang w:val="en-US" w:eastAsia="zh-CN"/>
                    </w:rPr>
                    <w:t>35MW锅炉配套</w:t>
                  </w:r>
                </w:p>
              </w:tc>
              <w:tc>
                <w:tcPr>
                  <w:tcW w:w="1037" w:type="pct"/>
                  <w:noWrap w:val="0"/>
                  <w:vAlign w:val="center"/>
                </w:tcPr>
                <w:p w14:paraId="27496D5B">
                  <w:pPr>
                    <w:jc w:val="center"/>
                    <w:rPr>
                      <w:rFonts w:hint="eastAsia"/>
                      <w:color w:val="auto"/>
                      <w:szCs w:val="21"/>
                      <w:highlight w:val="none"/>
                      <w:lang w:val="en-US" w:eastAsia="zh-CN"/>
                    </w:rPr>
                  </w:pPr>
                  <w:r>
                    <w:rPr>
                      <w:rFonts w:hint="eastAsia"/>
                      <w:color w:val="auto"/>
                      <w:szCs w:val="21"/>
                      <w:highlight w:val="none"/>
                      <w:lang w:val="en-US" w:eastAsia="zh-CN"/>
                    </w:rPr>
                    <w:t>1台</w:t>
                  </w:r>
                </w:p>
              </w:tc>
            </w:tr>
            <w:tr w14:paraId="448E4A51">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15C4A95C">
                  <w:pPr>
                    <w:widowControl/>
                    <w:jc w:val="center"/>
                    <w:textAlignment w:val="center"/>
                    <w:rPr>
                      <w:rFonts w:hint="default"/>
                      <w:color w:val="auto"/>
                      <w:kern w:val="0"/>
                      <w:szCs w:val="21"/>
                      <w:highlight w:val="none"/>
                      <w:lang w:val="en-US" w:eastAsia="zh-CN" w:bidi="ar"/>
                    </w:rPr>
                  </w:pPr>
                  <w:r>
                    <w:rPr>
                      <w:rFonts w:hint="eastAsia"/>
                      <w:color w:val="auto"/>
                      <w:kern w:val="0"/>
                      <w:szCs w:val="21"/>
                      <w:highlight w:val="none"/>
                      <w:lang w:val="en-US" w:eastAsia="zh-CN" w:bidi="ar"/>
                    </w:rPr>
                    <w:t>9</w:t>
                  </w:r>
                </w:p>
              </w:tc>
              <w:tc>
                <w:tcPr>
                  <w:tcW w:w="1452" w:type="pct"/>
                  <w:noWrap w:val="0"/>
                  <w:vAlign w:val="center"/>
                </w:tcPr>
                <w:p w14:paraId="1F65224B">
                  <w:pPr>
                    <w:jc w:val="center"/>
                    <w:rPr>
                      <w:rFonts w:hint="default"/>
                      <w:color w:val="auto"/>
                      <w:szCs w:val="21"/>
                      <w:highlight w:val="none"/>
                      <w:lang w:val="en-US" w:eastAsia="zh-CN"/>
                    </w:rPr>
                  </w:pPr>
                  <w:r>
                    <w:rPr>
                      <w:rFonts w:hint="eastAsia"/>
                      <w:color w:val="auto"/>
                      <w:szCs w:val="21"/>
                      <w:highlight w:val="none"/>
                      <w:lang w:val="en-US" w:eastAsia="zh-CN"/>
                    </w:rPr>
                    <w:t>脱硝设备</w:t>
                  </w:r>
                </w:p>
              </w:tc>
              <w:tc>
                <w:tcPr>
                  <w:tcW w:w="1972" w:type="pct"/>
                  <w:noWrap w:val="0"/>
                  <w:vAlign w:val="center"/>
                </w:tcPr>
                <w:p w14:paraId="5BB88B6A">
                  <w:pPr>
                    <w:jc w:val="center"/>
                    <w:rPr>
                      <w:rFonts w:hint="default"/>
                      <w:color w:val="auto"/>
                      <w:szCs w:val="21"/>
                      <w:highlight w:val="none"/>
                      <w:lang w:val="en-US" w:eastAsia="zh-CN"/>
                    </w:rPr>
                  </w:pPr>
                  <w:r>
                    <w:rPr>
                      <w:rFonts w:hint="eastAsia"/>
                      <w:color w:val="auto"/>
                      <w:szCs w:val="21"/>
                      <w:highlight w:val="none"/>
                      <w:lang w:val="en-US" w:eastAsia="zh-CN"/>
                    </w:rPr>
                    <w:t>SNCR炉内脱硝</w:t>
                  </w:r>
                </w:p>
              </w:tc>
              <w:tc>
                <w:tcPr>
                  <w:tcW w:w="1037" w:type="pct"/>
                  <w:noWrap w:val="0"/>
                  <w:vAlign w:val="center"/>
                </w:tcPr>
                <w:p w14:paraId="2086019F">
                  <w:pPr>
                    <w:jc w:val="center"/>
                    <w:rPr>
                      <w:rFonts w:hint="default"/>
                      <w:color w:val="auto"/>
                      <w:szCs w:val="21"/>
                      <w:highlight w:val="none"/>
                      <w:lang w:val="en-US" w:eastAsia="zh-CN"/>
                    </w:rPr>
                  </w:pPr>
                  <w:r>
                    <w:rPr>
                      <w:rFonts w:hint="eastAsia"/>
                      <w:color w:val="auto"/>
                      <w:szCs w:val="21"/>
                      <w:highlight w:val="none"/>
                      <w:lang w:val="en-US" w:eastAsia="zh-CN"/>
                    </w:rPr>
                    <w:t>1台</w:t>
                  </w:r>
                </w:p>
              </w:tc>
            </w:tr>
            <w:tr w14:paraId="4C5DD72F">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7C171D29">
                  <w:pPr>
                    <w:widowControl/>
                    <w:jc w:val="center"/>
                    <w:textAlignment w:val="center"/>
                    <w:rPr>
                      <w:rFonts w:hint="default"/>
                      <w:color w:val="FF0000"/>
                      <w:kern w:val="0"/>
                      <w:szCs w:val="21"/>
                      <w:highlight w:val="none"/>
                      <w:lang w:val="en-US" w:eastAsia="zh-CN" w:bidi="ar"/>
                    </w:rPr>
                  </w:pPr>
                  <w:r>
                    <w:rPr>
                      <w:rFonts w:hint="eastAsia"/>
                      <w:color w:val="FF0000"/>
                      <w:kern w:val="0"/>
                      <w:szCs w:val="21"/>
                      <w:highlight w:val="none"/>
                      <w:lang w:val="en-US" w:eastAsia="zh-CN" w:bidi="ar"/>
                    </w:rPr>
                    <w:t>10</w:t>
                  </w:r>
                </w:p>
              </w:tc>
              <w:tc>
                <w:tcPr>
                  <w:tcW w:w="1452" w:type="pct"/>
                  <w:noWrap w:val="0"/>
                  <w:vAlign w:val="center"/>
                </w:tcPr>
                <w:p w14:paraId="39BC65A8">
                  <w:pPr>
                    <w:jc w:val="center"/>
                    <w:rPr>
                      <w:rFonts w:hint="default"/>
                      <w:color w:val="FF0000"/>
                      <w:szCs w:val="21"/>
                      <w:highlight w:val="none"/>
                      <w:lang w:val="en-US" w:eastAsia="zh-CN"/>
                    </w:rPr>
                  </w:pPr>
                  <w:r>
                    <w:rPr>
                      <w:rFonts w:hint="eastAsia"/>
                      <w:color w:val="FF0000"/>
                      <w:szCs w:val="21"/>
                      <w:highlight w:val="none"/>
                      <w:lang w:val="en-US" w:eastAsia="zh-CN"/>
                    </w:rPr>
                    <w:t>脱硫塔</w:t>
                  </w:r>
                </w:p>
              </w:tc>
              <w:tc>
                <w:tcPr>
                  <w:tcW w:w="1972" w:type="pct"/>
                  <w:noWrap w:val="0"/>
                  <w:vAlign w:val="center"/>
                </w:tcPr>
                <w:p w14:paraId="05A2296D">
                  <w:pPr>
                    <w:jc w:val="center"/>
                    <w:rPr>
                      <w:rFonts w:hint="default"/>
                      <w:color w:val="FF0000"/>
                      <w:szCs w:val="21"/>
                      <w:highlight w:val="none"/>
                      <w:lang w:val="en-US" w:eastAsia="zh-CN"/>
                    </w:rPr>
                  </w:pPr>
                  <w:r>
                    <w:rPr>
                      <w:rFonts w:hint="eastAsia"/>
                      <w:color w:val="FF0000"/>
                      <w:szCs w:val="21"/>
                      <w:highlight w:val="none"/>
                      <w:lang w:val="en-US" w:eastAsia="zh-CN"/>
                    </w:rPr>
                    <w:t>脱硫塔</w:t>
                  </w:r>
                  <w:r>
                    <w:rPr>
                      <w:rFonts w:hint="eastAsia" w:ascii="微软雅黑" w:hAnsi="微软雅黑" w:eastAsia="微软雅黑" w:cs="微软雅黑"/>
                      <w:color w:val="FF0000"/>
                      <w:szCs w:val="21"/>
                      <w:highlight w:val="none"/>
                      <w:lang w:val="en-US" w:eastAsia="zh-CN"/>
                    </w:rPr>
                    <w:t>∅</w:t>
                  </w:r>
                  <w:r>
                    <w:rPr>
                      <w:rFonts w:hint="default" w:ascii="Times New Roman" w:hAnsi="Times New Roman" w:cs="Times New Roman"/>
                      <w:color w:val="FF0000"/>
                      <w:szCs w:val="21"/>
                      <w:highlight w:val="none"/>
                      <w:lang w:val="en-US" w:eastAsia="zh-CN"/>
                    </w:rPr>
                    <w:t>4</w:t>
                  </w:r>
                  <w:r>
                    <w:rPr>
                      <w:rFonts w:hint="eastAsia"/>
                      <w:color w:val="FF0000"/>
                      <w:szCs w:val="21"/>
                      <w:highlight w:val="none"/>
                      <w:lang w:val="en-US" w:eastAsia="zh-CN"/>
                    </w:rPr>
                    <w:t>500 烟囱∅2500烟塔合一湿法脱硫，处理能力100t/h</w:t>
                  </w:r>
                </w:p>
              </w:tc>
              <w:tc>
                <w:tcPr>
                  <w:tcW w:w="1037" w:type="pct"/>
                  <w:noWrap w:val="0"/>
                  <w:vAlign w:val="center"/>
                </w:tcPr>
                <w:p w14:paraId="3CB3671F">
                  <w:pPr>
                    <w:jc w:val="center"/>
                    <w:rPr>
                      <w:rFonts w:hint="eastAsia"/>
                      <w:color w:val="FF0000"/>
                      <w:szCs w:val="21"/>
                      <w:highlight w:val="none"/>
                      <w:lang w:val="en-US" w:eastAsia="zh-CN"/>
                    </w:rPr>
                  </w:pPr>
                  <w:r>
                    <w:rPr>
                      <w:rFonts w:hint="eastAsia"/>
                      <w:color w:val="FF0000"/>
                      <w:szCs w:val="21"/>
                      <w:highlight w:val="none"/>
                      <w:lang w:val="en-US" w:eastAsia="zh-CN"/>
                    </w:rPr>
                    <w:t>1台</w:t>
                  </w:r>
                </w:p>
              </w:tc>
            </w:tr>
            <w:tr w14:paraId="6D1E2063">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2D0D79B8">
                  <w:pPr>
                    <w:widowControl/>
                    <w:jc w:val="center"/>
                    <w:textAlignment w:val="center"/>
                    <w:rPr>
                      <w:rFonts w:hint="default"/>
                      <w:color w:val="auto"/>
                      <w:kern w:val="0"/>
                      <w:szCs w:val="21"/>
                      <w:highlight w:val="none"/>
                      <w:lang w:val="en-US" w:eastAsia="zh-CN" w:bidi="ar"/>
                    </w:rPr>
                  </w:pPr>
                  <w:r>
                    <w:rPr>
                      <w:rFonts w:hint="eastAsia"/>
                      <w:color w:val="auto"/>
                      <w:kern w:val="0"/>
                      <w:szCs w:val="21"/>
                      <w:highlight w:val="none"/>
                      <w:lang w:val="en-US" w:eastAsia="zh-CN" w:bidi="ar"/>
                    </w:rPr>
                    <w:t>10</w:t>
                  </w:r>
                </w:p>
              </w:tc>
              <w:tc>
                <w:tcPr>
                  <w:tcW w:w="1452" w:type="pct"/>
                  <w:noWrap w:val="0"/>
                  <w:vAlign w:val="center"/>
                </w:tcPr>
                <w:p w14:paraId="5243074D">
                  <w:pPr>
                    <w:jc w:val="center"/>
                    <w:rPr>
                      <w:rFonts w:hint="default"/>
                      <w:color w:val="auto"/>
                      <w:szCs w:val="21"/>
                      <w:highlight w:val="none"/>
                      <w:lang w:val="en-US" w:eastAsia="zh-CN"/>
                    </w:rPr>
                  </w:pPr>
                  <w:r>
                    <w:rPr>
                      <w:rFonts w:hint="eastAsia"/>
                      <w:color w:val="auto"/>
                      <w:szCs w:val="21"/>
                      <w:highlight w:val="none"/>
                      <w:lang w:val="en-US" w:eastAsia="zh-CN"/>
                    </w:rPr>
                    <w:t>控制器</w:t>
                  </w:r>
                </w:p>
              </w:tc>
              <w:tc>
                <w:tcPr>
                  <w:tcW w:w="1972" w:type="pct"/>
                  <w:noWrap w:val="0"/>
                  <w:vAlign w:val="center"/>
                </w:tcPr>
                <w:p w14:paraId="60E76D1E">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1037" w:type="pct"/>
                  <w:noWrap w:val="0"/>
                  <w:vAlign w:val="center"/>
                </w:tcPr>
                <w:p w14:paraId="633285CD">
                  <w:pPr>
                    <w:jc w:val="center"/>
                    <w:rPr>
                      <w:rFonts w:hint="default"/>
                      <w:color w:val="auto"/>
                      <w:szCs w:val="21"/>
                      <w:highlight w:val="none"/>
                      <w:lang w:val="en-US" w:eastAsia="zh-CN"/>
                    </w:rPr>
                  </w:pPr>
                  <w:r>
                    <w:rPr>
                      <w:rFonts w:hint="eastAsia"/>
                      <w:color w:val="auto"/>
                      <w:szCs w:val="21"/>
                      <w:highlight w:val="none"/>
                      <w:lang w:val="en-US" w:eastAsia="zh-CN"/>
                    </w:rPr>
                    <w:t>1套</w:t>
                  </w:r>
                </w:p>
              </w:tc>
            </w:tr>
            <w:tr w14:paraId="62EF9384">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238A59AE">
                  <w:pPr>
                    <w:widowControl/>
                    <w:jc w:val="center"/>
                    <w:textAlignment w:val="center"/>
                    <w:rPr>
                      <w:rFonts w:hint="default"/>
                      <w:color w:val="auto"/>
                      <w:kern w:val="0"/>
                      <w:szCs w:val="21"/>
                      <w:highlight w:val="none"/>
                      <w:lang w:val="en-US" w:eastAsia="zh-CN" w:bidi="ar"/>
                    </w:rPr>
                  </w:pPr>
                  <w:r>
                    <w:rPr>
                      <w:rFonts w:hint="eastAsia"/>
                      <w:color w:val="auto"/>
                      <w:kern w:val="0"/>
                      <w:szCs w:val="21"/>
                      <w:highlight w:val="none"/>
                      <w:lang w:val="en-US" w:eastAsia="zh-CN" w:bidi="ar"/>
                    </w:rPr>
                    <w:t>11</w:t>
                  </w:r>
                </w:p>
              </w:tc>
              <w:tc>
                <w:tcPr>
                  <w:tcW w:w="1452" w:type="pct"/>
                  <w:noWrap w:val="0"/>
                  <w:vAlign w:val="center"/>
                </w:tcPr>
                <w:p w14:paraId="73A6BE9C">
                  <w:pPr>
                    <w:jc w:val="center"/>
                    <w:rPr>
                      <w:rFonts w:hint="default"/>
                      <w:color w:val="auto"/>
                      <w:szCs w:val="21"/>
                      <w:highlight w:val="none"/>
                      <w:lang w:val="en-US" w:eastAsia="zh-CN"/>
                    </w:rPr>
                  </w:pPr>
                  <w:r>
                    <w:rPr>
                      <w:rFonts w:hint="eastAsia"/>
                      <w:color w:val="auto"/>
                      <w:szCs w:val="21"/>
                      <w:highlight w:val="none"/>
                      <w:lang w:val="en-US" w:eastAsia="zh-CN"/>
                    </w:rPr>
                    <w:t>报警装置</w:t>
                  </w:r>
                </w:p>
              </w:tc>
              <w:tc>
                <w:tcPr>
                  <w:tcW w:w="1972" w:type="pct"/>
                  <w:noWrap w:val="0"/>
                  <w:vAlign w:val="center"/>
                </w:tcPr>
                <w:p w14:paraId="79406DDA">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1037" w:type="pct"/>
                  <w:noWrap w:val="0"/>
                  <w:vAlign w:val="center"/>
                </w:tcPr>
                <w:p w14:paraId="39769575">
                  <w:pPr>
                    <w:jc w:val="center"/>
                    <w:rPr>
                      <w:rFonts w:hint="default"/>
                      <w:color w:val="auto"/>
                      <w:szCs w:val="21"/>
                      <w:highlight w:val="none"/>
                      <w:lang w:val="en-US" w:eastAsia="zh-CN"/>
                    </w:rPr>
                  </w:pPr>
                  <w:r>
                    <w:rPr>
                      <w:rFonts w:hint="eastAsia"/>
                      <w:color w:val="auto"/>
                      <w:szCs w:val="21"/>
                      <w:highlight w:val="none"/>
                      <w:lang w:val="en-US" w:eastAsia="zh-CN"/>
                    </w:rPr>
                    <w:t>1套</w:t>
                  </w:r>
                </w:p>
              </w:tc>
            </w:tr>
            <w:tr w14:paraId="6F40FB53">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1CEC6F2D">
                  <w:pPr>
                    <w:widowControl/>
                    <w:jc w:val="center"/>
                    <w:textAlignment w:val="center"/>
                    <w:rPr>
                      <w:rFonts w:hint="default"/>
                      <w:color w:val="auto"/>
                      <w:kern w:val="0"/>
                      <w:szCs w:val="21"/>
                      <w:highlight w:val="none"/>
                      <w:lang w:val="en-US" w:eastAsia="zh-CN" w:bidi="ar"/>
                    </w:rPr>
                  </w:pPr>
                  <w:r>
                    <w:rPr>
                      <w:rFonts w:hint="eastAsia"/>
                      <w:color w:val="auto"/>
                      <w:kern w:val="0"/>
                      <w:szCs w:val="21"/>
                      <w:highlight w:val="none"/>
                      <w:lang w:val="en-US" w:eastAsia="zh-CN" w:bidi="ar"/>
                    </w:rPr>
                    <w:t>12</w:t>
                  </w:r>
                </w:p>
              </w:tc>
              <w:tc>
                <w:tcPr>
                  <w:tcW w:w="1452" w:type="pct"/>
                  <w:noWrap w:val="0"/>
                  <w:vAlign w:val="center"/>
                </w:tcPr>
                <w:p w14:paraId="56FB3A66">
                  <w:pPr>
                    <w:jc w:val="center"/>
                    <w:rPr>
                      <w:rFonts w:hint="default"/>
                      <w:color w:val="auto"/>
                      <w:szCs w:val="21"/>
                      <w:highlight w:val="none"/>
                      <w:lang w:val="en-US" w:eastAsia="zh-CN"/>
                    </w:rPr>
                  </w:pPr>
                  <w:r>
                    <w:rPr>
                      <w:rFonts w:hint="eastAsia"/>
                      <w:color w:val="auto"/>
                      <w:szCs w:val="21"/>
                      <w:highlight w:val="none"/>
                      <w:lang w:val="en-US" w:eastAsia="zh-CN"/>
                    </w:rPr>
                    <w:t>废气在线监测</w:t>
                  </w:r>
                </w:p>
              </w:tc>
              <w:tc>
                <w:tcPr>
                  <w:tcW w:w="1972" w:type="pct"/>
                  <w:noWrap w:val="0"/>
                  <w:vAlign w:val="center"/>
                </w:tcPr>
                <w:p w14:paraId="7878A85B">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1037" w:type="pct"/>
                  <w:noWrap w:val="0"/>
                  <w:vAlign w:val="center"/>
                </w:tcPr>
                <w:p w14:paraId="11C86600">
                  <w:pPr>
                    <w:jc w:val="center"/>
                    <w:rPr>
                      <w:rFonts w:hint="default"/>
                      <w:color w:val="auto"/>
                      <w:szCs w:val="21"/>
                      <w:highlight w:val="none"/>
                      <w:lang w:val="en-US" w:eastAsia="zh-CN"/>
                    </w:rPr>
                  </w:pPr>
                  <w:r>
                    <w:rPr>
                      <w:rFonts w:hint="eastAsia"/>
                      <w:color w:val="auto"/>
                      <w:szCs w:val="21"/>
                      <w:highlight w:val="none"/>
                      <w:lang w:val="en-US" w:eastAsia="zh-CN"/>
                    </w:rPr>
                    <w:t>1套</w:t>
                  </w:r>
                </w:p>
              </w:tc>
            </w:tr>
            <w:tr w14:paraId="23D987C2">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0834F2C3">
                  <w:pPr>
                    <w:widowControl/>
                    <w:jc w:val="center"/>
                    <w:textAlignment w:val="center"/>
                    <w:rPr>
                      <w:rFonts w:hint="default"/>
                      <w:color w:val="auto"/>
                      <w:kern w:val="0"/>
                      <w:szCs w:val="21"/>
                      <w:highlight w:val="none"/>
                      <w:lang w:val="en-US" w:eastAsia="zh-CN" w:bidi="ar"/>
                    </w:rPr>
                  </w:pPr>
                  <w:r>
                    <w:rPr>
                      <w:rFonts w:hint="eastAsia"/>
                      <w:color w:val="auto"/>
                      <w:kern w:val="0"/>
                      <w:szCs w:val="21"/>
                      <w:highlight w:val="none"/>
                      <w:lang w:val="en-US" w:eastAsia="zh-CN" w:bidi="ar"/>
                    </w:rPr>
                    <w:t>13</w:t>
                  </w:r>
                </w:p>
              </w:tc>
              <w:tc>
                <w:tcPr>
                  <w:tcW w:w="1452" w:type="pct"/>
                  <w:noWrap w:val="0"/>
                  <w:vAlign w:val="center"/>
                </w:tcPr>
                <w:p w14:paraId="3CAFB367">
                  <w:pPr>
                    <w:jc w:val="center"/>
                    <w:rPr>
                      <w:rFonts w:hint="default"/>
                      <w:color w:val="auto"/>
                      <w:szCs w:val="21"/>
                      <w:highlight w:val="none"/>
                      <w:lang w:val="en-US" w:eastAsia="zh-CN"/>
                    </w:rPr>
                  </w:pPr>
                  <w:r>
                    <w:rPr>
                      <w:rFonts w:hint="eastAsia"/>
                      <w:color w:val="auto"/>
                      <w:szCs w:val="21"/>
                      <w:highlight w:val="none"/>
                      <w:lang w:val="en-US" w:eastAsia="zh-CN"/>
                    </w:rPr>
                    <w:t>在线视频监控装置</w:t>
                  </w:r>
                </w:p>
              </w:tc>
              <w:tc>
                <w:tcPr>
                  <w:tcW w:w="1972" w:type="pct"/>
                  <w:noWrap w:val="0"/>
                  <w:vAlign w:val="center"/>
                </w:tcPr>
                <w:p w14:paraId="7872554E">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1037" w:type="pct"/>
                  <w:noWrap w:val="0"/>
                  <w:vAlign w:val="center"/>
                </w:tcPr>
                <w:p w14:paraId="7DAC325A">
                  <w:pPr>
                    <w:jc w:val="center"/>
                    <w:rPr>
                      <w:rFonts w:hint="default"/>
                      <w:color w:val="auto"/>
                      <w:szCs w:val="21"/>
                      <w:highlight w:val="none"/>
                      <w:lang w:val="en-US" w:eastAsia="zh-CN"/>
                    </w:rPr>
                  </w:pPr>
                  <w:r>
                    <w:rPr>
                      <w:rFonts w:hint="eastAsia"/>
                      <w:color w:val="auto"/>
                      <w:szCs w:val="21"/>
                      <w:highlight w:val="none"/>
                      <w:lang w:val="en-US" w:eastAsia="zh-CN"/>
                    </w:rPr>
                    <w:t>1套</w:t>
                  </w:r>
                </w:p>
              </w:tc>
            </w:tr>
          </w:tbl>
          <w:p w14:paraId="277FD1FB">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jc w:val="left"/>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9</w:t>
            </w:r>
            <w:r>
              <w:rPr>
                <w:rFonts w:hint="default" w:ascii="Times New Roman" w:hAnsi="Times New Roman" w:cs="Times New Roman"/>
                <w:b/>
                <w:bCs/>
                <w:color w:val="auto"/>
                <w:sz w:val="24"/>
                <w:highlight w:val="none"/>
              </w:rPr>
              <w:t>、</w:t>
            </w:r>
            <w:r>
              <w:rPr>
                <w:rFonts w:hint="eastAsia" w:ascii="Times New Roman" w:hAnsi="Times New Roman" w:cs="Times New Roman"/>
                <w:b/>
                <w:bCs/>
                <w:color w:val="auto"/>
                <w:sz w:val="24"/>
                <w:highlight w:val="none"/>
                <w:lang w:val="en-US" w:eastAsia="zh-CN"/>
              </w:rPr>
              <w:t>厂区平面布置</w:t>
            </w:r>
          </w:p>
          <w:p w14:paraId="0F39A8E8">
            <w:pPr>
              <w:keepNext w:val="0"/>
              <w:keepLines w:val="0"/>
              <w:pageBreakBefore w:val="0"/>
              <w:kinsoku/>
              <w:wordWrap/>
              <w:overflowPunct/>
              <w:topLinePunct w:val="0"/>
              <w:autoSpaceDE/>
              <w:autoSpaceDN/>
              <w:bidi w:val="0"/>
              <w:adjustRightInd/>
              <w:spacing w:line="500" w:lineRule="exact"/>
              <w:ind w:firstLine="480"/>
              <w:textAlignment w:val="auto"/>
              <w:rPr>
                <w:rFonts w:hint="eastAsia" w:ascii="Times New Roman" w:hAnsi="Times New Roman" w:eastAsia="宋体" w:cs="Times New Roman"/>
                <w:color w:val="auto"/>
                <w:sz w:val="24"/>
                <w:szCs w:val="24"/>
                <w:highlight w:val="none"/>
                <w:lang w:val="en-US" w:eastAsia="zh-CN"/>
              </w:rPr>
            </w:pPr>
            <w:r>
              <w:rPr>
                <w:rFonts w:hint="eastAsia"/>
                <w:color w:val="auto"/>
                <w:sz w:val="24"/>
                <w:highlight w:val="none"/>
              </w:rPr>
              <w:t>本</w:t>
            </w:r>
            <w:r>
              <w:rPr>
                <w:rFonts w:hint="eastAsia"/>
                <w:color w:val="auto"/>
                <w:sz w:val="24"/>
                <w:highlight w:val="none"/>
                <w:lang w:val="en-US" w:eastAsia="zh-CN"/>
              </w:rPr>
              <w:t>工程利用现有锅炉房进行升级改建，拆除锅炉房内现有2台14MW燃煤锅炉，新建1条35MW燃煤锅炉及配套设施，保留现有29MW燃煤热水锅炉，项目不新增占地。利用厂区内现有储煤场</w:t>
            </w:r>
            <w:r>
              <w:rPr>
                <w:rFonts w:hint="eastAsia"/>
                <w:color w:val="auto"/>
                <w:sz w:val="24"/>
                <w:highlight w:val="none"/>
                <w:vertAlign w:val="baseline"/>
                <w:lang w:val="en-US" w:eastAsia="zh-CN"/>
              </w:rPr>
              <w:t>，新建灰渣库建筑面积334.63m</w:t>
            </w:r>
            <w:r>
              <w:rPr>
                <w:rFonts w:hint="eastAsia"/>
                <w:color w:val="auto"/>
                <w:sz w:val="24"/>
                <w:highlight w:val="none"/>
                <w:vertAlign w:val="superscript"/>
                <w:lang w:val="en-US" w:eastAsia="zh-CN"/>
              </w:rPr>
              <w:t>2</w:t>
            </w:r>
            <w:r>
              <w:rPr>
                <w:rFonts w:hint="eastAsia"/>
                <w:color w:val="auto"/>
                <w:sz w:val="24"/>
                <w:highlight w:val="none"/>
                <w:lang w:val="en-US" w:eastAsia="zh-CN"/>
              </w:rPr>
              <w:t>。</w:t>
            </w:r>
            <w:r>
              <w:rPr>
                <w:rFonts w:hint="eastAsia"/>
                <w:color w:val="auto"/>
                <w:sz w:val="24"/>
                <w:highlight w:val="none"/>
              </w:rPr>
              <w:t>厂区办公楼等生活区位于厂区的</w:t>
            </w:r>
            <w:r>
              <w:rPr>
                <w:rFonts w:hint="eastAsia"/>
                <w:color w:val="auto"/>
                <w:sz w:val="24"/>
                <w:highlight w:val="none"/>
                <w:lang w:val="en-US" w:eastAsia="zh-CN"/>
              </w:rPr>
              <w:t>西北</w:t>
            </w:r>
            <w:r>
              <w:rPr>
                <w:rFonts w:hint="eastAsia"/>
                <w:color w:val="auto"/>
                <w:sz w:val="24"/>
                <w:highlight w:val="none"/>
              </w:rPr>
              <w:t>部，处于主导风向的</w:t>
            </w:r>
            <w:r>
              <w:rPr>
                <w:rFonts w:hint="eastAsia"/>
                <w:color w:val="auto"/>
                <w:sz w:val="24"/>
                <w:highlight w:val="none"/>
                <w:lang w:val="en-US" w:eastAsia="zh-CN"/>
              </w:rPr>
              <w:t>侧风向</w:t>
            </w:r>
            <w:r>
              <w:rPr>
                <w:rFonts w:hint="eastAsia"/>
                <w:color w:val="auto"/>
                <w:sz w:val="24"/>
                <w:highlight w:val="none"/>
              </w:rPr>
              <w:t>因此厂区布局合理。项目厂区平面布置图详见附图</w:t>
            </w:r>
            <w:r>
              <w:rPr>
                <w:color w:val="auto"/>
                <w:sz w:val="24"/>
                <w:highlight w:val="none"/>
              </w:rPr>
              <w:t>。</w:t>
            </w:r>
          </w:p>
          <w:p w14:paraId="502C9736">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jc w:val="left"/>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10、公用工程</w:t>
            </w:r>
          </w:p>
          <w:p w14:paraId="3EDC0EBC">
            <w:pPr>
              <w:keepNext w:val="0"/>
              <w:keepLines w:val="0"/>
              <w:pageBreakBefore w:val="0"/>
              <w:kinsoku/>
              <w:wordWrap/>
              <w:overflowPunct/>
              <w:topLinePunct w:val="0"/>
              <w:autoSpaceDE/>
              <w:autoSpaceDN/>
              <w:bidi w:val="0"/>
              <w:adjustRightInd/>
              <w:spacing w:line="500" w:lineRule="exact"/>
              <w:ind w:firstLine="48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（1）给水</w:t>
            </w:r>
          </w:p>
          <w:p w14:paraId="59A889F5">
            <w:pPr>
              <w:keepNext w:val="0"/>
              <w:keepLines w:val="0"/>
              <w:pageBreakBefore w:val="0"/>
              <w:kinsoku/>
              <w:wordWrap/>
              <w:overflowPunct/>
              <w:topLinePunct w:val="0"/>
              <w:autoSpaceDE/>
              <w:autoSpaceDN/>
              <w:bidi w:val="0"/>
              <w:adjustRightInd/>
              <w:spacing w:line="500" w:lineRule="exact"/>
              <w:ind w:firstLine="48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本项目用水由市政管网提供，项目用水包括生产用水和生活用水。</w:t>
            </w:r>
          </w:p>
          <w:p w14:paraId="7995CC6D">
            <w:pPr>
              <w:keepNext w:val="0"/>
              <w:keepLines w:val="0"/>
              <w:pageBreakBefore w:val="0"/>
              <w:kinsoku/>
              <w:wordWrap/>
              <w:overflowPunct/>
              <w:topLinePunct w:val="0"/>
              <w:autoSpaceDE/>
              <w:autoSpaceDN/>
              <w:bidi w:val="0"/>
              <w:adjustRightInd/>
              <w:spacing w:line="500" w:lineRule="exact"/>
              <w:ind w:firstLine="48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1）生产用水</w:t>
            </w:r>
          </w:p>
          <w:p w14:paraId="07A244F9">
            <w:pPr>
              <w:keepNext w:val="0"/>
              <w:keepLines w:val="0"/>
              <w:pageBreakBefore w:val="0"/>
              <w:kinsoku/>
              <w:wordWrap/>
              <w:overflowPunct/>
              <w:topLinePunct w:val="0"/>
              <w:autoSpaceDE/>
              <w:autoSpaceDN/>
              <w:bidi w:val="0"/>
              <w:adjustRightInd/>
              <w:spacing w:line="500" w:lineRule="exact"/>
              <w:ind w:firstLine="48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①</w:t>
            </w:r>
            <w:r>
              <w:rPr>
                <w:rFonts w:hint="eastAsia" w:cs="Times New Roman"/>
                <w:color w:val="auto"/>
                <w:sz w:val="24"/>
                <w:szCs w:val="24"/>
                <w:highlight w:val="none"/>
                <w:lang w:val="en-US" w:eastAsia="zh-CN"/>
              </w:rPr>
              <w:t>锅炉用水量</w:t>
            </w:r>
          </w:p>
          <w:p w14:paraId="68944B04">
            <w:pPr>
              <w:keepNext w:val="0"/>
              <w:keepLines w:val="0"/>
              <w:pageBreakBefore w:val="0"/>
              <w:kinsoku/>
              <w:wordWrap/>
              <w:overflowPunct/>
              <w:topLinePunct w:val="0"/>
              <w:autoSpaceDE/>
              <w:autoSpaceDN/>
              <w:bidi w:val="0"/>
              <w:adjustRightInd/>
              <w:spacing w:line="500" w:lineRule="exact"/>
              <w:ind w:firstLine="48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根据项目可研，本项目35MW锅炉年供热量353418.99GJ，根据《黑龙江用水定额》（DB23/T 727-2021）表E.26，热力行业用水通用值系数为0.5，本项目35MW锅炉年用水量176709.495m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w:t>
            </w:r>
          </w:p>
          <w:p w14:paraId="4C154209">
            <w:pPr>
              <w:keepNext w:val="0"/>
              <w:keepLines w:val="0"/>
              <w:pageBreakBefore w:val="0"/>
              <w:kinsoku/>
              <w:wordWrap/>
              <w:overflowPunct/>
              <w:topLinePunct w:val="0"/>
              <w:autoSpaceDE/>
              <w:autoSpaceDN/>
              <w:bidi w:val="0"/>
              <w:adjustRightInd/>
              <w:spacing w:line="500" w:lineRule="exact"/>
              <w:ind w:firstLine="48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iCs/>
                <w:color w:val="auto"/>
                <w:sz w:val="24"/>
                <w:szCs w:val="24"/>
                <w:highlight w:val="none"/>
                <w:lang w:val="en-US" w:eastAsia="zh-CN"/>
              </w:rPr>
              <w:t>②</w:t>
            </w:r>
            <w:r>
              <w:rPr>
                <w:rFonts w:hint="eastAsia" w:ascii="Times New Roman" w:hAnsi="Times New Roman" w:eastAsia="宋体" w:cs="Times New Roman"/>
                <w:color w:val="auto"/>
                <w:sz w:val="24"/>
                <w:szCs w:val="24"/>
                <w:highlight w:val="none"/>
                <w:lang w:val="en-US" w:eastAsia="zh-CN"/>
              </w:rPr>
              <w:t>锅炉补水量</w:t>
            </w:r>
          </w:p>
          <w:p w14:paraId="1B3F8AE7">
            <w:pPr>
              <w:spacing w:line="500" w:lineRule="exact"/>
              <w:ind w:firstLine="420"/>
              <w:rPr>
                <w:color w:val="auto"/>
                <w:sz w:val="24"/>
                <w:highlight w:val="none"/>
              </w:rPr>
            </w:pPr>
            <w:r>
              <w:rPr>
                <w:rFonts w:hint="eastAsia"/>
                <w:color w:val="auto"/>
                <w:sz w:val="24"/>
                <w:highlight w:val="none"/>
                <w:lang w:val="en-US" w:eastAsia="zh-CN"/>
              </w:rPr>
              <w:t>根据建设单位提供资料，锅炉运行过程中会产生热网损失，热网损失水量按循环水量的1%计算，根据建设单位提供资料，系统正常补水量按15m</w:t>
            </w:r>
            <w:r>
              <w:rPr>
                <w:rFonts w:hint="eastAsia"/>
                <w:color w:val="auto"/>
                <w:sz w:val="24"/>
                <w:highlight w:val="none"/>
                <w:vertAlign w:val="superscript"/>
                <w:lang w:val="en-US" w:eastAsia="zh-CN"/>
              </w:rPr>
              <w:t>3</w:t>
            </w:r>
            <w:r>
              <w:rPr>
                <w:rFonts w:hint="eastAsia"/>
                <w:color w:val="auto"/>
                <w:sz w:val="24"/>
                <w:highlight w:val="none"/>
                <w:lang w:val="en-US" w:eastAsia="zh-CN"/>
              </w:rPr>
              <w:t>/h考虑</w:t>
            </w:r>
            <w:r>
              <w:rPr>
                <w:rFonts w:hint="eastAsia"/>
                <w:color w:val="auto"/>
                <w:sz w:val="24"/>
                <w:highlight w:val="none"/>
                <w:lang w:eastAsia="zh-CN"/>
              </w:rPr>
              <w:t>。</w:t>
            </w:r>
            <w:r>
              <w:rPr>
                <w:color w:val="auto"/>
                <w:sz w:val="24"/>
                <w:highlight w:val="none"/>
              </w:rPr>
              <w:t>锅</w:t>
            </w:r>
            <w:r>
              <w:rPr>
                <w:rFonts w:ascii="Times New Roman" w:hAnsi="Times New Roman" w:eastAsia="宋体" w:cs="Times New Roman"/>
                <w:color w:val="auto"/>
                <w:sz w:val="24"/>
                <w:highlight w:val="none"/>
              </w:rPr>
              <w:t>炉补水量</w:t>
            </w:r>
            <w:r>
              <w:rPr>
                <w:rFonts w:hint="eastAsia" w:ascii="Times New Roman" w:hAnsi="Times New Roman" w:eastAsia="宋体" w:cs="Times New Roman"/>
                <w:color w:val="auto"/>
                <w:sz w:val="24"/>
                <w:highlight w:val="none"/>
                <w:lang w:val="en-US" w:eastAsia="zh-CN"/>
              </w:rPr>
              <w:t>包括对锅炉排污水的补充和对热网损失水的补充，热网损失水量为0.15t/h</w:t>
            </w:r>
            <w:r>
              <w:rPr>
                <w:rFonts w:ascii="Times New Roman" w:hAnsi="Times New Roman" w:eastAsia="宋体" w:cs="Times New Roman"/>
                <w:color w:val="auto"/>
                <w:sz w:val="24"/>
                <w:highlight w:val="none"/>
              </w:rPr>
              <w:t>。锅炉补水量</w:t>
            </w:r>
            <w:r>
              <w:rPr>
                <w:rFonts w:hint="eastAsia" w:ascii="Times New Roman" w:hAnsi="Times New Roman" w:eastAsia="宋体" w:cs="Times New Roman"/>
                <w:color w:val="auto"/>
                <w:sz w:val="24"/>
                <w:highlight w:val="none"/>
                <w:lang w:val="en-US" w:eastAsia="zh-CN"/>
              </w:rPr>
              <w:t>包括对锅炉排污水的补充和对热网损失水的补充，锅炉补水量为5.93t/h</w:t>
            </w:r>
          </w:p>
          <w:p w14:paraId="387BDD41">
            <w:pPr>
              <w:keepNext w:val="0"/>
              <w:keepLines w:val="0"/>
              <w:pageBreakBefore w:val="0"/>
              <w:kinsoku/>
              <w:wordWrap/>
              <w:overflowPunct/>
              <w:topLinePunct w:val="0"/>
              <w:autoSpaceDE/>
              <w:autoSpaceDN/>
              <w:bidi w:val="0"/>
              <w:adjustRightInd/>
              <w:spacing w:line="500" w:lineRule="exact"/>
              <w:ind w:firstLine="480"/>
              <w:textAlignment w:val="auto"/>
              <w:rPr>
                <w:rFonts w:hint="eastAsia" w:ascii="Times New Roman" w:hAnsi="Times New Roman" w:eastAsia="宋体" w:cs="Times New Roman"/>
                <w:iCs/>
                <w:color w:val="auto"/>
                <w:sz w:val="24"/>
                <w:szCs w:val="24"/>
                <w:highlight w:val="none"/>
                <w:lang w:val="en-US" w:eastAsia="zh-CN"/>
              </w:rPr>
            </w:pPr>
            <w:r>
              <w:rPr>
                <w:rFonts w:hint="default" w:ascii="Times New Roman" w:hAnsi="Times New Roman" w:eastAsia="宋体" w:cs="Times New Roman"/>
                <w:iCs/>
                <w:color w:val="auto"/>
                <w:sz w:val="24"/>
                <w:szCs w:val="24"/>
                <w:highlight w:val="none"/>
                <w:lang w:val="en-US" w:eastAsia="zh-CN"/>
              </w:rPr>
              <w:t>③</w:t>
            </w:r>
            <w:r>
              <w:rPr>
                <w:rFonts w:hint="eastAsia" w:ascii="Times New Roman" w:hAnsi="Times New Roman" w:eastAsia="宋体" w:cs="Times New Roman"/>
                <w:iCs/>
                <w:color w:val="auto"/>
                <w:sz w:val="24"/>
                <w:szCs w:val="24"/>
                <w:highlight w:val="none"/>
                <w:lang w:val="en-US" w:eastAsia="zh-CN"/>
              </w:rPr>
              <w:t>脱硫脱硝用水</w:t>
            </w:r>
          </w:p>
          <w:p w14:paraId="47C3C443">
            <w:pPr>
              <w:keepNext w:val="0"/>
              <w:keepLines w:val="0"/>
              <w:pageBreakBefore w:val="0"/>
              <w:kinsoku/>
              <w:wordWrap/>
              <w:overflowPunct/>
              <w:topLinePunct w:val="0"/>
              <w:autoSpaceDE/>
              <w:autoSpaceDN/>
              <w:bidi w:val="0"/>
              <w:adjustRightInd/>
              <w:spacing w:line="500" w:lineRule="exact"/>
              <w:ind w:firstLine="480"/>
              <w:textAlignment w:val="auto"/>
              <w:rPr>
                <w:rFonts w:hint="default" w:ascii="Times New Roman" w:hAnsi="Times New Roman" w:eastAsia="宋体" w:cs="Times New Roman"/>
                <w:iCs/>
                <w:color w:val="auto"/>
                <w:sz w:val="24"/>
                <w:szCs w:val="24"/>
                <w:highlight w:val="none"/>
                <w:lang w:val="en-US" w:eastAsia="zh-CN"/>
              </w:rPr>
            </w:pPr>
            <w:r>
              <w:rPr>
                <w:rFonts w:hint="eastAsia" w:ascii="Times New Roman" w:hAnsi="Times New Roman" w:eastAsia="宋体" w:cs="Times New Roman"/>
                <w:iCs/>
                <w:color w:val="auto"/>
                <w:sz w:val="24"/>
                <w:szCs w:val="24"/>
                <w:highlight w:val="none"/>
                <w:lang w:val="en-US" w:eastAsia="zh-CN"/>
              </w:rPr>
              <w:t>根据建设单位提供的设计资料，本项目脱硫脱硝补水量</w:t>
            </w:r>
            <w:r>
              <w:rPr>
                <w:rFonts w:hint="default" w:ascii="Times New Roman" w:hAnsi="Times New Roman" w:eastAsia="宋体" w:cs="Times New Roman"/>
                <w:iCs/>
                <w:color w:val="auto"/>
                <w:sz w:val="24"/>
                <w:szCs w:val="24"/>
                <w:highlight w:val="none"/>
                <w:lang w:val="en-US" w:eastAsia="zh-CN"/>
              </w:rPr>
              <w:t>为</w:t>
            </w:r>
            <w:r>
              <w:rPr>
                <w:rFonts w:hint="eastAsia" w:ascii="Times New Roman" w:hAnsi="Times New Roman" w:eastAsia="宋体" w:cs="Times New Roman"/>
                <w:iCs/>
                <w:color w:val="auto"/>
                <w:sz w:val="24"/>
                <w:szCs w:val="24"/>
                <w:highlight w:val="none"/>
                <w:lang w:val="en-US" w:eastAsia="zh-CN"/>
              </w:rPr>
              <w:t>2</w:t>
            </w:r>
            <w:r>
              <w:rPr>
                <w:rFonts w:hint="default" w:ascii="Times New Roman" w:hAnsi="Times New Roman" w:eastAsia="宋体" w:cs="Times New Roman"/>
                <w:iCs/>
                <w:color w:val="auto"/>
                <w:sz w:val="24"/>
                <w:szCs w:val="24"/>
                <w:highlight w:val="none"/>
                <w:lang w:val="en-US" w:eastAsia="zh-CN"/>
              </w:rPr>
              <w:t>m</w:t>
            </w:r>
            <w:r>
              <w:rPr>
                <w:rFonts w:hint="default" w:ascii="Times New Roman" w:hAnsi="Times New Roman" w:eastAsia="宋体" w:cs="Times New Roman"/>
                <w:iCs/>
                <w:color w:val="auto"/>
                <w:sz w:val="24"/>
                <w:szCs w:val="24"/>
                <w:highlight w:val="none"/>
                <w:vertAlign w:val="superscript"/>
                <w:lang w:val="en-US" w:eastAsia="zh-CN"/>
              </w:rPr>
              <w:t>3</w:t>
            </w:r>
            <w:r>
              <w:rPr>
                <w:rFonts w:hint="default" w:ascii="Times New Roman" w:hAnsi="Times New Roman" w:eastAsia="宋体" w:cs="Times New Roman"/>
                <w:iCs/>
                <w:color w:val="auto"/>
                <w:sz w:val="24"/>
                <w:szCs w:val="24"/>
                <w:highlight w:val="none"/>
                <w:lang w:val="en-US" w:eastAsia="zh-CN"/>
              </w:rPr>
              <w:t>/h。</w:t>
            </w:r>
          </w:p>
          <w:p w14:paraId="6F132410">
            <w:pPr>
              <w:keepNext w:val="0"/>
              <w:keepLines w:val="0"/>
              <w:pageBreakBefore w:val="0"/>
              <w:kinsoku/>
              <w:wordWrap/>
              <w:overflowPunct/>
              <w:topLinePunct w:val="0"/>
              <w:autoSpaceDE/>
              <w:autoSpaceDN/>
              <w:bidi w:val="0"/>
              <w:adjustRightInd/>
              <w:spacing w:line="500" w:lineRule="exact"/>
              <w:ind w:firstLine="480"/>
              <w:textAlignment w:val="auto"/>
              <w:rPr>
                <w:rFonts w:hint="default" w:ascii="Times New Roman" w:hAnsi="Times New Roman" w:eastAsia="宋体" w:cs="Times New Roman"/>
                <w:iCs/>
                <w:color w:val="auto"/>
                <w:sz w:val="24"/>
                <w:szCs w:val="24"/>
                <w:highlight w:val="none"/>
                <w:lang w:val="en-US" w:eastAsia="zh-CN"/>
              </w:rPr>
            </w:pPr>
            <w:r>
              <w:rPr>
                <w:rFonts w:hint="eastAsia" w:ascii="Times New Roman" w:hAnsi="Times New Roman" w:eastAsia="宋体" w:cs="Times New Roman"/>
                <w:iCs/>
                <w:color w:val="auto"/>
                <w:sz w:val="24"/>
                <w:szCs w:val="24"/>
                <w:highlight w:val="none"/>
                <w:lang w:val="en-US" w:eastAsia="zh-CN"/>
              </w:rPr>
              <w:t>④除灰渣用水</w:t>
            </w:r>
          </w:p>
          <w:p w14:paraId="1E2E02A1">
            <w:pPr>
              <w:keepNext w:val="0"/>
              <w:keepLines w:val="0"/>
              <w:pageBreakBefore w:val="0"/>
              <w:kinsoku/>
              <w:wordWrap/>
              <w:overflowPunct/>
              <w:topLinePunct w:val="0"/>
              <w:autoSpaceDE/>
              <w:autoSpaceDN/>
              <w:bidi w:val="0"/>
              <w:adjustRightInd/>
              <w:spacing w:line="500" w:lineRule="exact"/>
              <w:ind w:firstLine="480"/>
              <w:textAlignment w:val="auto"/>
              <w:rPr>
                <w:rFonts w:hint="eastAsia" w:ascii="Times New Roman" w:hAnsi="Times New Roman" w:eastAsia="宋体" w:cs="Times New Roman"/>
                <w:iCs/>
                <w:color w:val="auto"/>
                <w:sz w:val="24"/>
                <w:szCs w:val="24"/>
                <w:highlight w:val="none"/>
                <w:lang w:val="en-US" w:eastAsia="zh-CN"/>
              </w:rPr>
            </w:pPr>
            <w:r>
              <w:rPr>
                <w:rFonts w:hint="eastAsia" w:ascii="Times New Roman" w:hAnsi="Times New Roman" w:eastAsia="宋体" w:cs="Times New Roman"/>
                <w:iCs/>
                <w:color w:val="auto"/>
                <w:sz w:val="24"/>
                <w:szCs w:val="24"/>
                <w:highlight w:val="none"/>
                <w:lang w:val="en-US" w:eastAsia="zh-CN"/>
              </w:rPr>
              <w:t>根据建设单位提供的设计资料，本项目除灰渣用水量</w:t>
            </w:r>
            <w:r>
              <w:rPr>
                <w:rFonts w:hint="eastAsia" w:cs="Times New Roman"/>
                <w:iCs/>
                <w:color w:val="auto"/>
                <w:sz w:val="24"/>
                <w:szCs w:val="24"/>
                <w:highlight w:val="none"/>
                <w:lang w:val="en-US" w:eastAsia="zh-CN"/>
              </w:rPr>
              <w:t>4.32</w:t>
            </w:r>
            <w:r>
              <w:rPr>
                <w:rFonts w:hint="eastAsia" w:ascii="Times New Roman" w:hAnsi="Times New Roman" w:eastAsia="宋体" w:cs="Times New Roman"/>
                <w:iCs/>
                <w:color w:val="auto"/>
                <w:sz w:val="24"/>
                <w:szCs w:val="24"/>
                <w:highlight w:val="none"/>
                <w:lang w:val="en-US" w:eastAsia="zh-CN"/>
              </w:rPr>
              <w:t>m</w:t>
            </w:r>
            <w:r>
              <w:rPr>
                <w:rFonts w:hint="eastAsia" w:ascii="Times New Roman" w:hAnsi="Times New Roman" w:eastAsia="宋体" w:cs="Times New Roman"/>
                <w:iCs/>
                <w:color w:val="auto"/>
                <w:sz w:val="24"/>
                <w:szCs w:val="24"/>
                <w:highlight w:val="none"/>
                <w:vertAlign w:val="superscript"/>
                <w:lang w:val="en-US" w:eastAsia="zh-CN"/>
              </w:rPr>
              <w:t>3</w:t>
            </w:r>
            <w:r>
              <w:rPr>
                <w:rFonts w:hint="eastAsia" w:ascii="Times New Roman" w:hAnsi="Times New Roman" w:eastAsia="宋体" w:cs="Times New Roman"/>
                <w:iCs/>
                <w:color w:val="auto"/>
                <w:sz w:val="24"/>
                <w:szCs w:val="24"/>
                <w:highlight w:val="none"/>
                <w:lang w:val="en-US" w:eastAsia="zh-CN"/>
              </w:rPr>
              <w:t>/h。</w:t>
            </w:r>
          </w:p>
          <w:p w14:paraId="1AD0E6E1">
            <w:pPr>
              <w:keepNext w:val="0"/>
              <w:keepLines w:val="0"/>
              <w:pageBreakBefore w:val="0"/>
              <w:kinsoku/>
              <w:wordWrap/>
              <w:overflowPunct/>
              <w:topLinePunct w:val="0"/>
              <w:autoSpaceDE/>
              <w:autoSpaceDN/>
              <w:bidi w:val="0"/>
              <w:adjustRightInd/>
              <w:spacing w:line="500" w:lineRule="exact"/>
              <w:ind w:firstLine="480"/>
              <w:textAlignment w:val="auto"/>
              <w:rPr>
                <w:rFonts w:hint="default" w:ascii="Times New Roman" w:hAnsi="Times New Roman" w:eastAsia="宋体" w:cs="Times New Roman"/>
                <w:iCs/>
                <w:color w:val="auto"/>
                <w:sz w:val="24"/>
                <w:szCs w:val="24"/>
                <w:highlight w:val="none"/>
                <w:lang w:val="en-US" w:eastAsia="zh-CN"/>
              </w:rPr>
            </w:pPr>
            <w:r>
              <w:rPr>
                <w:rFonts w:hint="eastAsia" w:ascii="Times New Roman" w:hAnsi="Times New Roman" w:eastAsia="宋体" w:cs="Times New Roman"/>
                <w:iCs/>
                <w:color w:val="auto"/>
                <w:sz w:val="24"/>
                <w:szCs w:val="24"/>
                <w:highlight w:val="none"/>
                <w:lang w:val="en-US" w:eastAsia="zh-CN"/>
              </w:rPr>
              <w:t>2）生活用水</w:t>
            </w:r>
          </w:p>
          <w:p w14:paraId="4DA7AD36">
            <w:pPr>
              <w:keepNext w:val="0"/>
              <w:keepLines w:val="0"/>
              <w:pageBreakBefore w:val="0"/>
              <w:kinsoku/>
              <w:wordWrap/>
              <w:overflowPunct/>
              <w:topLinePunct w:val="0"/>
              <w:autoSpaceDE/>
              <w:autoSpaceDN/>
              <w:bidi w:val="0"/>
              <w:adjustRightInd/>
              <w:spacing w:line="500" w:lineRule="exact"/>
              <w:ind w:firstLine="48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iCs/>
                <w:color w:val="auto"/>
                <w:sz w:val="24"/>
                <w:szCs w:val="24"/>
                <w:highlight w:val="none"/>
                <w:lang w:val="en-US" w:eastAsia="zh-CN"/>
              </w:rPr>
              <w:t>本项目不新增员工，</w:t>
            </w:r>
            <w:r>
              <w:rPr>
                <w:rFonts w:hint="default" w:ascii="Times New Roman" w:hAnsi="Times New Roman" w:eastAsia="宋体" w:cs="Times New Roman"/>
                <w:color w:val="auto"/>
                <w:sz w:val="24"/>
                <w:szCs w:val="24"/>
                <w:highlight w:val="none"/>
                <w:lang w:val="en-US" w:eastAsia="zh-CN"/>
              </w:rPr>
              <w:t>不新增生活</w:t>
            </w:r>
            <w:r>
              <w:rPr>
                <w:rFonts w:hint="eastAsia" w:ascii="Times New Roman" w:hAnsi="Times New Roman" w:cs="Times New Roman"/>
                <w:color w:val="auto"/>
                <w:sz w:val="24"/>
                <w:szCs w:val="24"/>
                <w:highlight w:val="none"/>
                <w:lang w:val="en-US" w:eastAsia="zh-CN"/>
              </w:rPr>
              <w:t>用水</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厂区现有员工</w:t>
            </w:r>
            <w:r>
              <w:rPr>
                <w:rFonts w:hint="eastAsia" w:ascii="Times New Roman" w:hAnsi="Times New Roman" w:eastAsia="宋体" w:cs="Times New Roman"/>
                <w:color w:val="auto"/>
                <w:sz w:val="24"/>
                <w:szCs w:val="24"/>
                <w:highlight w:val="none"/>
                <w:lang w:val="en-US" w:eastAsia="zh-CN"/>
              </w:rPr>
              <w:t>20</w:t>
            </w:r>
            <w:r>
              <w:rPr>
                <w:rFonts w:hint="default" w:ascii="Times New Roman" w:hAnsi="Times New Roman" w:eastAsia="宋体" w:cs="Times New Roman"/>
                <w:color w:val="auto"/>
                <w:sz w:val="24"/>
                <w:szCs w:val="24"/>
                <w:highlight w:val="none"/>
                <w:lang w:val="en-US" w:eastAsia="zh-CN"/>
              </w:rPr>
              <w:t>人，</w:t>
            </w:r>
            <w:r>
              <w:rPr>
                <w:rFonts w:hint="eastAsia" w:ascii="Times New Roman" w:hAnsi="Times New Roman" w:eastAsia="宋体" w:cs="Times New Roman"/>
                <w:color w:val="auto"/>
                <w:sz w:val="24"/>
                <w:szCs w:val="24"/>
                <w:highlight w:val="none"/>
                <w:lang w:val="en-US" w:eastAsia="zh-CN"/>
              </w:rPr>
              <w:t>项目现有</w:t>
            </w:r>
            <w:r>
              <w:rPr>
                <w:rFonts w:hint="default" w:ascii="Times New Roman" w:hAnsi="Times New Roman" w:eastAsia="宋体" w:cs="Times New Roman"/>
                <w:color w:val="auto"/>
                <w:sz w:val="24"/>
                <w:szCs w:val="24"/>
                <w:highlight w:val="none"/>
                <w:lang w:val="en-US" w:eastAsia="zh-CN"/>
              </w:rPr>
              <w:t>生活用水量为</w:t>
            </w:r>
            <w:r>
              <w:rPr>
                <w:rFonts w:hint="eastAsia" w:ascii="Times New Roman" w:hAnsi="Times New Roman" w:eastAsia="宋体" w:cs="Times New Roman"/>
                <w:color w:val="auto"/>
                <w:sz w:val="24"/>
                <w:szCs w:val="24"/>
                <w:highlight w:val="none"/>
                <w:lang w:val="en-US" w:eastAsia="zh-CN"/>
              </w:rPr>
              <w:t>0.8</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/d（</w:t>
            </w:r>
            <w:r>
              <w:rPr>
                <w:rFonts w:hint="eastAsia" w:ascii="Times New Roman" w:hAnsi="Times New Roman" w:eastAsia="宋体" w:cs="Times New Roman"/>
                <w:color w:val="auto"/>
                <w:sz w:val="24"/>
                <w:szCs w:val="24"/>
                <w:highlight w:val="none"/>
                <w:lang w:val="en-US" w:eastAsia="zh-CN"/>
              </w:rPr>
              <w:t>144</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p>
          <w:p w14:paraId="44A60051">
            <w:pPr>
              <w:keepNext w:val="0"/>
              <w:keepLines w:val="0"/>
              <w:pageBreakBefore w:val="0"/>
              <w:kinsoku/>
              <w:wordWrap/>
              <w:overflowPunct/>
              <w:topLinePunct w:val="0"/>
              <w:autoSpaceDE/>
              <w:autoSpaceDN/>
              <w:bidi w:val="0"/>
              <w:adjustRightInd/>
              <w:spacing w:line="500" w:lineRule="exact"/>
              <w:ind w:firstLine="48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（2）排水</w:t>
            </w:r>
          </w:p>
          <w:p w14:paraId="6614AACC">
            <w:pPr>
              <w:keepNext w:val="0"/>
              <w:keepLines w:val="0"/>
              <w:pageBreakBefore w:val="0"/>
              <w:kinsoku/>
              <w:wordWrap/>
              <w:overflowPunct/>
              <w:topLinePunct w:val="0"/>
              <w:autoSpaceDE/>
              <w:autoSpaceDN/>
              <w:bidi w:val="0"/>
              <w:adjustRightInd/>
              <w:spacing w:line="500" w:lineRule="exact"/>
              <w:ind w:firstLine="48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①锅炉排污水</w:t>
            </w:r>
          </w:p>
          <w:p w14:paraId="59099400">
            <w:pPr>
              <w:spacing w:line="500" w:lineRule="exact"/>
              <w:ind w:firstLine="420"/>
              <w:rPr>
                <w:rFonts w:hint="eastAsia"/>
                <w:color w:val="FF0000"/>
                <w:sz w:val="24"/>
                <w:highlight w:val="none"/>
                <w:lang w:val="en-US" w:eastAsia="zh-CN"/>
              </w:rPr>
            </w:pPr>
            <w:r>
              <w:rPr>
                <w:color w:val="FF0000"/>
                <w:sz w:val="24"/>
                <w:highlight w:val="none"/>
              </w:rPr>
              <w:t>根据关于发布《排放源统计调查产排污核算方法和系数手册》的公告（生态环境部2021年6月9日），附表1：工业行业产排污系数手册4430锅炉产排污量核算系数手册进行污染排放核算，</w:t>
            </w:r>
            <w:r>
              <w:rPr>
                <w:rFonts w:hint="eastAsia" w:ascii="Times New Roman" w:hAnsi="Times New Roman" w:eastAsia="宋体" w:cs="Times New Roman"/>
                <w:color w:val="FF0000"/>
                <w:sz w:val="24"/>
                <w:highlight w:val="none"/>
                <w:lang w:val="en-US" w:eastAsia="zh-CN"/>
              </w:rPr>
              <w:t>一般烟煤</w:t>
            </w:r>
            <w:r>
              <w:rPr>
                <w:color w:val="FF0000"/>
                <w:sz w:val="24"/>
                <w:highlight w:val="none"/>
              </w:rPr>
              <w:t>（锅</w:t>
            </w:r>
            <w:r>
              <w:rPr>
                <w:rFonts w:hint="eastAsia"/>
                <w:color w:val="FF0000"/>
                <w:sz w:val="24"/>
                <w:highlight w:val="none"/>
                <w:lang w:val="en-US" w:eastAsia="zh-CN"/>
              </w:rPr>
              <w:t>内</w:t>
            </w:r>
            <w:r>
              <w:rPr>
                <w:color w:val="FF0000"/>
                <w:sz w:val="24"/>
                <w:highlight w:val="none"/>
              </w:rPr>
              <w:t>水处理）工业废水量为0.</w:t>
            </w:r>
            <w:r>
              <w:rPr>
                <w:rFonts w:hint="eastAsia"/>
                <w:color w:val="FF0000"/>
                <w:sz w:val="24"/>
                <w:highlight w:val="none"/>
                <w:lang w:val="en-US" w:eastAsia="zh-CN"/>
              </w:rPr>
              <w:t>44</w:t>
            </w:r>
            <w:r>
              <w:rPr>
                <w:color w:val="FF0000"/>
                <w:sz w:val="24"/>
                <w:highlight w:val="none"/>
              </w:rPr>
              <w:t>t/t-原料</w:t>
            </w:r>
            <w:r>
              <w:rPr>
                <w:rFonts w:hint="eastAsia"/>
                <w:color w:val="FF0000"/>
                <w:sz w:val="24"/>
                <w:highlight w:val="none"/>
                <w:lang w:eastAsia="zh-CN"/>
              </w:rPr>
              <w:t>。</w:t>
            </w:r>
            <w:r>
              <w:rPr>
                <w:color w:val="FF0000"/>
                <w:sz w:val="24"/>
                <w:highlight w:val="none"/>
              </w:rPr>
              <w:t>本项目</w:t>
            </w:r>
            <w:r>
              <w:rPr>
                <w:rFonts w:hint="eastAsia"/>
                <w:color w:val="FF0000"/>
                <w:sz w:val="24"/>
                <w:highlight w:val="none"/>
                <w:lang w:val="en-US" w:eastAsia="zh-CN"/>
              </w:rPr>
              <w:t>燃煤量为9560kg/h，</w:t>
            </w:r>
            <w:r>
              <w:rPr>
                <w:color w:val="FF0000"/>
                <w:sz w:val="24"/>
                <w:highlight w:val="none"/>
              </w:rPr>
              <w:t>则产生锅炉排污水</w:t>
            </w:r>
            <w:r>
              <w:rPr>
                <w:rFonts w:hint="eastAsia"/>
                <w:color w:val="FF0000"/>
                <w:sz w:val="24"/>
                <w:highlight w:val="none"/>
                <w:lang w:val="en-US" w:eastAsia="zh-CN"/>
              </w:rPr>
              <w:t>为4.22t/h，软化处理水</w:t>
            </w:r>
            <w:r>
              <w:rPr>
                <w:color w:val="FF0000"/>
                <w:sz w:val="24"/>
                <w:highlight w:val="none"/>
              </w:rPr>
              <w:t>量为</w:t>
            </w:r>
            <w:r>
              <w:rPr>
                <w:rFonts w:hint="eastAsia"/>
                <w:color w:val="FF0000"/>
                <w:sz w:val="24"/>
                <w:highlight w:val="none"/>
                <w:lang w:val="en-US" w:eastAsia="zh-CN"/>
              </w:rPr>
              <w:t>1.56t/h。</w:t>
            </w:r>
          </w:p>
          <w:p w14:paraId="3C4C20DC">
            <w:pPr>
              <w:keepNext w:val="0"/>
              <w:keepLines w:val="0"/>
              <w:pageBreakBefore w:val="0"/>
              <w:kinsoku/>
              <w:wordWrap/>
              <w:overflowPunct/>
              <w:topLinePunct w:val="0"/>
              <w:autoSpaceDE/>
              <w:autoSpaceDN/>
              <w:bidi w:val="0"/>
              <w:adjustRightInd/>
              <w:spacing w:line="500" w:lineRule="exact"/>
              <w:ind w:firstLine="480"/>
              <w:textAlignment w:val="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②</w:t>
            </w:r>
            <w:r>
              <w:rPr>
                <w:rFonts w:hint="eastAsia" w:cs="Times New Roman"/>
                <w:color w:val="FF0000"/>
                <w:sz w:val="24"/>
                <w:szCs w:val="24"/>
                <w:highlight w:val="none"/>
                <w:lang w:val="en-US" w:eastAsia="zh-CN"/>
              </w:rPr>
              <w:t>脱硫脱硝废水</w:t>
            </w:r>
          </w:p>
          <w:p w14:paraId="39B8589A">
            <w:pPr>
              <w:keepNext w:val="0"/>
              <w:keepLines w:val="0"/>
              <w:pageBreakBefore w:val="0"/>
              <w:kinsoku/>
              <w:wordWrap/>
              <w:overflowPunct/>
              <w:topLinePunct w:val="0"/>
              <w:autoSpaceDE/>
              <w:autoSpaceDN/>
              <w:bidi w:val="0"/>
              <w:adjustRightInd/>
              <w:spacing w:line="500" w:lineRule="exact"/>
              <w:ind w:firstLine="480"/>
              <w:textAlignment w:val="auto"/>
              <w:rPr>
                <w:rFonts w:hint="default" w:ascii="Times New Roman" w:hAnsi="Times New Roman" w:eastAsia="宋体" w:cs="Times New Roman"/>
                <w:color w:val="FF0000"/>
                <w:sz w:val="24"/>
                <w:szCs w:val="24"/>
                <w:highlight w:val="none"/>
                <w:lang w:val="en-US" w:eastAsia="zh-CN"/>
              </w:rPr>
            </w:pPr>
            <w:r>
              <w:rPr>
                <w:rFonts w:hint="eastAsia" w:cs="Times New Roman"/>
                <w:color w:val="FF0000"/>
                <w:sz w:val="24"/>
                <w:szCs w:val="24"/>
                <w:highlight w:val="none"/>
                <w:lang w:val="en-US" w:eastAsia="zh-CN"/>
              </w:rPr>
              <w:t>本项目脱硫脱硝废水</w:t>
            </w:r>
            <w:r>
              <w:rPr>
                <w:rFonts w:hint="eastAsia" w:ascii="Times New Roman" w:hAnsi="Times New Roman" w:eastAsia="宋体" w:cs="Times New Roman"/>
                <w:iCs/>
                <w:color w:val="FF0000"/>
                <w:sz w:val="24"/>
                <w:szCs w:val="24"/>
                <w:highlight w:val="none"/>
                <w:lang w:val="en-US" w:eastAsia="zh-CN"/>
              </w:rPr>
              <w:t>经沉淀后循环利用</w:t>
            </w:r>
            <w:r>
              <w:rPr>
                <w:rFonts w:hint="eastAsia" w:cs="Times New Roman"/>
                <w:color w:val="FF0000"/>
                <w:sz w:val="24"/>
                <w:szCs w:val="24"/>
                <w:highlight w:val="none"/>
                <w:lang w:val="en-US" w:eastAsia="zh-CN"/>
              </w:rPr>
              <w:t>，不外排。</w:t>
            </w:r>
          </w:p>
          <w:p w14:paraId="5D59F159">
            <w:pPr>
              <w:keepNext w:val="0"/>
              <w:keepLines w:val="0"/>
              <w:pageBreakBefore w:val="0"/>
              <w:kinsoku/>
              <w:wordWrap/>
              <w:overflowPunct/>
              <w:topLinePunct w:val="0"/>
              <w:autoSpaceDE/>
              <w:autoSpaceDN/>
              <w:bidi w:val="0"/>
              <w:adjustRightInd/>
              <w:spacing w:line="500" w:lineRule="exact"/>
              <w:ind w:firstLine="48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③生活污水</w:t>
            </w:r>
          </w:p>
          <w:p w14:paraId="645CCC8D">
            <w:pPr>
              <w:keepNext w:val="0"/>
              <w:keepLines w:val="0"/>
              <w:pageBreakBefore w:val="0"/>
              <w:kinsoku/>
              <w:wordWrap/>
              <w:overflowPunct/>
              <w:topLinePunct w:val="0"/>
              <w:autoSpaceDE/>
              <w:autoSpaceDN/>
              <w:bidi w:val="0"/>
              <w:adjustRightInd/>
              <w:spacing w:line="500" w:lineRule="exact"/>
              <w:ind w:firstLine="480"/>
              <w:textAlignment w:val="auto"/>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本项目不新增员工，不新增生活污水</w:t>
            </w:r>
            <w:r>
              <w:rPr>
                <w:rFonts w:hint="eastAsia" w:ascii="Times New Roman" w:hAnsi="Times New Roman" w:eastAsia="宋体" w:cs="Times New Roman"/>
                <w:color w:val="auto"/>
                <w:sz w:val="24"/>
                <w:szCs w:val="24"/>
                <w:highlight w:val="none"/>
                <w:lang w:val="en-US" w:eastAsia="zh-CN"/>
              </w:rPr>
              <w:t>，生活污水量为0.64</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/d（</w:t>
            </w:r>
            <w:r>
              <w:rPr>
                <w:rFonts w:hint="eastAsia" w:ascii="Times New Roman" w:hAnsi="Times New Roman" w:eastAsia="宋体" w:cs="Times New Roman"/>
                <w:color w:val="auto"/>
                <w:sz w:val="24"/>
                <w:szCs w:val="24"/>
                <w:highlight w:val="none"/>
                <w:lang w:val="en-US" w:eastAsia="zh-CN"/>
              </w:rPr>
              <w:t>115.2</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val="en-US" w:eastAsia="zh-CN"/>
              </w:rPr>
              <w:t>，生活污水经化粪池由市政管网排入四方台区污水处理厂，经处理后污水污染物排放浓度达到《城镇污水处理厂污染物排放标准》（GB18918-2002）一级A标准后排入扁石河。</w:t>
            </w:r>
          </w:p>
          <w:p w14:paraId="660CEE9D">
            <w:pPr>
              <w:keepNext w:val="0"/>
              <w:keepLines w:val="0"/>
              <w:pageBreakBefore w:val="0"/>
              <w:kinsoku/>
              <w:wordWrap/>
              <w:overflowPunct/>
              <w:topLinePunct w:val="0"/>
              <w:autoSpaceDE/>
              <w:autoSpaceDN/>
              <w:bidi w:val="0"/>
              <w:adjustRightInd/>
              <w:spacing w:line="500" w:lineRule="exact"/>
              <w:ind w:firstLine="48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根据厂区实际运行情况，现有工程锅炉补水量为</w:t>
            </w:r>
            <w:r>
              <w:rPr>
                <w:rFonts w:hint="eastAsia" w:cs="Times New Roman"/>
                <w:color w:val="auto"/>
                <w:sz w:val="24"/>
                <w:szCs w:val="24"/>
                <w:highlight w:val="none"/>
                <w:lang w:val="en-US" w:eastAsia="zh-CN"/>
              </w:rPr>
              <w:t>5.15</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/h，排水量为</w:t>
            </w:r>
            <w:r>
              <w:rPr>
                <w:rFonts w:hint="eastAsia" w:cs="Times New Roman"/>
                <w:color w:val="auto"/>
                <w:sz w:val="24"/>
                <w:szCs w:val="24"/>
                <w:highlight w:val="none"/>
                <w:lang w:val="en-US" w:eastAsia="zh-CN"/>
              </w:rPr>
              <w:t>2.1</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/h，</w:t>
            </w:r>
            <w:r>
              <w:rPr>
                <w:rFonts w:hint="eastAsia" w:cs="Times New Roman"/>
                <w:color w:val="auto"/>
                <w:sz w:val="24"/>
                <w:szCs w:val="24"/>
                <w:highlight w:val="none"/>
                <w:lang w:val="en-US" w:eastAsia="zh-CN"/>
              </w:rPr>
              <w:t>脱硫</w:t>
            </w:r>
            <w:r>
              <w:rPr>
                <w:rFonts w:hint="eastAsia" w:ascii="Times New Roman" w:hAnsi="Times New Roman" w:eastAsia="宋体" w:cs="Times New Roman"/>
                <w:color w:val="auto"/>
                <w:sz w:val="24"/>
                <w:szCs w:val="24"/>
                <w:highlight w:val="none"/>
                <w:lang w:val="en-US" w:eastAsia="zh-CN"/>
              </w:rPr>
              <w:t>脱硝用水量为</w:t>
            </w:r>
            <w:r>
              <w:rPr>
                <w:rFonts w:hint="eastAsia" w:cs="Times New Roman"/>
                <w:color w:val="auto"/>
                <w:sz w:val="24"/>
                <w:szCs w:val="24"/>
                <w:highlight w:val="none"/>
                <w:lang w:val="en-US" w:eastAsia="zh-CN"/>
              </w:rPr>
              <w:t>1.5</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/h，生活用水量为0.</w:t>
            </w:r>
            <w:r>
              <w:rPr>
                <w:rFonts w:hint="eastAsia" w:cs="Times New Roman"/>
                <w:color w:val="auto"/>
                <w:sz w:val="24"/>
                <w:szCs w:val="24"/>
                <w:highlight w:val="none"/>
                <w:lang w:val="en-US" w:eastAsia="zh-CN"/>
              </w:rPr>
              <w:t>8</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/h，生活污水排放量为0.</w:t>
            </w:r>
            <w:r>
              <w:rPr>
                <w:rFonts w:hint="eastAsia" w:cs="Times New Roman"/>
                <w:color w:val="auto"/>
                <w:sz w:val="24"/>
                <w:szCs w:val="24"/>
                <w:highlight w:val="none"/>
                <w:lang w:val="en-US" w:eastAsia="zh-CN"/>
              </w:rPr>
              <w:t>64</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/h。</w:t>
            </w:r>
          </w:p>
          <w:p w14:paraId="42322D3D">
            <w:pPr>
              <w:keepNext w:val="0"/>
              <w:keepLines w:val="0"/>
              <w:pageBreakBefore w:val="0"/>
              <w:kinsoku/>
              <w:wordWrap/>
              <w:overflowPunct/>
              <w:topLinePunct w:val="0"/>
              <w:autoSpaceDE/>
              <w:autoSpaceDN/>
              <w:bidi w:val="0"/>
              <w:adjustRightInd/>
              <w:spacing w:line="500" w:lineRule="exact"/>
              <w:jc w:val="right"/>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表2-</w:t>
            </w:r>
            <w:r>
              <w:rPr>
                <w:rFonts w:hint="eastAsia" w:cs="Times New Roman"/>
                <w:b/>
                <w:bCs/>
                <w:color w:val="auto"/>
                <w:sz w:val="24"/>
                <w:szCs w:val="24"/>
                <w:highlight w:val="none"/>
                <w:lang w:val="en-US" w:eastAsia="zh-CN"/>
              </w:rPr>
              <w:t>6</w:t>
            </w:r>
            <w:r>
              <w:rPr>
                <w:rFonts w:hint="eastAsia" w:ascii="Times New Roman" w:hAnsi="Times New Roman" w:eastAsia="宋体" w:cs="Times New Roman"/>
                <w:b/>
                <w:bCs/>
                <w:color w:val="auto"/>
                <w:sz w:val="24"/>
                <w:szCs w:val="24"/>
                <w:highlight w:val="none"/>
                <w:lang w:val="en-US" w:eastAsia="zh-CN"/>
              </w:rPr>
              <w:t xml:space="preserve"> 本项目建成后全厂水平衡表            </w:t>
            </w:r>
            <w:r>
              <w:rPr>
                <w:rFonts w:hint="eastAsia" w:ascii="Times New Roman" w:hAnsi="Times New Roman" w:eastAsia="宋体" w:cs="Times New Roman"/>
                <w:b/>
                <w:bCs/>
                <w:color w:val="auto"/>
                <w:sz w:val="21"/>
                <w:szCs w:val="21"/>
                <w:highlight w:val="none"/>
                <w:lang w:val="en-US" w:eastAsia="zh-CN"/>
              </w:rPr>
              <w:t>单位：m</w:t>
            </w:r>
            <w:r>
              <w:rPr>
                <w:rFonts w:hint="eastAsia" w:ascii="Times New Roman" w:hAnsi="Times New Roman" w:eastAsia="宋体" w:cs="Times New Roman"/>
                <w:b/>
                <w:bCs/>
                <w:color w:val="auto"/>
                <w:sz w:val="21"/>
                <w:szCs w:val="21"/>
                <w:highlight w:val="none"/>
                <w:vertAlign w:val="superscript"/>
                <w:lang w:val="en-US" w:eastAsia="zh-CN"/>
              </w:rPr>
              <w:t>3</w:t>
            </w:r>
            <w:r>
              <w:rPr>
                <w:rFonts w:hint="eastAsia" w:ascii="Times New Roman" w:hAnsi="Times New Roman" w:eastAsia="宋体" w:cs="Times New Roman"/>
                <w:b/>
                <w:bCs/>
                <w:color w:val="auto"/>
                <w:sz w:val="21"/>
                <w:szCs w:val="21"/>
                <w:highlight w:val="none"/>
                <w:lang w:val="en-US" w:eastAsia="zh-CN"/>
              </w:rPr>
              <w:t>/h</w:t>
            </w:r>
          </w:p>
          <w:tbl>
            <w:tblPr>
              <w:tblStyle w:val="3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6"/>
              <w:gridCol w:w="1511"/>
              <w:gridCol w:w="1059"/>
              <w:gridCol w:w="1062"/>
              <w:gridCol w:w="1059"/>
              <w:gridCol w:w="1062"/>
              <w:gridCol w:w="1061"/>
              <w:gridCol w:w="1061"/>
            </w:tblGrid>
            <w:tr w14:paraId="3B4673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357" w:type="pct"/>
                  <w:vMerge w:val="restart"/>
                  <w:tcBorders>
                    <w:tl2br w:val="nil"/>
                    <w:tr2bl w:val="nil"/>
                  </w:tcBorders>
                  <w:noWrap w:val="0"/>
                  <w:vAlign w:val="center"/>
                </w:tcPr>
                <w:p w14:paraId="51C62697">
                  <w:pPr>
                    <w:jc w:val="center"/>
                    <w:rPr>
                      <w:rFonts w:hint="default"/>
                      <w:color w:val="auto"/>
                      <w:highlight w:val="none"/>
                      <w:vertAlign w:val="baseline"/>
                      <w:lang w:val="en-US" w:eastAsia="zh-CN"/>
                    </w:rPr>
                  </w:pPr>
                  <w:r>
                    <w:rPr>
                      <w:rFonts w:hint="eastAsia"/>
                      <w:color w:val="auto"/>
                      <w:highlight w:val="none"/>
                      <w:vertAlign w:val="baseline"/>
                      <w:lang w:val="en-US" w:eastAsia="zh-CN"/>
                    </w:rPr>
                    <w:t>序号</w:t>
                  </w:r>
                </w:p>
              </w:tc>
              <w:tc>
                <w:tcPr>
                  <w:tcW w:w="890" w:type="pct"/>
                  <w:vMerge w:val="restart"/>
                  <w:tcBorders>
                    <w:tl2br w:val="nil"/>
                    <w:tr2bl w:val="nil"/>
                  </w:tcBorders>
                  <w:noWrap w:val="0"/>
                  <w:vAlign w:val="center"/>
                </w:tcPr>
                <w:p w14:paraId="0FB05868">
                  <w:pPr>
                    <w:jc w:val="center"/>
                    <w:rPr>
                      <w:rFonts w:hint="default"/>
                      <w:color w:val="auto"/>
                      <w:highlight w:val="none"/>
                      <w:vertAlign w:val="baseline"/>
                      <w:lang w:val="en-US" w:eastAsia="zh-CN"/>
                    </w:rPr>
                  </w:pPr>
                  <w:r>
                    <w:rPr>
                      <w:rFonts w:hint="eastAsia"/>
                      <w:color w:val="auto"/>
                      <w:highlight w:val="none"/>
                      <w:vertAlign w:val="baseline"/>
                      <w:lang w:val="en-US" w:eastAsia="zh-CN"/>
                    </w:rPr>
                    <w:t>项目</w:t>
                  </w:r>
                </w:p>
              </w:tc>
              <w:tc>
                <w:tcPr>
                  <w:tcW w:w="1250" w:type="pct"/>
                  <w:gridSpan w:val="2"/>
                  <w:tcBorders>
                    <w:tl2br w:val="nil"/>
                    <w:tr2bl w:val="nil"/>
                  </w:tcBorders>
                  <w:noWrap w:val="0"/>
                  <w:vAlign w:val="center"/>
                </w:tcPr>
                <w:p w14:paraId="06917CF6">
                  <w:pPr>
                    <w:jc w:val="center"/>
                    <w:rPr>
                      <w:rFonts w:hint="default"/>
                      <w:color w:val="auto"/>
                      <w:highlight w:val="none"/>
                      <w:vertAlign w:val="baseline"/>
                      <w:lang w:val="en-US" w:eastAsia="zh-CN"/>
                    </w:rPr>
                  </w:pPr>
                  <w:r>
                    <w:rPr>
                      <w:rFonts w:hint="eastAsia"/>
                      <w:color w:val="auto"/>
                      <w:highlight w:val="none"/>
                      <w:vertAlign w:val="baseline"/>
                      <w:lang w:val="en-US" w:eastAsia="zh-CN"/>
                    </w:rPr>
                    <w:t>改建前</w:t>
                  </w:r>
                </w:p>
              </w:tc>
              <w:tc>
                <w:tcPr>
                  <w:tcW w:w="1250" w:type="pct"/>
                  <w:gridSpan w:val="2"/>
                  <w:tcBorders>
                    <w:tl2br w:val="nil"/>
                    <w:tr2bl w:val="nil"/>
                  </w:tcBorders>
                  <w:noWrap w:val="0"/>
                  <w:vAlign w:val="center"/>
                </w:tcPr>
                <w:p w14:paraId="606E8EBA">
                  <w:pPr>
                    <w:jc w:val="center"/>
                    <w:rPr>
                      <w:rFonts w:hint="default"/>
                      <w:color w:val="auto"/>
                      <w:highlight w:val="none"/>
                      <w:vertAlign w:val="baseline"/>
                      <w:lang w:val="en-US" w:eastAsia="zh-CN"/>
                    </w:rPr>
                  </w:pPr>
                  <w:r>
                    <w:rPr>
                      <w:rFonts w:hint="eastAsia"/>
                      <w:color w:val="auto"/>
                      <w:highlight w:val="none"/>
                      <w:vertAlign w:val="baseline"/>
                      <w:lang w:val="en-US" w:eastAsia="zh-CN"/>
                    </w:rPr>
                    <w:t>本项目</w:t>
                  </w:r>
                </w:p>
              </w:tc>
              <w:tc>
                <w:tcPr>
                  <w:tcW w:w="1250" w:type="pct"/>
                  <w:gridSpan w:val="2"/>
                  <w:tcBorders>
                    <w:tl2br w:val="nil"/>
                    <w:tr2bl w:val="nil"/>
                  </w:tcBorders>
                  <w:noWrap w:val="0"/>
                  <w:vAlign w:val="center"/>
                </w:tcPr>
                <w:p w14:paraId="13E66A0C">
                  <w:pPr>
                    <w:jc w:val="center"/>
                    <w:rPr>
                      <w:rFonts w:hint="default"/>
                      <w:color w:val="auto"/>
                      <w:highlight w:val="none"/>
                      <w:vertAlign w:val="baseline"/>
                      <w:lang w:val="en-US" w:eastAsia="zh-CN"/>
                    </w:rPr>
                  </w:pPr>
                  <w:r>
                    <w:rPr>
                      <w:rFonts w:hint="eastAsia"/>
                      <w:color w:val="auto"/>
                      <w:highlight w:val="none"/>
                      <w:vertAlign w:val="baseline"/>
                      <w:lang w:val="en-US" w:eastAsia="zh-CN"/>
                    </w:rPr>
                    <w:t>改建后全厂</w:t>
                  </w:r>
                </w:p>
              </w:tc>
            </w:tr>
            <w:tr w14:paraId="26F55D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357" w:type="pct"/>
                  <w:vMerge w:val="continue"/>
                  <w:tcBorders>
                    <w:tl2br w:val="nil"/>
                    <w:tr2bl w:val="nil"/>
                  </w:tcBorders>
                  <w:noWrap w:val="0"/>
                  <w:vAlign w:val="center"/>
                </w:tcPr>
                <w:p w14:paraId="62E99EF5">
                  <w:pPr>
                    <w:jc w:val="center"/>
                    <w:rPr>
                      <w:rFonts w:hint="default"/>
                      <w:color w:val="auto"/>
                      <w:highlight w:val="none"/>
                      <w:vertAlign w:val="baseline"/>
                      <w:lang w:val="en-US" w:eastAsia="zh-CN"/>
                    </w:rPr>
                  </w:pPr>
                </w:p>
              </w:tc>
              <w:tc>
                <w:tcPr>
                  <w:tcW w:w="890" w:type="pct"/>
                  <w:vMerge w:val="continue"/>
                  <w:tcBorders>
                    <w:tl2br w:val="nil"/>
                    <w:tr2bl w:val="nil"/>
                  </w:tcBorders>
                  <w:noWrap w:val="0"/>
                  <w:vAlign w:val="center"/>
                </w:tcPr>
                <w:p w14:paraId="39E03541">
                  <w:pPr>
                    <w:jc w:val="center"/>
                    <w:rPr>
                      <w:rFonts w:hint="default"/>
                      <w:color w:val="auto"/>
                      <w:highlight w:val="none"/>
                      <w:vertAlign w:val="baseline"/>
                      <w:lang w:val="en-US" w:eastAsia="zh-CN"/>
                    </w:rPr>
                  </w:pPr>
                </w:p>
              </w:tc>
              <w:tc>
                <w:tcPr>
                  <w:tcW w:w="624" w:type="pct"/>
                  <w:tcBorders>
                    <w:tl2br w:val="nil"/>
                    <w:tr2bl w:val="nil"/>
                  </w:tcBorders>
                  <w:noWrap w:val="0"/>
                  <w:vAlign w:val="center"/>
                </w:tcPr>
                <w:p w14:paraId="7C196D38">
                  <w:pPr>
                    <w:jc w:val="center"/>
                    <w:rPr>
                      <w:rFonts w:hint="default"/>
                      <w:color w:val="auto"/>
                      <w:highlight w:val="none"/>
                      <w:vertAlign w:val="baseline"/>
                      <w:lang w:val="en-US" w:eastAsia="zh-CN"/>
                    </w:rPr>
                  </w:pPr>
                  <w:r>
                    <w:rPr>
                      <w:rFonts w:hint="eastAsia"/>
                      <w:color w:val="auto"/>
                      <w:highlight w:val="none"/>
                      <w:vertAlign w:val="baseline"/>
                      <w:lang w:val="en-US" w:eastAsia="zh-CN"/>
                    </w:rPr>
                    <w:t>用水量</w:t>
                  </w:r>
                </w:p>
              </w:tc>
              <w:tc>
                <w:tcPr>
                  <w:tcW w:w="625" w:type="pct"/>
                  <w:tcBorders>
                    <w:tl2br w:val="nil"/>
                    <w:tr2bl w:val="nil"/>
                  </w:tcBorders>
                  <w:noWrap w:val="0"/>
                  <w:vAlign w:val="center"/>
                </w:tcPr>
                <w:p w14:paraId="4F1C821A">
                  <w:pPr>
                    <w:jc w:val="center"/>
                    <w:rPr>
                      <w:rFonts w:hint="default"/>
                      <w:color w:val="auto"/>
                      <w:highlight w:val="none"/>
                      <w:vertAlign w:val="baseline"/>
                      <w:lang w:val="en-US" w:eastAsia="zh-CN"/>
                    </w:rPr>
                  </w:pPr>
                  <w:r>
                    <w:rPr>
                      <w:rFonts w:hint="eastAsia"/>
                      <w:color w:val="auto"/>
                      <w:highlight w:val="none"/>
                      <w:vertAlign w:val="baseline"/>
                      <w:lang w:val="en-US" w:eastAsia="zh-CN"/>
                    </w:rPr>
                    <w:t>排水量</w:t>
                  </w:r>
                </w:p>
              </w:tc>
              <w:tc>
                <w:tcPr>
                  <w:tcW w:w="624" w:type="pct"/>
                  <w:tcBorders>
                    <w:tl2br w:val="nil"/>
                    <w:tr2bl w:val="nil"/>
                  </w:tcBorders>
                  <w:noWrap w:val="0"/>
                  <w:vAlign w:val="center"/>
                </w:tcPr>
                <w:p w14:paraId="1373B7CC">
                  <w:pPr>
                    <w:jc w:val="center"/>
                    <w:rPr>
                      <w:rFonts w:hint="default"/>
                      <w:color w:val="auto"/>
                      <w:highlight w:val="none"/>
                      <w:vertAlign w:val="baseline"/>
                      <w:lang w:val="en-US" w:eastAsia="zh-CN"/>
                    </w:rPr>
                  </w:pPr>
                  <w:r>
                    <w:rPr>
                      <w:rFonts w:hint="eastAsia"/>
                      <w:color w:val="auto"/>
                      <w:highlight w:val="none"/>
                      <w:vertAlign w:val="baseline"/>
                      <w:lang w:val="en-US" w:eastAsia="zh-CN"/>
                    </w:rPr>
                    <w:t>用水量</w:t>
                  </w:r>
                </w:p>
              </w:tc>
              <w:tc>
                <w:tcPr>
                  <w:tcW w:w="625" w:type="pct"/>
                  <w:tcBorders>
                    <w:tl2br w:val="nil"/>
                    <w:tr2bl w:val="nil"/>
                  </w:tcBorders>
                  <w:noWrap w:val="0"/>
                  <w:vAlign w:val="center"/>
                </w:tcPr>
                <w:p w14:paraId="51A3CEBF">
                  <w:pPr>
                    <w:jc w:val="center"/>
                    <w:rPr>
                      <w:rFonts w:hint="default"/>
                      <w:color w:val="auto"/>
                      <w:highlight w:val="none"/>
                      <w:vertAlign w:val="baseline"/>
                      <w:lang w:val="en-US" w:eastAsia="zh-CN"/>
                    </w:rPr>
                  </w:pPr>
                  <w:r>
                    <w:rPr>
                      <w:rFonts w:hint="eastAsia"/>
                      <w:color w:val="auto"/>
                      <w:highlight w:val="none"/>
                      <w:vertAlign w:val="baseline"/>
                      <w:lang w:val="en-US" w:eastAsia="zh-CN"/>
                    </w:rPr>
                    <w:t>排水量</w:t>
                  </w:r>
                </w:p>
              </w:tc>
              <w:tc>
                <w:tcPr>
                  <w:tcW w:w="625" w:type="pct"/>
                  <w:tcBorders>
                    <w:tl2br w:val="nil"/>
                    <w:tr2bl w:val="nil"/>
                  </w:tcBorders>
                  <w:noWrap w:val="0"/>
                  <w:vAlign w:val="center"/>
                </w:tcPr>
                <w:p w14:paraId="5686CAE8">
                  <w:pPr>
                    <w:jc w:val="center"/>
                    <w:rPr>
                      <w:rFonts w:hint="default"/>
                      <w:color w:val="auto"/>
                      <w:kern w:val="2"/>
                      <w:sz w:val="21"/>
                      <w:szCs w:val="24"/>
                      <w:highlight w:val="none"/>
                      <w:vertAlign w:val="baseline"/>
                      <w:lang w:val="en-US" w:eastAsia="zh-CN" w:bidi="ar-SA"/>
                    </w:rPr>
                  </w:pPr>
                  <w:r>
                    <w:rPr>
                      <w:rFonts w:hint="eastAsia"/>
                      <w:color w:val="auto"/>
                      <w:highlight w:val="none"/>
                      <w:vertAlign w:val="baseline"/>
                      <w:lang w:val="en-US" w:eastAsia="zh-CN"/>
                    </w:rPr>
                    <w:t>用水量</w:t>
                  </w:r>
                </w:p>
              </w:tc>
              <w:tc>
                <w:tcPr>
                  <w:tcW w:w="625" w:type="pct"/>
                  <w:tcBorders>
                    <w:tl2br w:val="nil"/>
                    <w:tr2bl w:val="nil"/>
                  </w:tcBorders>
                  <w:noWrap w:val="0"/>
                  <w:vAlign w:val="center"/>
                </w:tcPr>
                <w:p w14:paraId="2F44060A">
                  <w:pPr>
                    <w:jc w:val="center"/>
                    <w:rPr>
                      <w:rFonts w:hint="default"/>
                      <w:color w:val="auto"/>
                      <w:kern w:val="2"/>
                      <w:sz w:val="21"/>
                      <w:szCs w:val="24"/>
                      <w:highlight w:val="none"/>
                      <w:vertAlign w:val="baseline"/>
                      <w:lang w:val="en-US" w:eastAsia="zh-CN" w:bidi="ar-SA"/>
                    </w:rPr>
                  </w:pPr>
                  <w:r>
                    <w:rPr>
                      <w:rFonts w:hint="eastAsia"/>
                      <w:color w:val="auto"/>
                      <w:highlight w:val="none"/>
                      <w:vertAlign w:val="baseline"/>
                      <w:lang w:val="en-US" w:eastAsia="zh-CN"/>
                    </w:rPr>
                    <w:t>排水量</w:t>
                  </w:r>
                </w:p>
              </w:tc>
            </w:tr>
            <w:tr w14:paraId="6A4904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357" w:type="pct"/>
                  <w:tcBorders>
                    <w:tl2br w:val="nil"/>
                    <w:tr2bl w:val="nil"/>
                  </w:tcBorders>
                  <w:noWrap w:val="0"/>
                  <w:vAlign w:val="center"/>
                </w:tcPr>
                <w:p w14:paraId="42761549">
                  <w:pPr>
                    <w:jc w:val="center"/>
                    <w:rPr>
                      <w:rFonts w:hint="default"/>
                      <w:color w:val="auto"/>
                      <w:highlight w:val="none"/>
                      <w:vertAlign w:val="baseline"/>
                      <w:lang w:val="en-US" w:eastAsia="zh-CN"/>
                    </w:rPr>
                  </w:pPr>
                  <w:r>
                    <w:rPr>
                      <w:rFonts w:hint="eastAsia"/>
                      <w:color w:val="auto"/>
                      <w:highlight w:val="none"/>
                      <w:vertAlign w:val="baseline"/>
                      <w:lang w:val="en-US" w:eastAsia="zh-CN"/>
                    </w:rPr>
                    <w:t>1</w:t>
                  </w:r>
                </w:p>
              </w:tc>
              <w:tc>
                <w:tcPr>
                  <w:tcW w:w="890" w:type="pct"/>
                  <w:tcBorders>
                    <w:tl2br w:val="nil"/>
                    <w:tr2bl w:val="nil"/>
                  </w:tcBorders>
                  <w:noWrap w:val="0"/>
                  <w:vAlign w:val="center"/>
                </w:tcPr>
                <w:p w14:paraId="68C3AD4C">
                  <w:pPr>
                    <w:jc w:val="center"/>
                    <w:rPr>
                      <w:rFonts w:hint="default"/>
                      <w:color w:val="auto"/>
                      <w:highlight w:val="none"/>
                      <w:vertAlign w:val="baseline"/>
                      <w:lang w:val="en-US" w:eastAsia="zh-CN"/>
                    </w:rPr>
                  </w:pPr>
                  <w:r>
                    <w:rPr>
                      <w:rFonts w:hint="eastAsia"/>
                      <w:color w:val="auto"/>
                      <w:highlight w:val="none"/>
                      <w:vertAlign w:val="baseline"/>
                      <w:lang w:val="en-US" w:eastAsia="zh-CN"/>
                    </w:rPr>
                    <w:t>锅炉补水</w:t>
                  </w:r>
                </w:p>
              </w:tc>
              <w:tc>
                <w:tcPr>
                  <w:tcW w:w="624" w:type="pct"/>
                  <w:tcBorders>
                    <w:tl2br w:val="nil"/>
                    <w:tr2bl w:val="nil"/>
                  </w:tcBorders>
                  <w:noWrap w:val="0"/>
                  <w:vAlign w:val="center"/>
                </w:tcPr>
                <w:p w14:paraId="185E71CB">
                  <w:pPr>
                    <w:jc w:val="center"/>
                    <w:rPr>
                      <w:rFonts w:hint="default"/>
                      <w:color w:val="auto"/>
                      <w:highlight w:val="none"/>
                      <w:vertAlign w:val="baseline"/>
                      <w:lang w:val="en-US" w:eastAsia="zh-CN"/>
                    </w:rPr>
                  </w:pPr>
                  <w:r>
                    <w:rPr>
                      <w:rFonts w:hint="eastAsia"/>
                      <w:color w:val="auto"/>
                      <w:highlight w:val="none"/>
                      <w:vertAlign w:val="baseline"/>
                      <w:lang w:val="en-US" w:eastAsia="zh-CN"/>
                    </w:rPr>
                    <w:t>5.15</w:t>
                  </w:r>
                </w:p>
              </w:tc>
              <w:tc>
                <w:tcPr>
                  <w:tcW w:w="625" w:type="pct"/>
                  <w:tcBorders>
                    <w:tl2br w:val="nil"/>
                    <w:tr2bl w:val="nil"/>
                  </w:tcBorders>
                  <w:noWrap w:val="0"/>
                  <w:vAlign w:val="center"/>
                </w:tcPr>
                <w:p w14:paraId="205FE342">
                  <w:pPr>
                    <w:jc w:val="center"/>
                    <w:rPr>
                      <w:rFonts w:hint="default"/>
                      <w:color w:val="auto"/>
                      <w:highlight w:val="none"/>
                      <w:vertAlign w:val="baseline"/>
                      <w:lang w:val="en-US" w:eastAsia="zh-CN"/>
                    </w:rPr>
                  </w:pPr>
                  <w:r>
                    <w:rPr>
                      <w:rFonts w:hint="eastAsia"/>
                      <w:color w:val="auto"/>
                      <w:highlight w:val="none"/>
                      <w:vertAlign w:val="baseline"/>
                      <w:lang w:val="en-US" w:eastAsia="zh-CN"/>
                    </w:rPr>
                    <w:t>2.1</w:t>
                  </w:r>
                </w:p>
              </w:tc>
              <w:tc>
                <w:tcPr>
                  <w:tcW w:w="624" w:type="pct"/>
                  <w:tcBorders>
                    <w:tl2br w:val="nil"/>
                    <w:tr2bl w:val="nil"/>
                  </w:tcBorders>
                  <w:noWrap w:val="0"/>
                  <w:vAlign w:val="center"/>
                </w:tcPr>
                <w:p w14:paraId="348A3163">
                  <w:pPr>
                    <w:jc w:val="center"/>
                    <w:rPr>
                      <w:rFonts w:hint="default"/>
                      <w:color w:val="auto"/>
                      <w:highlight w:val="none"/>
                      <w:vertAlign w:val="baseline"/>
                      <w:lang w:val="en-US" w:eastAsia="zh-CN"/>
                    </w:rPr>
                  </w:pPr>
                  <w:r>
                    <w:rPr>
                      <w:rFonts w:hint="eastAsia"/>
                      <w:color w:val="auto"/>
                      <w:highlight w:val="none"/>
                      <w:vertAlign w:val="baseline"/>
                      <w:lang w:val="en-US" w:eastAsia="zh-CN"/>
                    </w:rPr>
                    <w:t>5.93</w:t>
                  </w:r>
                </w:p>
              </w:tc>
              <w:tc>
                <w:tcPr>
                  <w:tcW w:w="625" w:type="pct"/>
                  <w:tcBorders>
                    <w:tl2br w:val="nil"/>
                    <w:tr2bl w:val="nil"/>
                  </w:tcBorders>
                  <w:noWrap w:val="0"/>
                  <w:vAlign w:val="center"/>
                </w:tcPr>
                <w:p w14:paraId="0ABD405B">
                  <w:pPr>
                    <w:jc w:val="center"/>
                    <w:rPr>
                      <w:rFonts w:hint="default"/>
                      <w:color w:val="auto"/>
                      <w:highlight w:val="none"/>
                      <w:vertAlign w:val="baseline"/>
                      <w:lang w:val="en-US" w:eastAsia="zh-CN"/>
                    </w:rPr>
                  </w:pPr>
                  <w:r>
                    <w:rPr>
                      <w:rFonts w:hint="eastAsia"/>
                      <w:color w:val="auto"/>
                      <w:highlight w:val="none"/>
                      <w:vertAlign w:val="baseline"/>
                      <w:lang w:val="en-US" w:eastAsia="zh-CN"/>
                    </w:rPr>
                    <w:t>2.22</w:t>
                  </w:r>
                </w:p>
              </w:tc>
              <w:tc>
                <w:tcPr>
                  <w:tcW w:w="625" w:type="pct"/>
                  <w:tcBorders>
                    <w:tl2br w:val="nil"/>
                    <w:tr2bl w:val="nil"/>
                  </w:tcBorders>
                  <w:noWrap w:val="0"/>
                  <w:vAlign w:val="center"/>
                </w:tcPr>
                <w:p w14:paraId="07A8601D">
                  <w:pPr>
                    <w:jc w:val="center"/>
                    <w:rPr>
                      <w:rFonts w:hint="default"/>
                      <w:color w:val="auto"/>
                      <w:kern w:val="2"/>
                      <w:sz w:val="21"/>
                      <w:szCs w:val="24"/>
                      <w:highlight w:val="none"/>
                      <w:vertAlign w:val="baseline"/>
                      <w:lang w:val="en-US" w:eastAsia="zh-CN" w:bidi="ar-SA"/>
                    </w:rPr>
                  </w:pPr>
                  <w:r>
                    <w:rPr>
                      <w:rFonts w:hint="eastAsia"/>
                      <w:color w:val="auto"/>
                      <w:highlight w:val="none"/>
                      <w:vertAlign w:val="baseline"/>
                      <w:lang w:val="en-US" w:eastAsia="zh-CN"/>
                    </w:rPr>
                    <w:t>11.88</w:t>
                  </w:r>
                </w:p>
              </w:tc>
              <w:tc>
                <w:tcPr>
                  <w:tcW w:w="625" w:type="pct"/>
                  <w:tcBorders>
                    <w:tl2br w:val="nil"/>
                    <w:tr2bl w:val="nil"/>
                  </w:tcBorders>
                  <w:noWrap w:val="0"/>
                  <w:vAlign w:val="center"/>
                </w:tcPr>
                <w:p w14:paraId="72851BED">
                  <w:pPr>
                    <w:jc w:val="center"/>
                    <w:rPr>
                      <w:rFonts w:hint="default"/>
                      <w:color w:val="auto"/>
                      <w:kern w:val="2"/>
                      <w:sz w:val="21"/>
                      <w:szCs w:val="24"/>
                      <w:highlight w:val="none"/>
                      <w:vertAlign w:val="baseline"/>
                      <w:lang w:val="en-US" w:eastAsia="zh-CN" w:bidi="ar-SA"/>
                    </w:rPr>
                  </w:pPr>
                  <w:r>
                    <w:rPr>
                      <w:rFonts w:hint="eastAsia"/>
                      <w:color w:val="auto"/>
                      <w:highlight w:val="none"/>
                      <w:vertAlign w:val="baseline"/>
                      <w:lang w:val="en-US" w:eastAsia="zh-CN"/>
                    </w:rPr>
                    <w:t>4.32</w:t>
                  </w:r>
                </w:p>
              </w:tc>
            </w:tr>
            <w:tr w14:paraId="544A6D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357" w:type="pct"/>
                  <w:tcBorders>
                    <w:tl2br w:val="nil"/>
                    <w:tr2bl w:val="nil"/>
                  </w:tcBorders>
                  <w:noWrap w:val="0"/>
                  <w:vAlign w:val="center"/>
                </w:tcPr>
                <w:p w14:paraId="206194D9">
                  <w:pPr>
                    <w:jc w:val="center"/>
                    <w:rPr>
                      <w:rFonts w:hint="default"/>
                      <w:color w:val="auto"/>
                      <w:highlight w:val="none"/>
                      <w:vertAlign w:val="baseline"/>
                      <w:lang w:val="en-US" w:eastAsia="zh-CN"/>
                    </w:rPr>
                  </w:pPr>
                  <w:r>
                    <w:rPr>
                      <w:rFonts w:hint="eastAsia"/>
                      <w:color w:val="auto"/>
                      <w:highlight w:val="none"/>
                      <w:vertAlign w:val="baseline"/>
                      <w:lang w:val="en-US" w:eastAsia="zh-CN"/>
                    </w:rPr>
                    <w:t>2</w:t>
                  </w:r>
                </w:p>
              </w:tc>
              <w:tc>
                <w:tcPr>
                  <w:tcW w:w="890" w:type="pct"/>
                  <w:tcBorders>
                    <w:tl2br w:val="nil"/>
                    <w:tr2bl w:val="nil"/>
                  </w:tcBorders>
                  <w:noWrap w:val="0"/>
                  <w:vAlign w:val="center"/>
                </w:tcPr>
                <w:p w14:paraId="0C844AE0">
                  <w:pPr>
                    <w:jc w:val="center"/>
                    <w:rPr>
                      <w:rFonts w:hint="default"/>
                      <w:color w:val="auto"/>
                      <w:kern w:val="2"/>
                      <w:sz w:val="21"/>
                      <w:szCs w:val="24"/>
                      <w:highlight w:val="none"/>
                      <w:vertAlign w:val="baseline"/>
                      <w:lang w:val="en-US" w:eastAsia="zh-CN" w:bidi="ar-SA"/>
                    </w:rPr>
                  </w:pPr>
                  <w:r>
                    <w:rPr>
                      <w:rFonts w:hint="eastAsia"/>
                      <w:color w:val="auto"/>
                      <w:highlight w:val="none"/>
                      <w:vertAlign w:val="baseline"/>
                      <w:lang w:val="en-US" w:eastAsia="zh-CN"/>
                    </w:rPr>
                    <w:t>脱硫脱硝用水</w:t>
                  </w:r>
                </w:p>
              </w:tc>
              <w:tc>
                <w:tcPr>
                  <w:tcW w:w="624" w:type="pct"/>
                  <w:tcBorders>
                    <w:tl2br w:val="nil"/>
                    <w:tr2bl w:val="nil"/>
                  </w:tcBorders>
                  <w:noWrap w:val="0"/>
                  <w:vAlign w:val="center"/>
                </w:tcPr>
                <w:p w14:paraId="3908EEEE">
                  <w:pPr>
                    <w:keepNext w:val="0"/>
                    <w:keepLines w:val="0"/>
                    <w:widowControl/>
                    <w:suppressLineNumbers w:val="0"/>
                    <w:jc w:val="center"/>
                    <w:textAlignment w:val="center"/>
                    <w:rPr>
                      <w:rFonts w:hint="default"/>
                      <w:color w:val="auto"/>
                      <w:kern w:val="2"/>
                      <w:sz w:val="21"/>
                      <w:szCs w:val="24"/>
                      <w:highlight w:val="none"/>
                      <w:vertAlign w:val="baseline"/>
                      <w:lang w:val="en-US" w:eastAsia="zh-CN" w:bidi="ar-SA"/>
                    </w:rPr>
                  </w:pPr>
                  <w:r>
                    <w:rPr>
                      <w:rFonts w:hint="eastAsia" w:cs="Times New Roman"/>
                      <w:i w:val="0"/>
                      <w:iCs w:val="0"/>
                      <w:color w:val="auto"/>
                      <w:kern w:val="0"/>
                      <w:sz w:val="21"/>
                      <w:szCs w:val="21"/>
                      <w:u w:val="none"/>
                      <w:lang w:val="en-US" w:eastAsia="zh-CN" w:bidi="ar"/>
                    </w:rPr>
                    <w:t>1.5</w:t>
                  </w:r>
                </w:p>
              </w:tc>
              <w:tc>
                <w:tcPr>
                  <w:tcW w:w="625" w:type="pct"/>
                  <w:tcBorders>
                    <w:tl2br w:val="nil"/>
                    <w:tr2bl w:val="nil"/>
                  </w:tcBorders>
                  <w:noWrap w:val="0"/>
                  <w:vAlign w:val="center"/>
                </w:tcPr>
                <w:p w14:paraId="272DBE5B">
                  <w:pPr>
                    <w:keepNext w:val="0"/>
                    <w:keepLines w:val="0"/>
                    <w:widowControl/>
                    <w:suppressLineNumbers w:val="0"/>
                    <w:jc w:val="center"/>
                    <w:textAlignment w:val="center"/>
                    <w:rPr>
                      <w:rFonts w:hint="default"/>
                      <w:color w:val="auto"/>
                      <w:kern w:val="2"/>
                      <w:sz w:val="21"/>
                      <w:szCs w:val="24"/>
                      <w:highlight w:val="none"/>
                      <w:vertAlign w:val="baseline"/>
                      <w:lang w:val="en-US" w:eastAsia="zh-CN" w:bidi="ar-SA"/>
                    </w:rPr>
                  </w:pPr>
                  <w:r>
                    <w:rPr>
                      <w:rFonts w:hint="eastAsia" w:cs="Times New Roman"/>
                      <w:i w:val="0"/>
                      <w:iCs w:val="0"/>
                      <w:color w:val="auto"/>
                      <w:kern w:val="0"/>
                      <w:sz w:val="21"/>
                      <w:szCs w:val="21"/>
                      <w:u w:val="none"/>
                      <w:lang w:val="en-US" w:eastAsia="zh-CN" w:bidi="ar"/>
                    </w:rPr>
                    <w:t>0</w:t>
                  </w:r>
                </w:p>
              </w:tc>
              <w:tc>
                <w:tcPr>
                  <w:tcW w:w="624" w:type="pct"/>
                  <w:tcBorders>
                    <w:tl2br w:val="nil"/>
                    <w:tr2bl w:val="nil"/>
                  </w:tcBorders>
                  <w:noWrap w:val="0"/>
                  <w:vAlign w:val="center"/>
                </w:tcPr>
                <w:p w14:paraId="1A276A7D">
                  <w:pPr>
                    <w:jc w:val="center"/>
                    <w:rPr>
                      <w:rFonts w:hint="default"/>
                      <w:color w:val="auto"/>
                      <w:kern w:val="2"/>
                      <w:sz w:val="21"/>
                      <w:szCs w:val="24"/>
                      <w:highlight w:val="none"/>
                      <w:vertAlign w:val="baseline"/>
                      <w:lang w:val="en-US" w:eastAsia="zh-CN" w:bidi="ar-SA"/>
                    </w:rPr>
                  </w:pPr>
                  <w:r>
                    <w:rPr>
                      <w:rFonts w:hint="eastAsia"/>
                      <w:color w:val="auto"/>
                      <w:kern w:val="2"/>
                      <w:sz w:val="21"/>
                      <w:szCs w:val="24"/>
                      <w:highlight w:val="none"/>
                      <w:vertAlign w:val="baseline"/>
                      <w:lang w:val="en-US" w:eastAsia="zh-CN" w:bidi="ar-SA"/>
                    </w:rPr>
                    <w:t>2</w:t>
                  </w:r>
                </w:p>
              </w:tc>
              <w:tc>
                <w:tcPr>
                  <w:tcW w:w="625" w:type="pct"/>
                  <w:tcBorders>
                    <w:tl2br w:val="nil"/>
                    <w:tr2bl w:val="nil"/>
                  </w:tcBorders>
                  <w:noWrap w:val="0"/>
                  <w:vAlign w:val="center"/>
                </w:tcPr>
                <w:p w14:paraId="33CEC096">
                  <w:pPr>
                    <w:jc w:val="center"/>
                    <w:rPr>
                      <w:rFonts w:hint="default"/>
                      <w:color w:val="auto"/>
                      <w:kern w:val="2"/>
                      <w:sz w:val="21"/>
                      <w:szCs w:val="24"/>
                      <w:highlight w:val="none"/>
                      <w:vertAlign w:val="baseline"/>
                      <w:lang w:val="en-US" w:eastAsia="zh-CN" w:bidi="ar-SA"/>
                    </w:rPr>
                  </w:pPr>
                  <w:r>
                    <w:rPr>
                      <w:rFonts w:hint="eastAsia"/>
                      <w:color w:val="auto"/>
                      <w:highlight w:val="none"/>
                      <w:vertAlign w:val="baseline"/>
                      <w:lang w:val="en-US" w:eastAsia="zh-CN"/>
                    </w:rPr>
                    <w:t>0</w:t>
                  </w:r>
                </w:p>
              </w:tc>
              <w:tc>
                <w:tcPr>
                  <w:tcW w:w="625" w:type="pct"/>
                  <w:tcBorders>
                    <w:tl2br w:val="nil"/>
                    <w:tr2bl w:val="nil"/>
                  </w:tcBorders>
                  <w:noWrap w:val="0"/>
                  <w:vAlign w:val="center"/>
                </w:tcPr>
                <w:p w14:paraId="31AF47AE">
                  <w:pPr>
                    <w:keepNext w:val="0"/>
                    <w:keepLines w:val="0"/>
                    <w:widowControl/>
                    <w:suppressLineNumbers w:val="0"/>
                    <w:jc w:val="center"/>
                    <w:textAlignment w:val="center"/>
                    <w:rPr>
                      <w:rFonts w:hint="default"/>
                      <w:color w:val="auto"/>
                      <w:kern w:val="2"/>
                      <w:sz w:val="21"/>
                      <w:szCs w:val="24"/>
                      <w:highlight w:val="none"/>
                      <w:vertAlign w:val="baseline"/>
                      <w:lang w:val="en-US" w:eastAsia="zh-CN" w:bidi="ar-SA"/>
                    </w:rPr>
                  </w:pPr>
                  <w:r>
                    <w:rPr>
                      <w:rFonts w:hint="eastAsia" w:cs="Times New Roman"/>
                      <w:i w:val="0"/>
                      <w:iCs w:val="0"/>
                      <w:color w:val="auto"/>
                      <w:kern w:val="0"/>
                      <w:sz w:val="21"/>
                      <w:szCs w:val="21"/>
                      <w:u w:val="none"/>
                      <w:lang w:val="en-US" w:eastAsia="zh-CN" w:bidi="ar"/>
                    </w:rPr>
                    <w:t>3.5</w:t>
                  </w:r>
                </w:p>
              </w:tc>
              <w:tc>
                <w:tcPr>
                  <w:tcW w:w="625" w:type="pct"/>
                  <w:tcBorders>
                    <w:tl2br w:val="nil"/>
                    <w:tr2bl w:val="nil"/>
                  </w:tcBorders>
                  <w:noWrap w:val="0"/>
                  <w:vAlign w:val="center"/>
                </w:tcPr>
                <w:p w14:paraId="675D43AF">
                  <w:pPr>
                    <w:keepNext w:val="0"/>
                    <w:keepLines w:val="0"/>
                    <w:widowControl/>
                    <w:suppressLineNumbers w:val="0"/>
                    <w:jc w:val="center"/>
                    <w:textAlignment w:val="center"/>
                    <w:rPr>
                      <w:rFonts w:hint="default"/>
                      <w:color w:val="auto"/>
                      <w:kern w:val="2"/>
                      <w:sz w:val="21"/>
                      <w:szCs w:val="24"/>
                      <w:highlight w:val="none"/>
                      <w:vertAlign w:val="baseline"/>
                      <w:lang w:val="en-US" w:eastAsia="zh-CN" w:bidi="ar-SA"/>
                    </w:rPr>
                  </w:pPr>
                  <w:r>
                    <w:rPr>
                      <w:rFonts w:hint="eastAsia" w:cs="Times New Roman"/>
                      <w:i w:val="0"/>
                      <w:iCs w:val="0"/>
                      <w:color w:val="auto"/>
                      <w:kern w:val="0"/>
                      <w:sz w:val="21"/>
                      <w:szCs w:val="21"/>
                      <w:u w:val="none"/>
                      <w:lang w:val="en-US" w:eastAsia="zh-CN" w:bidi="ar"/>
                    </w:rPr>
                    <w:t>.</w:t>
                  </w:r>
                </w:p>
              </w:tc>
            </w:tr>
            <w:tr w14:paraId="00FBE1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357" w:type="pct"/>
                  <w:tcBorders>
                    <w:tl2br w:val="nil"/>
                    <w:tr2bl w:val="nil"/>
                  </w:tcBorders>
                  <w:noWrap w:val="0"/>
                  <w:vAlign w:val="center"/>
                </w:tcPr>
                <w:p w14:paraId="4B1C371B">
                  <w:pPr>
                    <w:jc w:val="center"/>
                    <w:rPr>
                      <w:rFonts w:hint="default"/>
                      <w:color w:val="auto"/>
                      <w:highlight w:val="none"/>
                      <w:vertAlign w:val="baseline"/>
                      <w:lang w:val="en-US" w:eastAsia="zh-CN"/>
                    </w:rPr>
                  </w:pPr>
                  <w:r>
                    <w:rPr>
                      <w:rFonts w:hint="eastAsia"/>
                      <w:color w:val="auto"/>
                      <w:highlight w:val="none"/>
                      <w:vertAlign w:val="baseline"/>
                      <w:lang w:val="en-US" w:eastAsia="zh-CN"/>
                    </w:rPr>
                    <w:t>3</w:t>
                  </w:r>
                </w:p>
              </w:tc>
              <w:tc>
                <w:tcPr>
                  <w:tcW w:w="890" w:type="pct"/>
                  <w:tcBorders>
                    <w:tl2br w:val="nil"/>
                    <w:tr2bl w:val="nil"/>
                  </w:tcBorders>
                  <w:noWrap w:val="0"/>
                  <w:vAlign w:val="center"/>
                </w:tcPr>
                <w:p w14:paraId="5DF42284">
                  <w:pPr>
                    <w:jc w:val="center"/>
                    <w:rPr>
                      <w:rFonts w:hint="default"/>
                      <w:color w:val="auto"/>
                      <w:highlight w:val="none"/>
                      <w:vertAlign w:val="baseline"/>
                      <w:lang w:val="en-US" w:eastAsia="zh-CN"/>
                    </w:rPr>
                  </w:pPr>
                  <w:r>
                    <w:rPr>
                      <w:rFonts w:hint="eastAsia"/>
                      <w:color w:val="auto"/>
                      <w:highlight w:val="none"/>
                      <w:vertAlign w:val="baseline"/>
                      <w:lang w:val="en-US" w:eastAsia="zh-CN"/>
                    </w:rPr>
                    <w:t>除灰渣水</w:t>
                  </w:r>
                </w:p>
              </w:tc>
              <w:tc>
                <w:tcPr>
                  <w:tcW w:w="624" w:type="pct"/>
                  <w:tcBorders>
                    <w:tl2br w:val="nil"/>
                    <w:tr2bl w:val="nil"/>
                  </w:tcBorders>
                  <w:noWrap w:val="0"/>
                  <w:vAlign w:val="center"/>
                </w:tcPr>
                <w:p w14:paraId="017306F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2.1</w:t>
                  </w:r>
                </w:p>
              </w:tc>
              <w:tc>
                <w:tcPr>
                  <w:tcW w:w="625" w:type="pct"/>
                  <w:tcBorders>
                    <w:tl2br w:val="nil"/>
                    <w:tr2bl w:val="nil"/>
                  </w:tcBorders>
                  <w:noWrap w:val="0"/>
                  <w:vAlign w:val="center"/>
                </w:tcPr>
                <w:p w14:paraId="6170CF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w:t>
                  </w:r>
                </w:p>
              </w:tc>
              <w:tc>
                <w:tcPr>
                  <w:tcW w:w="624" w:type="pct"/>
                  <w:tcBorders>
                    <w:tl2br w:val="nil"/>
                    <w:tr2bl w:val="nil"/>
                  </w:tcBorders>
                  <w:noWrap w:val="0"/>
                  <w:vAlign w:val="center"/>
                </w:tcPr>
                <w:p w14:paraId="397D00E3">
                  <w:pPr>
                    <w:jc w:val="center"/>
                    <w:rPr>
                      <w:rFonts w:hint="default"/>
                      <w:color w:val="auto"/>
                      <w:kern w:val="2"/>
                      <w:sz w:val="21"/>
                      <w:szCs w:val="24"/>
                      <w:highlight w:val="none"/>
                      <w:vertAlign w:val="baseline"/>
                      <w:lang w:val="en-US" w:eastAsia="zh-CN" w:bidi="ar-SA"/>
                    </w:rPr>
                  </w:pPr>
                  <w:r>
                    <w:rPr>
                      <w:rFonts w:hint="eastAsia"/>
                      <w:color w:val="auto"/>
                      <w:kern w:val="2"/>
                      <w:sz w:val="21"/>
                      <w:szCs w:val="24"/>
                      <w:highlight w:val="none"/>
                      <w:vertAlign w:val="baseline"/>
                      <w:lang w:val="en-US" w:eastAsia="zh-CN" w:bidi="ar-SA"/>
                    </w:rPr>
                    <w:t>2.22</w:t>
                  </w:r>
                </w:p>
              </w:tc>
              <w:tc>
                <w:tcPr>
                  <w:tcW w:w="625" w:type="pct"/>
                  <w:tcBorders>
                    <w:tl2br w:val="nil"/>
                    <w:tr2bl w:val="nil"/>
                  </w:tcBorders>
                  <w:noWrap w:val="0"/>
                  <w:vAlign w:val="center"/>
                </w:tcPr>
                <w:p w14:paraId="13572B25">
                  <w:pPr>
                    <w:jc w:val="center"/>
                    <w:rPr>
                      <w:rFonts w:hint="default"/>
                      <w:color w:val="auto"/>
                      <w:highlight w:val="none"/>
                      <w:vertAlign w:val="baseline"/>
                      <w:lang w:val="en-US" w:eastAsia="zh-CN"/>
                    </w:rPr>
                  </w:pPr>
                  <w:r>
                    <w:rPr>
                      <w:rFonts w:hint="eastAsia"/>
                      <w:color w:val="auto"/>
                      <w:highlight w:val="none"/>
                      <w:vertAlign w:val="baseline"/>
                      <w:lang w:val="en-US" w:eastAsia="zh-CN"/>
                    </w:rPr>
                    <w:t>0</w:t>
                  </w:r>
                </w:p>
              </w:tc>
              <w:tc>
                <w:tcPr>
                  <w:tcW w:w="625" w:type="pct"/>
                  <w:tcBorders>
                    <w:tl2br w:val="nil"/>
                    <w:tr2bl w:val="nil"/>
                  </w:tcBorders>
                  <w:noWrap w:val="0"/>
                  <w:vAlign w:val="center"/>
                </w:tcPr>
                <w:p w14:paraId="58ACF8D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4.32</w:t>
                  </w:r>
                </w:p>
              </w:tc>
              <w:tc>
                <w:tcPr>
                  <w:tcW w:w="625" w:type="pct"/>
                  <w:tcBorders>
                    <w:tl2br w:val="nil"/>
                    <w:tr2bl w:val="nil"/>
                  </w:tcBorders>
                  <w:noWrap w:val="0"/>
                  <w:vAlign w:val="center"/>
                </w:tcPr>
                <w:p w14:paraId="5B6CF1C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w:t>
                  </w:r>
                </w:p>
              </w:tc>
            </w:tr>
            <w:tr w14:paraId="7A046C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357" w:type="pct"/>
                  <w:tcBorders>
                    <w:tl2br w:val="nil"/>
                    <w:tr2bl w:val="nil"/>
                  </w:tcBorders>
                  <w:noWrap w:val="0"/>
                  <w:vAlign w:val="center"/>
                </w:tcPr>
                <w:p w14:paraId="47A8FE3B">
                  <w:pPr>
                    <w:jc w:val="center"/>
                    <w:rPr>
                      <w:rFonts w:hint="default"/>
                      <w:color w:val="auto"/>
                      <w:highlight w:val="none"/>
                      <w:vertAlign w:val="baseline"/>
                      <w:lang w:val="en-US" w:eastAsia="zh-CN"/>
                    </w:rPr>
                  </w:pPr>
                  <w:r>
                    <w:rPr>
                      <w:rFonts w:hint="eastAsia"/>
                      <w:color w:val="auto"/>
                      <w:highlight w:val="none"/>
                      <w:vertAlign w:val="baseline"/>
                      <w:lang w:val="en-US" w:eastAsia="zh-CN"/>
                    </w:rPr>
                    <w:t>4</w:t>
                  </w:r>
                </w:p>
              </w:tc>
              <w:tc>
                <w:tcPr>
                  <w:tcW w:w="890" w:type="pct"/>
                  <w:tcBorders>
                    <w:tl2br w:val="nil"/>
                    <w:tr2bl w:val="nil"/>
                  </w:tcBorders>
                  <w:noWrap w:val="0"/>
                  <w:vAlign w:val="center"/>
                </w:tcPr>
                <w:p w14:paraId="6F481E9A">
                  <w:pPr>
                    <w:jc w:val="center"/>
                    <w:rPr>
                      <w:rFonts w:hint="default"/>
                      <w:color w:val="auto"/>
                      <w:kern w:val="2"/>
                      <w:sz w:val="21"/>
                      <w:szCs w:val="24"/>
                      <w:highlight w:val="none"/>
                      <w:vertAlign w:val="baseline"/>
                      <w:lang w:val="en-US" w:eastAsia="zh-CN" w:bidi="ar-SA"/>
                    </w:rPr>
                  </w:pPr>
                  <w:r>
                    <w:rPr>
                      <w:rFonts w:hint="eastAsia"/>
                      <w:color w:val="auto"/>
                      <w:highlight w:val="none"/>
                      <w:vertAlign w:val="baseline"/>
                      <w:lang w:val="en-US" w:eastAsia="zh-CN"/>
                    </w:rPr>
                    <w:t>生活用水</w:t>
                  </w:r>
                </w:p>
              </w:tc>
              <w:tc>
                <w:tcPr>
                  <w:tcW w:w="624" w:type="pct"/>
                  <w:tcBorders>
                    <w:tl2br w:val="nil"/>
                    <w:tr2bl w:val="nil"/>
                  </w:tcBorders>
                  <w:noWrap w:val="0"/>
                  <w:vAlign w:val="center"/>
                </w:tcPr>
                <w:p w14:paraId="7E7882AE">
                  <w:pPr>
                    <w:jc w:val="center"/>
                    <w:rPr>
                      <w:rFonts w:hint="default"/>
                      <w:color w:val="auto"/>
                      <w:kern w:val="2"/>
                      <w:sz w:val="21"/>
                      <w:szCs w:val="24"/>
                      <w:highlight w:val="none"/>
                      <w:vertAlign w:val="baseline"/>
                      <w:lang w:val="en-US" w:eastAsia="zh-CN" w:bidi="ar-SA"/>
                    </w:rPr>
                  </w:pPr>
                  <w:r>
                    <w:rPr>
                      <w:rFonts w:hint="eastAsia"/>
                      <w:color w:val="auto"/>
                      <w:highlight w:val="none"/>
                      <w:vertAlign w:val="baseline"/>
                      <w:lang w:val="en-US" w:eastAsia="zh-CN"/>
                    </w:rPr>
                    <w:t>0.8</w:t>
                  </w:r>
                </w:p>
              </w:tc>
              <w:tc>
                <w:tcPr>
                  <w:tcW w:w="625" w:type="pct"/>
                  <w:tcBorders>
                    <w:tl2br w:val="nil"/>
                    <w:tr2bl w:val="nil"/>
                  </w:tcBorders>
                  <w:noWrap w:val="0"/>
                  <w:vAlign w:val="center"/>
                </w:tcPr>
                <w:p w14:paraId="7579D656">
                  <w:pPr>
                    <w:jc w:val="center"/>
                    <w:rPr>
                      <w:rFonts w:hint="default"/>
                      <w:lang w:val="en-US" w:eastAsia="zh-CN"/>
                    </w:rPr>
                  </w:pPr>
                  <w:r>
                    <w:rPr>
                      <w:rFonts w:hint="eastAsia"/>
                      <w:color w:val="auto"/>
                      <w:highlight w:val="none"/>
                      <w:vertAlign w:val="baseline"/>
                      <w:lang w:val="en-US" w:eastAsia="zh-CN"/>
                    </w:rPr>
                    <w:t>0.64</w:t>
                  </w:r>
                </w:p>
              </w:tc>
              <w:tc>
                <w:tcPr>
                  <w:tcW w:w="624" w:type="pct"/>
                  <w:tcBorders>
                    <w:tl2br w:val="nil"/>
                    <w:tr2bl w:val="nil"/>
                  </w:tcBorders>
                  <w:noWrap w:val="0"/>
                  <w:vAlign w:val="center"/>
                </w:tcPr>
                <w:p w14:paraId="6CF72EA8">
                  <w:pPr>
                    <w:jc w:val="center"/>
                    <w:rPr>
                      <w:rFonts w:hint="default"/>
                      <w:color w:val="auto"/>
                      <w:kern w:val="2"/>
                      <w:sz w:val="21"/>
                      <w:szCs w:val="24"/>
                      <w:highlight w:val="none"/>
                      <w:vertAlign w:val="baseline"/>
                      <w:lang w:val="en-US" w:eastAsia="zh-CN" w:bidi="ar-SA"/>
                    </w:rPr>
                  </w:pPr>
                  <w:r>
                    <w:rPr>
                      <w:rFonts w:hint="eastAsia"/>
                      <w:color w:val="auto"/>
                      <w:highlight w:val="none"/>
                      <w:vertAlign w:val="baseline"/>
                      <w:lang w:val="en-US" w:eastAsia="zh-CN"/>
                    </w:rPr>
                    <w:t>0</w:t>
                  </w:r>
                </w:p>
              </w:tc>
              <w:tc>
                <w:tcPr>
                  <w:tcW w:w="625" w:type="pct"/>
                  <w:tcBorders>
                    <w:tl2br w:val="nil"/>
                    <w:tr2bl w:val="nil"/>
                  </w:tcBorders>
                  <w:noWrap w:val="0"/>
                  <w:vAlign w:val="center"/>
                </w:tcPr>
                <w:p w14:paraId="15AC3D91">
                  <w:pPr>
                    <w:jc w:val="center"/>
                    <w:rPr>
                      <w:rFonts w:hint="default"/>
                      <w:color w:val="auto"/>
                      <w:kern w:val="2"/>
                      <w:sz w:val="21"/>
                      <w:szCs w:val="24"/>
                      <w:highlight w:val="none"/>
                      <w:vertAlign w:val="baseline"/>
                      <w:lang w:val="en-US" w:eastAsia="zh-CN" w:bidi="ar-SA"/>
                    </w:rPr>
                  </w:pPr>
                  <w:r>
                    <w:rPr>
                      <w:rFonts w:hint="eastAsia"/>
                      <w:color w:val="auto"/>
                      <w:highlight w:val="none"/>
                      <w:vertAlign w:val="baseline"/>
                      <w:lang w:val="en-US" w:eastAsia="zh-CN"/>
                    </w:rPr>
                    <w:t>0</w:t>
                  </w:r>
                </w:p>
              </w:tc>
              <w:tc>
                <w:tcPr>
                  <w:tcW w:w="1061" w:type="dxa"/>
                  <w:tcBorders>
                    <w:tl2br w:val="nil"/>
                    <w:tr2bl w:val="nil"/>
                  </w:tcBorders>
                  <w:noWrap w:val="0"/>
                  <w:vAlign w:val="center"/>
                </w:tcPr>
                <w:p w14:paraId="004A2D9D">
                  <w:pPr>
                    <w:jc w:val="center"/>
                    <w:rPr>
                      <w:rFonts w:hint="default"/>
                      <w:color w:val="auto"/>
                      <w:kern w:val="2"/>
                      <w:sz w:val="21"/>
                      <w:szCs w:val="24"/>
                      <w:highlight w:val="none"/>
                      <w:vertAlign w:val="baseline"/>
                      <w:lang w:val="en-US" w:eastAsia="zh-CN" w:bidi="ar-SA"/>
                    </w:rPr>
                  </w:pPr>
                  <w:r>
                    <w:rPr>
                      <w:rFonts w:hint="eastAsia"/>
                      <w:color w:val="auto"/>
                      <w:highlight w:val="none"/>
                      <w:vertAlign w:val="baseline"/>
                      <w:lang w:val="en-US" w:eastAsia="zh-CN"/>
                    </w:rPr>
                    <w:t>0.8</w:t>
                  </w:r>
                </w:p>
              </w:tc>
              <w:tc>
                <w:tcPr>
                  <w:tcW w:w="1061" w:type="dxa"/>
                  <w:tcBorders>
                    <w:tl2br w:val="nil"/>
                    <w:tr2bl w:val="nil"/>
                  </w:tcBorders>
                  <w:noWrap w:val="0"/>
                  <w:vAlign w:val="center"/>
                </w:tcPr>
                <w:p w14:paraId="4C85A142">
                  <w:pPr>
                    <w:jc w:val="center"/>
                    <w:rPr>
                      <w:rFonts w:hint="default"/>
                      <w:color w:val="auto"/>
                      <w:kern w:val="2"/>
                      <w:sz w:val="21"/>
                      <w:szCs w:val="24"/>
                      <w:highlight w:val="none"/>
                      <w:vertAlign w:val="baseline"/>
                      <w:lang w:val="en-US" w:eastAsia="zh-CN" w:bidi="ar-SA"/>
                    </w:rPr>
                  </w:pPr>
                  <w:r>
                    <w:rPr>
                      <w:rFonts w:hint="eastAsia"/>
                      <w:color w:val="auto"/>
                      <w:highlight w:val="none"/>
                      <w:vertAlign w:val="baseline"/>
                      <w:lang w:val="en-US" w:eastAsia="zh-CN"/>
                    </w:rPr>
                    <w:t>0.64</w:t>
                  </w:r>
                </w:p>
              </w:tc>
            </w:tr>
          </w:tbl>
          <w:p w14:paraId="31DCAF6A">
            <w:pPr>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drawing>
                <wp:inline distT="0" distB="0" distL="114300" distR="114300">
                  <wp:extent cx="5386070" cy="2050415"/>
                  <wp:effectExtent l="0" t="0" r="11430" b="6985"/>
                  <wp:docPr id="169" name="F360BE8B-6686-4F3D-AEAF-501FE73E4058-1" descr="绘图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F360BE8B-6686-4F3D-AEAF-501FE73E4058-1" descr="绘图1(7)"/>
                          <pic:cNvPicPr>
                            <a:picLocks noChangeAspect="1"/>
                          </pic:cNvPicPr>
                        </pic:nvPicPr>
                        <pic:blipFill>
                          <a:blip r:embed="rId13"/>
                          <a:stretch>
                            <a:fillRect/>
                          </a:stretch>
                        </pic:blipFill>
                        <pic:spPr>
                          <a:xfrm>
                            <a:off x="0" y="0"/>
                            <a:ext cx="5386070" cy="2050415"/>
                          </a:xfrm>
                          <a:prstGeom prst="rect">
                            <a:avLst/>
                          </a:prstGeom>
                        </pic:spPr>
                      </pic:pic>
                    </a:graphicData>
                  </a:graphic>
                </wp:inline>
              </w:drawing>
            </w:r>
          </w:p>
          <w:p w14:paraId="2FD232E6">
            <w:pPr>
              <w:adjustRightInd w:val="0"/>
              <w:snapToGrid w:val="0"/>
              <w:spacing w:line="360" w:lineRule="auto"/>
              <w:jc w:val="center"/>
              <w:rPr>
                <w:rFonts w:hint="default" w:ascii="Times New Roman" w:hAnsi="Times New Roman" w:eastAsia="宋体" w:cs="Times New Roman"/>
                <w:b/>
                <w:bCs/>
                <w:color w:val="FF0000"/>
                <w:sz w:val="24"/>
                <w:szCs w:val="24"/>
                <w:highlight w:val="none"/>
              </w:rPr>
            </w:pPr>
            <w:r>
              <w:rPr>
                <w:rFonts w:hint="default" w:ascii="Times New Roman" w:hAnsi="Times New Roman" w:eastAsia="宋体" w:cs="Times New Roman"/>
                <w:b/>
                <w:bCs/>
                <w:color w:val="FF0000"/>
                <w:sz w:val="24"/>
                <w:szCs w:val="24"/>
                <w:highlight w:val="none"/>
              </w:rPr>
              <w:t xml:space="preserve">图2-1 </w:t>
            </w:r>
            <w:r>
              <w:rPr>
                <w:rFonts w:hint="eastAsia" w:ascii="Times New Roman" w:hAnsi="Times New Roman" w:eastAsia="宋体" w:cs="Times New Roman"/>
                <w:b/>
                <w:bCs/>
                <w:color w:val="FF0000"/>
                <w:sz w:val="24"/>
                <w:szCs w:val="24"/>
                <w:highlight w:val="none"/>
                <w:lang w:val="en-US" w:eastAsia="zh-CN"/>
              </w:rPr>
              <w:t>本项目</w:t>
            </w:r>
            <w:r>
              <w:rPr>
                <w:rFonts w:hint="default" w:ascii="Times New Roman" w:hAnsi="Times New Roman" w:eastAsia="宋体" w:cs="Times New Roman"/>
                <w:b/>
                <w:bCs/>
                <w:color w:val="FF0000"/>
                <w:sz w:val="24"/>
                <w:szCs w:val="24"/>
                <w:highlight w:val="none"/>
              </w:rPr>
              <w:t>水平衡图（m</w:t>
            </w:r>
            <w:r>
              <w:rPr>
                <w:rFonts w:hint="default" w:ascii="Times New Roman" w:hAnsi="Times New Roman" w:eastAsia="宋体" w:cs="Times New Roman"/>
                <w:b/>
                <w:bCs/>
                <w:color w:val="FF0000"/>
                <w:sz w:val="24"/>
                <w:szCs w:val="24"/>
                <w:highlight w:val="none"/>
                <w:vertAlign w:val="superscript"/>
              </w:rPr>
              <w:t>3</w:t>
            </w:r>
            <w:r>
              <w:rPr>
                <w:rFonts w:hint="default" w:ascii="Times New Roman" w:hAnsi="Times New Roman" w:eastAsia="宋体" w:cs="Times New Roman"/>
                <w:b/>
                <w:bCs/>
                <w:color w:val="FF0000"/>
                <w:sz w:val="24"/>
                <w:szCs w:val="24"/>
                <w:highlight w:val="none"/>
              </w:rPr>
              <w:t>/</w:t>
            </w:r>
            <w:r>
              <w:rPr>
                <w:rFonts w:hint="eastAsia" w:ascii="Times New Roman" w:hAnsi="Times New Roman" w:eastAsia="宋体" w:cs="Times New Roman"/>
                <w:b/>
                <w:bCs/>
                <w:color w:val="FF0000"/>
                <w:sz w:val="24"/>
                <w:szCs w:val="24"/>
                <w:highlight w:val="none"/>
                <w:lang w:val="en-US" w:eastAsia="zh-CN"/>
              </w:rPr>
              <w:t>h</w:t>
            </w:r>
            <w:r>
              <w:rPr>
                <w:rFonts w:hint="default" w:ascii="Times New Roman" w:hAnsi="Times New Roman" w:eastAsia="宋体" w:cs="Times New Roman"/>
                <w:b/>
                <w:bCs/>
                <w:color w:val="FF0000"/>
                <w:sz w:val="24"/>
                <w:szCs w:val="24"/>
                <w:highlight w:val="none"/>
              </w:rPr>
              <w:t>）</w:t>
            </w:r>
          </w:p>
          <w:p w14:paraId="1959D167">
            <w:pPr>
              <w:pStyle w:val="24"/>
              <w:ind w:left="0" w:leftChars="0" w:firstLine="0" w:firstLineChars="0"/>
              <w:jc w:val="center"/>
              <w:rPr>
                <w:rFonts w:hint="eastAsia" w:ascii="Times New Roman" w:hAnsi="Times New Roman" w:eastAsia="宋体" w:cs="Times New Roman"/>
                <w:b/>
                <w:bCs/>
                <w:color w:val="FF0000"/>
                <w:sz w:val="24"/>
                <w:szCs w:val="24"/>
                <w:highlight w:val="none"/>
                <w:lang w:eastAsia="zh-CN"/>
              </w:rPr>
            </w:pPr>
            <w:r>
              <w:rPr>
                <w:rFonts w:hint="eastAsia" w:ascii="Times New Roman" w:hAnsi="Times New Roman" w:eastAsia="宋体" w:cs="Times New Roman"/>
                <w:b/>
                <w:bCs/>
                <w:color w:val="FF0000"/>
                <w:sz w:val="24"/>
                <w:szCs w:val="24"/>
                <w:highlight w:val="none"/>
                <w:lang w:eastAsia="zh-CN"/>
              </w:rPr>
              <w:drawing>
                <wp:inline distT="0" distB="0" distL="114300" distR="114300">
                  <wp:extent cx="5386070" cy="3223260"/>
                  <wp:effectExtent l="0" t="0" r="11430" b="2540"/>
                  <wp:docPr id="168" name="F360BE8B-6686-4F3D-AEAF-501FE73E4058-2" descr="绘图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F360BE8B-6686-4F3D-AEAF-501FE73E4058-2" descr="绘图1(6)"/>
                          <pic:cNvPicPr>
                            <a:picLocks noChangeAspect="1"/>
                          </pic:cNvPicPr>
                        </pic:nvPicPr>
                        <pic:blipFill>
                          <a:blip r:embed="rId14"/>
                          <a:stretch>
                            <a:fillRect/>
                          </a:stretch>
                        </pic:blipFill>
                        <pic:spPr>
                          <a:xfrm>
                            <a:off x="0" y="0"/>
                            <a:ext cx="5386070" cy="3223260"/>
                          </a:xfrm>
                          <a:prstGeom prst="rect">
                            <a:avLst/>
                          </a:prstGeom>
                        </pic:spPr>
                      </pic:pic>
                    </a:graphicData>
                  </a:graphic>
                </wp:inline>
              </w:drawing>
            </w:r>
          </w:p>
          <w:p w14:paraId="181FBCCB">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color w:val="FF0000"/>
                <w:highlight w:val="none"/>
              </w:rPr>
            </w:pPr>
            <w:r>
              <w:rPr>
                <w:rFonts w:hint="default" w:ascii="Times New Roman" w:hAnsi="Times New Roman" w:eastAsia="宋体" w:cs="Times New Roman"/>
                <w:b/>
                <w:bCs/>
                <w:color w:val="FF0000"/>
                <w:sz w:val="24"/>
                <w:szCs w:val="24"/>
                <w:highlight w:val="none"/>
              </w:rPr>
              <w:t>图2-</w:t>
            </w:r>
            <w:r>
              <w:rPr>
                <w:rFonts w:hint="eastAsia" w:ascii="Times New Roman" w:hAnsi="Times New Roman" w:eastAsia="宋体" w:cs="Times New Roman"/>
                <w:b/>
                <w:bCs/>
                <w:color w:val="FF0000"/>
                <w:sz w:val="24"/>
                <w:szCs w:val="24"/>
                <w:highlight w:val="none"/>
                <w:lang w:val="en-US" w:eastAsia="zh-CN"/>
              </w:rPr>
              <w:t>2</w:t>
            </w:r>
            <w:r>
              <w:rPr>
                <w:rFonts w:hint="default" w:ascii="Times New Roman" w:hAnsi="Times New Roman" w:eastAsia="宋体" w:cs="Times New Roman"/>
                <w:b/>
                <w:bCs/>
                <w:color w:val="FF0000"/>
                <w:sz w:val="24"/>
                <w:szCs w:val="24"/>
                <w:highlight w:val="none"/>
              </w:rPr>
              <w:t xml:space="preserve"> </w:t>
            </w:r>
            <w:r>
              <w:rPr>
                <w:rFonts w:hint="eastAsia" w:ascii="Times New Roman" w:hAnsi="Times New Roman" w:eastAsia="宋体" w:cs="Times New Roman"/>
                <w:b/>
                <w:bCs/>
                <w:color w:val="FF0000"/>
                <w:sz w:val="24"/>
                <w:szCs w:val="24"/>
                <w:highlight w:val="none"/>
                <w:lang w:val="en-US" w:eastAsia="zh-CN"/>
              </w:rPr>
              <w:t>本项目建成后全厂</w:t>
            </w:r>
            <w:r>
              <w:rPr>
                <w:rFonts w:hint="default" w:ascii="Times New Roman" w:hAnsi="Times New Roman" w:eastAsia="宋体" w:cs="Times New Roman"/>
                <w:b/>
                <w:bCs/>
                <w:color w:val="FF0000"/>
                <w:sz w:val="24"/>
                <w:szCs w:val="24"/>
                <w:highlight w:val="none"/>
              </w:rPr>
              <w:t>水平衡图（m</w:t>
            </w:r>
            <w:r>
              <w:rPr>
                <w:rFonts w:hint="default" w:ascii="Times New Roman" w:hAnsi="Times New Roman" w:eastAsia="宋体" w:cs="Times New Roman"/>
                <w:b/>
                <w:bCs/>
                <w:color w:val="FF0000"/>
                <w:sz w:val="24"/>
                <w:szCs w:val="24"/>
                <w:highlight w:val="none"/>
                <w:vertAlign w:val="superscript"/>
              </w:rPr>
              <w:t>3</w:t>
            </w:r>
            <w:r>
              <w:rPr>
                <w:rFonts w:hint="default" w:ascii="Times New Roman" w:hAnsi="Times New Roman" w:eastAsia="宋体" w:cs="Times New Roman"/>
                <w:b/>
                <w:bCs/>
                <w:color w:val="FF0000"/>
                <w:sz w:val="24"/>
                <w:szCs w:val="24"/>
                <w:highlight w:val="none"/>
              </w:rPr>
              <w:t>/</w:t>
            </w:r>
            <w:r>
              <w:rPr>
                <w:rFonts w:hint="eastAsia" w:ascii="Times New Roman" w:hAnsi="Times New Roman" w:eastAsia="宋体" w:cs="Times New Roman"/>
                <w:b/>
                <w:bCs/>
                <w:color w:val="FF0000"/>
                <w:sz w:val="24"/>
                <w:szCs w:val="24"/>
                <w:highlight w:val="none"/>
                <w:lang w:val="en-US" w:eastAsia="zh-CN"/>
              </w:rPr>
              <w:t>h</w:t>
            </w:r>
            <w:r>
              <w:rPr>
                <w:rFonts w:hint="default" w:ascii="Times New Roman" w:hAnsi="Times New Roman" w:eastAsia="宋体" w:cs="Times New Roman"/>
                <w:b/>
                <w:bCs/>
                <w:color w:val="FF0000"/>
                <w:sz w:val="24"/>
                <w:szCs w:val="24"/>
                <w:highlight w:val="none"/>
              </w:rPr>
              <w:t>）</w:t>
            </w:r>
          </w:p>
          <w:p w14:paraId="1845DAEB">
            <w:pPr>
              <w:spacing w:line="360" w:lineRule="auto"/>
              <w:ind w:firstLine="470" w:firstLineChars="196"/>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（3）供电</w:t>
            </w:r>
          </w:p>
          <w:p w14:paraId="515E622E">
            <w:pPr>
              <w:spacing w:line="360" w:lineRule="auto"/>
              <w:ind w:firstLine="480" w:firstLineChars="200"/>
              <w:rPr>
                <w:rFonts w:hint="default" w:ascii="Times New Roman" w:hAnsi="Times New Roman" w:cs="Times New Roman"/>
                <w:b/>
                <w:color w:val="auto"/>
                <w:sz w:val="24"/>
                <w:highlight w:val="none"/>
                <w:lang w:val="en-US"/>
              </w:rPr>
            </w:pPr>
            <w:r>
              <w:rPr>
                <w:rFonts w:hint="default" w:ascii="Times New Roman" w:hAnsi="Times New Roman" w:cs="Times New Roman"/>
                <w:b w:val="0"/>
                <w:bCs/>
                <w:color w:val="auto"/>
                <w:sz w:val="24"/>
                <w:highlight w:val="none"/>
              </w:rPr>
              <w:t>项目用电由</w:t>
            </w:r>
            <w:r>
              <w:rPr>
                <w:rFonts w:hint="default" w:ascii="Times New Roman" w:hAnsi="Times New Roman" w:cs="Times New Roman"/>
                <w:b w:val="0"/>
                <w:bCs/>
                <w:color w:val="auto"/>
                <w:sz w:val="24"/>
                <w:highlight w:val="none"/>
                <w:lang w:val="en-US" w:eastAsia="zh-CN"/>
              </w:rPr>
              <w:t>当地</w:t>
            </w:r>
            <w:r>
              <w:rPr>
                <w:rFonts w:hint="default" w:ascii="Times New Roman" w:hAnsi="Times New Roman" w:cs="Times New Roman"/>
                <w:b w:val="0"/>
                <w:bCs/>
                <w:color w:val="auto"/>
                <w:sz w:val="24"/>
                <w:highlight w:val="none"/>
              </w:rPr>
              <w:t>电网供给，经变压后供厂区使用。</w:t>
            </w:r>
          </w:p>
          <w:p w14:paraId="7E9C8B94">
            <w:pPr>
              <w:spacing w:line="360" w:lineRule="auto"/>
              <w:ind w:firstLine="482" w:firstLineChars="200"/>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7、工作制度及劳动定员</w:t>
            </w:r>
          </w:p>
          <w:p w14:paraId="148D47B7">
            <w:pPr>
              <w:spacing w:line="360" w:lineRule="auto"/>
              <w:ind w:firstLine="480" w:firstLineChars="200"/>
              <w:rPr>
                <w:rFonts w:hint="eastAsia" w:ascii="Times New Roman" w:hAnsi="Times New Roman" w:eastAsia="宋体" w:cs="Times New Roman"/>
                <w:bCs/>
                <w:color w:val="auto"/>
                <w:sz w:val="24"/>
                <w:highlight w:val="none"/>
                <w:lang w:eastAsia="zh-CN"/>
              </w:rPr>
            </w:pPr>
            <w:r>
              <w:rPr>
                <w:rFonts w:hint="default" w:ascii="Times New Roman" w:hAnsi="Times New Roman" w:cs="Times New Roman"/>
                <w:color w:val="auto"/>
                <w:sz w:val="24"/>
                <w:highlight w:val="none"/>
              </w:rPr>
              <w:t>本项目</w:t>
            </w:r>
            <w:r>
              <w:rPr>
                <w:rFonts w:hint="eastAsia" w:ascii="Times New Roman" w:hAnsi="Times New Roman" w:cs="Times New Roman"/>
                <w:color w:val="auto"/>
                <w:sz w:val="24"/>
                <w:highlight w:val="none"/>
                <w:lang w:val="en-US" w:eastAsia="zh-CN"/>
              </w:rPr>
              <w:t>不新增劳动人员，现厂区员工</w:t>
            </w:r>
            <w:r>
              <w:rPr>
                <w:rFonts w:hint="default" w:ascii="Times New Roman" w:hAnsi="Times New Roman" w:cs="Times New Roman"/>
                <w:color w:val="auto"/>
                <w:sz w:val="24"/>
                <w:highlight w:val="none"/>
              </w:rPr>
              <w:t>为</w:t>
            </w:r>
            <w:r>
              <w:rPr>
                <w:rFonts w:hint="eastAsia" w:ascii="Times New Roman" w:hAnsi="Times New Roman" w:cs="Times New Roman"/>
                <w:color w:val="auto"/>
                <w:sz w:val="24"/>
                <w:highlight w:val="none"/>
                <w:lang w:val="en-US" w:eastAsia="zh-CN"/>
              </w:rPr>
              <w:t>20</w:t>
            </w:r>
            <w:r>
              <w:rPr>
                <w:rFonts w:hint="default" w:ascii="Times New Roman" w:hAnsi="Times New Roman" w:cs="Times New Roman"/>
                <w:color w:val="auto"/>
                <w:sz w:val="24"/>
                <w:highlight w:val="none"/>
              </w:rPr>
              <w:t>人</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年工作210天，年工作5040小时。本项目建设完成后，四方台主城区锅炉房在采暖期初、末寒期，即在＋5℃至-5.78℃时采取单台29MW 锅炉进行供热；当室外温度低于-5.78℃时，启动新建的35MW热水锅炉独立供热；当室外温度低于-11.11℃时，启动29MW和35MW热水锅炉同时供热，</w:t>
            </w:r>
            <w:r>
              <w:rPr>
                <w:rFonts w:hint="eastAsia" w:cs="Times New Roman"/>
                <w:color w:val="auto"/>
                <w:sz w:val="24"/>
                <w:highlight w:val="none"/>
                <w:lang w:val="en-US" w:eastAsia="zh-CN"/>
              </w:rPr>
              <w:t>本次新建35MW热水锅炉</w:t>
            </w:r>
            <w:r>
              <w:rPr>
                <w:rFonts w:hint="eastAsia" w:ascii="Times New Roman" w:hAnsi="Times New Roman" w:cs="Times New Roman"/>
                <w:color w:val="auto"/>
                <w:sz w:val="24"/>
                <w:highlight w:val="none"/>
                <w:lang w:eastAsia="zh-CN"/>
              </w:rPr>
              <w:t>，</w:t>
            </w:r>
            <w:r>
              <w:rPr>
                <w:rFonts w:hint="eastAsia" w:cs="Times New Roman"/>
                <w:color w:val="auto"/>
                <w:sz w:val="24"/>
                <w:highlight w:val="none"/>
                <w:lang w:val="en-US" w:eastAsia="zh-CN"/>
              </w:rPr>
              <w:t>年最大运行时间2129.98小时，现有29MW热水锅炉，年最大运行时间2858.12小时。企业生产期间，每天运行24小时，</w:t>
            </w:r>
            <w:r>
              <w:rPr>
                <w:rFonts w:hint="eastAsia" w:ascii="Times New Roman" w:hAnsi="Times New Roman" w:cs="Times New Roman"/>
                <w:color w:val="auto"/>
                <w:sz w:val="24"/>
                <w:highlight w:val="none"/>
                <w:lang w:val="en-US" w:eastAsia="zh-CN"/>
              </w:rPr>
              <w:t>采取</w:t>
            </w:r>
            <w:r>
              <w:rPr>
                <w:rFonts w:hint="eastAsia" w:ascii="Times New Roman" w:hAnsi="Times New Roman" w:cs="Times New Roman"/>
                <w:color w:val="auto"/>
                <w:sz w:val="24"/>
                <w:highlight w:val="none"/>
                <w:lang w:eastAsia="zh-CN"/>
              </w:rPr>
              <w:t>三班倒工作制。</w:t>
            </w:r>
          </w:p>
        </w:tc>
      </w:tr>
      <w:tr w14:paraId="0780C7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37" w:hRule="atLeast"/>
          <w:jc w:val="center"/>
        </w:trPr>
        <w:tc>
          <w:tcPr>
            <w:tcW w:w="823" w:type="dxa"/>
            <w:tcBorders>
              <w:bottom w:val="single" w:color="auto" w:sz="4" w:space="0"/>
            </w:tcBorders>
            <w:noWrap w:val="0"/>
            <w:vAlign w:val="center"/>
          </w:tcPr>
          <w:p w14:paraId="2F32E31F">
            <w:pPr>
              <w:pStyle w:val="26"/>
              <w:adjustRightInd w:val="0"/>
              <w:snapToGrid w:val="0"/>
              <w:spacing w:before="0" w:beforeAutospacing="0" w:after="0" w:afterAutospacing="0"/>
              <w:jc w:val="center"/>
              <w:rPr>
                <w:rFonts w:hint="default" w:ascii="Times New Roman" w:hAnsi="Times New Roman" w:cs="Times New Roman"/>
                <w:color w:val="auto"/>
                <w:szCs w:val="24"/>
                <w:highlight w:val="none"/>
                <w:lang w:val="en-US" w:eastAsia="zh-CN"/>
              </w:rPr>
            </w:pPr>
            <w:r>
              <w:rPr>
                <w:rFonts w:hint="default" w:ascii="Times New Roman" w:hAnsi="Times New Roman" w:cs="Times New Roman"/>
                <w:color w:val="auto"/>
                <w:szCs w:val="24"/>
                <w:highlight w:val="none"/>
                <w:lang w:val="en-US" w:eastAsia="zh-CN"/>
              </w:rPr>
              <w:t>工艺流程和产排污环节</w:t>
            </w:r>
          </w:p>
        </w:tc>
        <w:tc>
          <w:tcPr>
            <w:tcW w:w="8161" w:type="dxa"/>
            <w:tcBorders>
              <w:bottom w:val="single" w:color="auto" w:sz="4" w:space="0"/>
            </w:tcBorders>
            <w:noWrap w:val="0"/>
            <w:vAlign w:val="top"/>
          </w:tcPr>
          <w:p w14:paraId="6774AB21">
            <w:pPr>
              <w:spacing w:before="120" w:beforeLines="50" w:line="360" w:lineRule="auto"/>
              <w:rPr>
                <w:rFonts w:hint="default" w:ascii="Times New Roman" w:hAnsi="Times New Roman" w:cs="Times New Roman"/>
                <w:color w:val="auto"/>
                <w:sz w:val="24"/>
                <w:highlight w:val="none"/>
              </w:rPr>
            </w:pPr>
            <w:r>
              <w:rPr>
                <w:rFonts w:hint="default" w:ascii="Times New Roman" w:hAnsi="Times New Roman" w:cs="Times New Roman"/>
                <w:b/>
                <w:color w:val="auto"/>
                <w:kern w:val="0"/>
                <w:sz w:val="28"/>
                <w:szCs w:val="28"/>
                <w:highlight w:val="none"/>
                <w:shd w:val="pct10" w:color="auto" w:fill="FFFFFF"/>
              </w:rPr>
              <w:t>一、工艺流程简述（图示）</w:t>
            </w:r>
          </w:p>
          <w:p w14:paraId="4BB9C94F">
            <w:pPr>
              <w:spacing w:line="360" w:lineRule="auto"/>
              <w:ind w:firstLine="482" w:firstLineChars="200"/>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1、施工期</w:t>
            </w:r>
          </w:p>
          <w:p w14:paraId="2C6A1671">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本项目</w:t>
            </w:r>
            <w:r>
              <w:rPr>
                <w:rFonts w:hint="eastAsia" w:ascii="Times New Roman" w:hAnsi="Times New Roman" w:eastAsia="宋体" w:cs="Times New Roman"/>
                <w:color w:val="auto"/>
                <w:sz w:val="24"/>
                <w:highlight w:val="none"/>
                <w:lang w:val="en-US" w:eastAsia="zh-CN"/>
              </w:rPr>
              <w:t>利用现有锅炉房进行改建</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新增设备均在现有建筑物内，</w:t>
            </w:r>
            <w:r>
              <w:rPr>
                <w:rFonts w:hint="default" w:ascii="Times New Roman" w:hAnsi="Times New Roman" w:eastAsia="宋体" w:cs="Times New Roman"/>
                <w:color w:val="auto"/>
                <w:sz w:val="24"/>
                <w:highlight w:val="none"/>
                <w:lang w:val="en-US" w:eastAsia="zh-CN"/>
              </w:rPr>
              <w:t>无大型土建施工，项目建设期对周围环境影响较小，不做具体分析</w:t>
            </w:r>
            <w:r>
              <w:rPr>
                <w:rFonts w:hint="default" w:ascii="Times New Roman" w:hAnsi="Times New Roman" w:eastAsia="宋体" w:cs="Times New Roman"/>
                <w:color w:val="auto"/>
                <w:sz w:val="24"/>
                <w:highlight w:val="none"/>
              </w:rPr>
              <w:t>。</w:t>
            </w:r>
          </w:p>
          <w:p w14:paraId="62C95D2E">
            <w:pPr>
              <w:numPr>
                <w:ilvl w:val="0"/>
                <w:numId w:val="3"/>
              </w:num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营运期</w:t>
            </w:r>
          </w:p>
          <w:p w14:paraId="014A14C1">
            <w:pPr>
              <w:spacing w:line="360" w:lineRule="auto"/>
              <w:ind w:firstLine="480" w:firstLineChars="200"/>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工艺流程简介：</w:t>
            </w:r>
          </w:p>
          <w:p w14:paraId="7598C6EA">
            <w:pPr>
              <w:spacing w:line="360" w:lineRule="auto"/>
              <w:ind w:firstLine="480" w:firstLineChars="20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新建35MW燃煤锅炉，</w:t>
            </w:r>
            <w:r>
              <w:rPr>
                <w:rFonts w:hint="eastAsia" w:ascii="Times New Roman" w:hAnsi="Times New Roman" w:cs="Times New Roman"/>
                <w:b w:val="0"/>
                <w:bCs w:val="0"/>
                <w:color w:val="auto"/>
                <w:sz w:val="24"/>
                <w:highlight w:val="none"/>
                <w:lang w:val="en-US" w:eastAsia="zh-CN"/>
              </w:rPr>
              <w:t>锅炉运行时，</w:t>
            </w:r>
            <w:r>
              <w:rPr>
                <w:rFonts w:hint="default" w:ascii="Times New Roman" w:hAnsi="Times New Roman" w:cs="Times New Roman"/>
                <w:color w:val="auto"/>
                <w:sz w:val="24"/>
                <w:highlight w:val="none"/>
              </w:rPr>
              <w:t>产生的烟气经</w:t>
            </w:r>
            <w:r>
              <w:rPr>
                <w:rFonts w:hint="eastAsia" w:ascii="Times New Roman" w:hAnsi="Times New Roman" w:cs="Times New Roman"/>
                <w:color w:val="auto"/>
                <w:sz w:val="24"/>
                <w:highlight w:val="none"/>
                <w:lang w:val="en-US" w:eastAsia="zh-CN"/>
              </w:rPr>
              <w:t>SNCR脱硝+</w:t>
            </w:r>
            <w:r>
              <w:rPr>
                <w:rFonts w:hint="eastAsia" w:cs="Times New Roman"/>
                <w:color w:val="auto"/>
                <w:sz w:val="24"/>
                <w:highlight w:val="none"/>
                <w:lang w:val="en-US" w:eastAsia="zh-CN"/>
              </w:rPr>
              <w:t>烟塔合一（石灰石）</w:t>
            </w:r>
            <w:r>
              <w:rPr>
                <w:rFonts w:hint="eastAsia" w:ascii="Times New Roman" w:hAnsi="Times New Roman" w:cs="Times New Roman"/>
                <w:color w:val="auto"/>
                <w:sz w:val="24"/>
                <w:highlight w:val="none"/>
                <w:lang w:val="en-US" w:eastAsia="zh-CN"/>
              </w:rPr>
              <w:t>+布袋除尘器处理后，经1根45m高排气筒排放。</w:t>
            </w:r>
            <w:r>
              <w:rPr>
                <w:rFonts w:hint="default" w:ascii="Times New Roman" w:hAnsi="Times New Roman" w:cs="Times New Roman"/>
                <w:color w:val="auto"/>
                <w:sz w:val="24"/>
                <w:highlight w:val="none"/>
              </w:rPr>
              <w:t>锅炉底部排出的飞灰和炉渣分别送至</w:t>
            </w:r>
            <w:r>
              <w:rPr>
                <w:rFonts w:hint="eastAsia" w:ascii="Times New Roman" w:hAnsi="Times New Roman" w:cs="Times New Roman"/>
                <w:color w:val="auto"/>
                <w:sz w:val="24"/>
                <w:highlight w:val="none"/>
                <w:lang w:val="en-US" w:eastAsia="zh-CN"/>
              </w:rPr>
              <w:t>灰渣库</w:t>
            </w:r>
            <w:r>
              <w:rPr>
                <w:rFonts w:hint="default" w:ascii="Times New Roman" w:hAnsi="Times New Roman" w:cs="Times New Roman"/>
                <w:color w:val="auto"/>
                <w:sz w:val="24"/>
                <w:highlight w:val="none"/>
              </w:rPr>
              <w:t>暂存，</w:t>
            </w:r>
            <w:r>
              <w:rPr>
                <w:rFonts w:hint="eastAsia" w:ascii="Times New Roman" w:hAnsi="Times New Roman" w:cs="Times New Roman"/>
                <w:color w:val="auto"/>
                <w:sz w:val="24"/>
                <w:highlight w:val="none"/>
                <w:lang w:val="en-US" w:eastAsia="zh-CN"/>
              </w:rPr>
              <w:t>灰渣</w:t>
            </w:r>
            <w:r>
              <w:rPr>
                <w:rFonts w:hint="default" w:ascii="Times New Roman" w:hAnsi="Times New Roman" w:cs="Times New Roman"/>
                <w:color w:val="auto"/>
                <w:sz w:val="24"/>
                <w:highlight w:val="none"/>
              </w:rPr>
              <w:t>定期外售</w:t>
            </w:r>
            <w:r>
              <w:rPr>
                <w:rFonts w:hint="eastAsia"/>
                <w:color w:val="auto"/>
                <w:highlight w:val="none"/>
                <w:lang w:eastAsia="zh-CN"/>
              </w:rPr>
              <w:t>，</w:t>
            </w:r>
            <w:r>
              <w:rPr>
                <w:rFonts w:hint="eastAsia" w:ascii="Times New Roman" w:hAnsi="Times New Roman" w:eastAsia="宋体" w:cs="Times New Roman"/>
                <w:color w:val="auto"/>
                <w:sz w:val="24"/>
                <w:highlight w:val="none"/>
                <w:lang w:val="en-US" w:eastAsia="zh-CN"/>
              </w:rPr>
              <w:t>资源化利用</w:t>
            </w:r>
            <w:r>
              <w:rPr>
                <w:rFonts w:hint="default" w:ascii="Times New Roman" w:hAnsi="Times New Roman" w:cs="Times New Roman"/>
                <w:color w:val="auto"/>
                <w:sz w:val="24"/>
                <w:highlight w:val="none"/>
              </w:rPr>
              <w:t>。本项目不新增员工，不新增生活污水。厂区现有生活污水</w:t>
            </w:r>
            <w:r>
              <w:rPr>
                <w:rFonts w:hint="eastAsia" w:ascii="Times New Roman" w:hAnsi="Times New Roman" w:cs="Times New Roman"/>
                <w:color w:val="auto"/>
                <w:sz w:val="24"/>
                <w:highlight w:val="none"/>
                <w:lang w:val="en-US" w:eastAsia="zh-CN"/>
              </w:rPr>
              <w:t>经化粪池处理后</w:t>
            </w:r>
            <w:r>
              <w:rPr>
                <w:rFonts w:hint="default" w:ascii="Times New Roman" w:hAnsi="Times New Roman" w:cs="Times New Roman"/>
                <w:color w:val="auto"/>
                <w:sz w:val="24"/>
                <w:highlight w:val="none"/>
              </w:rPr>
              <w:t>排入市政污水管网，由污水管网排入</w:t>
            </w:r>
            <w:r>
              <w:rPr>
                <w:rFonts w:hint="eastAsia" w:ascii="Times New Roman" w:hAnsi="Times New Roman" w:cs="Times New Roman"/>
                <w:color w:val="auto"/>
                <w:sz w:val="24"/>
                <w:highlight w:val="none"/>
                <w:lang w:val="en-US" w:eastAsia="zh-CN"/>
              </w:rPr>
              <w:t>四方台区</w:t>
            </w:r>
            <w:r>
              <w:rPr>
                <w:rFonts w:hint="default" w:ascii="Times New Roman" w:hAnsi="Times New Roman" w:cs="Times New Roman"/>
                <w:color w:val="auto"/>
                <w:sz w:val="24"/>
                <w:highlight w:val="none"/>
              </w:rPr>
              <w:t>污水处理厂处理，</w:t>
            </w:r>
            <w:r>
              <w:rPr>
                <w:rFonts w:hint="eastAsia" w:ascii="Times New Roman" w:hAnsi="Times New Roman" w:cs="Times New Roman"/>
                <w:color w:val="auto"/>
                <w:sz w:val="24"/>
                <w:highlight w:val="none"/>
                <w:lang w:val="en-US" w:eastAsia="zh-CN"/>
              </w:rPr>
              <w:t>生活污水执行《污水综合排放标准》（GB8978-1996）三级标准。</w:t>
            </w:r>
            <w:r>
              <w:rPr>
                <w:rFonts w:hint="default" w:ascii="Times New Roman" w:hAnsi="Times New Roman" w:cs="Times New Roman"/>
                <w:color w:val="auto"/>
                <w:sz w:val="24"/>
                <w:highlight w:val="none"/>
              </w:rPr>
              <w:t>本项目化学水处理系统浓水、锅炉排污水排入排污降温池</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回</w:t>
            </w:r>
            <w:r>
              <w:rPr>
                <w:rFonts w:hint="default" w:ascii="Times New Roman" w:hAnsi="Times New Roman" w:cs="Times New Roman"/>
                <w:color w:val="auto"/>
                <w:sz w:val="24"/>
                <w:highlight w:val="none"/>
              </w:rPr>
              <w:t>用于</w:t>
            </w:r>
            <w:r>
              <w:rPr>
                <w:rFonts w:hint="eastAsia" w:ascii="Times New Roman" w:hAnsi="Times New Roman" w:cs="Times New Roman"/>
                <w:color w:val="auto"/>
                <w:sz w:val="24"/>
                <w:highlight w:val="none"/>
                <w:lang w:val="en-US" w:eastAsia="zh-CN"/>
              </w:rPr>
              <w:t>脱硫脱硝用水及冲渣系统和灰渣加湿</w:t>
            </w:r>
            <w:r>
              <w:rPr>
                <w:rFonts w:hint="default" w:ascii="Times New Roman" w:hAnsi="Times New Roman" w:cs="Times New Roman"/>
                <w:color w:val="auto"/>
                <w:sz w:val="24"/>
                <w:highlight w:val="none"/>
              </w:rPr>
              <w:t>。设备维修养护产生的废矿物油</w:t>
            </w:r>
            <w:r>
              <w:rPr>
                <w:rFonts w:hint="eastAsia" w:ascii="Times New Roman" w:hAnsi="Times New Roman" w:cs="Times New Roman"/>
                <w:color w:val="auto"/>
                <w:sz w:val="24"/>
                <w:highlight w:val="none"/>
                <w:lang w:val="en-US" w:eastAsia="zh-CN"/>
              </w:rPr>
              <w:t>和实验室废液</w:t>
            </w:r>
            <w:r>
              <w:rPr>
                <w:rFonts w:hint="default" w:ascii="Times New Roman" w:hAnsi="Times New Roman" w:cs="Times New Roman"/>
                <w:color w:val="auto"/>
                <w:sz w:val="24"/>
                <w:highlight w:val="none"/>
              </w:rPr>
              <w:t>属于危险废物，委托有危废处理资质的单位进行处理。排污降温池沉淀渣定期交由市政环卫部门统一处理。废离子交换树脂由化学水处理设备厂家定期回收，回收时直接更换离子交换树脂，不在厂区内存放；布袋除尘器滤袋</w:t>
            </w:r>
            <w:r>
              <w:rPr>
                <w:rFonts w:hint="eastAsia" w:ascii="Times New Roman" w:hAnsi="Times New Roman" w:cs="Times New Roman"/>
                <w:color w:val="auto"/>
                <w:sz w:val="24"/>
                <w:highlight w:val="none"/>
                <w:lang w:val="en-US" w:eastAsia="zh-CN"/>
              </w:rPr>
              <w:t>每</w:t>
            </w:r>
            <w:r>
              <w:rPr>
                <w:rFonts w:hint="default" w:ascii="Times New Roman" w:hAnsi="Times New Roman" w:cs="Times New Roman"/>
                <w:color w:val="auto"/>
                <w:sz w:val="24"/>
                <w:highlight w:val="none"/>
              </w:rPr>
              <w:t>年更换一次，由厂家回收。</w:t>
            </w:r>
          </w:p>
          <w:p w14:paraId="0AD3140F">
            <w:pPr>
              <w:spacing w:line="360" w:lineRule="auto"/>
              <w:ind w:firstLine="480" w:firstLineChars="200"/>
              <w:rPr>
                <w:rFonts w:hint="default"/>
                <w:color w:val="auto"/>
              </w:rPr>
            </w:pPr>
            <w:r>
              <w:rPr>
                <w:rFonts w:hint="default" w:ascii="Times New Roman" w:hAnsi="Times New Roman" w:cs="Times New Roman"/>
                <w:color w:val="auto"/>
                <w:sz w:val="24"/>
                <w:highlight w:val="none"/>
              </w:rPr>
              <w:t>锅炉生产工艺过程及主要污染环节示意见图</w:t>
            </w:r>
            <w:r>
              <w:rPr>
                <w:rFonts w:hint="eastAsia" w:ascii="Times New Roman" w:hAnsi="Times New Roman" w:cs="Times New Roman"/>
                <w:color w:val="auto"/>
                <w:sz w:val="24"/>
                <w:highlight w:val="none"/>
                <w:lang w:val="en-US" w:eastAsia="zh-CN"/>
              </w:rPr>
              <w:t>2-2</w:t>
            </w:r>
            <w:r>
              <w:rPr>
                <w:rFonts w:hint="default" w:ascii="Times New Roman" w:hAnsi="Times New Roman" w:cs="Times New Roman"/>
                <w:color w:val="auto"/>
                <w:sz w:val="24"/>
                <w:highlight w:val="none"/>
              </w:rPr>
              <w:t>。</w:t>
            </w:r>
          </w:p>
          <w:p w14:paraId="7D2607B3">
            <w:pPr>
              <w:spacing w:line="360" w:lineRule="auto"/>
              <w:jc w:val="center"/>
              <w:rPr>
                <w:rFonts w:hint="eastAsia" w:ascii="Times New Roman" w:hAnsi="Times New Roman" w:eastAsia="宋体" w:cs="Times New Roman"/>
                <w:b/>
                <w:bCs/>
                <w:color w:val="auto"/>
                <w:szCs w:val="21"/>
                <w:highlight w:val="none"/>
                <w:lang w:eastAsia="zh-CN"/>
              </w:rPr>
            </w:pPr>
            <w:r>
              <w:rPr>
                <w:rFonts w:hint="eastAsia" w:ascii="Times New Roman" w:hAnsi="Times New Roman" w:eastAsia="宋体" w:cs="Times New Roman"/>
                <w:b/>
                <w:bCs/>
                <w:color w:val="auto"/>
                <w:szCs w:val="21"/>
                <w:highlight w:val="none"/>
                <w:lang w:eastAsia="zh-CN"/>
              </w:rPr>
              <w:drawing>
                <wp:inline distT="0" distB="0" distL="114300" distR="114300">
                  <wp:extent cx="5324475" cy="2822575"/>
                  <wp:effectExtent l="0" t="0" r="0" b="0"/>
                  <wp:docPr id="113" name="图片 113" descr="工艺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工艺流程"/>
                          <pic:cNvPicPr>
                            <a:picLocks noChangeAspect="1"/>
                          </pic:cNvPicPr>
                        </pic:nvPicPr>
                        <pic:blipFill>
                          <a:blip r:embed="rId15"/>
                          <a:srcRect t="3326" b="3115"/>
                          <a:stretch>
                            <a:fillRect/>
                          </a:stretch>
                        </pic:blipFill>
                        <pic:spPr>
                          <a:xfrm>
                            <a:off x="0" y="0"/>
                            <a:ext cx="5324475" cy="2822575"/>
                          </a:xfrm>
                          <a:prstGeom prst="rect">
                            <a:avLst/>
                          </a:prstGeom>
                        </pic:spPr>
                      </pic:pic>
                    </a:graphicData>
                  </a:graphic>
                </wp:inline>
              </w:drawing>
            </w:r>
          </w:p>
          <w:p w14:paraId="47920FE1">
            <w:pPr>
              <w:spacing w:line="360" w:lineRule="auto"/>
              <w:jc w:val="center"/>
              <w:rPr>
                <w:rFonts w:hint="default" w:ascii="Times New Roman" w:hAnsi="Times New Roman" w:eastAsia="宋体" w:cs="Times New Roman"/>
                <w:b/>
                <w:bCs/>
                <w:color w:val="FF0000"/>
                <w:sz w:val="24"/>
                <w:szCs w:val="24"/>
                <w:highlight w:val="none"/>
              </w:rPr>
            </w:pPr>
            <w:r>
              <w:rPr>
                <w:rFonts w:hint="default" w:ascii="Times New Roman" w:hAnsi="Times New Roman" w:eastAsia="宋体" w:cs="Times New Roman"/>
                <w:b/>
                <w:bCs/>
                <w:color w:val="FF0000"/>
                <w:sz w:val="24"/>
                <w:szCs w:val="24"/>
                <w:highlight w:val="none"/>
              </w:rPr>
              <w:t>图2-</w:t>
            </w:r>
            <w:r>
              <w:rPr>
                <w:rFonts w:hint="eastAsia" w:ascii="Times New Roman" w:hAnsi="Times New Roman" w:eastAsia="宋体" w:cs="Times New Roman"/>
                <w:b/>
                <w:bCs/>
                <w:color w:val="FF0000"/>
                <w:sz w:val="24"/>
                <w:szCs w:val="24"/>
                <w:highlight w:val="none"/>
                <w:lang w:val="en-US" w:eastAsia="zh-CN"/>
              </w:rPr>
              <w:t>2</w:t>
            </w:r>
            <w:r>
              <w:rPr>
                <w:rFonts w:hint="default" w:ascii="Times New Roman" w:hAnsi="Times New Roman" w:eastAsia="宋体" w:cs="Times New Roman"/>
                <w:b/>
                <w:bCs/>
                <w:color w:val="FF0000"/>
                <w:sz w:val="24"/>
                <w:szCs w:val="24"/>
                <w:highlight w:val="none"/>
              </w:rPr>
              <w:t xml:space="preserve"> 工艺流程及产污环节图</w:t>
            </w:r>
          </w:p>
          <w:p w14:paraId="096D6D37">
            <w:pPr>
              <w:spacing w:before="120" w:beforeLines="50" w:line="360" w:lineRule="auto"/>
              <w:rPr>
                <w:rFonts w:hint="default" w:ascii="Times New Roman" w:hAnsi="Times New Roman" w:cs="Times New Roman"/>
                <w:color w:val="auto"/>
                <w:sz w:val="24"/>
                <w:highlight w:val="none"/>
              </w:rPr>
            </w:pPr>
            <w:r>
              <w:rPr>
                <w:rFonts w:hint="default" w:ascii="Times New Roman" w:hAnsi="Times New Roman" w:cs="Times New Roman"/>
                <w:b/>
                <w:color w:val="auto"/>
                <w:kern w:val="0"/>
                <w:sz w:val="28"/>
                <w:szCs w:val="28"/>
                <w:highlight w:val="none"/>
                <w:shd w:val="pct10" w:color="auto" w:fill="FFFFFF"/>
              </w:rPr>
              <w:t>二、主要污染工序</w:t>
            </w:r>
          </w:p>
          <w:p w14:paraId="4E3E36E4">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本项目营运期的主要污染因素见下表。</w:t>
            </w:r>
          </w:p>
          <w:p w14:paraId="62D1A158">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表2-</w:t>
            </w:r>
            <w:r>
              <w:rPr>
                <w:rFonts w:hint="eastAsia"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rPr>
              <w:t>本项目运营期主要排污节点一览表</w:t>
            </w:r>
          </w:p>
          <w:tbl>
            <w:tblPr>
              <w:tblStyle w:val="30"/>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2"/>
              <w:gridCol w:w="1248"/>
              <w:gridCol w:w="3086"/>
              <w:gridCol w:w="3318"/>
            </w:tblGrid>
            <w:tr w14:paraId="74A043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noWrap w:val="0"/>
                  <w:vAlign w:val="center"/>
                </w:tcPr>
                <w:p w14:paraId="401D18D0">
                  <w:pPr>
                    <w:jc w:val="center"/>
                    <w:rPr>
                      <w:color w:val="FF0000"/>
                      <w:szCs w:val="21"/>
                      <w:highlight w:val="none"/>
                    </w:rPr>
                  </w:pPr>
                  <w:r>
                    <w:rPr>
                      <w:color w:val="FF0000"/>
                      <w:szCs w:val="21"/>
                      <w:highlight w:val="none"/>
                    </w:rPr>
                    <w:t>污染类别</w:t>
                  </w:r>
                </w:p>
              </w:tc>
              <w:tc>
                <w:tcPr>
                  <w:tcW w:w="735" w:type="pct"/>
                  <w:noWrap w:val="0"/>
                  <w:vAlign w:val="center"/>
                </w:tcPr>
                <w:p w14:paraId="1A4A44A8">
                  <w:pPr>
                    <w:jc w:val="center"/>
                    <w:rPr>
                      <w:color w:val="FF0000"/>
                      <w:szCs w:val="21"/>
                      <w:highlight w:val="none"/>
                    </w:rPr>
                  </w:pPr>
                  <w:r>
                    <w:rPr>
                      <w:color w:val="FF0000"/>
                      <w:szCs w:val="21"/>
                      <w:highlight w:val="none"/>
                    </w:rPr>
                    <w:t>主要污</w:t>
                  </w:r>
                </w:p>
                <w:p w14:paraId="0DDC2214">
                  <w:pPr>
                    <w:jc w:val="center"/>
                    <w:rPr>
                      <w:color w:val="FF0000"/>
                      <w:szCs w:val="21"/>
                      <w:highlight w:val="none"/>
                    </w:rPr>
                  </w:pPr>
                  <w:r>
                    <w:rPr>
                      <w:color w:val="FF0000"/>
                      <w:szCs w:val="21"/>
                      <w:highlight w:val="none"/>
                    </w:rPr>
                    <w:t>染源</w:t>
                  </w:r>
                </w:p>
              </w:tc>
              <w:tc>
                <w:tcPr>
                  <w:tcW w:w="1818" w:type="pct"/>
                  <w:noWrap w:val="0"/>
                  <w:vAlign w:val="center"/>
                </w:tcPr>
                <w:p w14:paraId="1C85FFF2">
                  <w:pPr>
                    <w:jc w:val="center"/>
                    <w:rPr>
                      <w:color w:val="FF0000"/>
                      <w:szCs w:val="21"/>
                      <w:highlight w:val="none"/>
                    </w:rPr>
                  </w:pPr>
                  <w:r>
                    <w:rPr>
                      <w:color w:val="FF0000"/>
                      <w:szCs w:val="21"/>
                      <w:highlight w:val="none"/>
                    </w:rPr>
                    <w:t>产生工序</w:t>
                  </w:r>
                </w:p>
              </w:tc>
              <w:tc>
                <w:tcPr>
                  <w:tcW w:w="1955" w:type="pct"/>
                  <w:noWrap w:val="0"/>
                  <w:vAlign w:val="center"/>
                </w:tcPr>
                <w:p w14:paraId="034F4DC3">
                  <w:pPr>
                    <w:jc w:val="center"/>
                    <w:rPr>
                      <w:color w:val="FF0000"/>
                      <w:szCs w:val="21"/>
                      <w:highlight w:val="none"/>
                    </w:rPr>
                  </w:pPr>
                  <w:r>
                    <w:rPr>
                      <w:color w:val="FF0000"/>
                      <w:szCs w:val="21"/>
                      <w:highlight w:val="none"/>
                    </w:rPr>
                    <w:t>主要污染因子</w:t>
                  </w:r>
                </w:p>
              </w:tc>
            </w:tr>
            <w:tr w14:paraId="657627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restart"/>
                  <w:noWrap w:val="0"/>
                  <w:vAlign w:val="center"/>
                </w:tcPr>
                <w:p w14:paraId="33E458AE">
                  <w:pPr>
                    <w:jc w:val="center"/>
                    <w:rPr>
                      <w:color w:val="FF0000"/>
                      <w:szCs w:val="21"/>
                      <w:highlight w:val="none"/>
                    </w:rPr>
                  </w:pPr>
                  <w:r>
                    <w:rPr>
                      <w:color w:val="FF0000"/>
                      <w:szCs w:val="21"/>
                      <w:highlight w:val="none"/>
                    </w:rPr>
                    <w:t>废气</w:t>
                  </w:r>
                </w:p>
              </w:tc>
              <w:tc>
                <w:tcPr>
                  <w:tcW w:w="735" w:type="pct"/>
                  <w:vMerge w:val="restart"/>
                  <w:noWrap w:val="0"/>
                  <w:vAlign w:val="center"/>
                </w:tcPr>
                <w:p w14:paraId="712D3561">
                  <w:pPr>
                    <w:jc w:val="center"/>
                    <w:rPr>
                      <w:color w:val="FF0000"/>
                      <w:szCs w:val="21"/>
                      <w:highlight w:val="none"/>
                    </w:rPr>
                  </w:pPr>
                  <w:r>
                    <w:rPr>
                      <w:color w:val="FF0000"/>
                      <w:szCs w:val="21"/>
                      <w:highlight w:val="none"/>
                    </w:rPr>
                    <w:t>生产区</w:t>
                  </w:r>
                </w:p>
              </w:tc>
              <w:tc>
                <w:tcPr>
                  <w:tcW w:w="1818" w:type="pct"/>
                  <w:noWrap w:val="0"/>
                  <w:vAlign w:val="center"/>
                </w:tcPr>
                <w:p w14:paraId="655FB76A">
                  <w:pPr>
                    <w:jc w:val="center"/>
                    <w:rPr>
                      <w:rFonts w:hint="eastAsia" w:eastAsia="宋体"/>
                      <w:color w:val="FF0000"/>
                      <w:kern w:val="2"/>
                      <w:sz w:val="21"/>
                      <w:szCs w:val="21"/>
                      <w:highlight w:val="none"/>
                      <w:lang w:val="en-US" w:eastAsia="zh-CN" w:bidi="ar-SA"/>
                    </w:rPr>
                  </w:pPr>
                  <w:r>
                    <w:rPr>
                      <w:rFonts w:hint="eastAsia"/>
                      <w:color w:val="FF0000"/>
                      <w:szCs w:val="21"/>
                      <w:highlight w:val="none"/>
                      <w:lang w:val="en-US" w:eastAsia="zh-CN"/>
                    </w:rPr>
                    <w:t>G4灰渣库</w:t>
                  </w:r>
                </w:p>
              </w:tc>
              <w:tc>
                <w:tcPr>
                  <w:tcW w:w="1955" w:type="pct"/>
                  <w:noWrap w:val="0"/>
                  <w:vAlign w:val="center"/>
                </w:tcPr>
                <w:p w14:paraId="4292223B">
                  <w:pPr>
                    <w:jc w:val="center"/>
                    <w:rPr>
                      <w:color w:val="FF0000"/>
                      <w:kern w:val="2"/>
                      <w:sz w:val="21"/>
                      <w:szCs w:val="21"/>
                      <w:highlight w:val="none"/>
                      <w:lang w:val="en-US" w:eastAsia="zh-CN" w:bidi="ar-SA"/>
                    </w:rPr>
                  </w:pPr>
                  <w:r>
                    <w:rPr>
                      <w:color w:val="FF0000"/>
                      <w:szCs w:val="21"/>
                      <w:highlight w:val="none"/>
                    </w:rPr>
                    <w:t>粉尘</w:t>
                  </w:r>
                </w:p>
              </w:tc>
            </w:tr>
            <w:tr w14:paraId="3208E8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noWrap w:val="0"/>
                  <w:vAlign w:val="center"/>
                </w:tcPr>
                <w:p w14:paraId="0DE5B2C0">
                  <w:pPr>
                    <w:jc w:val="center"/>
                    <w:rPr>
                      <w:color w:val="FF0000"/>
                      <w:szCs w:val="21"/>
                      <w:highlight w:val="none"/>
                    </w:rPr>
                  </w:pPr>
                </w:p>
              </w:tc>
              <w:tc>
                <w:tcPr>
                  <w:tcW w:w="735" w:type="pct"/>
                  <w:vMerge w:val="continue"/>
                  <w:noWrap w:val="0"/>
                  <w:vAlign w:val="center"/>
                </w:tcPr>
                <w:p w14:paraId="724A7559">
                  <w:pPr>
                    <w:jc w:val="center"/>
                    <w:rPr>
                      <w:color w:val="FF0000"/>
                      <w:szCs w:val="21"/>
                      <w:highlight w:val="none"/>
                    </w:rPr>
                  </w:pPr>
                </w:p>
              </w:tc>
              <w:tc>
                <w:tcPr>
                  <w:tcW w:w="1818" w:type="pct"/>
                  <w:noWrap w:val="0"/>
                  <w:vAlign w:val="center"/>
                </w:tcPr>
                <w:p w14:paraId="7400B133">
                  <w:pPr>
                    <w:jc w:val="center"/>
                    <w:rPr>
                      <w:rFonts w:hint="eastAsia"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G3</w:t>
                  </w:r>
                  <w:r>
                    <w:rPr>
                      <w:rFonts w:hint="eastAsia" w:ascii="Times New Roman" w:hAnsi="Times New Roman" w:eastAsia="宋体" w:cs="Times New Roman"/>
                      <w:color w:val="FF0000"/>
                      <w:szCs w:val="21"/>
                      <w:highlight w:val="none"/>
                      <w:lang w:val="en-US" w:eastAsia="zh-CN"/>
                    </w:rPr>
                    <w:t>锅炉烟气</w:t>
                  </w:r>
                </w:p>
              </w:tc>
              <w:tc>
                <w:tcPr>
                  <w:tcW w:w="1955" w:type="pct"/>
                  <w:noWrap w:val="0"/>
                  <w:vAlign w:val="center"/>
                </w:tcPr>
                <w:p w14:paraId="58B1F50D">
                  <w:pPr>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颗粒物、SO</w:t>
                  </w:r>
                  <w:r>
                    <w:rPr>
                      <w:rFonts w:hint="eastAsia" w:ascii="Times New Roman" w:hAnsi="Times New Roman" w:eastAsia="宋体" w:cs="Times New Roman"/>
                      <w:color w:val="FF0000"/>
                      <w:szCs w:val="21"/>
                      <w:highlight w:val="none"/>
                      <w:vertAlign w:val="subscript"/>
                      <w:lang w:val="en-US" w:eastAsia="zh-CN"/>
                    </w:rPr>
                    <w:t>2</w:t>
                  </w:r>
                  <w:r>
                    <w:rPr>
                      <w:rFonts w:hint="eastAsia" w:ascii="Times New Roman" w:hAnsi="Times New Roman" w:eastAsia="宋体" w:cs="Times New Roman"/>
                      <w:color w:val="FF0000"/>
                      <w:szCs w:val="21"/>
                      <w:highlight w:val="none"/>
                      <w:lang w:val="en-US" w:eastAsia="zh-CN"/>
                    </w:rPr>
                    <w:t>、NOx、汞及其化合物、</w:t>
                  </w:r>
                  <w:r>
                    <w:rPr>
                      <w:rFonts w:hint="eastAsia" w:cs="Times New Roman"/>
                      <w:color w:val="FF0000"/>
                      <w:szCs w:val="21"/>
                      <w:highlight w:val="none"/>
                      <w:lang w:val="en-US" w:eastAsia="zh-CN"/>
                    </w:rPr>
                    <w:t>林格曼黑度</w:t>
                  </w:r>
                  <w:r>
                    <w:rPr>
                      <w:rFonts w:hint="eastAsia" w:ascii="Times New Roman" w:hAnsi="Times New Roman" w:eastAsia="宋体" w:cs="Times New Roman"/>
                      <w:color w:val="FF0000"/>
                      <w:szCs w:val="21"/>
                      <w:highlight w:val="none"/>
                      <w:lang w:val="en-US" w:eastAsia="zh-CN"/>
                    </w:rPr>
                    <w:t>、氨</w:t>
                  </w:r>
                </w:p>
              </w:tc>
            </w:tr>
            <w:tr w14:paraId="00AD27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noWrap w:val="0"/>
                  <w:vAlign w:val="center"/>
                </w:tcPr>
                <w:p w14:paraId="7DDBB636">
                  <w:pPr>
                    <w:jc w:val="center"/>
                    <w:rPr>
                      <w:color w:val="FF0000"/>
                      <w:szCs w:val="21"/>
                      <w:highlight w:val="none"/>
                    </w:rPr>
                  </w:pPr>
                </w:p>
              </w:tc>
              <w:tc>
                <w:tcPr>
                  <w:tcW w:w="735" w:type="pct"/>
                  <w:noWrap w:val="0"/>
                  <w:vAlign w:val="center"/>
                </w:tcPr>
                <w:p w14:paraId="181EE551">
                  <w:pPr>
                    <w:jc w:val="center"/>
                    <w:rPr>
                      <w:rFonts w:hint="default" w:eastAsia="宋体"/>
                      <w:color w:val="FF0000"/>
                      <w:szCs w:val="21"/>
                      <w:highlight w:val="none"/>
                      <w:lang w:val="en-US" w:eastAsia="zh-CN"/>
                    </w:rPr>
                  </w:pPr>
                  <w:r>
                    <w:rPr>
                      <w:rFonts w:hint="eastAsia"/>
                      <w:color w:val="FF0000"/>
                      <w:szCs w:val="21"/>
                      <w:highlight w:val="none"/>
                      <w:lang w:val="en-US" w:eastAsia="zh-CN"/>
                    </w:rPr>
                    <w:t>储煤场</w:t>
                  </w:r>
                </w:p>
              </w:tc>
              <w:tc>
                <w:tcPr>
                  <w:tcW w:w="1818" w:type="pct"/>
                  <w:noWrap w:val="0"/>
                  <w:vAlign w:val="center"/>
                </w:tcPr>
                <w:p w14:paraId="16945234">
                  <w:pPr>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G1储煤场</w:t>
                  </w:r>
                </w:p>
              </w:tc>
              <w:tc>
                <w:tcPr>
                  <w:tcW w:w="1955" w:type="pct"/>
                  <w:noWrap w:val="0"/>
                  <w:vAlign w:val="center"/>
                </w:tcPr>
                <w:p w14:paraId="44F01292">
                  <w:pPr>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粉尘</w:t>
                  </w:r>
                </w:p>
              </w:tc>
            </w:tr>
            <w:tr w14:paraId="6634A3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restart"/>
                  <w:noWrap w:val="0"/>
                  <w:vAlign w:val="center"/>
                </w:tcPr>
                <w:p w14:paraId="6D364F2C">
                  <w:pPr>
                    <w:jc w:val="center"/>
                    <w:rPr>
                      <w:color w:val="FF0000"/>
                      <w:szCs w:val="21"/>
                      <w:highlight w:val="none"/>
                    </w:rPr>
                  </w:pPr>
                  <w:r>
                    <w:rPr>
                      <w:color w:val="FF0000"/>
                      <w:szCs w:val="21"/>
                      <w:highlight w:val="none"/>
                    </w:rPr>
                    <w:t>废水</w:t>
                  </w:r>
                </w:p>
              </w:tc>
              <w:tc>
                <w:tcPr>
                  <w:tcW w:w="735" w:type="pct"/>
                  <w:vMerge w:val="restart"/>
                  <w:noWrap w:val="0"/>
                  <w:vAlign w:val="center"/>
                </w:tcPr>
                <w:p w14:paraId="76892394">
                  <w:pPr>
                    <w:jc w:val="center"/>
                    <w:rPr>
                      <w:rFonts w:hint="default" w:eastAsia="宋体"/>
                      <w:color w:val="FF0000"/>
                      <w:szCs w:val="21"/>
                      <w:highlight w:val="none"/>
                      <w:lang w:val="en-US" w:eastAsia="zh-CN"/>
                    </w:rPr>
                  </w:pPr>
                  <w:r>
                    <w:rPr>
                      <w:rFonts w:hint="eastAsia"/>
                      <w:color w:val="FF0000"/>
                      <w:szCs w:val="21"/>
                      <w:highlight w:val="none"/>
                      <w:lang w:val="en-US" w:eastAsia="zh-CN"/>
                    </w:rPr>
                    <w:t>生产用水</w:t>
                  </w:r>
                </w:p>
              </w:tc>
              <w:tc>
                <w:tcPr>
                  <w:tcW w:w="1818" w:type="pct"/>
                  <w:noWrap w:val="0"/>
                  <w:vAlign w:val="center"/>
                </w:tcPr>
                <w:p w14:paraId="4600CBC7">
                  <w:pPr>
                    <w:jc w:val="center"/>
                    <w:rPr>
                      <w:rFonts w:hint="default"/>
                      <w:color w:val="FF0000"/>
                      <w:szCs w:val="21"/>
                      <w:highlight w:val="none"/>
                      <w:lang w:val="en-US"/>
                    </w:rPr>
                  </w:pPr>
                  <w:r>
                    <w:rPr>
                      <w:rFonts w:hint="eastAsia"/>
                      <w:color w:val="FF0000"/>
                      <w:szCs w:val="21"/>
                      <w:highlight w:val="none"/>
                      <w:lang w:val="en-US" w:eastAsia="zh-CN"/>
                    </w:rPr>
                    <w:t>W1软化处理系统浓水</w:t>
                  </w:r>
                </w:p>
              </w:tc>
              <w:tc>
                <w:tcPr>
                  <w:tcW w:w="1955" w:type="pct"/>
                  <w:noWrap w:val="0"/>
                  <w:vAlign w:val="center"/>
                </w:tcPr>
                <w:p w14:paraId="0661BF53">
                  <w:pPr>
                    <w:jc w:val="center"/>
                    <w:rPr>
                      <w:rFonts w:hint="default" w:eastAsia="宋体"/>
                      <w:color w:val="FF0000"/>
                      <w:szCs w:val="21"/>
                      <w:highlight w:val="none"/>
                      <w:lang w:val="en-US" w:eastAsia="zh-CN"/>
                    </w:rPr>
                  </w:pPr>
                  <w:r>
                    <w:rPr>
                      <w:rFonts w:hint="eastAsia"/>
                      <w:color w:val="FF0000"/>
                      <w:szCs w:val="21"/>
                      <w:highlight w:val="none"/>
                      <w:lang w:val="en-US" w:eastAsia="zh-CN"/>
                    </w:rPr>
                    <w:t>SS</w:t>
                  </w:r>
                </w:p>
              </w:tc>
            </w:tr>
            <w:tr w14:paraId="44400C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noWrap w:val="0"/>
                  <w:vAlign w:val="center"/>
                </w:tcPr>
                <w:p w14:paraId="5DA7D1E9">
                  <w:pPr>
                    <w:jc w:val="center"/>
                    <w:rPr>
                      <w:color w:val="FF0000"/>
                      <w:szCs w:val="21"/>
                      <w:highlight w:val="none"/>
                    </w:rPr>
                  </w:pPr>
                </w:p>
              </w:tc>
              <w:tc>
                <w:tcPr>
                  <w:tcW w:w="735" w:type="pct"/>
                  <w:vMerge w:val="continue"/>
                  <w:noWrap w:val="0"/>
                  <w:vAlign w:val="center"/>
                </w:tcPr>
                <w:p w14:paraId="5029B1EA">
                  <w:pPr>
                    <w:jc w:val="center"/>
                    <w:rPr>
                      <w:rFonts w:hint="eastAsia"/>
                      <w:color w:val="FF0000"/>
                      <w:szCs w:val="21"/>
                      <w:highlight w:val="none"/>
                      <w:lang w:val="en-US" w:eastAsia="zh-CN"/>
                    </w:rPr>
                  </w:pPr>
                </w:p>
              </w:tc>
              <w:tc>
                <w:tcPr>
                  <w:tcW w:w="1818" w:type="pct"/>
                  <w:noWrap w:val="0"/>
                  <w:vAlign w:val="center"/>
                </w:tcPr>
                <w:p w14:paraId="232FCEF0">
                  <w:pPr>
                    <w:jc w:val="center"/>
                    <w:rPr>
                      <w:rFonts w:hint="default"/>
                      <w:color w:val="FF0000"/>
                      <w:szCs w:val="21"/>
                      <w:highlight w:val="none"/>
                      <w:lang w:val="en-US" w:eastAsia="zh-CN"/>
                    </w:rPr>
                  </w:pPr>
                  <w:r>
                    <w:rPr>
                      <w:rFonts w:hint="eastAsia"/>
                      <w:color w:val="FF0000"/>
                      <w:szCs w:val="21"/>
                      <w:highlight w:val="none"/>
                      <w:lang w:val="en-US" w:eastAsia="zh-CN"/>
                    </w:rPr>
                    <w:t>W2脱硫废水</w:t>
                  </w:r>
                </w:p>
              </w:tc>
              <w:tc>
                <w:tcPr>
                  <w:tcW w:w="1955" w:type="pct"/>
                  <w:noWrap w:val="0"/>
                  <w:vAlign w:val="center"/>
                </w:tcPr>
                <w:p w14:paraId="6D812A17">
                  <w:pPr>
                    <w:jc w:val="center"/>
                    <w:rPr>
                      <w:rFonts w:hint="default"/>
                      <w:color w:val="FF0000"/>
                      <w:szCs w:val="21"/>
                      <w:highlight w:val="none"/>
                      <w:lang w:val="en-US" w:eastAsia="zh-CN"/>
                    </w:rPr>
                  </w:pPr>
                  <w:r>
                    <w:rPr>
                      <w:rFonts w:hint="eastAsia"/>
                      <w:color w:val="FF0000"/>
                      <w:szCs w:val="21"/>
                      <w:highlight w:val="none"/>
                      <w:lang w:val="en-US" w:eastAsia="zh-CN"/>
                    </w:rPr>
                    <w:t>SS</w:t>
                  </w:r>
                </w:p>
              </w:tc>
            </w:tr>
            <w:tr w14:paraId="6251FD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noWrap w:val="0"/>
                  <w:vAlign w:val="center"/>
                </w:tcPr>
                <w:p w14:paraId="03E64600">
                  <w:pPr>
                    <w:jc w:val="center"/>
                    <w:rPr>
                      <w:color w:val="FF0000"/>
                      <w:szCs w:val="21"/>
                      <w:highlight w:val="none"/>
                    </w:rPr>
                  </w:pPr>
                </w:p>
              </w:tc>
              <w:tc>
                <w:tcPr>
                  <w:tcW w:w="735" w:type="pct"/>
                  <w:vMerge w:val="continue"/>
                  <w:noWrap w:val="0"/>
                  <w:vAlign w:val="center"/>
                </w:tcPr>
                <w:p w14:paraId="446CA983">
                  <w:pPr>
                    <w:jc w:val="center"/>
                    <w:rPr>
                      <w:rFonts w:hint="eastAsia"/>
                      <w:color w:val="FF0000"/>
                      <w:szCs w:val="21"/>
                      <w:highlight w:val="none"/>
                      <w:lang w:val="en-US" w:eastAsia="zh-CN"/>
                    </w:rPr>
                  </w:pPr>
                </w:p>
              </w:tc>
              <w:tc>
                <w:tcPr>
                  <w:tcW w:w="1818" w:type="pct"/>
                  <w:noWrap w:val="0"/>
                  <w:vAlign w:val="center"/>
                </w:tcPr>
                <w:p w14:paraId="05F9DA3A">
                  <w:pPr>
                    <w:jc w:val="center"/>
                    <w:rPr>
                      <w:rFonts w:hint="default"/>
                      <w:color w:val="FF0000"/>
                      <w:szCs w:val="21"/>
                      <w:highlight w:val="none"/>
                      <w:lang w:val="en-US" w:eastAsia="zh-CN"/>
                    </w:rPr>
                  </w:pPr>
                  <w:r>
                    <w:rPr>
                      <w:rFonts w:hint="eastAsia"/>
                      <w:color w:val="FF0000"/>
                      <w:szCs w:val="21"/>
                      <w:highlight w:val="none"/>
                      <w:lang w:val="en-US" w:eastAsia="zh-CN"/>
                    </w:rPr>
                    <w:t>W3锅炉排污水</w:t>
                  </w:r>
                </w:p>
              </w:tc>
              <w:tc>
                <w:tcPr>
                  <w:tcW w:w="1955" w:type="pct"/>
                  <w:noWrap w:val="0"/>
                  <w:vAlign w:val="center"/>
                </w:tcPr>
                <w:p w14:paraId="4D9F0152">
                  <w:pPr>
                    <w:jc w:val="center"/>
                    <w:rPr>
                      <w:rFonts w:hint="default"/>
                      <w:color w:val="FF0000"/>
                      <w:szCs w:val="21"/>
                      <w:highlight w:val="none"/>
                      <w:lang w:val="en-US" w:eastAsia="zh-CN"/>
                    </w:rPr>
                  </w:pPr>
                  <w:r>
                    <w:rPr>
                      <w:rFonts w:hint="eastAsia"/>
                      <w:color w:val="FF0000"/>
                      <w:szCs w:val="21"/>
                      <w:highlight w:val="none"/>
                      <w:lang w:val="en-US" w:eastAsia="zh-CN"/>
                    </w:rPr>
                    <w:t>COD</w:t>
                  </w:r>
                </w:p>
              </w:tc>
            </w:tr>
            <w:tr w14:paraId="4A2C5A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noWrap w:val="0"/>
                  <w:vAlign w:val="center"/>
                </w:tcPr>
                <w:p w14:paraId="4D4D7EEE">
                  <w:pPr>
                    <w:jc w:val="center"/>
                    <w:rPr>
                      <w:color w:val="FF0000"/>
                      <w:szCs w:val="21"/>
                      <w:highlight w:val="none"/>
                    </w:rPr>
                  </w:pPr>
                </w:p>
              </w:tc>
              <w:tc>
                <w:tcPr>
                  <w:tcW w:w="735" w:type="pct"/>
                  <w:noWrap w:val="0"/>
                  <w:vAlign w:val="center"/>
                </w:tcPr>
                <w:p w14:paraId="1D42B605">
                  <w:pPr>
                    <w:jc w:val="center"/>
                    <w:rPr>
                      <w:rFonts w:hint="default"/>
                      <w:color w:val="FF0000"/>
                      <w:szCs w:val="21"/>
                      <w:highlight w:val="none"/>
                      <w:lang w:val="en-US" w:eastAsia="zh-CN"/>
                    </w:rPr>
                  </w:pPr>
                  <w:r>
                    <w:rPr>
                      <w:rFonts w:hint="eastAsia"/>
                      <w:color w:val="FF0000"/>
                      <w:szCs w:val="21"/>
                      <w:highlight w:val="none"/>
                      <w:lang w:val="en-US" w:eastAsia="zh-CN"/>
                    </w:rPr>
                    <w:t>初期雨水</w:t>
                  </w:r>
                </w:p>
              </w:tc>
              <w:tc>
                <w:tcPr>
                  <w:tcW w:w="1818" w:type="pct"/>
                  <w:noWrap w:val="0"/>
                  <w:vAlign w:val="center"/>
                </w:tcPr>
                <w:p w14:paraId="6D14083F">
                  <w:pPr>
                    <w:jc w:val="center"/>
                    <w:rPr>
                      <w:rFonts w:hint="default"/>
                      <w:color w:val="FF0000"/>
                      <w:szCs w:val="21"/>
                      <w:highlight w:val="none"/>
                      <w:lang w:val="en-US" w:eastAsia="zh-CN"/>
                    </w:rPr>
                  </w:pPr>
                  <w:r>
                    <w:rPr>
                      <w:rFonts w:hint="eastAsia"/>
                      <w:color w:val="FF0000"/>
                      <w:szCs w:val="21"/>
                      <w:highlight w:val="none"/>
                      <w:lang w:val="en-US" w:eastAsia="zh-CN"/>
                    </w:rPr>
                    <w:t>储煤场洒水降尘</w:t>
                  </w:r>
                </w:p>
              </w:tc>
              <w:tc>
                <w:tcPr>
                  <w:tcW w:w="1955" w:type="pct"/>
                  <w:noWrap w:val="0"/>
                  <w:vAlign w:val="center"/>
                </w:tcPr>
                <w:p w14:paraId="6E47EB1C">
                  <w:pPr>
                    <w:jc w:val="center"/>
                    <w:rPr>
                      <w:rFonts w:hint="default"/>
                      <w:color w:val="FF0000"/>
                      <w:szCs w:val="21"/>
                      <w:highlight w:val="none"/>
                      <w:lang w:val="en-US" w:eastAsia="zh-CN"/>
                    </w:rPr>
                  </w:pPr>
                  <w:r>
                    <w:rPr>
                      <w:rFonts w:hint="eastAsia"/>
                      <w:color w:val="FF0000"/>
                      <w:szCs w:val="21"/>
                      <w:highlight w:val="none"/>
                      <w:lang w:val="en-US" w:eastAsia="zh-CN"/>
                    </w:rPr>
                    <w:t>SS、COD、</w:t>
                  </w:r>
                  <w:r>
                    <w:rPr>
                      <w:color w:val="FF0000"/>
                      <w:szCs w:val="21"/>
                      <w:highlight w:val="none"/>
                    </w:rPr>
                    <w:t>NH</w:t>
                  </w:r>
                  <w:r>
                    <w:rPr>
                      <w:color w:val="FF0000"/>
                      <w:szCs w:val="21"/>
                      <w:highlight w:val="none"/>
                      <w:vertAlign w:val="subscript"/>
                    </w:rPr>
                    <w:t>3</w:t>
                  </w:r>
                  <w:r>
                    <w:rPr>
                      <w:color w:val="FF0000"/>
                      <w:szCs w:val="21"/>
                      <w:highlight w:val="none"/>
                    </w:rPr>
                    <w:t>-N</w:t>
                  </w:r>
                  <w:r>
                    <w:rPr>
                      <w:rFonts w:hint="eastAsia"/>
                      <w:color w:val="FF0000"/>
                      <w:szCs w:val="21"/>
                      <w:highlight w:val="none"/>
                      <w:lang w:val="en-US" w:eastAsia="zh-CN"/>
                    </w:rPr>
                    <w:t>、石油类等</w:t>
                  </w:r>
                </w:p>
              </w:tc>
            </w:tr>
            <w:tr w14:paraId="627B4E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noWrap w:val="0"/>
                  <w:vAlign w:val="center"/>
                </w:tcPr>
                <w:p w14:paraId="2E4FB7F6">
                  <w:pPr>
                    <w:jc w:val="center"/>
                    <w:rPr>
                      <w:color w:val="FF0000"/>
                      <w:szCs w:val="21"/>
                      <w:highlight w:val="none"/>
                    </w:rPr>
                  </w:pPr>
                </w:p>
              </w:tc>
              <w:tc>
                <w:tcPr>
                  <w:tcW w:w="735" w:type="pct"/>
                  <w:noWrap w:val="0"/>
                  <w:vAlign w:val="center"/>
                </w:tcPr>
                <w:p w14:paraId="3180C748">
                  <w:pPr>
                    <w:jc w:val="center"/>
                    <w:rPr>
                      <w:color w:val="FF0000"/>
                      <w:kern w:val="2"/>
                      <w:sz w:val="21"/>
                      <w:szCs w:val="21"/>
                      <w:highlight w:val="none"/>
                      <w:lang w:val="en-US" w:eastAsia="zh-CN" w:bidi="ar-SA"/>
                    </w:rPr>
                  </w:pPr>
                  <w:r>
                    <w:rPr>
                      <w:color w:val="FF0000"/>
                      <w:szCs w:val="21"/>
                      <w:highlight w:val="none"/>
                    </w:rPr>
                    <w:t>生活污水</w:t>
                  </w:r>
                </w:p>
              </w:tc>
              <w:tc>
                <w:tcPr>
                  <w:tcW w:w="1818" w:type="pct"/>
                  <w:noWrap w:val="0"/>
                  <w:vAlign w:val="center"/>
                </w:tcPr>
                <w:p w14:paraId="5DF1F5DD">
                  <w:pPr>
                    <w:jc w:val="center"/>
                    <w:rPr>
                      <w:color w:val="FF0000"/>
                      <w:kern w:val="2"/>
                      <w:sz w:val="21"/>
                      <w:szCs w:val="21"/>
                      <w:highlight w:val="none"/>
                      <w:lang w:val="en-US" w:eastAsia="zh-CN" w:bidi="ar-SA"/>
                    </w:rPr>
                  </w:pPr>
                  <w:r>
                    <w:rPr>
                      <w:color w:val="FF0000"/>
                      <w:szCs w:val="21"/>
                      <w:highlight w:val="none"/>
                    </w:rPr>
                    <w:t>职工生活</w:t>
                  </w:r>
                </w:p>
              </w:tc>
              <w:tc>
                <w:tcPr>
                  <w:tcW w:w="1955" w:type="pct"/>
                  <w:noWrap w:val="0"/>
                  <w:vAlign w:val="center"/>
                </w:tcPr>
                <w:p w14:paraId="691E4150">
                  <w:pPr>
                    <w:jc w:val="center"/>
                    <w:rPr>
                      <w:rFonts w:hint="eastAsia" w:eastAsia="宋体"/>
                      <w:color w:val="FF0000"/>
                      <w:kern w:val="2"/>
                      <w:sz w:val="21"/>
                      <w:szCs w:val="21"/>
                      <w:highlight w:val="none"/>
                      <w:lang w:val="en-US" w:eastAsia="zh-CN" w:bidi="ar-SA"/>
                    </w:rPr>
                  </w:pPr>
                  <w:r>
                    <w:rPr>
                      <w:color w:val="FF0000"/>
                      <w:szCs w:val="21"/>
                      <w:highlight w:val="none"/>
                    </w:rPr>
                    <w:t>COD、SS、NH</w:t>
                  </w:r>
                  <w:r>
                    <w:rPr>
                      <w:color w:val="FF0000"/>
                      <w:szCs w:val="21"/>
                      <w:highlight w:val="none"/>
                      <w:vertAlign w:val="subscript"/>
                    </w:rPr>
                    <w:t>3</w:t>
                  </w:r>
                  <w:r>
                    <w:rPr>
                      <w:color w:val="FF0000"/>
                      <w:szCs w:val="21"/>
                      <w:highlight w:val="none"/>
                    </w:rPr>
                    <w:t>-N</w:t>
                  </w:r>
                  <w:r>
                    <w:rPr>
                      <w:rFonts w:hint="eastAsia"/>
                      <w:color w:val="FF0000"/>
                      <w:szCs w:val="21"/>
                      <w:highlight w:val="none"/>
                      <w:lang w:val="en-US" w:eastAsia="zh-CN"/>
                    </w:rPr>
                    <w:t>等</w:t>
                  </w:r>
                </w:p>
              </w:tc>
            </w:tr>
            <w:tr w14:paraId="6FEA51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noWrap w:val="0"/>
                  <w:vAlign w:val="center"/>
                </w:tcPr>
                <w:p w14:paraId="66492F52">
                  <w:pPr>
                    <w:jc w:val="center"/>
                    <w:rPr>
                      <w:color w:val="FF0000"/>
                      <w:szCs w:val="21"/>
                      <w:highlight w:val="none"/>
                    </w:rPr>
                  </w:pPr>
                  <w:r>
                    <w:rPr>
                      <w:color w:val="FF0000"/>
                      <w:szCs w:val="21"/>
                      <w:highlight w:val="none"/>
                    </w:rPr>
                    <w:t>噪声</w:t>
                  </w:r>
                </w:p>
              </w:tc>
              <w:tc>
                <w:tcPr>
                  <w:tcW w:w="735" w:type="pct"/>
                  <w:noWrap w:val="0"/>
                  <w:vAlign w:val="center"/>
                </w:tcPr>
                <w:p w14:paraId="2E4A322E">
                  <w:pPr>
                    <w:jc w:val="center"/>
                    <w:rPr>
                      <w:color w:val="FF0000"/>
                      <w:szCs w:val="21"/>
                      <w:highlight w:val="none"/>
                    </w:rPr>
                  </w:pPr>
                  <w:r>
                    <w:rPr>
                      <w:color w:val="FF0000"/>
                      <w:szCs w:val="21"/>
                      <w:highlight w:val="none"/>
                    </w:rPr>
                    <w:t>生产区</w:t>
                  </w:r>
                </w:p>
              </w:tc>
              <w:tc>
                <w:tcPr>
                  <w:tcW w:w="1818" w:type="pct"/>
                  <w:noWrap w:val="0"/>
                  <w:vAlign w:val="center"/>
                </w:tcPr>
                <w:p w14:paraId="3F9F1BDC">
                  <w:pPr>
                    <w:jc w:val="center"/>
                    <w:rPr>
                      <w:color w:val="FF0000"/>
                      <w:szCs w:val="21"/>
                      <w:highlight w:val="none"/>
                    </w:rPr>
                  </w:pPr>
                  <w:r>
                    <w:rPr>
                      <w:rFonts w:hint="eastAsia"/>
                      <w:color w:val="FF0000"/>
                      <w:szCs w:val="21"/>
                      <w:highlight w:val="none"/>
                      <w:lang w:val="en-US" w:eastAsia="zh-CN"/>
                    </w:rPr>
                    <w:t>锅炉、除尘器、风机、水泵等</w:t>
                  </w:r>
                </w:p>
              </w:tc>
              <w:tc>
                <w:tcPr>
                  <w:tcW w:w="1955" w:type="pct"/>
                  <w:noWrap w:val="0"/>
                  <w:vAlign w:val="center"/>
                </w:tcPr>
                <w:p w14:paraId="6F71203C">
                  <w:pPr>
                    <w:jc w:val="center"/>
                    <w:rPr>
                      <w:color w:val="FF0000"/>
                      <w:szCs w:val="21"/>
                      <w:highlight w:val="none"/>
                    </w:rPr>
                  </w:pPr>
                  <w:r>
                    <w:rPr>
                      <w:rFonts w:hint="eastAsia"/>
                      <w:color w:val="FF0000"/>
                      <w:szCs w:val="21"/>
                      <w:highlight w:val="none"/>
                      <w:lang w:val="en-US" w:eastAsia="zh-CN"/>
                    </w:rPr>
                    <w:t>设备</w:t>
                  </w:r>
                  <w:r>
                    <w:rPr>
                      <w:color w:val="FF0000"/>
                      <w:szCs w:val="21"/>
                      <w:highlight w:val="none"/>
                    </w:rPr>
                    <w:t>噪声</w:t>
                  </w:r>
                </w:p>
              </w:tc>
            </w:tr>
            <w:tr w14:paraId="76782A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restart"/>
                  <w:noWrap w:val="0"/>
                  <w:vAlign w:val="center"/>
                </w:tcPr>
                <w:p w14:paraId="0207B804">
                  <w:pPr>
                    <w:jc w:val="center"/>
                    <w:rPr>
                      <w:color w:val="FF0000"/>
                      <w:szCs w:val="21"/>
                      <w:highlight w:val="none"/>
                    </w:rPr>
                  </w:pPr>
                  <w:r>
                    <w:rPr>
                      <w:color w:val="FF0000"/>
                      <w:szCs w:val="21"/>
                      <w:highlight w:val="none"/>
                    </w:rPr>
                    <w:t>固体废物</w:t>
                  </w:r>
                </w:p>
              </w:tc>
              <w:tc>
                <w:tcPr>
                  <w:tcW w:w="735" w:type="pct"/>
                  <w:noWrap w:val="0"/>
                  <w:vAlign w:val="center"/>
                </w:tcPr>
                <w:p w14:paraId="4247C266">
                  <w:pPr>
                    <w:jc w:val="center"/>
                    <w:rPr>
                      <w:color w:val="FF0000"/>
                      <w:szCs w:val="21"/>
                      <w:highlight w:val="none"/>
                    </w:rPr>
                  </w:pPr>
                  <w:r>
                    <w:rPr>
                      <w:color w:val="FF0000"/>
                      <w:szCs w:val="21"/>
                      <w:highlight w:val="none"/>
                    </w:rPr>
                    <w:t>办公生活</w:t>
                  </w:r>
                </w:p>
              </w:tc>
              <w:tc>
                <w:tcPr>
                  <w:tcW w:w="1818" w:type="pct"/>
                  <w:noWrap w:val="0"/>
                  <w:vAlign w:val="center"/>
                </w:tcPr>
                <w:p w14:paraId="2212D2CE">
                  <w:pPr>
                    <w:jc w:val="center"/>
                    <w:rPr>
                      <w:color w:val="FF0000"/>
                      <w:szCs w:val="21"/>
                      <w:highlight w:val="none"/>
                    </w:rPr>
                  </w:pPr>
                  <w:r>
                    <w:rPr>
                      <w:color w:val="FF0000"/>
                      <w:szCs w:val="21"/>
                      <w:highlight w:val="none"/>
                    </w:rPr>
                    <w:t>职工生活</w:t>
                  </w:r>
                </w:p>
              </w:tc>
              <w:tc>
                <w:tcPr>
                  <w:tcW w:w="1955" w:type="pct"/>
                  <w:noWrap w:val="0"/>
                  <w:vAlign w:val="center"/>
                </w:tcPr>
                <w:p w14:paraId="3BAA2B62">
                  <w:pPr>
                    <w:jc w:val="center"/>
                    <w:rPr>
                      <w:color w:val="FF0000"/>
                      <w:szCs w:val="21"/>
                      <w:highlight w:val="none"/>
                    </w:rPr>
                  </w:pPr>
                  <w:r>
                    <w:rPr>
                      <w:color w:val="FF0000"/>
                      <w:szCs w:val="21"/>
                      <w:highlight w:val="none"/>
                    </w:rPr>
                    <w:t>生活垃圾</w:t>
                  </w:r>
                </w:p>
              </w:tc>
            </w:tr>
            <w:tr w14:paraId="0AE3AC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noWrap w:val="0"/>
                  <w:vAlign w:val="center"/>
                </w:tcPr>
                <w:p w14:paraId="527BA3CA">
                  <w:pPr>
                    <w:jc w:val="center"/>
                    <w:rPr>
                      <w:color w:val="FF0000"/>
                      <w:szCs w:val="21"/>
                      <w:highlight w:val="none"/>
                    </w:rPr>
                  </w:pPr>
                </w:p>
              </w:tc>
              <w:tc>
                <w:tcPr>
                  <w:tcW w:w="735" w:type="pct"/>
                  <w:vMerge w:val="restart"/>
                  <w:noWrap w:val="0"/>
                  <w:vAlign w:val="center"/>
                </w:tcPr>
                <w:p w14:paraId="78484506">
                  <w:pPr>
                    <w:jc w:val="center"/>
                    <w:rPr>
                      <w:color w:val="FF0000"/>
                      <w:szCs w:val="21"/>
                      <w:highlight w:val="none"/>
                    </w:rPr>
                  </w:pPr>
                  <w:r>
                    <w:rPr>
                      <w:color w:val="FF0000"/>
                      <w:szCs w:val="21"/>
                      <w:highlight w:val="none"/>
                    </w:rPr>
                    <w:t>生产区</w:t>
                  </w:r>
                </w:p>
              </w:tc>
              <w:tc>
                <w:tcPr>
                  <w:tcW w:w="1818" w:type="pct"/>
                  <w:noWrap w:val="0"/>
                  <w:vAlign w:val="center"/>
                </w:tcPr>
                <w:p w14:paraId="242786DE">
                  <w:pPr>
                    <w:jc w:val="center"/>
                    <w:rPr>
                      <w:color w:val="FF0000"/>
                      <w:szCs w:val="21"/>
                      <w:highlight w:val="none"/>
                    </w:rPr>
                  </w:pPr>
                  <w:r>
                    <w:rPr>
                      <w:rFonts w:hint="eastAsia"/>
                      <w:color w:val="FF0000"/>
                      <w:szCs w:val="21"/>
                      <w:highlight w:val="none"/>
                      <w:lang w:val="en-US" w:eastAsia="zh-CN"/>
                    </w:rPr>
                    <w:t>S1锅炉</w:t>
                  </w:r>
                </w:p>
              </w:tc>
              <w:tc>
                <w:tcPr>
                  <w:tcW w:w="1955" w:type="pct"/>
                  <w:noWrap w:val="0"/>
                  <w:vAlign w:val="center"/>
                </w:tcPr>
                <w:p w14:paraId="418FCA2C">
                  <w:pPr>
                    <w:jc w:val="center"/>
                    <w:rPr>
                      <w:rFonts w:hint="default" w:eastAsia="宋体"/>
                      <w:color w:val="FF0000"/>
                      <w:szCs w:val="21"/>
                      <w:highlight w:val="none"/>
                      <w:lang w:val="en-US" w:eastAsia="zh-CN"/>
                    </w:rPr>
                  </w:pPr>
                  <w:r>
                    <w:rPr>
                      <w:rFonts w:hint="eastAsia"/>
                      <w:color w:val="FF0000"/>
                      <w:szCs w:val="21"/>
                      <w:highlight w:val="none"/>
                      <w:lang w:val="en-US" w:eastAsia="zh-CN"/>
                    </w:rPr>
                    <w:t>飞灰</w:t>
                  </w:r>
                </w:p>
              </w:tc>
            </w:tr>
            <w:tr w14:paraId="0071AD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noWrap w:val="0"/>
                  <w:vAlign w:val="center"/>
                </w:tcPr>
                <w:p w14:paraId="5003E18F">
                  <w:pPr>
                    <w:jc w:val="center"/>
                    <w:rPr>
                      <w:color w:val="FF0000"/>
                      <w:szCs w:val="21"/>
                      <w:highlight w:val="none"/>
                    </w:rPr>
                  </w:pPr>
                </w:p>
              </w:tc>
              <w:tc>
                <w:tcPr>
                  <w:tcW w:w="735" w:type="pct"/>
                  <w:vMerge w:val="continue"/>
                  <w:noWrap w:val="0"/>
                  <w:vAlign w:val="center"/>
                </w:tcPr>
                <w:p w14:paraId="00CE4434">
                  <w:pPr>
                    <w:jc w:val="center"/>
                    <w:rPr>
                      <w:color w:val="FF0000"/>
                      <w:szCs w:val="21"/>
                      <w:highlight w:val="none"/>
                    </w:rPr>
                  </w:pPr>
                </w:p>
              </w:tc>
              <w:tc>
                <w:tcPr>
                  <w:tcW w:w="1818" w:type="pct"/>
                  <w:noWrap w:val="0"/>
                  <w:vAlign w:val="center"/>
                </w:tcPr>
                <w:p w14:paraId="04EC8E99">
                  <w:pPr>
                    <w:jc w:val="center"/>
                    <w:rPr>
                      <w:rFonts w:hint="eastAsia"/>
                      <w:color w:val="FF0000"/>
                      <w:szCs w:val="21"/>
                      <w:highlight w:val="none"/>
                      <w:lang w:val="en-US" w:eastAsia="zh-CN"/>
                    </w:rPr>
                  </w:pPr>
                  <w:r>
                    <w:rPr>
                      <w:rFonts w:hint="eastAsia"/>
                      <w:color w:val="FF0000"/>
                      <w:szCs w:val="21"/>
                      <w:highlight w:val="none"/>
                      <w:lang w:val="en-US" w:eastAsia="zh-CN"/>
                    </w:rPr>
                    <w:t>S2锅炉</w:t>
                  </w:r>
                </w:p>
              </w:tc>
              <w:tc>
                <w:tcPr>
                  <w:tcW w:w="1955" w:type="pct"/>
                  <w:noWrap w:val="0"/>
                  <w:vAlign w:val="center"/>
                </w:tcPr>
                <w:p w14:paraId="67BD2E91">
                  <w:pPr>
                    <w:jc w:val="center"/>
                    <w:rPr>
                      <w:rFonts w:hint="eastAsia"/>
                      <w:color w:val="FF0000"/>
                      <w:szCs w:val="21"/>
                      <w:highlight w:val="none"/>
                      <w:lang w:val="en-US" w:eastAsia="zh-CN"/>
                    </w:rPr>
                  </w:pPr>
                  <w:r>
                    <w:rPr>
                      <w:rFonts w:hint="eastAsia"/>
                      <w:color w:val="FF0000"/>
                      <w:szCs w:val="21"/>
                      <w:highlight w:val="none"/>
                      <w:lang w:val="en-US" w:eastAsia="zh-CN"/>
                    </w:rPr>
                    <w:t>炉渣</w:t>
                  </w:r>
                </w:p>
              </w:tc>
            </w:tr>
            <w:tr w14:paraId="2CA67B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noWrap w:val="0"/>
                  <w:vAlign w:val="center"/>
                </w:tcPr>
                <w:p w14:paraId="5E571812">
                  <w:pPr>
                    <w:jc w:val="center"/>
                    <w:rPr>
                      <w:color w:val="FF0000"/>
                      <w:szCs w:val="21"/>
                      <w:highlight w:val="none"/>
                    </w:rPr>
                  </w:pPr>
                </w:p>
              </w:tc>
              <w:tc>
                <w:tcPr>
                  <w:tcW w:w="735" w:type="pct"/>
                  <w:vMerge w:val="continue"/>
                  <w:noWrap w:val="0"/>
                  <w:vAlign w:val="center"/>
                </w:tcPr>
                <w:p w14:paraId="203C5262">
                  <w:pPr>
                    <w:jc w:val="center"/>
                    <w:rPr>
                      <w:color w:val="FF0000"/>
                      <w:szCs w:val="21"/>
                      <w:highlight w:val="none"/>
                    </w:rPr>
                  </w:pPr>
                </w:p>
              </w:tc>
              <w:tc>
                <w:tcPr>
                  <w:tcW w:w="1818" w:type="pct"/>
                  <w:noWrap w:val="0"/>
                  <w:vAlign w:val="center"/>
                </w:tcPr>
                <w:p w14:paraId="2CFA3DF9">
                  <w:pPr>
                    <w:jc w:val="center"/>
                    <w:rPr>
                      <w:rFonts w:hint="default"/>
                      <w:color w:val="FF0000"/>
                      <w:szCs w:val="21"/>
                      <w:highlight w:val="none"/>
                      <w:lang w:val="en-US" w:eastAsia="zh-CN"/>
                    </w:rPr>
                  </w:pPr>
                  <w:r>
                    <w:rPr>
                      <w:rFonts w:hint="eastAsia"/>
                      <w:color w:val="FF0000"/>
                      <w:szCs w:val="21"/>
                      <w:highlight w:val="none"/>
                      <w:lang w:val="en-US" w:eastAsia="zh-CN"/>
                    </w:rPr>
                    <w:t>S4布袋除尘器</w:t>
                  </w:r>
                </w:p>
              </w:tc>
              <w:tc>
                <w:tcPr>
                  <w:tcW w:w="1955" w:type="pct"/>
                  <w:noWrap w:val="0"/>
                  <w:vAlign w:val="center"/>
                </w:tcPr>
                <w:p w14:paraId="32A7712B">
                  <w:pPr>
                    <w:jc w:val="center"/>
                    <w:rPr>
                      <w:rFonts w:hint="default"/>
                      <w:color w:val="FF0000"/>
                      <w:szCs w:val="21"/>
                      <w:highlight w:val="none"/>
                      <w:lang w:val="en-US" w:eastAsia="zh-CN"/>
                    </w:rPr>
                  </w:pPr>
                  <w:r>
                    <w:rPr>
                      <w:rFonts w:hint="eastAsia"/>
                      <w:color w:val="FF0000"/>
                      <w:szCs w:val="21"/>
                      <w:highlight w:val="none"/>
                      <w:lang w:val="en-US" w:eastAsia="zh-CN"/>
                    </w:rPr>
                    <w:t>废布袋</w:t>
                  </w:r>
                </w:p>
              </w:tc>
            </w:tr>
            <w:tr w14:paraId="303989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noWrap w:val="0"/>
                  <w:vAlign w:val="center"/>
                </w:tcPr>
                <w:p w14:paraId="7EEAF5DA">
                  <w:pPr>
                    <w:jc w:val="center"/>
                    <w:rPr>
                      <w:color w:val="FF0000"/>
                      <w:szCs w:val="21"/>
                      <w:highlight w:val="none"/>
                    </w:rPr>
                  </w:pPr>
                </w:p>
              </w:tc>
              <w:tc>
                <w:tcPr>
                  <w:tcW w:w="735" w:type="pct"/>
                  <w:vMerge w:val="continue"/>
                  <w:noWrap w:val="0"/>
                  <w:vAlign w:val="center"/>
                </w:tcPr>
                <w:p w14:paraId="527E9D02">
                  <w:pPr>
                    <w:jc w:val="center"/>
                    <w:rPr>
                      <w:color w:val="FF0000"/>
                      <w:szCs w:val="21"/>
                      <w:highlight w:val="none"/>
                    </w:rPr>
                  </w:pPr>
                </w:p>
              </w:tc>
              <w:tc>
                <w:tcPr>
                  <w:tcW w:w="1818" w:type="pct"/>
                  <w:noWrap w:val="0"/>
                  <w:vAlign w:val="center"/>
                </w:tcPr>
                <w:p w14:paraId="227653B6">
                  <w:pPr>
                    <w:jc w:val="center"/>
                    <w:rPr>
                      <w:rFonts w:hint="default"/>
                      <w:color w:val="FF0000"/>
                      <w:szCs w:val="21"/>
                      <w:highlight w:val="none"/>
                      <w:lang w:val="en-US" w:eastAsia="zh-CN"/>
                    </w:rPr>
                  </w:pPr>
                  <w:r>
                    <w:rPr>
                      <w:rFonts w:hint="eastAsia"/>
                      <w:color w:val="FF0000"/>
                      <w:szCs w:val="21"/>
                      <w:highlight w:val="none"/>
                      <w:lang w:val="en-US" w:eastAsia="zh-CN"/>
                    </w:rPr>
                    <w:t>S3脱硫工序</w:t>
                  </w:r>
                </w:p>
              </w:tc>
              <w:tc>
                <w:tcPr>
                  <w:tcW w:w="1955" w:type="pct"/>
                  <w:noWrap w:val="0"/>
                  <w:vAlign w:val="center"/>
                </w:tcPr>
                <w:p w14:paraId="394D2937">
                  <w:pPr>
                    <w:jc w:val="center"/>
                    <w:rPr>
                      <w:rFonts w:hint="default"/>
                      <w:color w:val="FF0000"/>
                      <w:szCs w:val="21"/>
                      <w:highlight w:val="none"/>
                      <w:lang w:val="en-US" w:eastAsia="zh-CN"/>
                    </w:rPr>
                  </w:pPr>
                  <w:r>
                    <w:rPr>
                      <w:rFonts w:hint="eastAsia"/>
                      <w:color w:val="FF0000"/>
                      <w:szCs w:val="21"/>
                      <w:highlight w:val="none"/>
                      <w:lang w:val="en-US" w:eastAsia="zh-CN"/>
                    </w:rPr>
                    <w:t>脱硫石膏</w:t>
                  </w:r>
                </w:p>
              </w:tc>
            </w:tr>
            <w:tr w14:paraId="2913A0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noWrap w:val="0"/>
                  <w:vAlign w:val="center"/>
                </w:tcPr>
                <w:p w14:paraId="4E5B851D">
                  <w:pPr>
                    <w:jc w:val="center"/>
                    <w:rPr>
                      <w:color w:val="FF0000"/>
                      <w:szCs w:val="21"/>
                      <w:highlight w:val="none"/>
                    </w:rPr>
                  </w:pPr>
                </w:p>
              </w:tc>
              <w:tc>
                <w:tcPr>
                  <w:tcW w:w="735" w:type="pct"/>
                  <w:vMerge w:val="continue"/>
                  <w:noWrap w:val="0"/>
                  <w:vAlign w:val="center"/>
                </w:tcPr>
                <w:p w14:paraId="7CF325E0">
                  <w:pPr>
                    <w:jc w:val="center"/>
                    <w:rPr>
                      <w:color w:val="FF0000"/>
                      <w:szCs w:val="21"/>
                      <w:highlight w:val="none"/>
                    </w:rPr>
                  </w:pPr>
                </w:p>
              </w:tc>
              <w:tc>
                <w:tcPr>
                  <w:tcW w:w="1818" w:type="pct"/>
                  <w:noWrap w:val="0"/>
                  <w:vAlign w:val="center"/>
                </w:tcPr>
                <w:p w14:paraId="19340E6E">
                  <w:pPr>
                    <w:jc w:val="center"/>
                    <w:rPr>
                      <w:rFonts w:hint="default"/>
                      <w:color w:val="FF0000"/>
                      <w:kern w:val="2"/>
                      <w:sz w:val="21"/>
                      <w:szCs w:val="21"/>
                      <w:highlight w:val="none"/>
                      <w:lang w:val="en-US" w:eastAsia="zh-CN" w:bidi="ar-SA"/>
                    </w:rPr>
                  </w:pPr>
                  <w:r>
                    <w:rPr>
                      <w:rFonts w:hint="eastAsia"/>
                      <w:color w:val="FF0000"/>
                      <w:szCs w:val="21"/>
                      <w:highlight w:val="none"/>
                      <w:lang w:val="en-US" w:eastAsia="zh-CN"/>
                    </w:rPr>
                    <w:t>设备维修保养</w:t>
                  </w:r>
                </w:p>
              </w:tc>
              <w:tc>
                <w:tcPr>
                  <w:tcW w:w="1955" w:type="pct"/>
                  <w:noWrap w:val="0"/>
                  <w:vAlign w:val="center"/>
                </w:tcPr>
                <w:p w14:paraId="759069AB">
                  <w:pPr>
                    <w:jc w:val="center"/>
                    <w:rPr>
                      <w:rFonts w:hint="default"/>
                      <w:color w:val="FF0000"/>
                      <w:kern w:val="2"/>
                      <w:sz w:val="21"/>
                      <w:szCs w:val="21"/>
                      <w:highlight w:val="none"/>
                      <w:lang w:val="en-US" w:eastAsia="zh-CN" w:bidi="ar-SA"/>
                    </w:rPr>
                  </w:pPr>
                  <w:r>
                    <w:rPr>
                      <w:rFonts w:hint="eastAsia"/>
                      <w:color w:val="FF0000"/>
                      <w:szCs w:val="21"/>
                      <w:highlight w:val="none"/>
                      <w:lang w:val="en-US" w:eastAsia="zh-CN"/>
                    </w:rPr>
                    <w:t>废矿物油</w:t>
                  </w:r>
                </w:p>
              </w:tc>
            </w:tr>
            <w:tr w14:paraId="06D854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noWrap w:val="0"/>
                  <w:vAlign w:val="center"/>
                </w:tcPr>
                <w:p w14:paraId="5029B1C6">
                  <w:pPr>
                    <w:jc w:val="center"/>
                    <w:rPr>
                      <w:color w:val="FF0000"/>
                      <w:szCs w:val="21"/>
                      <w:highlight w:val="none"/>
                    </w:rPr>
                  </w:pPr>
                </w:p>
              </w:tc>
              <w:tc>
                <w:tcPr>
                  <w:tcW w:w="735" w:type="pct"/>
                  <w:vMerge w:val="continue"/>
                  <w:noWrap w:val="0"/>
                  <w:vAlign w:val="center"/>
                </w:tcPr>
                <w:p w14:paraId="48C4AABA">
                  <w:pPr>
                    <w:jc w:val="center"/>
                    <w:rPr>
                      <w:color w:val="FF0000"/>
                      <w:szCs w:val="21"/>
                      <w:highlight w:val="none"/>
                    </w:rPr>
                  </w:pPr>
                </w:p>
              </w:tc>
              <w:tc>
                <w:tcPr>
                  <w:tcW w:w="1818" w:type="pct"/>
                  <w:noWrap w:val="0"/>
                  <w:vAlign w:val="center"/>
                </w:tcPr>
                <w:p w14:paraId="34E26187">
                  <w:pPr>
                    <w:jc w:val="center"/>
                    <w:rPr>
                      <w:rFonts w:hint="default"/>
                      <w:color w:val="FF0000"/>
                      <w:szCs w:val="21"/>
                      <w:highlight w:val="none"/>
                      <w:lang w:val="en-US" w:eastAsia="zh-CN"/>
                    </w:rPr>
                  </w:pPr>
                  <w:r>
                    <w:rPr>
                      <w:rFonts w:hint="eastAsia"/>
                      <w:color w:val="FF0000"/>
                      <w:szCs w:val="21"/>
                      <w:highlight w:val="none"/>
                      <w:lang w:val="en-US" w:eastAsia="zh-CN"/>
                    </w:rPr>
                    <w:t>实验室</w:t>
                  </w:r>
                </w:p>
              </w:tc>
              <w:tc>
                <w:tcPr>
                  <w:tcW w:w="1955" w:type="pct"/>
                  <w:noWrap w:val="0"/>
                  <w:vAlign w:val="center"/>
                </w:tcPr>
                <w:p w14:paraId="019D0BF9">
                  <w:pPr>
                    <w:jc w:val="center"/>
                    <w:rPr>
                      <w:rFonts w:hint="default"/>
                      <w:color w:val="FF0000"/>
                      <w:szCs w:val="21"/>
                      <w:highlight w:val="none"/>
                      <w:lang w:val="en-US" w:eastAsia="zh-CN"/>
                    </w:rPr>
                  </w:pPr>
                  <w:r>
                    <w:rPr>
                      <w:rFonts w:hint="eastAsia"/>
                      <w:color w:val="FF0000"/>
                      <w:szCs w:val="21"/>
                      <w:highlight w:val="none"/>
                      <w:lang w:val="en-US" w:eastAsia="zh-CN"/>
                    </w:rPr>
                    <w:t>实验室废液</w:t>
                  </w:r>
                </w:p>
              </w:tc>
            </w:tr>
            <w:tr w14:paraId="376FE2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noWrap w:val="0"/>
                  <w:vAlign w:val="center"/>
                </w:tcPr>
                <w:p w14:paraId="076CD026">
                  <w:pPr>
                    <w:jc w:val="center"/>
                    <w:rPr>
                      <w:color w:val="FF0000"/>
                      <w:szCs w:val="21"/>
                      <w:highlight w:val="none"/>
                    </w:rPr>
                  </w:pPr>
                </w:p>
              </w:tc>
              <w:tc>
                <w:tcPr>
                  <w:tcW w:w="735" w:type="pct"/>
                  <w:vMerge w:val="continue"/>
                  <w:noWrap w:val="0"/>
                  <w:vAlign w:val="center"/>
                </w:tcPr>
                <w:p w14:paraId="133C2060">
                  <w:pPr>
                    <w:jc w:val="center"/>
                    <w:rPr>
                      <w:color w:val="FF0000"/>
                      <w:szCs w:val="21"/>
                      <w:highlight w:val="none"/>
                    </w:rPr>
                  </w:pPr>
                </w:p>
              </w:tc>
              <w:tc>
                <w:tcPr>
                  <w:tcW w:w="1818" w:type="pct"/>
                  <w:noWrap w:val="0"/>
                  <w:vAlign w:val="center"/>
                </w:tcPr>
                <w:p w14:paraId="0EA8F5DB">
                  <w:pPr>
                    <w:jc w:val="center"/>
                    <w:rPr>
                      <w:rFonts w:hint="default" w:eastAsia="宋体"/>
                      <w:color w:val="FF0000"/>
                      <w:kern w:val="2"/>
                      <w:sz w:val="21"/>
                      <w:szCs w:val="21"/>
                      <w:highlight w:val="none"/>
                      <w:lang w:val="en-US" w:eastAsia="zh-CN" w:bidi="ar-SA"/>
                    </w:rPr>
                  </w:pPr>
                  <w:r>
                    <w:rPr>
                      <w:rFonts w:hint="eastAsia"/>
                      <w:color w:val="FF0000"/>
                      <w:szCs w:val="21"/>
                      <w:highlight w:val="none"/>
                      <w:lang w:val="en-US" w:eastAsia="zh-CN"/>
                    </w:rPr>
                    <w:t>化学水处理系统</w:t>
                  </w:r>
                </w:p>
              </w:tc>
              <w:tc>
                <w:tcPr>
                  <w:tcW w:w="1955" w:type="pct"/>
                  <w:noWrap w:val="0"/>
                  <w:vAlign w:val="center"/>
                </w:tcPr>
                <w:p w14:paraId="3E3B7ED2">
                  <w:pPr>
                    <w:jc w:val="center"/>
                    <w:rPr>
                      <w:rFonts w:hint="default" w:eastAsia="宋体"/>
                      <w:color w:val="FF0000"/>
                      <w:kern w:val="2"/>
                      <w:sz w:val="21"/>
                      <w:szCs w:val="21"/>
                      <w:highlight w:val="none"/>
                      <w:lang w:val="en-US" w:eastAsia="zh-CN" w:bidi="ar-SA"/>
                    </w:rPr>
                  </w:pPr>
                  <w:r>
                    <w:rPr>
                      <w:rFonts w:hint="eastAsia"/>
                      <w:color w:val="FF0000"/>
                      <w:szCs w:val="21"/>
                      <w:highlight w:val="none"/>
                      <w:lang w:val="en-US" w:eastAsia="zh-CN"/>
                    </w:rPr>
                    <w:t>废离子交换树脂</w:t>
                  </w:r>
                </w:p>
              </w:tc>
            </w:tr>
          </w:tbl>
          <w:p w14:paraId="24C33A17">
            <w:pPr>
              <w:spacing w:line="360" w:lineRule="auto"/>
              <w:rPr>
                <w:rFonts w:hint="default" w:ascii="Times New Roman" w:hAnsi="Times New Roman" w:cs="Times New Roman"/>
                <w:bCs/>
                <w:color w:val="auto"/>
                <w:sz w:val="24"/>
                <w:highlight w:val="none"/>
              </w:rPr>
            </w:pPr>
          </w:p>
        </w:tc>
      </w:tr>
      <w:tr w14:paraId="5FBB24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59" w:hRule="atLeast"/>
          <w:jc w:val="center"/>
        </w:trPr>
        <w:tc>
          <w:tcPr>
            <w:tcW w:w="823" w:type="dxa"/>
            <w:tcBorders>
              <w:top w:val="single" w:color="auto" w:sz="4" w:space="0"/>
              <w:left w:val="single" w:color="auto" w:sz="4" w:space="0"/>
              <w:bottom w:val="single" w:color="auto" w:sz="4" w:space="0"/>
              <w:right w:val="single" w:color="auto" w:sz="4" w:space="0"/>
            </w:tcBorders>
            <w:noWrap w:val="0"/>
            <w:vAlign w:val="center"/>
          </w:tcPr>
          <w:p w14:paraId="2D0E2D6D">
            <w:pPr>
              <w:pStyle w:val="26"/>
              <w:adjustRightInd w:val="0"/>
              <w:snapToGrid w:val="0"/>
              <w:spacing w:before="0" w:beforeAutospacing="0" w:after="0" w:afterAutospacing="0"/>
              <w:jc w:val="center"/>
              <w:rPr>
                <w:rFonts w:hint="default" w:ascii="Times New Roman" w:hAnsi="Times New Roman" w:cs="Times New Roman"/>
                <w:color w:val="auto"/>
                <w:szCs w:val="24"/>
                <w:highlight w:val="none"/>
                <w:lang w:val="en-US" w:eastAsia="zh-CN"/>
              </w:rPr>
            </w:pPr>
            <w:r>
              <w:rPr>
                <w:rFonts w:hint="default" w:ascii="Times New Roman" w:hAnsi="Times New Roman" w:cs="Times New Roman"/>
                <w:bCs/>
                <w:color w:val="auto"/>
                <w:kern w:val="2"/>
                <w:szCs w:val="24"/>
                <w:highlight w:val="none"/>
                <w:lang w:val="en-US" w:eastAsia="zh-CN"/>
              </w:rPr>
              <w:t>与项目有关的原有环境污染问题</w:t>
            </w:r>
          </w:p>
        </w:tc>
        <w:tc>
          <w:tcPr>
            <w:tcW w:w="8161" w:type="dxa"/>
            <w:tcBorders>
              <w:top w:val="single" w:color="auto" w:sz="4" w:space="0"/>
              <w:left w:val="single" w:color="auto" w:sz="4" w:space="0"/>
              <w:bottom w:val="single" w:color="auto" w:sz="4" w:space="0"/>
              <w:right w:val="single" w:color="auto" w:sz="4" w:space="0"/>
            </w:tcBorders>
            <w:noWrap w:val="0"/>
            <w:vAlign w:val="top"/>
          </w:tcPr>
          <w:p w14:paraId="16D6E14B">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olor w:val="auto"/>
                <w:sz w:val="24"/>
                <w:highlight w:val="none"/>
              </w:rPr>
            </w:pPr>
            <w:r>
              <w:rPr>
                <w:rFonts w:hint="eastAsia"/>
                <w:color w:val="auto"/>
                <w:sz w:val="24"/>
                <w:highlight w:val="none"/>
              </w:rPr>
              <w:t>一、现有工程履行环保手续情况</w:t>
            </w:r>
          </w:p>
          <w:p w14:paraId="2115880B">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olor w:val="auto"/>
                <w:sz w:val="24"/>
                <w:highlight w:val="none"/>
                <w:lang w:val="en-US" w:eastAsia="zh-CN"/>
              </w:rPr>
            </w:pPr>
            <w:r>
              <w:rPr>
                <w:rFonts w:hint="eastAsia"/>
                <w:color w:val="auto"/>
                <w:sz w:val="24"/>
                <w:highlight w:val="none"/>
              </w:rPr>
              <w:t>双鸭山市四方台区住房和城乡建设局</w:t>
            </w:r>
            <w:r>
              <w:rPr>
                <w:rFonts w:hint="eastAsia"/>
                <w:color w:val="auto"/>
                <w:sz w:val="24"/>
                <w:highlight w:val="none"/>
                <w:lang w:val="en-US" w:eastAsia="zh-CN"/>
              </w:rPr>
              <w:t>于2016年10月编制了四方台区主城区供热项目环境影响现状评估报告（附件3）（建设内容为2台14MW燃煤热水锅炉和1台21MW燃煤热水锅炉，仅配套旋风除尘器，无脱硫脱硝装置）。</w:t>
            </w:r>
          </w:p>
          <w:p w14:paraId="275C7026">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2018年7月，双鸭山市环境保护局出具了《关于双鸭山市四方台区三供一业（四方台主城区供热）基础设施改建项目环境影响评价报告的批复》（双环函[2018]56号）（附件3），建设内容为拆除1台现有14MW热水锅炉，增加1台29MW燃煤热水锅炉，现有锅炉（1台14MW热水锅炉、1台21MW热水锅炉）和改建锅炉（29MW热水锅炉）增设布袋除尘器、氧化镁脱硫、SNCR脱硝系统等全部附属设施及供热监控中心。新建改建一级热网管线3450米，改建二级热网管线5570米，新建换热站2座，改建换热站4座，供热分户改建48栋楼，共计3225户。</w:t>
            </w:r>
          </w:p>
          <w:p w14:paraId="26D6ADC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2021年2月，</w:t>
            </w:r>
            <w:r>
              <w:rPr>
                <w:rFonts w:hint="eastAsia"/>
                <w:color w:val="auto"/>
                <w:sz w:val="24"/>
                <w:highlight w:val="none"/>
              </w:rPr>
              <w:t>双鸭山市四方台区住房和城乡建设局</w:t>
            </w:r>
            <w:r>
              <w:rPr>
                <w:rFonts w:hint="eastAsia"/>
                <w:color w:val="auto"/>
                <w:sz w:val="24"/>
                <w:highlight w:val="none"/>
                <w:lang w:val="en-US" w:eastAsia="zh-CN"/>
              </w:rPr>
              <w:t>对一期工程进行了自主验收。建设内容包括：现有1台14MW热水锅炉和1台21MW热水锅炉新增除尘、脱硫、脱硝等环保设备；新建改建以及热网管线 3450米；改建二级热网管线5570米；新建换热站2座，改建换热站4座。</w:t>
            </w:r>
          </w:p>
          <w:p w14:paraId="64E99D3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eastAsia="宋体"/>
                <w:color w:val="auto"/>
                <w:sz w:val="24"/>
                <w:highlight w:val="none"/>
                <w:lang w:val="en-US" w:eastAsia="zh-CN"/>
              </w:rPr>
            </w:pPr>
            <w:r>
              <w:rPr>
                <w:rFonts w:hint="eastAsia"/>
                <w:color w:val="auto"/>
                <w:sz w:val="24"/>
                <w:highlight w:val="none"/>
                <w:lang w:val="en-US" w:eastAsia="zh-CN"/>
              </w:rPr>
              <w:t>2023年4月25日，</w:t>
            </w:r>
            <w:r>
              <w:rPr>
                <w:rFonts w:hint="eastAsia"/>
                <w:color w:val="auto"/>
                <w:sz w:val="24"/>
                <w:highlight w:val="none"/>
              </w:rPr>
              <w:t>双鸭山市四方台区住房和城乡建设局</w:t>
            </w:r>
            <w:r>
              <w:rPr>
                <w:rFonts w:hint="eastAsia"/>
                <w:color w:val="auto"/>
                <w:sz w:val="24"/>
                <w:highlight w:val="none"/>
                <w:lang w:val="en-US" w:eastAsia="zh-CN"/>
              </w:rPr>
              <w:t>对二期工程进行了自主验收（附件6）。建设内容为：拆除原有1台14MW热水锅炉，改建增容1台29MW热水锅炉及布袋除尘器、脱硫、脱硝系统全部附属设施及供热监控中心，供热分户改建48栋楼，共计3225户。项目未发生重大变动。</w:t>
            </w:r>
          </w:p>
          <w:p w14:paraId="647650C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2023年7月取得双鸭山市生态环境局核发的《双鸭山煦恒供热有限公司排污许可证》（91230300578693405N001V）（附件5）</w:t>
            </w:r>
          </w:p>
          <w:p w14:paraId="087C02D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2024年4月16日，双鸭山市环境保护局出具了《关于双鸭山市四方台区主城区锅炉房供热设施设备升级改造建设项目一期工程环境影响报告表的批复》（双环函[2024]8号）（附件3），建设内容为：对现有停用的1台21MW燃煤锅炉改造为21MW生物质专用锅炉作为备用锅炉，保留原有碳酸氢钠干法脱硫，并新增1套SNCR脱硝设备和1套布袋除尘器</w:t>
            </w:r>
          </w:p>
          <w:p w14:paraId="727A6B2E">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2024年11月12日，</w:t>
            </w:r>
            <w:r>
              <w:rPr>
                <w:rFonts w:hint="eastAsia"/>
                <w:color w:val="auto"/>
                <w:sz w:val="24"/>
                <w:highlight w:val="none"/>
              </w:rPr>
              <w:t>双鸭山市四方台区住房和城乡建设局</w:t>
            </w:r>
            <w:r>
              <w:rPr>
                <w:rFonts w:hint="eastAsia"/>
                <w:color w:val="auto"/>
                <w:sz w:val="24"/>
                <w:highlight w:val="none"/>
                <w:lang w:val="en-US" w:eastAsia="zh-CN"/>
              </w:rPr>
              <w:t>对双鸭山市四方台区主城区锅炉房供热设施设备升级改造建设项目一期工程进行了自主验收（附件6）。建设内容为：对现有停用的1台21MW 链条炉排燃煤锅炉本体进行改造，安装1套环保除尘设备(新增 SNCR+布袋除尘器，保留原有碳酸氢钠干法脱硫)。改造后，21MW生物质专用锅炉作为备用锅炉，仅在锅炉突发事故时使用。</w:t>
            </w:r>
          </w:p>
          <w:p w14:paraId="69C4178A">
            <w:pPr>
              <w:keepNext w:val="0"/>
              <w:keepLines w:val="0"/>
              <w:pageBreakBefore w:val="0"/>
              <w:widowControl w:val="0"/>
              <w:kinsoku/>
              <w:wordWrap/>
              <w:overflowPunct/>
              <w:topLinePunct w:val="0"/>
              <w:autoSpaceDE/>
              <w:autoSpaceDN/>
              <w:bidi w:val="0"/>
              <w:adjustRightInd/>
              <w:snapToGrid/>
              <w:spacing w:line="500" w:lineRule="exact"/>
              <w:ind w:left="-73" w:leftChars="-35" w:right="-73" w:rightChars="-35"/>
              <w:jc w:val="center"/>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表2-8 现有环保手续情况一览表</w:t>
            </w:r>
          </w:p>
          <w:tbl>
            <w:tblPr>
              <w:tblStyle w:val="31"/>
              <w:tblW w:w="7953"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4"/>
              <w:gridCol w:w="1832"/>
              <w:gridCol w:w="2347"/>
              <w:gridCol w:w="3040"/>
            </w:tblGrid>
            <w:tr w14:paraId="20CFDD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8" w:type="dxa"/>
                  <w:tcBorders>
                    <w:tl2br w:val="nil"/>
                    <w:tr2bl w:val="nil"/>
                  </w:tcBorders>
                </w:tcPr>
                <w:p w14:paraId="54E8907D">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时间</w:t>
                  </w:r>
                </w:p>
              </w:tc>
              <w:tc>
                <w:tcPr>
                  <w:tcW w:w="2249" w:type="dxa"/>
                  <w:tcBorders>
                    <w:tl2br w:val="nil"/>
                    <w:tr2bl w:val="nil"/>
                  </w:tcBorders>
                </w:tcPr>
                <w:p w14:paraId="079346EA">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环保手续</w:t>
                  </w:r>
                </w:p>
              </w:tc>
              <w:tc>
                <w:tcPr>
                  <w:tcW w:w="2809" w:type="dxa"/>
                  <w:tcBorders>
                    <w:tl2br w:val="nil"/>
                    <w:tr2bl w:val="nil"/>
                  </w:tcBorders>
                </w:tcPr>
                <w:p w14:paraId="633187FF">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建设内容</w:t>
                  </w:r>
                </w:p>
              </w:tc>
              <w:tc>
                <w:tcPr>
                  <w:tcW w:w="2127" w:type="dxa"/>
                  <w:tcBorders>
                    <w:tl2br w:val="nil"/>
                    <w:tr2bl w:val="nil"/>
                  </w:tcBorders>
                </w:tcPr>
                <w:p w14:paraId="48C719CD">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审批情况</w:t>
                  </w:r>
                </w:p>
              </w:tc>
            </w:tr>
            <w:tr w14:paraId="334285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8" w:type="dxa"/>
                  <w:tcBorders>
                    <w:tl2br w:val="nil"/>
                    <w:tr2bl w:val="nil"/>
                  </w:tcBorders>
                </w:tcPr>
                <w:p w14:paraId="2A77164A">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2016年10月</w:t>
                  </w:r>
                </w:p>
              </w:tc>
              <w:tc>
                <w:tcPr>
                  <w:tcW w:w="2249" w:type="dxa"/>
                  <w:tcBorders>
                    <w:tl2br w:val="nil"/>
                    <w:tr2bl w:val="nil"/>
                  </w:tcBorders>
                </w:tcPr>
                <w:p w14:paraId="75EAF80A">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四方台区主城区供热项目环境影响现状评估报告</w:t>
                  </w:r>
                </w:p>
              </w:tc>
              <w:tc>
                <w:tcPr>
                  <w:tcW w:w="2809" w:type="dxa"/>
                  <w:tcBorders>
                    <w:tl2br w:val="nil"/>
                    <w:tr2bl w:val="nil"/>
                  </w:tcBorders>
                </w:tcPr>
                <w:p w14:paraId="52194E04">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建设2台14MW燃煤热水锅炉和1台21MW燃煤热水锅炉，仅配套旋风除尘器，无脱硫脱硝装置</w:t>
                  </w:r>
                </w:p>
              </w:tc>
              <w:tc>
                <w:tcPr>
                  <w:tcW w:w="2127" w:type="dxa"/>
                  <w:tcBorders>
                    <w:tl2br w:val="nil"/>
                    <w:tr2bl w:val="nil"/>
                  </w:tcBorders>
                </w:tcPr>
                <w:p w14:paraId="56A54FBA">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2016年11月23日与双鸭山市四方台区环保局备案（附件3）</w:t>
                  </w:r>
                </w:p>
              </w:tc>
            </w:tr>
            <w:tr w14:paraId="3A6A6E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8" w:type="dxa"/>
                  <w:tcBorders>
                    <w:tl2br w:val="nil"/>
                    <w:tr2bl w:val="nil"/>
                  </w:tcBorders>
                </w:tcPr>
                <w:p w14:paraId="0C07D95F">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2018年7月</w:t>
                  </w:r>
                </w:p>
              </w:tc>
              <w:tc>
                <w:tcPr>
                  <w:tcW w:w="2249" w:type="dxa"/>
                  <w:tcBorders>
                    <w:tl2br w:val="nil"/>
                    <w:tr2bl w:val="nil"/>
                  </w:tcBorders>
                </w:tcPr>
                <w:p w14:paraId="3D1F6FCC">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双鸭山市四方台区三供一业（四方台主城区供热）基础设施改建项目环境影响评价报告</w:t>
                  </w:r>
                </w:p>
              </w:tc>
              <w:tc>
                <w:tcPr>
                  <w:tcW w:w="2809" w:type="dxa"/>
                  <w:tcBorders>
                    <w:tl2br w:val="nil"/>
                    <w:tr2bl w:val="nil"/>
                  </w:tcBorders>
                </w:tcPr>
                <w:p w14:paraId="0833EA71">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拆除1台现有14MW热水锅炉</w:t>
                  </w:r>
                  <w:r>
                    <w:rPr>
                      <w:rFonts w:hint="eastAsia" w:cs="Times New Roman"/>
                      <w:color w:val="auto"/>
                      <w:sz w:val="21"/>
                      <w:szCs w:val="21"/>
                      <w:highlight w:val="none"/>
                      <w:lang w:val="en-US" w:eastAsia="zh-CN"/>
                    </w:rPr>
                    <w:t>（物理隔断）</w:t>
                  </w:r>
                  <w:r>
                    <w:rPr>
                      <w:rFonts w:hint="eastAsia" w:ascii="Times New Roman" w:hAnsi="Times New Roman" w:eastAsia="宋体" w:cs="Times New Roman"/>
                      <w:color w:val="auto"/>
                      <w:sz w:val="21"/>
                      <w:szCs w:val="21"/>
                      <w:highlight w:val="none"/>
                      <w:lang w:val="en-US" w:eastAsia="zh-CN"/>
                    </w:rPr>
                    <w:t>，增加1台29MW燃煤热水锅炉，现有锅炉（1台14MW热水锅炉、1台21MW热水锅炉）和改建锅炉（29MW热水锅炉）增设布袋除尘器、氧化镁脱硫、SNCR脱硝系统等全部附属设施及供热监控中心</w:t>
                  </w:r>
                </w:p>
              </w:tc>
              <w:tc>
                <w:tcPr>
                  <w:tcW w:w="2127" w:type="dxa"/>
                  <w:tcBorders>
                    <w:tl2br w:val="nil"/>
                    <w:tr2bl w:val="nil"/>
                  </w:tcBorders>
                </w:tcPr>
                <w:p w14:paraId="29FE1D32">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《关于双鸭山市四方台区三供一业（四方台主城区供热）基础设施改建项目环境影响评价报告的批复》（双环函[2018]56号）（附件3）</w:t>
                  </w:r>
                </w:p>
              </w:tc>
            </w:tr>
            <w:tr w14:paraId="5D23F2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8" w:type="dxa"/>
                  <w:tcBorders>
                    <w:tl2br w:val="nil"/>
                    <w:tr2bl w:val="nil"/>
                  </w:tcBorders>
                </w:tcPr>
                <w:p w14:paraId="2006E301">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2021年2月</w:t>
                  </w:r>
                </w:p>
              </w:tc>
              <w:tc>
                <w:tcPr>
                  <w:tcW w:w="2249" w:type="dxa"/>
                  <w:tcBorders>
                    <w:tl2br w:val="nil"/>
                    <w:tr2bl w:val="nil"/>
                  </w:tcBorders>
                </w:tcPr>
                <w:p w14:paraId="49E61521">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双鸭山市四方台区住房和城乡建设局对一期工程进行了自主验收并取得了验收意见</w:t>
                  </w:r>
                </w:p>
              </w:tc>
              <w:tc>
                <w:tcPr>
                  <w:tcW w:w="2809" w:type="dxa"/>
                  <w:tcBorders>
                    <w:tl2br w:val="nil"/>
                    <w:tr2bl w:val="nil"/>
                  </w:tcBorders>
                </w:tcPr>
                <w:p w14:paraId="2E22B3E6">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现有1台14MW热水锅炉和1台21MW热水锅炉新增除尘、脱硫、脱硝等环保设备；新建改建以及热网管线 3450米；改建二级热网管线5570米；新建换热站2座，改建换热站4座</w:t>
                  </w:r>
                </w:p>
              </w:tc>
              <w:tc>
                <w:tcPr>
                  <w:tcW w:w="2127" w:type="dxa"/>
                  <w:tcBorders>
                    <w:tl2br w:val="nil"/>
                    <w:tr2bl w:val="nil"/>
                  </w:tcBorders>
                </w:tcPr>
                <w:p w14:paraId="5678782A">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r>
            <w:tr w14:paraId="65F3F6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8" w:type="dxa"/>
                  <w:tcBorders>
                    <w:tl2br w:val="nil"/>
                    <w:tr2bl w:val="nil"/>
                  </w:tcBorders>
                </w:tcPr>
                <w:p w14:paraId="6885A1BD">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2023年4月</w:t>
                  </w:r>
                </w:p>
              </w:tc>
              <w:tc>
                <w:tcPr>
                  <w:tcW w:w="2249" w:type="dxa"/>
                  <w:tcBorders>
                    <w:tl2br w:val="nil"/>
                    <w:tr2bl w:val="nil"/>
                  </w:tcBorders>
                </w:tcPr>
                <w:p w14:paraId="609A3BE2">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双鸭山市四方台区住房和城乡建设局对二期工程进行了自主验收并取得了验收意见（附件6）</w:t>
                  </w:r>
                </w:p>
              </w:tc>
              <w:tc>
                <w:tcPr>
                  <w:tcW w:w="2809" w:type="dxa"/>
                  <w:tcBorders>
                    <w:tl2br w:val="nil"/>
                    <w:tr2bl w:val="nil"/>
                  </w:tcBorders>
                </w:tcPr>
                <w:p w14:paraId="60BA3FBE">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拆除原有1台14MW热水锅炉</w:t>
                  </w:r>
                  <w:r>
                    <w:rPr>
                      <w:rFonts w:hint="eastAsia" w:cs="Times New Roman"/>
                      <w:color w:val="auto"/>
                      <w:sz w:val="21"/>
                      <w:szCs w:val="21"/>
                      <w:highlight w:val="none"/>
                      <w:lang w:val="en-US" w:eastAsia="zh-CN"/>
                    </w:rPr>
                    <w:t>（物理隔断）</w:t>
                  </w:r>
                  <w:r>
                    <w:rPr>
                      <w:rFonts w:hint="eastAsia" w:ascii="Times New Roman" w:hAnsi="Times New Roman" w:eastAsia="宋体" w:cs="Times New Roman"/>
                      <w:color w:val="auto"/>
                      <w:sz w:val="21"/>
                      <w:szCs w:val="21"/>
                      <w:highlight w:val="none"/>
                      <w:lang w:val="en-US" w:eastAsia="zh-CN"/>
                    </w:rPr>
                    <w:t>，改建增容1台29MW热水锅炉及布袋除尘器、脱硫、脱硝系统全部附属设施及供热监控中心，供热分户改建48栋楼，共计3225户</w:t>
                  </w:r>
                </w:p>
              </w:tc>
              <w:tc>
                <w:tcPr>
                  <w:tcW w:w="2127" w:type="dxa"/>
                  <w:tcBorders>
                    <w:tl2br w:val="nil"/>
                    <w:tr2bl w:val="nil"/>
                  </w:tcBorders>
                </w:tcPr>
                <w:p w14:paraId="2FD3DF0A">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r>
            <w:tr w14:paraId="13E0B5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8" w:type="dxa"/>
                  <w:tcBorders>
                    <w:tl2br w:val="nil"/>
                    <w:tr2bl w:val="nil"/>
                  </w:tcBorders>
                </w:tcPr>
                <w:p w14:paraId="239E50CD">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2023年7月</w:t>
                  </w:r>
                </w:p>
              </w:tc>
              <w:tc>
                <w:tcPr>
                  <w:tcW w:w="2249" w:type="dxa"/>
                  <w:tcBorders>
                    <w:tl2br w:val="nil"/>
                    <w:tr2bl w:val="nil"/>
                  </w:tcBorders>
                </w:tcPr>
                <w:p w14:paraId="4E5EA137">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取得双鸭山市生态环境局核发的排污许可证（附件5）</w:t>
                  </w:r>
                </w:p>
              </w:tc>
              <w:tc>
                <w:tcPr>
                  <w:tcW w:w="2809" w:type="dxa"/>
                  <w:tcBorders>
                    <w:tl2br w:val="nil"/>
                    <w:tr2bl w:val="nil"/>
                  </w:tcBorders>
                </w:tcPr>
                <w:p w14:paraId="65C1DCC2">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2127" w:type="dxa"/>
                  <w:tcBorders>
                    <w:tl2br w:val="nil"/>
                    <w:tr2bl w:val="nil"/>
                  </w:tcBorders>
                </w:tcPr>
                <w:p w14:paraId="6996C289">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《双鸭山煦恒供热有限公司排污许可证》（91230300578693405N001V）</w:t>
                  </w:r>
                </w:p>
              </w:tc>
            </w:tr>
            <w:tr w14:paraId="441341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8" w:type="dxa"/>
                  <w:tcBorders>
                    <w:tl2br w:val="nil"/>
                    <w:tr2bl w:val="nil"/>
                  </w:tcBorders>
                </w:tcPr>
                <w:p w14:paraId="7E88BC3F">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2024年4月</w:t>
                  </w:r>
                </w:p>
              </w:tc>
              <w:tc>
                <w:tcPr>
                  <w:tcW w:w="2249" w:type="dxa"/>
                  <w:tcBorders>
                    <w:tl2br w:val="nil"/>
                    <w:tr2bl w:val="nil"/>
                  </w:tcBorders>
                </w:tcPr>
                <w:p w14:paraId="0C371E4F">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双鸭山市四方台区主城区锅炉房供热设施设备升级改造建设项目一期工程环境影响报告表</w:t>
                  </w:r>
                </w:p>
              </w:tc>
              <w:tc>
                <w:tcPr>
                  <w:tcW w:w="2809" w:type="dxa"/>
                  <w:tcBorders>
                    <w:tl2br w:val="nil"/>
                    <w:tr2bl w:val="nil"/>
                  </w:tcBorders>
                </w:tcPr>
                <w:p w14:paraId="12B2A172">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对现有停用的1台21MW燃煤锅炉改造为21MW生物质专用锅炉作为备用锅炉，保留原有碳酸氢钠干法脱硫，并新增1套SNCR脱硝设备和1套布袋除尘器</w:t>
                  </w:r>
                </w:p>
              </w:tc>
              <w:tc>
                <w:tcPr>
                  <w:tcW w:w="2127" w:type="dxa"/>
                  <w:tcBorders>
                    <w:tl2br w:val="nil"/>
                    <w:tr2bl w:val="nil"/>
                  </w:tcBorders>
                </w:tcPr>
                <w:p w14:paraId="1C053D04">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《关于双鸭山市四方台区主城区锅炉房供热设施设备升级改造建设项目一期工程环境影响报告表的批复》（双环函[2024]8号）（附件3）</w:t>
                  </w:r>
                </w:p>
              </w:tc>
            </w:tr>
            <w:tr w14:paraId="5A23C1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8" w:type="dxa"/>
                  <w:tcBorders>
                    <w:tl2br w:val="nil"/>
                    <w:tr2bl w:val="nil"/>
                  </w:tcBorders>
                </w:tcPr>
                <w:p w14:paraId="605F1521">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2024年11月</w:t>
                  </w:r>
                </w:p>
              </w:tc>
              <w:tc>
                <w:tcPr>
                  <w:tcW w:w="2249" w:type="dxa"/>
                  <w:tcBorders>
                    <w:tl2br w:val="nil"/>
                    <w:tr2bl w:val="nil"/>
                  </w:tcBorders>
                </w:tcPr>
                <w:p w14:paraId="0C07F86C">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双鸭山市四方台区住房和城乡建设局对双鸭山市四方台区主城区锅炉房供热设施设备升级改造建设项目一期工程进行了自主验收并取得了验收意见（附件6）</w:t>
                  </w:r>
                </w:p>
              </w:tc>
              <w:tc>
                <w:tcPr>
                  <w:tcW w:w="2809" w:type="dxa"/>
                  <w:tcBorders>
                    <w:tl2br w:val="nil"/>
                    <w:tr2bl w:val="nil"/>
                  </w:tcBorders>
                </w:tcPr>
                <w:p w14:paraId="6F9C9FEC">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对现有停用的1台21MW 链条炉排燃煤锅炉本体进行改造，安装1套环保除尘设备(新增 SNCR+布袋除尘器，保留原有碳酸氢钠干法脱硫)。改造后，21MW生物质专用锅炉作为备用锅炉，仅在锅炉突发事故时使用</w:t>
                  </w:r>
                </w:p>
              </w:tc>
              <w:tc>
                <w:tcPr>
                  <w:tcW w:w="2127" w:type="dxa"/>
                  <w:tcBorders>
                    <w:tl2br w:val="nil"/>
                    <w:tr2bl w:val="nil"/>
                  </w:tcBorders>
                </w:tcPr>
                <w:p w14:paraId="71AB40B7">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r>
          </w:tbl>
          <w:p w14:paraId="147DADC9">
            <w:pPr>
              <w:spacing w:line="480" w:lineRule="exact"/>
              <w:ind w:firstLine="480" w:firstLineChars="200"/>
              <w:rPr>
                <w:rFonts w:hint="eastAsia"/>
                <w:color w:val="auto"/>
                <w:sz w:val="24"/>
                <w:highlight w:val="none"/>
              </w:rPr>
            </w:pPr>
            <w:r>
              <w:rPr>
                <w:rFonts w:hint="eastAsia"/>
                <w:color w:val="auto"/>
                <w:sz w:val="24"/>
                <w:highlight w:val="none"/>
              </w:rPr>
              <w:t>二、现有工程建设内容</w:t>
            </w:r>
          </w:p>
          <w:p w14:paraId="12BF8F6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目前，厂区内现有工程内容为锅炉房1间，锅炉房内现有1台14MW热水锅炉（已采取物理隔断）、1台21MW生物质热水锅炉（备用锅炉）和1台29MW燃煤热水锅炉（正常运行）。29MW台锅炉产生的烟气经SNCR脱硝、碳酸氢钠干法脱硫（备用）、布袋除尘器和氢氧化钠湿法脱硫（正常运行状态下使用氢氧化钠湿法脱硫）处理后由1根45m高排气筒排放；21MW生物质锅炉烟气经SNCR脱硝、碳酸氢钠干法脱硫、布袋除尘器处理后由1根45m高排气筒排放。现有工程内容见下表。</w:t>
            </w:r>
          </w:p>
          <w:p w14:paraId="5FF2A729">
            <w:pPr>
              <w:keepNext w:val="0"/>
              <w:keepLines w:val="0"/>
              <w:pageBreakBefore w:val="0"/>
              <w:widowControl w:val="0"/>
              <w:kinsoku/>
              <w:wordWrap/>
              <w:overflowPunct/>
              <w:topLinePunct w:val="0"/>
              <w:autoSpaceDE/>
              <w:autoSpaceDN/>
              <w:bidi w:val="0"/>
              <w:adjustRightInd/>
              <w:snapToGrid/>
              <w:spacing w:line="500" w:lineRule="exact"/>
              <w:ind w:left="-73" w:leftChars="-35" w:right="-73" w:rightChars="-35"/>
              <w:jc w:val="center"/>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表2-</w:t>
            </w:r>
            <w:r>
              <w:rPr>
                <w:rFonts w:hint="eastAsia" w:cs="Times New Roman"/>
                <w:b/>
                <w:bCs/>
                <w:color w:val="auto"/>
                <w:sz w:val="24"/>
                <w:szCs w:val="24"/>
                <w:highlight w:val="none"/>
                <w:lang w:val="en-US" w:eastAsia="zh-CN"/>
              </w:rPr>
              <w:t>9</w:t>
            </w:r>
            <w:r>
              <w:rPr>
                <w:rFonts w:hint="eastAsia" w:ascii="Times New Roman" w:hAnsi="Times New Roman" w:eastAsia="宋体" w:cs="Times New Roman"/>
                <w:b/>
                <w:bCs/>
                <w:color w:val="auto"/>
                <w:sz w:val="24"/>
                <w:szCs w:val="24"/>
                <w:highlight w:val="none"/>
                <w:lang w:val="en-US" w:eastAsia="zh-CN"/>
              </w:rPr>
              <w:t xml:space="preserve"> 现有工程内容一览表</w:t>
            </w:r>
          </w:p>
          <w:tbl>
            <w:tblPr>
              <w:tblStyle w:val="30"/>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0"/>
              <w:gridCol w:w="650"/>
              <w:gridCol w:w="2418"/>
              <w:gridCol w:w="2376"/>
              <w:gridCol w:w="2577"/>
            </w:tblGrid>
            <w:tr w14:paraId="0218DF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71" w:type="pct"/>
                  <w:noWrap w:val="0"/>
                  <w:vAlign w:val="center"/>
                </w:tcPr>
                <w:p w14:paraId="653723AB">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项目</w:t>
                  </w:r>
                </w:p>
              </w:tc>
              <w:tc>
                <w:tcPr>
                  <w:tcW w:w="1808" w:type="pct"/>
                  <w:gridSpan w:val="2"/>
                  <w:noWrap w:val="0"/>
                  <w:vAlign w:val="center"/>
                </w:tcPr>
                <w:p w14:paraId="46FDE1A3">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环评建设内容</w:t>
                  </w:r>
                </w:p>
              </w:tc>
              <w:tc>
                <w:tcPr>
                  <w:tcW w:w="1400" w:type="pct"/>
                  <w:noWrap w:val="0"/>
                  <w:vAlign w:val="center"/>
                </w:tcPr>
                <w:p w14:paraId="611280D4">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环保验收情况</w:t>
                  </w:r>
                </w:p>
              </w:tc>
              <w:tc>
                <w:tcPr>
                  <w:tcW w:w="1519" w:type="pct"/>
                  <w:noWrap w:val="0"/>
                  <w:vAlign w:val="center"/>
                </w:tcPr>
                <w:p w14:paraId="20C8CFEF">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实际建设情况</w:t>
                  </w:r>
                </w:p>
              </w:tc>
            </w:tr>
            <w:tr w14:paraId="5121F9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0" w:hRule="atLeast"/>
                <w:jc w:val="center"/>
              </w:trPr>
              <w:tc>
                <w:tcPr>
                  <w:tcW w:w="271" w:type="pct"/>
                  <w:vMerge w:val="restart"/>
                  <w:noWrap w:val="0"/>
                  <w:vAlign w:val="center"/>
                </w:tcPr>
                <w:p w14:paraId="67AF3524">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主体工程</w:t>
                  </w:r>
                </w:p>
              </w:tc>
              <w:tc>
                <w:tcPr>
                  <w:tcW w:w="383" w:type="pct"/>
                  <w:vMerge w:val="restart"/>
                  <w:noWrap w:val="0"/>
                  <w:vAlign w:val="center"/>
                </w:tcPr>
                <w:p w14:paraId="503FBFD0">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锅炉房</w:t>
                  </w:r>
                </w:p>
              </w:tc>
              <w:tc>
                <w:tcPr>
                  <w:tcW w:w="1425" w:type="pct"/>
                  <w:vMerge w:val="restart"/>
                  <w:noWrap w:val="0"/>
                  <w:vAlign w:val="center"/>
                </w:tcPr>
                <w:p w14:paraId="33C863C9">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将1台21MW燃煤锅炉改造</w:t>
                  </w:r>
                  <w:r>
                    <w:rPr>
                      <w:rFonts w:hint="eastAsia" w:ascii="Times New Roman" w:hAnsi="Times New Roman" w:eastAsia="宋体" w:cs="Times New Roman"/>
                      <w:i/>
                      <w:iCs/>
                      <w:color w:val="auto"/>
                      <w:sz w:val="21"/>
                      <w:szCs w:val="21"/>
                      <w:highlight w:val="none"/>
                      <w:lang w:val="en-US" w:eastAsia="zh-CN"/>
                    </w:rPr>
                    <w:t>为</w:t>
                  </w:r>
                  <w:r>
                    <w:rPr>
                      <w:rFonts w:hint="eastAsia" w:ascii="Times New Roman" w:hAnsi="Times New Roman" w:eastAsia="宋体" w:cs="Times New Roman"/>
                      <w:color w:val="auto"/>
                      <w:sz w:val="21"/>
                      <w:szCs w:val="21"/>
                      <w:highlight w:val="none"/>
                      <w:lang w:val="en-US" w:eastAsia="zh-CN"/>
                    </w:rPr>
                    <w:t>生物质专用锅炉，安装1套由SNCR装置（新增）、布袋除尘器（新增）与碳酸氢钠干法脱硫装置（原有）组成的环保设施。</w:t>
                  </w:r>
                </w:p>
                <w:p w14:paraId="5C1FFAD6">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拆除1台14MW燃煤热水锅炉及其附属配套工程。</w:t>
                  </w:r>
                </w:p>
              </w:tc>
              <w:tc>
                <w:tcPr>
                  <w:tcW w:w="1400" w:type="pct"/>
                  <w:vMerge w:val="restart"/>
                  <w:noWrap w:val="0"/>
                  <w:vAlign w:val="top"/>
                </w:tcPr>
                <w:p w14:paraId="1F5223FE">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将1台21MW燃煤锅炉改造为生物质专用锅炉，安装1套由SNCR装置（新增）、布袋除尘器（新增）与碳酸氢钠干法脱硫装置（原有）组成的环保设施。</w:t>
                  </w:r>
                </w:p>
                <w:p w14:paraId="3CEE7B68">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已将1台14MW燃煤热水锅炉与附属配套设施全部完成物理断开措施，不具备使用功能。</w:t>
                  </w:r>
                </w:p>
              </w:tc>
              <w:tc>
                <w:tcPr>
                  <w:tcW w:w="1519" w:type="pct"/>
                  <w:vMerge w:val="restart"/>
                  <w:noWrap w:val="0"/>
                  <w:vAlign w:val="top"/>
                </w:tcPr>
                <w:p w14:paraId="4948DD51">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将1台21MW燃煤锅炉改造为生物质专用锅炉，安装1套由SNCR装置（新增）、布袋除尘器（新增）与碳酸氢钠干法脱硫装置（原有）组成的环保设施。</w:t>
                  </w:r>
                </w:p>
                <w:p w14:paraId="2514AC39">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已将1台14MW燃煤热水锅炉与附属配套设施全部完成物理断开措施，不具备使用功能。</w:t>
                  </w:r>
                </w:p>
              </w:tc>
            </w:tr>
            <w:tr w14:paraId="5B6CF9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271" w:type="pct"/>
                  <w:vMerge w:val="continue"/>
                  <w:noWrap w:val="0"/>
                  <w:vAlign w:val="center"/>
                </w:tcPr>
                <w:p w14:paraId="76EF151B">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p>
              </w:tc>
              <w:tc>
                <w:tcPr>
                  <w:tcW w:w="383" w:type="pct"/>
                  <w:vMerge w:val="continue"/>
                  <w:noWrap w:val="0"/>
                  <w:vAlign w:val="center"/>
                </w:tcPr>
                <w:p w14:paraId="765E8ABF">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highlight w:val="none"/>
                      <w:lang w:val="en-US" w:eastAsia="zh-CN"/>
                    </w:rPr>
                  </w:pPr>
                </w:p>
              </w:tc>
              <w:tc>
                <w:tcPr>
                  <w:tcW w:w="1425" w:type="pct"/>
                  <w:vMerge w:val="continue"/>
                  <w:noWrap w:val="0"/>
                  <w:vAlign w:val="center"/>
                </w:tcPr>
                <w:p w14:paraId="22D02B9B">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p>
              </w:tc>
              <w:tc>
                <w:tcPr>
                  <w:tcW w:w="1400" w:type="pct"/>
                  <w:vMerge w:val="continue"/>
                  <w:noWrap w:val="0"/>
                  <w:vAlign w:val="top"/>
                </w:tcPr>
                <w:p w14:paraId="0C27F76C">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en-US" w:eastAsia="zh-CN"/>
                    </w:rPr>
                  </w:pPr>
                </w:p>
              </w:tc>
              <w:tc>
                <w:tcPr>
                  <w:tcW w:w="1519" w:type="pct"/>
                  <w:vMerge w:val="continue"/>
                  <w:noWrap w:val="0"/>
                  <w:vAlign w:val="center"/>
                </w:tcPr>
                <w:p w14:paraId="3B5CDB46">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highlight w:val="none"/>
                      <w:lang w:val="en-US" w:eastAsia="zh-CN"/>
                    </w:rPr>
                  </w:pPr>
                </w:p>
              </w:tc>
            </w:tr>
            <w:tr w14:paraId="6E878F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271" w:type="pct"/>
                  <w:vMerge w:val="restart"/>
                  <w:noWrap w:val="0"/>
                  <w:vAlign w:val="center"/>
                </w:tcPr>
                <w:p w14:paraId="22BA0823">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辅助工程</w:t>
                  </w:r>
                </w:p>
              </w:tc>
              <w:tc>
                <w:tcPr>
                  <w:tcW w:w="383" w:type="pct"/>
                  <w:noWrap w:val="0"/>
                  <w:vAlign w:val="center"/>
                </w:tcPr>
                <w:p w14:paraId="6709C02F">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热力系统改造</w:t>
                  </w:r>
                </w:p>
              </w:tc>
              <w:tc>
                <w:tcPr>
                  <w:tcW w:w="1425" w:type="pct"/>
                  <w:noWrap w:val="0"/>
                  <w:vAlign w:val="center"/>
                </w:tcPr>
                <w:p w14:paraId="05A8EF13">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上料机改为密封形式的上料机将颗粒燃料直接送入燃烧室。拆除原输煤、上煤设施和炉前煤斗，增加生物质成型燃料密闭性进料仓和取样仓及密闭性输送系统，并在炉前加装分料器和螺旋给料机。在锅炉炉膛两侧增加二次配风喷嘴，喷嘴位置根据燃料特性和炉膛结构确定。将煤炉的低前拱（预热干燥、引燃），长后拱（稳燃、使固定碳燃尽）改成高前拱（着火点低、挥发分高），短后拱（容易燃尽）减少炉拱长度，增加生物质燃烧后产热能与水冷壁的辐射换热面积，增大炉膛容积，增加燃烧空间及换热强度。</w:t>
                  </w:r>
                </w:p>
              </w:tc>
              <w:tc>
                <w:tcPr>
                  <w:tcW w:w="1400" w:type="pct"/>
                  <w:noWrap w:val="0"/>
                  <w:vAlign w:val="center"/>
                </w:tcPr>
                <w:p w14:paraId="548DA20B">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上料机改为密封形式的上料机将颗粒燃料直接送入燃烧室。拆除原输煤、上煤设施和炉前煤斗，增加生物质成型燃料密闭性进料仓和取样仓及密闭性输送系统，并在炉前加装分料器和螺旋给料机。在锅炉炉膛两侧增加二次配风喷嘴，喷嘴位置根据燃料特性和炉膛结构确定。将煤炉的低前拱（预热干燥、引燃），长后拱（稳燃、使固定碳燃尽）改成高前拱（着火点低、挥发分高），短后拱（容易燃尽）减少炉拱长度，增加生物质燃烧后产热能与水冷壁的辐射换热面积，增大炉膛容积，增加燃烧空间及换热强度。</w:t>
                  </w:r>
                </w:p>
              </w:tc>
              <w:tc>
                <w:tcPr>
                  <w:tcW w:w="1519" w:type="pct"/>
                  <w:noWrap w:val="0"/>
                  <w:vAlign w:val="center"/>
                </w:tcPr>
                <w:p w14:paraId="498D543F">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上料机改为密封形式的上料机将颗粒燃料直接送入燃烧室。拆除原输煤、上煤设施和炉前煤斗，增加生物质成型燃料密闭性进料仓和取样仓及密闭性输送系统，并在炉前加装分料器和螺旋给料机。在锅炉炉膛两侧增加二次配风喷嘴，喷嘴位置根据燃料特性和炉膛结构确定。将煤炉的低前拱（预热干燥、引燃），长后拱（稳燃、使固定碳燃尽）改成高前拱（着火点低、挥发分高），短后拱（容易燃尽）减少炉拱长度，增加生物质燃烧后产热能与水冷壁的辐射换热面积，增大炉膛容积，增加燃烧空间及换热强度。</w:t>
                  </w:r>
                </w:p>
              </w:tc>
            </w:tr>
            <w:tr w14:paraId="6D72F6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3" w:hRule="atLeast"/>
                <w:jc w:val="center"/>
              </w:trPr>
              <w:tc>
                <w:tcPr>
                  <w:tcW w:w="271" w:type="pct"/>
                  <w:vMerge w:val="continue"/>
                  <w:noWrap w:val="0"/>
                  <w:vAlign w:val="center"/>
                </w:tcPr>
                <w:p w14:paraId="3ECC5D33">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p>
              </w:tc>
              <w:tc>
                <w:tcPr>
                  <w:tcW w:w="383" w:type="pct"/>
                  <w:noWrap w:val="0"/>
                  <w:vAlign w:val="center"/>
                </w:tcPr>
                <w:p w14:paraId="392F6162">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除尘和排烟系统</w:t>
                  </w:r>
                </w:p>
              </w:tc>
              <w:tc>
                <w:tcPr>
                  <w:tcW w:w="1425" w:type="pct"/>
                  <w:noWrap w:val="0"/>
                  <w:vAlign w:val="center"/>
                </w:tcPr>
                <w:p w14:paraId="6EA46217">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新增1套布袋除尘器，产生的烟气利用现有1根45m高排气筒（DA001）。</w:t>
                  </w:r>
                </w:p>
              </w:tc>
              <w:tc>
                <w:tcPr>
                  <w:tcW w:w="1400" w:type="pct"/>
                  <w:noWrap w:val="0"/>
                  <w:vAlign w:val="center"/>
                </w:tcPr>
                <w:p w14:paraId="649969C6">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新增1套布袋除尘器，产生的烟气利用现有1根45m高排气筒（DA001）。</w:t>
                  </w:r>
                </w:p>
              </w:tc>
              <w:tc>
                <w:tcPr>
                  <w:tcW w:w="1519" w:type="pct"/>
                  <w:noWrap w:val="0"/>
                  <w:vAlign w:val="center"/>
                </w:tcPr>
                <w:p w14:paraId="67849061">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新增1套布袋除尘器，产生的烟气利用现有1根45m高排气筒（DA001）。</w:t>
                  </w:r>
                </w:p>
              </w:tc>
            </w:tr>
            <w:tr w14:paraId="17883A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271" w:type="pct"/>
                  <w:vMerge w:val="continue"/>
                  <w:noWrap w:val="0"/>
                  <w:vAlign w:val="center"/>
                </w:tcPr>
                <w:p w14:paraId="26EA287F">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p>
              </w:tc>
              <w:tc>
                <w:tcPr>
                  <w:tcW w:w="383" w:type="pct"/>
                  <w:noWrap w:val="0"/>
                  <w:vAlign w:val="center"/>
                </w:tcPr>
                <w:p w14:paraId="23860A11">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脱硫系统</w:t>
                  </w:r>
                </w:p>
              </w:tc>
              <w:tc>
                <w:tcPr>
                  <w:tcW w:w="1425" w:type="pct"/>
                  <w:noWrap w:val="0"/>
                  <w:vAlign w:val="center"/>
                </w:tcPr>
                <w:p w14:paraId="39EE907D">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依托现有碳酸氢钠脱硫装置</w:t>
                  </w:r>
                </w:p>
              </w:tc>
              <w:tc>
                <w:tcPr>
                  <w:tcW w:w="1400" w:type="pct"/>
                  <w:noWrap w:val="0"/>
                  <w:vAlign w:val="center"/>
                </w:tcPr>
                <w:p w14:paraId="327B333E">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依托现有碳酸氢钠脱硫装置</w:t>
                  </w:r>
                </w:p>
              </w:tc>
              <w:tc>
                <w:tcPr>
                  <w:tcW w:w="1519" w:type="pct"/>
                  <w:noWrap w:val="0"/>
                  <w:vAlign w:val="center"/>
                </w:tcPr>
                <w:p w14:paraId="70F26334">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依托现有碳酸氢钠脱硫装置</w:t>
                  </w:r>
                </w:p>
              </w:tc>
            </w:tr>
            <w:tr w14:paraId="175E29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271" w:type="pct"/>
                  <w:vMerge w:val="continue"/>
                  <w:noWrap w:val="0"/>
                  <w:vAlign w:val="center"/>
                </w:tcPr>
                <w:p w14:paraId="1CBA0C5F">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p>
              </w:tc>
              <w:tc>
                <w:tcPr>
                  <w:tcW w:w="383" w:type="pct"/>
                  <w:noWrap w:val="0"/>
                  <w:vAlign w:val="center"/>
                </w:tcPr>
                <w:p w14:paraId="18EB120C">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脱硝系统</w:t>
                  </w:r>
                </w:p>
              </w:tc>
              <w:tc>
                <w:tcPr>
                  <w:tcW w:w="1425" w:type="pct"/>
                  <w:noWrap w:val="0"/>
                  <w:vAlign w:val="center"/>
                </w:tcPr>
                <w:p w14:paraId="6E84CDE0">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新建1间脱硝间，建筑面积为38m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，设置1个尿素制备罐，容积为1m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，1个尿素储存罐，容积为1m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w:t>
                  </w:r>
                </w:p>
              </w:tc>
              <w:tc>
                <w:tcPr>
                  <w:tcW w:w="1400" w:type="pct"/>
                  <w:noWrap w:val="0"/>
                  <w:vAlign w:val="center"/>
                </w:tcPr>
                <w:p w14:paraId="1D510016">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新建1间脱硝间，建筑面积为38m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，设置1个尿素制备罐，容积为1m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，1个尿素储存罐，容积为1m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w:t>
                  </w:r>
                </w:p>
              </w:tc>
              <w:tc>
                <w:tcPr>
                  <w:tcW w:w="1519" w:type="pct"/>
                  <w:noWrap w:val="0"/>
                  <w:vAlign w:val="center"/>
                </w:tcPr>
                <w:p w14:paraId="47193461">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新建1间脱硝间，建筑面积为38m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，设置1个尿素制备罐，容积为1m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，1个尿素储存罐，容积为1m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w:t>
                  </w:r>
                </w:p>
              </w:tc>
            </w:tr>
            <w:tr w14:paraId="106567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71" w:type="pct"/>
                  <w:vMerge w:val="continue"/>
                  <w:noWrap w:val="0"/>
                  <w:vAlign w:val="center"/>
                </w:tcPr>
                <w:p w14:paraId="1E751461">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p>
              </w:tc>
              <w:tc>
                <w:tcPr>
                  <w:tcW w:w="383" w:type="pct"/>
                  <w:vMerge w:val="restart"/>
                  <w:noWrap w:val="0"/>
                  <w:vAlign w:val="center"/>
                </w:tcPr>
                <w:p w14:paraId="32D19A2F">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电器控制系统</w:t>
                  </w:r>
                </w:p>
              </w:tc>
              <w:tc>
                <w:tcPr>
                  <w:tcW w:w="1425" w:type="pct"/>
                  <w:noWrap w:val="0"/>
                  <w:vAlign w:val="center"/>
                </w:tcPr>
                <w:p w14:paraId="5B056D4B">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zh-CN" w:eastAsia="zh-CN"/>
                    </w:rPr>
                  </w:pPr>
                  <w:r>
                    <w:rPr>
                      <w:rFonts w:hint="eastAsia" w:ascii="Times New Roman" w:hAnsi="Times New Roman" w:eastAsia="宋体" w:cs="Times New Roman"/>
                      <w:color w:val="auto"/>
                      <w:sz w:val="21"/>
                      <w:szCs w:val="21"/>
                      <w:highlight w:val="none"/>
                      <w:lang w:val="en-US" w:eastAsia="zh-CN"/>
                    </w:rPr>
                    <w:t>增加流量检测功能、分料机调节控制功能；锅炉给料系统装设给料温度测量仪表及高温报警装置，并装设防回火、降温装置；炉膛出口温度超高报警、停炉，排烟温度超高报警功能；控制系统带有设备启停顺序和连锁自动停炉控制。</w:t>
                  </w:r>
                </w:p>
              </w:tc>
              <w:tc>
                <w:tcPr>
                  <w:tcW w:w="1400" w:type="pct"/>
                  <w:noWrap w:val="0"/>
                  <w:vAlign w:val="center"/>
                </w:tcPr>
                <w:p w14:paraId="1D5555F3">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zh-CN" w:eastAsia="zh-CN" w:bidi="ar-SA"/>
                    </w:rPr>
                  </w:pPr>
                  <w:r>
                    <w:rPr>
                      <w:rFonts w:hint="eastAsia" w:ascii="Times New Roman" w:hAnsi="Times New Roman" w:eastAsia="宋体" w:cs="Times New Roman"/>
                      <w:color w:val="auto"/>
                      <w:sz w:val="21"/>
                      <w:szCs w:val="21"/>
                      <w:highlight w:val="none"/>
                      <w:lang w:val="en-US" w:eastAsia="zh-CN"/>
                    </w:rPr>
                    <w:t>增加流量检测功能、分料机调节控制功能；锅炉给料系统装设给料温度测量仪表及高温报警装置，并装设防回火、降温装置；炉膛出口温度超高报警、停炉，排烟温度超高报警功能；控制系统带有设备启停顺序和连锁自动停炉控制。</w:t>
                  </w:r>
                </w:p>
              </w:tc>
              <w:tc>
                <w:tcPr>
                  <w:tcW w:w="1519" w:type="pct"/>
                  <w:noWrap w:val="0"/>
                  <w:vAlign w:val="center"/>
                </w:tcPr>
                <w:p w14:paraId="22860781">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增加流量检测功能、分料机调节控制功能；锅炉给料系统装设给料温度测量仪表及高温报警装置，并装设防回火、降温装置；炉膛出口温度超高报警、停炉，排烟温度超高报警功能；控制系统带有设备启停顺序和连锁自动停炉控制。</w:t>
                  </w:r>
                </w:p>
              </w:tc>
            </w:tr>
            <w:tr w14:paraId="75F605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271" w:type="pct"/>
                  <w:vMerge w:val="continue"/>
                  <w:noWrap w:val="0"/>
                  <w:vAlign w:val="center"/>
                </w:tcPr>
                <w:p w14:paraId="0023CE56">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p>
              </w:tc>
              <w:tc>
                <w:tcPr>
                  <w:tcW w:w="383" w:type="pct"/>
                  <w:vMerge w:val="continue"/>
                  <w:noWrap w:val="0"/>
                  <w:vAlign w:val="center"/>
                </w:tcPr>
                <w:p w14:paraId="179C4895">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highlight w:val="none"/>
                      <w:lang w:val="en-US" w:eastAsia="zh-CN"/>
                    </w:rPr>
                  </w:pPr>
                </w:p>
              </w:tc>
              <w:tc>
                <w:tcPr>
                  <w:tcW w:w="1425" w:type="pct"/>
                  <w:noWrap w:val="0"/>
                  <w:vAlign w:val="center"/>
                </w:tcPr>
                <w:p w14:paraId="310B98BE">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zh-CN" w:eastAsia="zh-CN"/>
                    </w:rPr>
                  </w:pPr>
                  <w:r>
                    <w:rPr>
                      <w:rFonts w:hint="eastAsia" w:ascii="Times New Roman" w:hAnsi="Times New Roman" w:eastAsia="宋体" w:cs="Times New Roman"/>
                      <w:color w:val="auto"/>
                      <w:sz w:val="21"/>
                      <w:szCs w:val="21"/>
                      <w:highlight w:val="none"/>
                      <w:lang w:val="en-US" w:eastAsia="zh-CN"/>
                    </w:rPr>
                    <w:t>安装有记录存储功能（存储数据不少于 30 天）的在线视频监控装置，监控锅炉燃料进口、烟气出口等重点区域。</w:t>
                  </w:r>
                </w:p>
              </w:tc>
              <w:tc>
                <w:tcPr>
                  <w:tcW w:w="1400" w:type="pct"/>
                  <w:noWrap w:val="0"/>
                  <w:vAlign w:val="center"/>
                </w:tcPr>
                <w:p w14:paraId="107509EA">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zh-CN" w:eastAsia="zh-CN" w:bidi="ar-SA"/>
                    </w:rPr>
                  </w:pPr>
                  <w:r>
                    <w:rPr>
                      <w:rFonts w:hint="eastAsia" w:ascii="Times New Roman" w:hAnsi="Times New Roman" w:eastAsia="宋体" w:cs="Times New Roman"/>
                      <w:color w:val="auto"/>
                      <w:sz w:val="21"/>
                      <w:szCs w:val="21"/>
                      <w:highlight w:val="none"/>
                      <w:lang w:val="en-US" w:eastAsia="zh-CN"/>
                    </w:rPr>
                    <w:t>安装有记录存储功能（存储数据不少于 30 天）的在线视频监控装置，监控锅炉燃料进口、烟气出口等重点区域。</w:t>
                  </w:r>
                </w:p>
              </w:tc>
              <w:tc>
                <w:tcPr>
                  <w:tcW w:w="1519" w:type="pct"/>
                  <w:noWrap w:val="0"/>
                  <w:vAlign w:val="center"/>
                </w:tcPr>
                <w:p w14:paraId="3C090E37">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安装有记录存储功能（存储数据不少于 30 天）的在线视频监控装置，监控锅炉燃料进口、烟气出口等重点区域。</w:t>
                  </w:r>
                </w:p>
              </w:tc>
            </w:tr>
            <w:tr w14:paraId="630ED6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271" w:type="pct"/>
                  <w:vMerge w:val="continue"/>
                  <w:noWrap w:val="0"/>
                  <w:vAlign w:val="center"/>
                </w:tcPr>
                <w:p w14:paraId="6F6642C8">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p>
              </w:tc>
              <w:tc>
                <w:tcPr>
                  <w:tcW w:w="383" w:type="pct"/>
                  <w:noWrap w:val="0"/>
                  <w:vAlign w:val="center"/>
                </w:tcPr>
                <w:p w14:paraId="275C50CF">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化学水系统</w:t>
                  </w:r>
                </w:p>
              </w:tc>
              <w:tc>
                <w:tcPr>
                  <w:tcW w:w="1425" w:type="pct"/>
                  <w:noWrap w:val="0"/>
                  <w:vAlign w:val="center"/>
                </w:tcPr>
                <w:p w14:paraId="3F9CC934">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设计处理能力为25t/h（依托现有）。</w:t>
                  </w:r>
                </w:p>
              </w:tc>
              <w:tc>
                <w:tcPr>
                  <w:tcW w:w="1400" w:type="pct"/>
                  <w:noWrap w:val="0"/>
                  <w:vAlign w:val="center"/>
                </w:tcPr>
                <w:p w14:paraId="472AFC87">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设计处理能力为25t/h（依托现有）。</w:t>
                  </w:r>
                </w:p>
              </w:tc>
              <w:tc>
                <w:tcPr>
                  <w:tcW w:w="1519" w:type="pct"/>
                  <w:noWrap w:val="0"/>
                  <w:vAlign w:val="center"/>
                </w:tcPr>
                <w:p w14:paraId="160F6177">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设计处理能力为25t/h（依托现有）。</w:t>
                  </w:r>
                </w:p>
              </w:tc>
            </w:tr>
            <w:tr w14:paraId="3A51F6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271" w:type="pct"/>
                  <w:vMerge w:val="continue"/>
                  <w:noWrap w:val="0"/>
                  <w:vAlign w:val="center"/>
                </w:tcPr>
                <w:p w14:paraId="29587BCB">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p>
              </w:tc>
              <w:tc>
                <w:tcPr>
                  <w:tcW w:w="383" w:type="pct"/>
                  <w:noWrap w:val="0"/>
                  <w:vAlign w:val="center"/>
                </w:tcPr>
                <w:p w14:paraId="26C96A0A">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除灰渣系统</w:t>
                  </w:r>
                </w:p>
              </w:tc>
              <w:tc>
                <w:tcPr>
                  <w:tcW w:w="1425" w:type="pct"/>
                  <w:noWrap w:val="0"/>
                  <w:vAlign w:val="center"/>
                </w:tcPr>
                <w:p w14:paraId="088C6DEF">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利用现有机械除渣系统。</w:t>
                  </w:r>
                </w:p>
              </w:tc>
              <w:tc>
                <w:tcPr>
                  <w:tcW w:w="1400" w:type="pct"/>
                  <w:noWrap w:val="0"/>
                  <w:vAlign w:val="center"/>
                </w:tcPr>
                <w:p w14:paraId="445F7F53">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利用现有机械除渣系统。</w:t>
                  </w:r>
                </w:p>
              </w:tc>
              <w:tc>
                <w:tcPr>
                  <w:tcW w:w="1519" w:type="pct"/>
                  <w:noWrap w:val="0"/>
                  <w:vAlign w:val="center"/>
                </w:tcPr>
                <w:p w14:paraId="7BD81ADD">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利用现有机械除渣系统。</w:t>
                  </w:r>
                </w:p>
              </w:tc>
            </w:tr>
            <w:tr w14:paraId="68DF8D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71" w:type="pct"/>
                  <w:vMerge w:val="restart"/>
                  <w:noWrap w:val="0"/>
                  <w:vAlign w:val="center"/>
                </w:tcPr>
                <w:p w14:paraId="6EB1E0A4">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储运工程</w:t>
                  </w:r>
                </w:p>
              </w:tc>
              <w:tc>
                <w:tcPr>
                  <w:tcW w:w="383" w:type="pct"/>
                  <w:noWrap w:val="0"/>
                  <w:vAlign w:val="center"/>
                </w:tcPr>
                <w:p w14:paraId="2C5ACA32">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生物质燃料库</w:t>
                  </w:r>
                </w:p>
              </w:tc>
              <w:tc>
                <w:tcPr>
                  <w:tcW w:w="1425" w:type="pct"/>
                  <w:noWrap w:val="0"/>
                  <w:vAlign w:val="center"/>
                </w:tcPr>
                <w:p w14:paraId="48D3A9DA">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建筑面积350m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，最大贮存量为700t，能满足至少2天使用量。</w:t>
                  </w:r>
                </w:p>
              </w:tc>
              <w:tc>
                <w:tcPr>
                  <w:tcW w:w="1400" w:type="pct"/>
                  <w:noWrap w:val="0"/>
                  <w:vAlign w:val="center"/>
                </w:tcPr>
                <w:p w14:paraId="7430CE06">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建筑面积350m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，最大贮存量为700t，能满足至少2天使用量。</w:t>
                  </w:r>
                </w:p>
              </w:tc>
              <w:tc>
                <w:tcPr>
                  <w:tcW w:w="1519" w:type="pct"/>
                  <w:noWrap w:val="0"/>
                  <w:vAlign w:val="center"/>
                </w:tcPr>
                <w:p w14:paraId="55549DB5">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建筑面积350m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，最大贮存量为700t，能满足至少2天使用量。</w:t>
                  </w:r>
                </w:p>
              </w:tc>
            </w:tr>
            <w:tr w14:paraId="0EE327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71" w:type="pct"/>
                  <w:vMerge w:val="continue"/>
                  <w:noWrap w:val="0"/>
                  <w:vAlign w:val="center"/>
                </w:tcPr>
                <w:p w14:paraId="1E5D7810">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p>
              </w:tc>
              <w:tc>
                <w:tcPr>
                  <w:tcW w:w="383" w:type="pct"/>
                  <w:noWrap w:val="0"/>
                  <w:vAlign w:val="center"/>
                </w:tcPr>
                <w:p w14:paraId="212708CA">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生物质灰渣库</w:t>
                  </w:r>
                </w:p>
              </w:tc>
              <w:tc>
                <w:tcPr>
                  <w:tcW w:w="1425" w:type="pct"/>
                  <w:noWrap w:val="0"/>
                  <w:vAlign w:val="center"/>
                </w:tcPr>
                <w:p w14:paraId="55260FFA">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建筑面积100m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，最大贮存量为100t，能满足至少2天存储量。</w:t>
                  </w:r>
                </w:p>
              </w:tc>
              <w:tc>
                <w:tcPr>
                  <w:tcW w:w="1400" w:type="pct"/>
                  <w:noWrap w:val="0"/>
                  <w:vAlign w:val="top"/>
                </w:tcPr>
                <w:p w14:paraId="2FED4777">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建筑面积300m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，最大贮存量为300t，能满足至少6天存储量。</w:t>
                  </w:r>
                </w:p>
              </w:tc>
              <w:tc>
                <w:tcPr>
                  <w:tcW w:w="1519" w:type="pct"/>
                  <w:noWrap w:val="0"/>
                  <w:vAlign w:val="top"/>
                </w:tcPr>
                <w:p w14:paraId="41A5BEB0">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建筑面积300m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，最大贮存量为300t，能满足至少6天存储量。</w:t>
                  </w:r>
                </w:p>
              </w:tc>
            </w:tr>
            <w:tr w14:paraId="015B0F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71" w:type="pct"/>
                  <w:vMerge w:val="restart"/>
                  <w:noWrap w:val="0"/>
                  <w:vAlign w:val="center"/>
                </w:tcPr>
                <w:p w14:paraId="6AC45B28">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公用工程</w:t>
                  </w:r>
                </w:p>
              </w:tc>
              <w:tc>
                <w:tcPr>
                  <w:tcW w:w="383" w:type="pct"/>
                  <w:noWrap w:val="0"/>
                  <w:vAlign w:val="center"/>
                </w:tcPr>
                <w:p w14:paraId="6566BA86">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供水</w:t>
                  </w:r>
                </w:p>
              </w:tc>
              <w:tc>
                <w:tcPr>
                  <w:tcW w:w="1425" w:type="pct"/>
                  <w:noWrap w:val="0"/>
                  <w:vAlign w:val="center"/>
                </w:tcPr>
                <w:p w14:paraId="76CCE674">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21MW锅炉软水利用厂区原有软水制备装置；生产用水和生活用水依托现有厂区，由市政供水管网提供。</w:t>
                  </w:r>
                </w:p>
              </w:tc>
              <w:tc>
                <w:tcPr>
                  <w:tcW w:w="1400" w:type="pct"/>
                  <w:noWrap w:val="0"/>
                  <w:vAlign w:val="center"/>
                </w:tcPr>
                <w:p w14:paraId="3E538E00">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21MW锅炉软水利用厂区原有软水制备装置；生产用水和生活用水依托现有厂区，由市政供水管网提供。</w:t>
                  </w:r>
                </w:p>
              </w:tc>
              <w:tc>
                <w:tcPr>
                  <w:tcW w:w="1519" w:type="pct"/>
                  <w:noWrap w:val="0"/>
                  <w:vAlign w:val="center"/>
                </w:tcPr>
                <w:p w14:paraId="5364CBC3">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21MW锅炉软水利用厂区原有软水制备装置；生产用水和生活用水依托现有厂区，由市政供水管网提供。</w:t>
                  </w:r>
                </w:p>
              </w:tc>
            </w:tr>
            <w:tr w14:paraId="22851C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71" w:type="pct"/>
                  <w:vMerge w:val="continue"/>
                  <w:noWrap w:val="0"/>
                  <w:vAlign w:val="center"/>
                </w:tcPr>
                <w:p w14:paraId="5DB3DE4E">
                  <w:pPr>
                    <w:spacing w:after="0"/>
                    <w:jc w:val="center"/>
                    <w:rPr>
                      <w:rFonts w:ascii="Times New Roman" w:hAnsi="Times New Roman" w:eastAsia="宋体"/>
                      <w:color w:val="auto"/>
                      <w:sz w:val="21"/>
                      <w:szCs w:val="21"/>
                      <w:highlight w:val="none"/>
                    </w:rPr>
                  </w:pPr>
                </w:p>
              </w:tc>
              <w:tc>
                <w:tcPr>
                  <w:tcW w:w="383" w:type="pct"/>
                  <w:noWrap w:val="0"/>
                  <w:vAlign w:val="center"/>
                </w:tcPr>
                <w:p w14:paraId="58459A77">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排水</w:t>
                  </w:r>
                </w:p>
              </w:tc>
              <w:tc>
                <w:tcPr>
                  <w:tcW w:w="1425" w:type="pct"/>
                  <w:noWrap w:val="0"/>
                  <w:vAlign w:val="center"/>
                </w:tcPr>
                <w:p w14:paraId="764BBC53">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项目产生的生产废水包括锅炉排污水和软化处理系统浓水，生产废水</w:t>
                  </w:r>
                  <w:r>
                    <w:rPr>
                      <w:rFonts w:hint="default" w:ascii="Times New Roman" w:hAnsi="Times New Roman" w:eastAsia="宋体" w:cs="Times New Roman"/>
                      <w:color w:val="auto"/>
                      <w:sz w:val="21"/>
                      <w:szCs w:val="21"/>
                      <w:highlight w:val="none"/>
                      <w:lang w:val="en-US" w:eastAsia="zh-CN"/>
                    </w:rPr>
                    <w:t>排入</w:t>
                  </w:r>
                  <w:r>
                    <w:rPr>
                      <w:rFonts w:hint="eastAsia" w:ascii="Times New Roman" w:hAnsi="Times New Roman" w:eastAsia="宋体" w:cs="Times New Roman"/>
                      <w:color w:val="auto"/>
                      <w:sz w:val="21"/>
                      <w:szCs w:val="21"/>
                      <w:highlight w:val="none"/>
                      <w:lang w:val="en-US" w:eastAsia="zh-CN"/>
                    </w:rPr>
                    <w:t>排污降温池后</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回用于冲渣系统和灰渣加湿，不外排；生活污水经化粪池由市政管网排入四方台区污水处理厂（依托现有）。</w:t>
                  </w:r>
                </w:p>
              </w:tc>
              <w:tc>
                <w:tcPr>
                  <w:tcW w:w="1400" w:type="pct"/>
                  <w:noWrap w:val="0"/>
                  <w:vAlign w:val="center"/>
                </w:tcPr>
                <w:p w14:paraId="12A6F599">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olor w:val="auto"/>
                      <w:sz w:val="21"/>
                      <w:szCs w:val="21"/>
                      <w:highlight w:val="none"/>
                    </w:rPr>
                  </w:pPr>
                  <w:r>
                    <w:rPr>
                      <w:rFonts w:hint="eastAsia" w:ascii="Times New Roman" w:hAnsi="Times New Roman" w:eastAsia="宋体" w:cs="Times New Roman"/>
                      <w:color w:val="auto"/>
                      <w:sz w:val="21"/>
                      <w:szCs w:val="21"/>
                      <w:highlight w:val="none"/>
                      <w:lang w:val="en-US" w:eastAsia="zh-CN"/>
                    </w:rPr>
                    <w:t>项目产生的生产废水包括锅炉排污水和软化处理系统浓水，生产废水</w:t>
                  </w:r>
                  <w:r>
                    <w:rPr>
                      <w:rFonts w:hint="default" w:ascii="Times New Roman" w:hAnsi="Times New Roman" w:eastAsia="宋体" w:cs="Times New Roman"/>
                      <w:color w:val="auto"/>
                      <w:sz w:val="21"/>
                      <w:szCs w:val="21"/>
                      <w:highlight w:val="none"/>
                      <w:lang w:val="en-US" w:eastAsia="zh-CN"/>
                    </w:rPr>
                    <w:t>排入</w:t>
                  </w:r>
                  <w:r>
                    <w:rPr>
                      <w:rFonts w:hint="eastAsia" w:ascii="Times New Roman" w:hAnsi="Times New Roman" w:eastAsia="宋体" w:cs="Times New Roman"/>
                      <w:color w:val="auto"/>
                      <w:sz w:val="21"/>
                      <w:szCs w:val="21"/>
                      <w:highlight w:val="none"/>
                      <w:lang w:val="en-US" w:eastAsia="zh-CN"/>
                    </w:rPr>
                    <w:t>沉淀池后</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回用于冲渣系统和灰渣加湿，不外排；生活污水经化粪池由市政管网排入四方台区污水处理厂（依托现有）。</w:t>
                  </w:r>
                </w:p>
              </w:tc>
              <w:tc>
                <w:tcPr>
                  <w:tcW w:w="1519" w:type="pct"/>
                  <w:noWrap w:val="0"/>
                  <w:vAlign w:val="center"/>
                </w:tcPr>
                <w:p w14:paraId="426DE20B">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项目产生的生产废水包括锅炉排污水和软化处理系统浓水，生产废水</w:t>
                  </w:r>
                  <w:r>
                    <w:rPr>
                      <w:rFonts w:hint="default" w:ascii="Times New Roman" w:hAnsi="Times New Roman" w:eastAsia="宋体" w:cs="Times New Roman"/>
                      <w:color w:val="auto"/>
                      <w:sz w:val="21"/>
                      <w:szCs w:val="21"/>
                      <w:highlight w:val="none"/>
                      <w:lang w:val="en-US" w:eastAsia="zh-CN"/>
                    </w:rPr>
                    <w:t>排入</w:t>
                  </w:r>
                  <w:r>
                    <w:rPr>
                      <w:rFonts w:hint="eastAsia" w:ascii="Times New Roman" w:hAnsi="Times New Roman" w:eastAsia="宋体" w:cs="Times New Roman"/>
                      <w:color w:val="auto"/>
                      <w:sz w:val="21"/>
                      <w:szCs w:val="21"/>
                      <w:highlight w:val="none"/>
                      <w:lang w:val="en-US" w:eastAsia="zh-CN"/>
                    </w:rPr>
                    <w:t>沉淀池后</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回用于冲渣系统和灰渣加湿，不外排；生活污水经化粪池由市政管网排入四方台区污水处理厂（依托现有）。</w:t>
                  </w:r>
                </w:p>
              </w:tc>
            </w:tr>
            <w:tr w14:paraId="0BB343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71" w:type="pct"/>
                  <w:vMerge w:val="continue"/>
                  <w:noWrap w:val="0"/>
                  <w:vAlign w:val="center"/>
                </w:tcPr>
                <w:p w14:paraId="2A19CB52">
                  <w:pPr>
                    <w:spacing w:after="0"/>
                    <w:jc w:val="center"/>
                    <w:rPr>
                      <w:rFonts w:ascii="Times New Roman" w:hAnsi="Times New Roman" w:eastAsia="宋体"/>
                      <w:color w:val="auto"/>
                      <w:sz w:val="21"/>
                      <w:szCs w:val="21"/>
                      <w:highlight w:val="none"/>
                    </w:rPr>
                  </w:pPr>
                </w:p>
              </w:tc>
              <w:tc>
                <w:tcPr>
                  <w:tcW w:w="383" w:type="pct"/>
                  <w:noWrap w:val="0"/>
                  <w:vAlign w:val="center"/>
                </w:tcPr>
                <w:p w14:paraId="7D78916C">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供电</w:t>
                  </w:r>
                </w:p>
              </w:tc>
              <w:tc>
                <w:tcPr>
                  <w:tcW w:w="1425" w:type="pct"/>
                  <w:noWrap w:val="0"/>
                  <w:vAlign w:val="center"/>
                </w:tcPr>
                <w:p w14:paraId="3AB3C7A9">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利用原有厂区一座箱式变电站，原有 1 台 1000KVA干式变压器，更换为1台1250kVA干式变压器及高低压开关柜，利用原有柴油发电机组300kW，作为低压备用电源。</w:t>
                  </w:r>
                </w:p>
              </w:tc>
              <w:tc>
                <w:tcPr>
                  <w:tcW w:w="1400" w:type="pct"/>
                  <w:noWrap w:val="0"/>
                  <w:vAlign w:val="center"/>
                </w:tcPr>
                <w:p w14:paraId="1CB8F3C4">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利用原有厂区一座箱式变电站，原有 1 台 1000KVA干式变压器，更换为1台1250kVA干式变压器及高低压开关柜，利用原有柴油发电机组300kW，作为低压备用电源。</w:t>
                  </w:r>
                </w:p>
              </w:tc>
              <w:tc>
                <w:tcPr>
                  <w:tcW w:w="1519" w:type="pct"/>
                  <w:noWrap w:val="0"/>
                  <w:vAlign w:val="center"/>
                </w:tcPr>
                <w:p w14:paraId="78CBAEB0">
                  <w:pPr>
                    <w:keepNext w:val="0"/>
                    <w:keepLines w:val="0"/>
                    <w:pageBreakBefore w:val="0"/>
                    <w:widowControl/>
                    <w:kinsoku/>
                    <w:wordWrap/>
                    <w:overflowPunct/>
                    <w:topLinePunct w:val="0"/>
                    <w:autoSpaceDE/>
                    <w:autoSpaceDN/>
                    <w:bidi w:val="0"/>
                    <w:adjustRightInd w:val="0"/>
                    <w:snapToGrid w:val="0"/>
                    <w:spacing w:after="0"/>
                    <w:jc w:val="both"/>
                    <w:textAlignment w:val="auto"/>
                    <w:rPr>
                      <w:rFonts w:ascii="Times New Roman" w:hAnsi="Times New Roman" w:eastAsia="宋体"/>
                      <w:color w:val="auto"/>
                      <w:sz w:val="21"/>
                      <w:szCs w:val="21"/>
                      <w:highlight w:val="none"/>
                    </w:rPr>
                  </w:pPr>
                  <w:r>
                    <w:rPr>
                      <w:rFonts w:hint="eastAsia" w:ascii="Times New Roman" w:hAnsi="Times New Roman" w:eastAsia="宋体" w:cs="Times New Roman"/>
                      <w:color w:val="auto"/>
                      <w:sz w:val="21"/>
                      <w:szCs w:val="21"/>
                      <w:highlight w:val="none"/>
                      <w:lang w:val="en-US" w:eastAsia="zh-CN"/>
                    </w:rPr>
                    <w:t>利用原有厂区一座箱式变电站，原有 1 台 1000KVA干式变压器，更换为1台1250kVA干式变压器及高低压开关柜，利用原有柴油发电机组300kW，作为低压备用电源。</w:t>
                  </w:r>
                </w:p>
              </w:tc>
            </w:tr>
            <w:tr w14:paraId="1A2926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1" w:type="pct"/>
                  <w:vMerge w:val="restart"/>
                  <w:noWrap w:val="0"/>
                  <w:vAlign w:val="center"/>
                </w:tcPr>
                <w:p w14:paraId="64B24D52">
                  <w:pPr>
                    <w:spacing w:after="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环保工程</w:t>
                  </w:r>
                </w:p>
              </w:tc>
              <w:tc>
                <w:tcPr>
                  <w:tcW w:w="383" w:type="pct"/>
                  <w:noWrap w:val="0"/>
                  <w:vAlign w:val="center"/>
                </w:tcPr>
                <w:p w14:paraId="0E87177F">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废气治理</w:t>
                  </w:r>
                </w:p>
              </w:tc>
              <w:tc>
                <w:tcPr>
                  <w:tcW w:w="1425" w:type="pct"/>
                  <w:noWrap w:val="0"/>
                  <w:vAlign w:val="center"/>
                </w:tcPr>
                <w:p w14:paraId="5D5DC369">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①锅炉烟气：21MW锅炉产生的烟气经SNCR脱硝（新建）+碳酸氢钠干法脱硫（依托现有）+布袋除尘器（新建）处理后，脱硝剂为尿素，由1根45m高排气筒排放（DA001，与29MW热水锅炉共用）。</w:t>
                  </w:r>
                </w:p>
                <w:p w14:paraId="5B916E84">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②生物质燃料库和灰渣库扬尘：燃料库和灰渣库密闭，车间内定期洒水降尘。</w:t>
                  </w:r>
                </w:p>
                <w:p w14:paraId="7DD63953">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p>
              </w:tc>
              <w:tc>
                <w:tcPr>
                  <w:tcW w:w="1400" w:type="pct"/>
                  <w:noWrap w:val="0"/>
                  <w:vAlign w:val="center"/>
                </w:tcPr>
                <w:p w14:paraId="16F97D17">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①锅炉烟气：21MW锅炉产生的烟气经SNCR脱硝（新建）+碳酸氢钠干法脱硫（依托现有）+布袋除尘器（新建）处理后，脱硝剂为尿素，由1根45m高排气筒排放（DA001，与29MW热水锅炉共用）。</w:t>
                  </w:r>
                </w:p>
                <w:p w14:paraId="192719A8">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②生物质燃料库和灰渣库扬尘：燃料库和灰渣库密闭，车间内定期洒水降尘。</w:t>
                  </w:r>
                </w:p>
              </w:tc>
              <w:tc>
                <w:tcPr>
                  <w:tcW w:w="1519" w:type="pct"/>
                  <w:noWrap w:val="0"/>
                  <w:vAlign w:val="center"/>
                </w:tcPr>
                <w:p w14:paraId="05D1F3E4">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①锅炉烟气：21MW锅炉产生的烟气经SNCR脱硝（新建）+碳酸氢钠干法脱硫（依托现有）+布袋除尘器（新建）处理后，脱硝剂为尿素，由1根45m高排气筒排放（DA001，与29MW热水锅炉共用）。</w:t>
                  </w:r>
                </w:p>
                <w:p w14:paraId="16C26FDC">
                  <w:pPr>
                    <w:keepNext w:val="0"/>
                    <w:keepLines w:val="0"/>
                    <w:pageBreakBefore w:val="0"/>
                    <w:widowControl/>
                    <w:kinsoku/>
                    <w:wordWrap/>
                    <w:overflowPunct/>
                    <w:topLinePunct w:val="0"/>
                    <w:autoSpaceDE/>
                    <w:autoSpaceDN/>
                    <w:bidi w:val="0"/>
                    <w:adjustRightInd w:val="0"/>
                    <w:snapToGrid w:val="0"/>
                    <w:spacing w:after="0"/>
                    <w:jc w:val="both"/>
                    <w:textAlignment w:val="auto"/>
                    <w:rPr>
                      <w:rFonts w:ascii="Times New Roman" w:hAnsi="Times New Roman" w:eastAsia="宋体"/>
                      <w:color w:val="auto"/>
                      <w:sz w:val="21"/>
                      <w:szCs w:val="21"/>
                      <w:highlight w:val="none"/>
                    </w:rPr>
                  </w:pPr>
                  <w:r>
                    <w:rPr>
                      <w:rFonts w:hint="eastAsia" w:ascii="Times New Roman" w:hAnsi="Times New Roman" w:eastAsia="宋体" w:cs="Times New Roman"/>
                      <w:color w:val="auto"/>
                      <w:sz w:val="21"/>
                      <w:szCs w:val="21"/>
                      <w:highlight w:val="none"/>
                      <w:lang w:val="en-US" w:eastAsia="zh-CN"/>
                    </w:rPr>
                    <w:t>②生物质燃料库和灰渣库扬尘：燃料库和灰渣库密闭，车间内定期洒水降尘。</w:t>
                  </w:r>
                </w:p>
              </w:tc>
            </w:tr>
            <w:tr w14:paraId="2B9682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71" w:type="pct"/>
                  <w:vMerge w:val="continue"/>
                  <w:noWrap w:val="0"/>
                  <w:vAlign w:val="center"/>
                </w:tcPr>
                <w:p w14:paraId="263D89C2">
                  <w:pPr>
                    <w:spacing w:after="0"/>
                    <w:jc w:val="center"/>
                    <w:rPr>
                      <w:rFonts w:ascii="Times New Roman" w:hAnsi="Times New Roman" w:eastAsia="宋体"/>
                      <w:color w:val="auto"/>
                      <w:sz w:val="21"/>
                      <w:szCs w:val="21"/>
                      <w:highlight w:val="none"/>
                    </w:rPr>
                  </w:pPr>
                </w:p>
              </w:tc>
              <w:tc>
                <w:tcPr>
                  <w:tcW w:w="383" w:type="pct"/>
                  <w:noWrap w:val="0"/>
                  <w:vAlign w:val="center"/>
                </w:tcPr>
                <w:p w14:paraId="4B541130">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废水治理</w:t>
                  </w:r>
                </w:p>
              </w:tc>
              <w:tc>
                <w:tcPr>
                  <w:tcW w:w="1425" w:type="pct"/>
                  <w:noWrap w:val="0"/>
                  <w:vAlign w:val="center"/>
                </w:tcPr>
                <w:p w14:paraId="15B1D123">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①生产废水：锅炉排污水和软化处理系统浓水</w:t>
                  </w:r>
                  <w:r>
                    <w:rPr>
                      <w:rFonts w:hint="default" w:ascii="Times New Roman" w:hAnsi="Times New Roman" w:eastAsia="宋体" w:cs="Times New Roman"/>
                      <w:color w:val="auto"/>
                      <w:sz w:val="21"/>
                      <w:szCs w:val="21"/>
                      <w:highlight w:val="none"/>
                      <w:lang w:val="en-US" w:eastAsia="zh-CN"/>
                    </w:rPr>
                    <w:t>排入</w:t>
                  </w:r>
                  <w:r>
                    <w:rPr>
                      <w:rFonts w:hint="eastAsia" w:ascii="Times New Roman" w:hAnsi="Times New Roman" w:eastAsia="宋体" w:cs="Times New Roman"/>
                      <w:color w:val="auto"/>
                      <w:sz w:val="21"/>
                      <w:szCs w:val="21"/>
                      <w:highlight w:val="none"/>
                      <w:lang w:val="en-US" w:eastAsia="zh-CN"/>
                    </w:rPr>
                    <w:t>排污降温池后</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回用于冲渣系统和灰渣加湿，不外排；</w:t>
                  </w:r>
                </w:p>
                <w:p w14:paraId="694EA33C">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②生活污水：生活污水经化粪池由市政管网排入四方台区污水处理厂（本次不新增）。</w:t>
                  </w:r>
                </w:p>
              </w:tc>
              <w:tc>
                <w:tcPr>
                  <w:tcW w:w="1400" w:type="pct"/>
                  <w:noWrap w:val="0"/>
                  <w:vAlign w:val="center"/>
                </w:tcPr>
                <w:p w14:paraId="094BCB40">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①生产废水：锅炉排污水和软化处理系统浓水</w:t>
                  </w:r>
                  <w:r>
                    <w:rPr>
                      <w:rFonts w:hint="default" w:ascii="Times New Roman" w:hAnsi="Times New Roman" w:eastAsia="宋体" w:cs="Times New Roman"/>
                      <w:color w:val="auto"/>
                      <w:sz w:val="21"/>
                      <w:szCs w:val="21"/>
                      <w:highlight w:val="none"/>
                      <w:lang w:val="en-US" w:eastAsia="zh-CN"/>
                    </w:rPr>
                    <w:t>排入</w:t>
                  </w:r>
                  <w:r>
                    <w:rPr>
                      <w:rFonts w:hint="eastAsia" w:ascii="Times New Roman" w:hAnsi="Times New Roman" w:eastAsia="宋体" w:cs="Times New Roman"/>
                      <w:color w:val="auto"/>
                      <w:sz w:val="21"/>
                      <w:szCs w:val="21"/>
                      <w:highlight w:val="none"/>
                      <w:lang w:val="en-US" w:eastAsia="zh-CN"/>
                    </w:rPr>
                    <w:t>沉淀池后</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回用于冲渣系统和灰渣加湿，不外排；</w:t>
                  </w:r>
                </w:p>
                <w:p w14:paraId="71389296">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②生活污水：生活污水经化粪池由市政管网排入四方台区污水处理厂（本次不新增）。</w:t>
                  </w:r>
                </w:p>
              </w:tc>
              <w:tc>
                <w:tcPr>
                  <w:tcW w:w="1519" w:type="pct"/>
                  <w:noWrap w:val="0"/>
                  <w:vAlign w:val="center"/>
                </w:tcPr>
                <w:p w14:paraId="01A21C02">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①生产废水：锅炉排污水和软化处理系统浓水</w:t>
                  </w:r>
                  <w:r>
                    <w:rPr>
                      <w:rFonts w:hint="default" w:ascii="Times New Roman" w:hAnsi="Times New Roman" w:eastAsia="宋体" w:cs="Times New Roman"/>
                      <w:color w:val="auto"/>
                      <w:sz w:val="21"/>
                      <w:szCs w:val="21"/>
                      <w:highlight w:val="none"/>
                      <w:lang w:val="en-US" w:eastAsia="zh-CN"/>
                    </w:rPr>
                    <w:t>排入</w:t>
                  </w:r>
                  <w:r>
                    <w:rPr>
                      <w:rFonts w:hint="eastAsia" w:ascii="Times New Roman" w:hAnsi="Times New Roman" w:eastAsia="宋体" w:cs="Times New Roman"/>
                      <w:color w:val="auto"/>
                      <w:sz w:val="21"/>
                      <w:szCs w:val="21"/>
                      <w:highlight w:val="none"/>
                      <w:lang w:val="en-US" w:eastAsia="zh-CN"/>
                    </w:rPr>
                    <w:t>沉淀池后</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回用于冲渣系统和灰渣加湿，不外排；</w:t>
                  </w:r>
                </w:p>
                <w:p w14:paraId="233C29B9">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②生活污水：生活污水经化粪池由市政管网排入四方台区污水处理厂（本次不新增）。</w:t>
                  </w:r>
                </w:p>
              </w:tc>
            </w:tr>
            <w:tr w14:paraId="549791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1" w:hRule="atLeast"/>
                <w:jc w:val="center"/>
              </w:trPr>
              <w:tc>
                <w:tcPr>
                  <w:tcW w:w="271" w:type="pct"/>
                  <w:vMerge w:val="continue"/>
                  <w:noWrap w:val="0"/>
                  <w:vAlign w:val="center"/>
                </w:tcPr>
                <w:p w14:paraId="6A6ECABF">
                  <w:pPr>
                    <w:spacing w:after="0"/>
                    <w:jc w:val="center"/>
                    <w:rPr>
                      <w:rFonts w:ascii="Times New Roman" w:hAnsi="Times New Roman" w:eastAsia="宋体"/>
                      <w:color w:val="auto"/>
                      <w:sz w:val="21"/>
                      <w:szCs w:val="21"/>
                      <w:highlight w:val="none"/>
                    </w:rPr>
                  </w:pPr>
                </w:p>
              </w:tc>
              <w:tc>
                <w:tcPr>
                  <w:tcW w:w="383" w:type="pct"/>
                  <w:noWrap w:val="0"/>
                  <w:vAlign w:val="center"/>
                </w:tcPr>
                <w:p w14:paraId="15BDA06E">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噪声治理</w:t>
                  </w:r>
                </w:p>
              </w:tc>
              <w:tc>
                <w:tcPr>
                  <w:tcW w:w="1425" w:type="pct"/>
                  <w:noWrap w:val="0"/>
                  <w:vAlign w:val="center"/>
                </w:tcPr>
                <w:p w14:paraId="1C5FDF42">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合理布局：基础减振，选用低噪声设备，厂房隔声；定期检查维修设备。</w:t>
                  </w:r>
                </w:p>
              </w:tc>
              <w:tc>
                <w:tcPr>
                  <w:tcW w:w="1400" w:type="pct"/>
                  <w:noWrap w:val="0"/>
                  <w:vAlign w:val="center"/>
                </w:tcPr>
                <w:p w14:paraId="281DA298">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合理布局：基础减振，选用低噪声设备，厂房隔声；定期检查维修设备。</w:t>
                  </w:r>
                </w:p>
              </w:tc>
              <w:tc>
                <w:tcPr>
                  <w:tcW w:w="1519" w:type="pct"/>
                  <w:noWrap w:val="0"/>
                  <w:vAlign w:val="center"/>
                </w:tcPr>
                <w:p w14:paraId="7365DE3D">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olor w:val="auto"/>
                      <w:sz w:val="21"/>
                      <w:szCs w:val="21"/>
                      <w:highlight w:val="none"/>
                    </w:rPr>
                  </w:pPr>
                  <w:r>
                    <w:rPr>
                      <w:rFonts w:hint="eastAsia" w:ascii="Times New Roman" w:hAnsi="Times New Roman" w:eastAsia="宋体" w:cs="Times New Roman"/>
                      <w:color w:val="auto"/>
                      <w:sz w:val="21"/>
                      <w:szCs w:val="21"/>
                      <w:highlight w:val="none"/>
                      <w:lang w:val="en-US" w:eastAsia="zh-CN"/>
                    </w:rPr>
                    <w:t>合理布局：基础减振，选用低噪声设备，厂房隔声；定期检查维修设备。</w:t>
                  </w:r>
                </w:p>
              </w:tc>
            </w:tr>
            <w:tr w14:paraId="3C07B4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271" w:type="pct"/>
                  <w:vMerge w:val="continue"/>
                  <w:noWrap w:val="0"/>
                  <w:vAlign w:val="center"/>
                </w:tcPr>
                <w:p w14:paraId="79C01864">
                  <w:pPr>
                    <w:spacing w:after="0"/>
                    <w:jc w:val="center"/>
                    <w:rPr>
                      <w:rFonts w:ascii="Times New Roman" w:hAnsi="Times New Roman" w:eastAsia="宋体"/>
                      <w:color w:val="auto"/>
                      <w:sz w:val="21"/>
                      <w:szCs w:val="21"/>
                      <w:highlight w:val="none"/>
                    </w:rPr>
                  </w:pPr>
                </w:p>
              </w:tc>
              <w:tc>
                <w:tcPr>
                  <w:tcW w:w="383" w:type="pct"/>
                  <w:noWrap w:val="0"/>
                  <w:vAlign w:val="center"/>
                </w:tcPr>
                <w:p w14:paraId="75CD1FD7">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固废治理</w:t>
                  </w:r>
                </w:p>
              </w:tc>
              <w:tc>
                <w:tcPr>
                  <w:tcW w:w="1425" w:type="pct"/>
                  <w:noWrap w:val="0"/>
                  <w:vAlign w:val="center"/>
                </w:tcPr>
                <w:p w14:paraId="62F38762">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①除尘器收集粉尘、锅炉运行产生的炉渣和脱硫灰暂存于生物质灰渣库内，集中收集后外售，资源化利用；</w:t>
                  </w:r>
                </w:p>
                <w:p w14:paraId="2546632D">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②废离子交换树脂、废布袋由厂家回收，不在厂区内堆存。</w:t>
                  </w:r>
                </w:p>
                <w:p w14:paraId="32D22B27">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③排污降温池沉淀渣定期交由市政环卫部门统一处理。</w:t>
                  </w:r>
                </w:p>
                <w:p w14:paraId="7B4C5CC4">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④根据《国家危险废物名录（202</w:t>
                  </w:r>
                  <w:r>
                    <w:rPr>
                      <w:rFonts w:hint="eastAsia" w:cs="Times New Roman"/>
                      <w:color w:val="auto"/>
                      <w:sz w:val="21"/>
                      <w:szCs w:val="21"/>
                      <w:highlight w:val="none"/>
                      <w:lang w:val="en-US" w:eastAsia="zh-CN"/>
                    </w:rPr>
                    <w:t>5</w:t>
                  </w:r>
                  <w:r>
                    <w:rPr>
                      <w:rFonts w:hint="eastAsia" w:ascii="Times New Roman" w:hAnsi="Times New Roman" w:eastAsia="宋体" w:cs="Times New Roman"/>
                      <w:color w:val="auto"/>
                      <w:sz w:val="21"/>
                      <w:szCs w:val="21"/>
                      <w:highlight w:val="none"/>
                      <w:lang w:val="en-US" w:eastAsia="zh-CN"/>
                    </w:rPr>
                    <w:t>年版）》，本项目产生废矿物油属于危险废物，暂存于厂区危险废物</w:t>
                  </w:r>
                  <w:r>
                    <w:rPr>
                      <w:rFonts w:hint="eastAsia" w:cs="Times New Roman"/>
                      <w:color w:val="auto"/>
                      <w:sz w:val="21"/>
                      <w:szCs w:val="21"/>
                      <w:highlight w:val="none"/>
                      <w:lang w:val="en-US" w:eastAsia="zh-CN"/>
                    </w:rPr>
                    <w:t>贮存点</w:t>
                  </w:r>
                  <w:r>
                    <w:rPr>
                      <w:rFonts w:hint="eastAsia" w:ascii="Times New Roman" w:hAnsi="Times New Roman" w:eastAsia="宋体" w:cs="Times New Roman"/>
                      <w:color w:val="auto"/>
                      <w:sz w:val="21"/>
                      <w:szCs w:val="21"/>
                      <w:highlight w:val="none"/>
                      <w:lang w:val="en-US" w:eastAsia="zh-CN"/>
                    </w:rPr>
                    <w:t>，委托有危险废物处理资质的单位统一处理。</w:t>
                  </w:r>
                </w:p>
                <w:p w14:paraId="7AB440E3">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改造后，21MW生物质专用锅炉作为备用锅炉，仅在29MW燃煤热水锅炉故障时启用，不与29MW燃煤热水锅炉共同使用。本项目投产后，不会突破现有实验室废液产生量，无新增实验室废液。项目建成后，全厂实验室废液产生量不变，仍为0.02t/a。</w:t>
                  </w:r>
                </w:p>
                <w:p w14:paraId="67228C94">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⑤生活垃圾由市政环卫部门收集、统一处理。</w:t>
                  </w:r>
                </w:p>
              </w:tc>
              <w:tc>
                <w:tcPr>
                  <w:tcW w:w="1400" w:type="pct"/>
                  <w:noWrap w:val="0"/>
                  <w:vAlign w:val="center"/>
                </w:tcPr>
                <w:p w14:paraId="31E575AC">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①除尘器收集粉尘、锅炉运行产生的炉渣和脱硫灰暂存于生物质灰渣库内，集中收集后外售给富锦市德越砖厂，资源化利用；</w:t>
                  </w:r>
                </w:p>
                <w:p w14:paraId="76ED2A23">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②废离子交换树脂、废布袋由厂家回收，不在厂区内堆存。</w:t>
                  </w:r>
                </w:p>
                <w:p w14:paraId="4752AC37">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③沉淀池沉淀渣定期交由市政环卫部门统一处理。</w:t>
                  </w:r>
                </w:p>
                <w:p w14:paraId="6BACE9BB">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④根据《国家危险废物名录（202</w:t>
                  </w:r>
                  <w:r>
                    <w:rPr>
                      <w:rFonts w:hint="eastAsia" w:cs="Times New Roman"/>
                      <w:color w:val="auto"/>
                      <w:sz w:val="21"/>
                      <w:szCs w:val="21"/>
                      <w:highlight w:val="none"/>
                      <w:lang w:val="en-US" w:eastAsia="zh-CN"/>
                    </w:rPr>
                    <w:t>5</w:t>
                  </w:r>
                  <w:r>
                    <w:rPr>
                      <w:rFonts w:hint="eastAsia" w:ascii="Times New Roman" w:hAnsi="Times New Roman" w:eastAsia="宋体" w:cs="Times New Roman"/>
                      <w:color w:val="auto"/>
                      <w:sz w:val="21"/>
                      <w:szCs w:val="21"/>
                      <w:highlight w:val="none"/>
                      <w:lang w:val="en-US" w:eastAsia="zh-CN"/>
                    </w:rPr>
                    <w:t>年版）》，本项目产生废矿物油属于危险废物，暂存于厂区危险废物</w:t>
                  </w:r>
                  <w:r>
                    <w:rPr>
                      <w:rFonts w:hint="eastAsia" w:cs="Times New Roman"/>
                      <w:color w:val="auto"/>
                      <w:sz w:val="21"/>
                      <w:szCs w:val="21"/>
                      <w:highlight w:val="none"/>
                      <w:lang w:val="en-US" w:eastAsia="zh-CN"/>
                    </w:rPr>
                    <w:t>贮存点</w:t>
                  </w:r>
                  <w:r>
                    <w:rPr>
                      <w:rFonts w:hint="eastAsia" w:ascii="Times New Roman" w:hAnsi="Times New Roman" w:eastAsia="宋体" w:cs="Times New Roman"/>
                      <w:color w:val="auto"/>
                      <w:sz w:val="21"/>
                      <w:szCs w:val="21"/>
                      <w:highlight w:val="none"/>
                      <w:lang w:val="en-US" w:eastAsia="zh-CN"/>
                    </w:rPr>
                    <w:t>，委托有危险废物处理资质的单位统一处理。</w:t>
                  </w:r>
                </w:p>
                <w:p w14:paraId="69F3B88B">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本项目改造后，21MW生物质专用锅炉作为备用锅炉，仅在29MW燃煤热水锅炉故障时启用，不与29MW燃煤热水锅炉共同使用。本项目软化水检测外委，无实验室废液产生。</w:t>
                  </w:r>
                </w:p>
                <w:p w14:paraId="60AD7BF5">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⑤生活垃圾由市政环卫部门集中收集、统一处理。</w:t>
                  </w:r>
                </w:p>
              </w:tc>
              <w:tc>
                <w:tcPr>
                  <w:tcW w:w="1519" w:type="pct"/>
                  <w:noWrap w:val="0"/>
                  <w:vAlign w:val="center"/>
                </w:tcPr>
                <w:p w14:paraId="2764E745">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①除尘器收集粉尘、锅炉运行产生的炉渣和脱硫灰暂存于生物质灰渣库内，集中收集后外售给富锦市德越砖厂，资源化利用；</w:t>
                  </w:r>
                </w:p>
                <w:p w14:paraId="18C2A435">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②废离子交换树脂、废布袋由厂家回收，不在厂区内堆存。</w:t>
                  </w:r>
                </w:p>
                <w:p w14:paraId="16F39428">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③沉淀池沉淀渣定期交由市政环卫部门统一处理。</w:t>
                  </w:r>
                </w:p>
                <w:p w14:paraId="285E897D">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④根据《国家危险废物名录（202</w:t>
                  </w:r>
                  <w:r>
                    <w:rPr>
                      <w:rFonts w:hint="eastAsia" w:cs="Times New Roman"/>
                      <w:color w:val="auto"/>
                      <w:sz w:val="21"/>
                      <w:szCs w:val="21"/>
                      <w:highlight w:val="none"/>
                      <w:lang w:val="en-US" w:eastAsia="zh-CN"/>
                    </w:rPr>
                    <w:t>5</w:t>
                  </w:r>
                  <w:r>
                    <w:rPr>
                      <w:rFonts w:hint="eastAsia" w:ascii="Times New Roman" w:hAnsi="Times New Roman" w:eastAsia="宋体" w:cs="Times New Roman"/>
                      <w:color w:val="auto"/>
                      <w:sz w:val="21"/>
                      <w:szCs w:val="21"/>
                      <w:highlight w:val="none"/>
                      <w:lang w:val="en-US" w:eastAsia="zh-CN"/>
                    </w:rPr>
                    <w:t>年版）》，本项目产生废矿物油属于危险废物，暂存于厂区危险废物</w:t>
                  </w:r>
                  <w:r>
                    <w:rPr>
                      <w:rFonts w:hint="eastAsia" w:cs="Times New Roman"/>
                      <w:color w:val="auto"/>
                      <w:sz w:val="21"/>
                      <w:szCs w:val="21"/>
                      <w:highlight w:val="none"/>
                      <w:lang w:val="en-US" w:eastAsia="zh-CN"/>
                    </w:rPr>
                    <w:t>贮存点</w:t>
                  </w:r>
                  <w:r>
                    <w:rPr>
                      <w:rFonts w:hint="eastAsia" w:ascii="Times New Roman" w:hAnsi="Times New Roman" w:eastAsia="宋体" w:cs="Times New Roman"/>
                      <w:color w:val="auto"/>
                      <w:sz w:val="21"/>
                      <w:szCs w:val="21"/>
                      <w:highlight w:val="none"/>
                      <w:lang w:val="en-US" w:eastAsia="zh-CN"/>
                    </w:rPr>
                    <w:t>，委托有危险废物处理资质的单位统一处理。</w:t>
                  </w:r>
                </w:p>
                <w:p w14:paraId="528137F7">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本项目改造后，21MW生物质专用锅炉作为备用锅炉，仅在29MW燃煤热水锅炉故障时启用，不与29MW燃煤热水锅炉共同使用。本项目软化水检测外委，无实验室废液产生。</w:t>
                  </w:r>
                </w:p>
                <w:p w14:paraId="5D4812D2">
                  <w:pPr>
                    <w:keepNext w:val="0"/>
                    <w:keepLines w:val="0"/>
                    <w:pageBreakBefore w:val="0"/>
                    <w:widowControl/>
                    <w:kinsoku/>
                    <w:wordWrap/>
                    <w:overflowPunct/>
                    <w:topLinePunct w:val="0"/>
                    <w:autoSpaceDE/>
                    <w:autoSpaceDN/>
                    <w:bidi w:val="0"/>
                    <w:adjustRightInd w:val="0"/>
                    <w:snapToGrid w:val="0"/>
                    <w:spacing w:after="0"/>
                    <w:jc w:val="both"/>
                    <w:textAlignment w:val="auto"/>
                    <w:rPr>
                      <w:rFonts w:hint="eastAsia" w:ascii="Times New Roman" w:hAnsi="Times New Roman" w:eastAsia="宋体"/>
                      <w:color w:val="auto"/>
                      <w:sz w:val="21"/>
                      <w:szCs w:val="21"/>
                      <w:highlight w:val="none"/>
                    </w:rPr>
                  </w:pPr>
                  <w:r>
                    <w:rPr>
                      <w:rFonts w:hint="eastAsia" w:ascii="Times New Roman" w:hAnsi="Times New Roman" w:eastAsia="宋体" w:cs="Times New Roman"/>
                      <w:color w:val="auto"/>
                      <w:sz w:val="21"/>
                      <w:szCs w:val="21"/>
                      <w:highlight w:val="none"/>
                      <w:lang w:val="en-US" w:eastAsia="zh-CN"/>
                    </w:rPr>
                    <w:t>⑤生活垃圾由市政环卫部门集中收集、统一处理。</w:t>
                  </w:r>
                </w:p>
              </w:tc>
            </w:tr>
          </w:tbl>
          <w:p w14:paraId="09B5B159">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eastAsia" w:ascii="Times New Roman" w:hAnsi="Times New Roman" w:eastAsia="宋体"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三、</w:t>
            </w:r>
            <w:r>
              <w:rPr>
                <w:rFonts w:hint="eastAsia"/>
                <w:color w:val="auto"/>
                <w:sz w:val="24"/>
                <w:highlight w:val="none"/>
              </w:rPr>
              <w:t>厂区现有污染情况</w:t>
            </w:r>
          </w:p>
          <w:p w14:paraId="65558D7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目前，厂区内仅1台29MW热水锅炉处于正常运行状态，14MW热水锅炉已采取物理隔断，未运行；1台21MW生物质热水锅炉为备用锅炉。根据2024年10月24日-25日验收监测数据</w:t>
            </w:r>
            <w:r>
              <w:rPr>
                <w:rFonts w:hint="eastAsia" w:cs="Times New Roman"/>
                <w:color w:val="auto"/>
                <w:sz w:val="24"/>
                <w:highlight w:val="none"/>
                <w:lang w:val="en-US" w:eastAsia="zh-CN"/>
              </w:rPr>
              <w:t>及企业2024年排污许可执行年报数据，</w:t>
            </w:r>
            <w:r>
              <w:rPr>
                <w:rFonts w:hint="eastAsia" w:ascii="Times New Roman" w:hAnsi="Times New Roman" w:eastAsia="宋体" w:cs="Times New Roman"/>
                <w:color w:val="auto"/>
                <w:sz w:val="24"/>
                <w:highlight w:val="none"/>
                <w:lang w:val="en-US" w:eastAsia="zh-CN"/>
              </w:rPr>
              <w:t>各项污染物均能做到达标排放。</w:t>
            </w:r>
          </w:p>
          <w:p w14:paraId="3FBC71F3">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cs="Times New Roman"/>
                <w:color w:val="FF0000"/>
                <w:sz w:val="24"/>
                <w:highlight w:val="none"/>
                <w:lang w:val="en-US" w:eastAsia="zh-CN"/>
              </w:rPr>
            </w:pPr>
            <w:r>
              <w:rPr>
                <w:rFonts w:hint="eastAsia" w:cs="Times New Roman"/>
                <w:color w:val="FF0000"/>
                <w:sz w:val="24"/>
                <w:highlight w:val="none"/>
                <w:lang w:val="en-US" w:eastAsia="zh-CN"/>
              </w:rPr>
              <w:t>（1）排污许可执行报告2024年年报数据</w:t>
            </w:r>
          </w:p>
          <w:p w14:paraId="21A9100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Times New Roman"/>
                <w:color w:val="FF0000"/>
                <w:sz w:val="24"/>
                <w:highlight w:val="none"/>
                <w:lang w:val="en-US" w:eastAsia="zh-CN"/>
              </w:rPr>
            </w:pPr>
            <w:r>
              <w:rPr>
                <w:rFonts w:hint="eastAsia" w:cs="Times New Roman"/>
                <w:color w:val="FF0000"/>
                <w:sz w:val="24"/>
                <w:highlight w:val="none"/>
                <w:lang w:val="en-US" w:eastAsia="zh-CN"/>
              </w:rPr>
              <w:t>企业2024年排污许可执行年报数据如下表所示</w:t>
            </w:r>
          </w:p>
          <w:p w14:paraId="241FFED0">
            <w:pPr>
              <w:keepNext w:val="0"/>
              <w:keepLines w:val="0"/>
              <w:pageBreakBefore w:val="0"/>
              <w:widowControl w:val="0"/>
              <w:kinsoku/>
              <w:wordWrap/>
              <w:overflowPunct/>
              <w:topLinePunct w:val="0"/>
              <w:autoSpaceDE/>
              <w:autoSpaceDN/>
              <w:bidi w:val="0"/>
              <w:adjustRightInd/>
              <w:snapToGrid/>
              <w:spacing w:line="500" w:lineRule="exact"/>
              <w:ind w:left="-73" w:leftChars="-35" w:right="-73" w:rightChars="-35"/>
              <w:jc w:val="center"/>
              <w:textAlignment w:val="auto"/>
              <w:rPr>
                <w:rFonts w:hint="default" w:ascii="Times New Roman" w:hAnsi="Times New Roman" w:eastAsia="宋体" w:cs="Times New Roman"/>
                <w:b/>
                <w:bCs/>
                <w:color w:val="FF0000"/>
                <w:sz w:val="24"/>
                <w:szCs w:val="24"/>
                <w:highlight w:val="none"/>
                <w:lang w:val="en-US" w:eastAsia="zh-CN"/>
              </w:rPr>
            </w:pPr>
            <w:r>
              <w:rPr>
                <w:rFonts w:hint="eastAsia" w:ascii="Times New Roman" w:hAnsi="Times New Roman" w:eastAsia="宋体" w:cs="Times New Roman"/>
                <w:b/>
                <w:bCs/>
                <w:color w:val="FF0000"/>
                <w:sz w:val="24"/>
                <w:szCs w:val="24"/>
                <w:highlight w:val="none"/>
                <w:lang w:val="en-US" w:eastAsia="zh-CN"/>
              </w:rPr>
              <w:t xml:space="preserve">表2-10  </w:t>
            </w:r>
            <w:r>
              <w:rPr>
                <w:rFonts w:hint="eastAsia" w:cs="Times New Roman"/>
                <w:b/>
                <w:bCs/>
                <w:color w:val="FF0000"/>
                <w:sz w:val="24"/>
                <w:szCs w:val="24"/>
                <w:highlight w:val="none"/>
                <w:lang w:val="en-US" w:eastAsia="zh-CN"/>
              </w:rPr>
              <w:t>2024年排污许可执行年报</w:t>
            </w:r>
          </w:p>
          <w:tbl>
            <w:tblPr>
              <w:tblStyle w:val="30"/>
              <w:tblW w:w="493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10"/>
              <w:gridCol w:w="569"/>
              <w:gridCol w:w="687"/>
              <w:gridCol w:w="1688"/>
              <w:gridCol w:w="1688"/>
              <w:gridCol w:w="876"/>
              <w:gridCol w:w="876"/>
              <w:gridCol w:w="726"/>
              <w:gridCol w:w="864"/>
            </w:tblGrid>
            <w:tr w14:paraId="53F06F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trPr>
              <w:tc>
                <w:tcPr>
                  <w:tcW w:w="300" w:type="pct"/>
                  <w:vMerge w:val="restart"/>
                  <w:tcBorders>
                    <w:tl2br w:val="nil"/>
                    <w:tr2bl w:val="nil"/>
                  </w:tcBorders>
                  <w:shd w:val="clear" w:color="auto" w:fill="auto"/>
                  <w:noWrap/>
                  <w:vAlign w:val="center"/>
                </w:tcPr>
                <w:p w14:paraId="6F781517">
                  <w:pPr>
                    <w:keepNext w:val="0"/>
                    <w:keepLines w:val="0"/>
                    <w:widowControl/>
                    <w:suppressLineNumbers w:val="0"/>
                    <w:jc w:val="left"/>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编号</w:t>
                  </w:r>
                </w:p>
              </w:tc>
              <w:tc>
                <w:tcPr>
                  <w:tcW w:w="748" w:type="pct"/>
                  <w:vMerge w:val="restart"/>
                  <w:tcBorders>
                    <w:tl2br w:val="nil"/>
                    <w:tr2bl w:val="nil"/>
                  </w:tcBorders>
                  <w:shd w:val="clear" w:color="auto" w:fill="auto"/>
                  <w:noWrap/>
                  <w:vAlign w:val="center"/>
                </w:tcPr>
                <w:p w14:paraId="34A269AF">
                  <w:pPr>
                    <w:keepNext w:val="0"/>
                    <w:keepLines w:val="0"/>
                    <w:widowControl/>
                    <w:suppressLineNumbers w:val="0"/>
                    <w:jc w:val="left"/>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污染物</w:t>
                  </w:r>
                </w:p>
              </w:tc>
              <w:tc>
                <w:tcPr>
                  <w:tcW w:w="425" w:type="pct"/>
                  <w:vMerge w:val="restart"/>
                  <w:tcBorders>
                    <w:tl2br w:val="nil"/>
                    <w:tr2bl w:val="nil"/>
                  </w:tcBorders>
                  <w:shd w:val="clear" w:color="auto" w:fill="auto"/>
                  <w:noWrap/>
                  <w:vAlign w:val="center"/>
                </w:tcPr>
                <w:p w14:paraId="2119D722">
                  <w:pPr>
                    <w:keepNext w:val="0"/>
                    <w:keepLines w:val="0"/>
                    <w:widowControl/>
                    <w:suppressLineNumbers w:val="0"/>
                    <w:jc w:val="left"/>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监测方式</w:t>
                  </w:r>
                </w:p>
              </w:tc>
              <w:tc>
                <w:tcPr>
                  <w:tcW w:w="735" w:type="pct"/>
                  <w:vMerge w:val="restart"/>
                  <w:tcBorders>
                    <w:tl2br w:val="nil"/>
                    <w:tr2bl w:val="nil"/>
                  </w:tcBorders>
                  <w:shd w:val="clear" w:color="auto" w:fill="auto"/>
                  <w:noWrap/>
                  <w:vAlign w:val="center"/>
                </w:tcPr>
                <w:p w14:paraId="4A52DB3F">
                  <w:pPr>
                    <w:keepNext w:val="0"/>
                    <w:keepLines w:val="0"/>
                    <w:widowControl/>
                    <w:suppressLineNumbers w:val="0"/>
                    <w:jc w:val="left"/>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许可排放浓度限值（mg/m³）</w:t>
                  </w:r>
                </w:p>
              </w:tc>
              <w:tc>
                <w:tcPr>
                  <w:tcW w:w="818" w:type="pct"/>
                  <w:vMerge w:val="restart"/>
                  <w:tcBorders>
                    <w:tl2br w:val="nil"/>
                    <w:tr2bl w:val="nil"/>
                  </w:tcBorders>
                  <w:shd w:val="clear" w:color="auto" w:fill="auto"/>
                  <w:noWrap/>
                  <w:vAlign w:val="center"/>
                </w:tcPr>
                <w:p w14:paraId="590CCB42">
                  <w:pPr>
                    <w:keepNext w:val="0"/>
                    <w:keepLines w:val="0"/>
                    <w:widowControl/>
                    <w:suppressLineNumbers w:val="0"/>
                    <w:jc w:val="left"/>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有效监测数据数量（小时值)</w:t>
                  </w:r>
                </w:p>
              </w:tc>
              <w:tc>
                <w:tcPr>
                  <w:tcW w:w="1462" w:type="pct"/>
                  <w:gridSpan w:val="3"/>
                  <w:tcBorders>
                    <w:tl2br w:val="nil"/>
                    <w:tr2bl w:val="nil"/>
                  </w:tcBorders>
                  <w:shd w:val="clear" w:color="auto" w:fill="auto"/>
                  <w:noWrap/>
                  <w:vAlign w:val="center"/>
                </w:tcPr>
                <w:p w14:paraId="27C3BA66">
                  <w:pP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监测结果（折标，小时浓度）（mg/m³）</w:t>
                  </w:r>
                </w:p>
              </w:tc>
              <w:tc>
                <w:tcPr>
                  <w:tcW w:w="509" w:type="pct"/>
                  <w:vMerge w:val="restart"/>
                  <w:tcBorders>
                    <w:tl2br w:val="nil"/>
                    <w:tr2bl w:val="nil"/>
                  </w:tcBorders>
                  <w:shd w:val="clear" w:color="auto" w:fill="auto"/>
                  <w:noWrap/>
                  <w:vAlign w:val="center"/>
                </w:tcPr>
                <w:p w14:paraId="57F4D323">
                  <w:pPr>
                    <w:keepNext w:val="0"/>
                    <w:keepLines w:val="0"/>
                    <w:widowControl/>
                    <w:suppressLineNumbers w:val="0"/>
                    <w:jc w:val="left"/>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超标率（%）</w:t>
                  </w:r>
                </w:p>
              </w:tc>
            </w:tr>
            <w:tr w14:paraId="6BE11F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300" w:type="pct"/>
                  <w:vMerge w:val="continue"/>
                  <w:tcBorders>
                    <w:tl2br w:val="nil"/>
                    <w:tr2bl w:val="nil"/>
                  </w:tcBorders>
                  <w:shd w:val="clear" w:color="auto" w:fill="auto"/>
                  <w:noWrap/>
                  <w:vAlign w:val="center"/>
                </w:tcPr>
                <w:p w14:paraId="049E007E">
                  <w:pPr>
                    <w:rPr>
                      <w:rFonts w:hint="eastAsia" w:ascii="宋体" w:hAnsi="宋体" w:eastAsia="宋体" w:cs="宋体"/>
                      <w:i w:val="0"/>
                      <w:iCs w:val="0"/>
                      <w:color w:val="FF0000"/>
                      <w:sz w:val="22"/>
                      <w:szCs w:val="22"/>
                      <w:u w:val="none"/>
                    </w:rPr>
                  </w:pPr>
                </w:p>
              </w:tc>
              <w:tc>
                <w:tcPr>
                  <w:tcW w:w="748" w:type="pct"/>
                  <w:vMerge w:val="continue"/>
                  <w:tcBorders>
                    <w:tl2br w:val="nil"/>
                    <w:tr2bl w:val="nil"/>
                  </w:tcBorders>
                  <w:shd w:val="clear" w:color="auto" w:fill="auto"/>
                  <w:noWrap/>
                  <w:vAlign w:val="center"/>
                </w:tcPr>
                <w:p w14:paraId="2147C36B">
                  <w:pPr>
                    <w:rPr>
                      <w:rFonts w:hint="eastAsia" w:ascii="宋体" w:hAnsi="宋体" w:eastAsia="宋体" w:cs="宋体"/>
                      <w:i w:val="0"/>
                      <w:iCs w:val="0"/>
                      <w:color w:val="FF0000"/>
                      <w:sz w:val="22"/>
                      <w:szCs w:val="22"/>
                      <w:u w:val="none"/>
                    </w:rPr>
                  </w:pPr>
                </w:p>
              </w:tc>
              <w:tc>
                <w:tcPr>
                  <w:tcW w:w="425" w:type="pct"/>
                  <w:vMerge w:val="continue"/>
                  <w:tcBorders>
                    <w:tl2br w:val="nil"/>
                    <w:tr2bl w:val="nil"/>
                  </w:tcBorders>
                  <w:shd w:val="clear" w:color="auto" w:fill="auto"/>
                  <w:noWrap/>
                  <w:vAlign w:val="center"/>
                </w:tcPr>
                <w:p w14:paraId="35E667AF">
                  <w:pPr>
                    <w:rPr>
                      <w:rFonts w:hint="eastAsia" w:ascii="宋体" w:hAnsi="宋体" w:eastAsia="宋体" w:cs="宋体"/>
                      <w:i w:val="0"/>
                      <w:iCs w:val="0"/>
                      <w:color w:val="FF0000"/>
                      <w:sz w:val="22"/>
                      <w:szCs w:val="22"/>
                      <w:u w:val="none"/>
                    </w:rPr>
                  </w:pPr>
                </w:p>
              </w:tc>
              <w:tc>
                <w:tcPr>
                  <w:tcW w:w="735" w:type="pct"/>
                  <w:vMerge w:val="continue"/>
                  <w:tcBorders>
                    <w:tl2br w:val="nil"/>
                    <w:tr2bl w:val="nil"/>
                  </w:tcBorders>
                  <w:shd w:val="clear" w:color="auto" w:fill="auto"/>
                  <w:noWrap/>
                  <w:vAlign w:val="center"/>
                </w:tcPr>
                <w:p w14:paraId="1D80FD5D">
                  <w:pPr>
                    <w:rPr>
                      <w:rFonts w:hint="eastAsia" w:ascii="宋体" w:hAnsi="宋体" w:eastAsia="宋体" w:cs="宋体"/>
                      <w:i w:val="0"/>
                      <w:iCs w:val="0"/>
                      <w:color w:val="FF0000"/>
                      <w:sz w:val="22"/>
                      <w:szCs w:val="22"/>
                      <w:u w:val="none"/>
                    </w:rPr>
                  </w:pPr>
                </w:p>
              </w:tc>
              <w:tc>
                <w:tcPr>
                  <w:tcW w:w="818" w:type="pct"/>
                  <w:vMerge w:val="continue"/>
                  <w:tcBorders>
                    <w:tl2br w:val="nil"/>
                    <w:tr2bl w:val="nil"/>
                  </w:tcBorders>
                  <w:shd w:val="clear" w:color="auto" w:fill="auto"/>
                  <w:noWrap/>
                  <w:vAlign w:val="center"/>
                </w:tcPr>
                <w:p w14:paraId="67B42F04">
                  <w:pPr>
                    <w:rPr>
                      <w:rFonts w:hint="eastAsia" w:ascii="宋体" w:hAnsi="宋体" w:eastAsia="宋体" w:cs="宋体"/>
                      <w:i w:val="0"/>
                      <w:iCs w:val="0"/>
                      <w:color w:val="FF0000"/>
                      <w:sz w:val="22"/>
                      <w:szCs w:val="22"/>
                      <w:u w:val="none"/>
                    </w:rPr>
                  </w:pPr>
                </w:p>
              </w:tc>
              <w:tc>
                <w:tcPr>
                  <w:tcW w:w="521" w:type="pct"/>
                  <w:tcBorders>
                    <w:tl2br w:val="nil"/>
                    <w:tr2bl w:val="nil"/>
                  </w:tcBorders>
                  <w:shd w:val="clear" w:color="auto" w:fill="auto"/>
                  <w:noWrap/>
                  <w:vAlign w:val="center"/>
                </w:tcPr>
                <w:p w14:paraId="2FBA9939">
                  <w:pPr>
                    <w:keepNext w:val="0"/>
                    <w:keepLines w:val="0"/>
                    <w:widowControl/>
                    <w:suppressLineNumbers w:val="0"/>
                    <w:jc w:val="left"/>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最小值</w:t>
                  </w:r>
                </w:p>
              </w:tc>
              <w:tc>
                <w:tcPr>
                  <w:tcW w:w="521" w:type="pct"/>
                  <w:tcBorders>
                    <w:tl2br w:val="nil"/>
                    <w:tr2bl w:val="nil"/>
                  </w:tcBorders>
                  <w:shd w:val="clear" w:color="auto" w:fill="auto"/>
                  <w:noWrap/>
                  <w:vAlign w:val="center"/>
                </w:tcPr>
                <w:p w14:paraId="4F2E9D86">
                  <w:pPr>
                    <w:keepNext w:val="0"/>
                    <w:keepLines w:val="0"/>
                    <w:widowControl/>
                    <w:suppressLineNumbers w:val="0"/>
                    <w:jc w:val="left"/>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最大值</w:t>
                  </w:r>
                </w:p>
              </w:tc>
              <w:tc>
                <w:tcPr>
                  <w:tcW w:w="419" w:type="pct"/>
                  <w:tcBorders>
                    <w:tl2br w:val="nil"/>
                    <w:tr2bl w:val="nil"/>
                  </w:tcBorders>
                  <w:shd w:val="clear" w:color="auto" w:fill="auto"/>
                  <w:noWrap/>
                  <w:vAlign w:val="center"/>
                </w:tcPr>
                <w:p w14:paraId="0C461756">
                  <w:pPr>
                    <w:keepNext w:val="0"/>
                    <w:keepLines w:val="0"/>
                    <w:widowControl/>
                    <w:suppressLineNumbers w:val="0"/>
                    <w:jc w:val="left"/>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平均值</w:t>
                  </w:r>
                </w:p>
              </w:tc>
              <w:tc>
                <w:tcPr>
                  <w:tcW w:w="509" w:type="pct"/>
                  <w:vMerge w:val="continue"/>
                  <w:tcBorders>
                    <w:tl2br w:val="nil"/>
                    <w:tr2bl w:val="nil"/>
                  </w:tcBorders>
                  <w:shd w:val="clear" w:color="auto" w:fill="auto"/>
                  <w:noWrap/>
                  <w:vAlign w:val="center"/>
                </w:tcPr>
                <w:p w14:paraId="502560AE">
                  <w:pPr>
                    <w:rPr>
                      <w:rFonts w:hint="eastAsia" w:ascii="宋体" w:hAnsi="宋体" w:eastAsia="宋体" w:cs="宋体"/>
                      <w:i w:val="0"/>
                      <w:iCs w:val="0"/>
                      <w:color w:val="FF0000"/>
                      <w:sz w:val="22"/>
                      <w:szCs w:val="22"/>
                      <w:u w:val="none"/>
                    </w:rPr>
                  </w:pPr>
                </w:p>
              </w:tc>
            </w:tr>
            <w:tr w14:paraId="19B4DB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300" w:type="pct"/>
                  <w:vMerge w:val="restart"/>
                  <w:tcBorders>
                    <w:tl2br w:val="nil"/>
                    <w:tr2bl w:val="nil"/>
                  </w:tcBorders>
                  <w:shd w:val="clear" w:color="auto" w:fill="auto"/>
                  <w:vAlign w:val="center"/>
                </w:tcPr>
                <w:p w14:paraId="06517504">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DA001</w:t>
                  </w:r>
                </w:p>
              </w:tc>
              <w:tc>
                <w:tcPr>
                  <w:tcW w:w="748" w:type="pct"/>
                  <w:tcBorders>
                    <w:tl2br w:val="nil"/>
                    <w:tr2bl w:val="nil"/>
                  </w:tcBorders>
                  <w:shd w:val="clear" w:color="auto" w:fill="auto"/>
                  <w:vAlign w:val="center"/>
                </w:tcPr>
                <w:p w14:paraId="03621312">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二氧化硫</w:t>
                  </w:r>
                </w:p>
              </w:tc>
              <w:tc>
                <w:tcPr>
                  <w:tcW w:w="425" w:type="pct"/>
                  <w:tcBorders>
                    <w:tl2br w:val="nil"/>
                    <w:tr2bl w:val="nil"/>
                  </w:tcBorders>
                  <w:shd w:val="clear" w:color="auto" w:fill="auto"/>
                  <w:vAlign w:val="center"/>
                </w:tcPr>
                <w:p w14:paraId="542A6448">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自动</w:t>
                  </w:r>
                </w:p>
              </w:tc>
              <w:tc>
                <w:tcPr>
                  <w:tcW w:w="735" w:type="pct"/>
                  <w:tcBorders>
                    <w:tl2br w:val="nil"/>
                    <w:tr2bl w:val="nil"/>
                  </w:tcBorders>
                  <w:shd w:val="clear" w:color="auto" w:fill="auto"/>
                  <w:vAlign w:val="center"/>
                </w:tcPr>
                <w:p w14:paraId="32E97D73">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300</w:t>
                  </w:r>
                </w:p>
              </w:tc>
              <w:tc>
                <w:tcPr>
                  <w:tcW w:w="818" w:type="pct"/>
                  <w:tcBorders>
                    <w:tl2br w:val="nil"/>
                    <w:tr2bl w:val="nil"/>
                  </w:tcBorders>
                  <w:shd w:val="clear" w:color="auto" w:fill="auto"/>
                  <w:vAlign w:val="center"/>
                </w:tcPr>
                <w:p w14:paraId="1A0D2B94">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150</w:t>
                  </w:r>
                </w:p>
              </w:tc>
              <w:tc>
                <w:tcPr>
                  <w:tcW w:w="521" w:type="pct"/>
                  <w:tcBorders>
                    <w:tl2br w:val="nil"/>
                    <w:tr2bl w:val="nil"/>
                  </w:tcBorders>
                  <w:shd w:val="clear" w:color="auto" w:fill="auto"/>
                  <w:vAlign w:val="center"/>
                </w:tcPr>
                <w:p w14:paraId="7C4EDD34">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0.027</w:t>
                  </w:r>
                </w:p>
              </w:tc>
              <w:tc>
                <w:tcPr>
                  <w:tcW w:w="521" w:type="pct"/>
                  <w:tcBorders>
                    <w:tl2br w:val="nil"/>
                    <w:tr2bl w:val="nil"/>
                  </w:tcBorders>
                  <w:shd w:val="clear" w:color="auto" w:fill="auto"/>
                  <w:vAlign w:val="center"/>
                </w:tcPr>
                <w:p w14:paraId="6457AF6D">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264.467</w:t>
                  </w:r>
                </w:p>
              </w:tc>
              <w:tc>
                <w:tcPr>
                  <w:tcW w:w="419" w:type="pct"/>
                  <w:tcBorders>
                    <w:tl2br w:val="nil"/>
                    <w:tr2bl w:val="nil"/>
                  </w:tcBorders>
                  <w:shd w:val="clear" w:color="auto" w:fill="auto"/>
                  <w:vAlign w:val="center"/>
                </w:tcPr>
                <w:p w14:paraId="23391907">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102.9</w:t>
                  </w:r>
                </w:p>
              </w:tc>
              <w:tc>
                <w:tcPr>
                  <w:tcW w:w="509" w:type="pct"/>
                  <w:tcBorders>
                    <w:tl2br w:val="nil"/>
                    <w:tr2bl w:val="nil"/>
                  </w:tcBorders>
                  <w:shd w:val="clear" w:color="auto" w:fill="auto"/>
                  <w:vAlign w:val="center"/>
                </w:tcPr>
                <w:p w14:paraId="7DF90EE3">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14:paraId="18168A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trPr>
              <w:tc>
                <w:tcPr>
                  <w:tcW w:w="300" w:type="pct"/>
                  <w:vMerge w:val="continue"/>
                  <w:tcBorders>
                    <w:tl2br w:val="nil"/>
                    <w:tr2bl w:val="nil"/>
                  </w:tcBorders>
                  <w:shd w:val="clear" w:color="auto" w:fill="auto"/>
                  <w:vAlign w:val="center"/>
                </w:tcPr>
                <w:p w14:paraId="0FA76867">
                  <w:pPr>
                    <w:jc w:val="center"/>
                    <w:rPr>
                      <w:rFonts w:hint="eastAsia" w:ascii="宋体" w:hAnsi="宋体" w:eastAsia="宋体" w:cs="宋体"/>
                      <w:i w:val="0"/>
                      <w:iCs w:val="0"/>
                      <w:color w:val="FF0000"/>
                      <w:sz w:val="22"/>
                      <w:szCs w:val="22"/>
                      <w:u w:val="none"/>
                    </w:rPr>
                  </w:pPr>
                </w:p>
              </w:tc>
              <w:tc>
                <w:tcPr>
                  <w:tcW w:w="748" w:type="pct"/>
                  <w:tcBorders>
                    <w:tl2br w:val="nil"/>
                    <w:tr2bl w:val="nil"/>
                  </w:tcBorders>
                  <w:shd w:val="clear" w:color="auto" w:fill="auto"/>
                  <w:vAlign w:val="center"/>
                </w:tcPr>
                <w:p w14:paraId="7703E2A4">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氨（氨气）</w:t>
                  </w:r>
                </w:p>
              </w:tc>
              <w:tc>
                <w:tcPr>
                  <w:tcW w:w="425" w:type="pct"/>
                  <w:tcBorders>
                    <w:tl2br w:val="nil"/>
                    <w:tr2bl w:val="nil"/>
                  </w:tcBorders>
                  <w:shd w:val="clear" w:color="auto" w:fill="auto"/>
                  <w:vAlign w:val="center"/>
                </w:tcPr>
                <w:p w14:paraId="73089670">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手工</w:t>
                  </w:r>
                </w:p>
              </w:tc>
              <w:tc>
                <w:tcPr>
                  <w:tcW w:w="735" w:type="pct"/>
                  <w:tcBorders>
                    <w:tl2br w:val="nil"/>
                    <w:tr2bl w:val="nil"/>
                  </w:tcBorders>
                  <w:shd w:val="clear" w:color="auto" w:fill="auto"/>
                  <w:vAlign w:val="center"/>
                </w:tcPr>
                <w:p w14:paraId="4C2B1BD1">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w:t>
                  </w:r>
                </w:p>
              </w:tc>
              <w:tc>
                <w:tcPr>
                  <w:tcW w:w="818" w:type="pct"/>
                  <w:tcBorders>
                    <w:tl2br w:val="nil"/>
                    <w:tr2bl w:val="nil"/>
                  </w:tcBorders>
                  <w:shd w:val="clear" w:color="auto" w:fill="auto"/>
                  <w:vAlign w:val="center"/>
                </w:tcPr>
                <w:p w14:paraId="6DC2317F">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521" w:type="pct"/>
                  <w:tcBorders>
                    <w:tl2br w:val="nil"/>
                    <w:tr2bl w:val="nil"/>
                  </w:tcBorders>
                  <w:shd w:val="clear" w:color="auto" w:fill="auto"/>
                  <w:vAlign w:val="center"/>
                </w:tcPr>
                <w:p w14:paraId="1043F146">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18.8</w:t>
                  </w:r>
                </w:p>
              </w:tc>
              <w:tc>
                <w:tcPr>
                  <w:tcW w:w="521" w:type="pct"/>
                  <w:tcBorders>
                    <w:tl2br w:val="nil"/>
                    <w:tr2bl w:val="nil"/>
                  </w:tcBorders>
                  <w:shd w:val="clear" w:color="auto" w:fill="auto"/>
                  <w:vAlign w:val="center"/>
                </w:tcPr>
                <w:p w14:paraId="6BA9728A">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21.3</w:t>
                  </w:r>
                </w:p>
              </w:tc>
              <w:tc>
                <w:tcPr>
                  <w:tcW w:w="419" w:type="pct"/>
                  <w:tcBorders>
                    <w:tl2br w:val="nil"/>
                    <w:tr2bl w:val="nil"/>
                  </w:tcBorders>
                  <w:shd w:val="clear" w:color="auto" w:fill="auto"/>
                  <w:vAlign w:val="center"/>
                </w:tcPr>
                <w:p w14:paraId="2F2FCA0D">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20.1</w:t>
                  </w:r>
                </w:p>
              </w:tc>
              <w:tc>
                <w:tcPr>
                  <w:tcW w:w="509" w:type="pct"/>
                  <w:tcBorders>
                    <w:tl2br w:val="nil"/>
                    <w:tr2bl w:val="nil"/>
                  </w:tcBorders>
                  <w:shd w:val="clear" w:color="auto" w:fill="auto"/>
                  <w:vAlign w:val="center"/>
                </w:tcPr>
                <w:p w14:paraId="3FB32C49">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14:paraId="0E6840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trPr>
              <w:tc>
                <w:tcPr>
                  <w:tcW w:w="300" w:type="pct"/>
                  <w:vMerge w:val="continue"/>
                  <w:tcBorders>
                    <w:tl2br w:val="nil"/>
                    <w:tr2bl w:val="nil"/>
                  </w:tcBorders>
                  <w:shd w:val="clear" w:color="auto" w:fill="auto"/>
                  <w:vAlign w:val="center"/>
                </w:tcPr>
                <w:p w14:paraId="4F6B616F">
                  <w:pPr>
                    <w:jc w:val="center"/>
                    <w:rPr>
                      <w:rFonts w:hint="eastAsia" w:ascii="宋体" w:hAnsi="宋体" w:eastAsia="宋体" w:cs="宋体"/>
                      <w:i w:val="0"/>
                      <w:iCs w:val="0"/>
                      <w:color w:val="FF0000"/>
                      <w:sz w:val="22"/>
                      <w:szCs w:val="22"/>
                      <w:u w:val="none"/>
                    </w:rPr>
                  </w:pPr>
                </w:p>
              </w:tc>
              <w:tc>
                <w:tcPr>
                  <w:tcW w:w="748" w:type="pct"/>
                  <w:tcBorders>
                    <w:tl2br w:val="nil"/>
                    <w:tr2bl w:val="nil"/>
                  </w:tcBorders>
                  <w:shd w:val="clear" w:color="auto" w:fill="auto"/>
                  <w:vAlign w:val="center"/>
                </w:tcPr>
                <w:p w14:paraId="16B2253A">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氮氧化物</w:t>
                  </w:r>
                </w:p>
              </w:tc>
              <w:tc>
                <w:tcPr>
                  <w:tcW w:w="425" w:type="pct"/>
                  <w:tcBorders>
                    <w:tl2br w:val="nil"/>
                    <w:tr2bl w:val="nil"/>
                  </w:tcBorders>
                  <w:shd w:val="clear" w:color="auto" w:fill="auto"/>
                  <w:vAlign w:val="center"/>
                </w:tcPr>
                <w:p w14:paraId="6C2B4859">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自动</w:t>
                  </w:r>
                </w:p>
              </w:tc>
              <w:tc>
                <w:tcPr>
                  <w:tcW w:w="735" w:type="pct"/>
                  <w:tcBorders>
                    <w:tl2br w:val="nil"/>
                    <w:tr2bl w:val="nil"/>
                  </w:tcBorders>
                  <w:shd w:val="clear" w:color="auto" w:fill="auto"/>
                  <w:vAlign w:val="center"/>
                </w:tcPr>
                <w:p w14:paraId="76B93949">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300</w:t>
                  </w:r>
                </w:p>
              </w:tc>
              <w:tc>
                <w:tcPr>
                  <w:tcW w:w="818" w:type="pct"/>
                  <w:tcBorders>
                    <w:tl2br w:val="nil"/>
                    <w:tr2bl w:val="nil"/>
                  </w:tcBorders>
                  <w:shd w:val="clear" w:color="auto" w:fill="auto"/>
                  <w:vAlign w:val="center"/>
                </w:tcPr>
                <w:p w14:paraId="283346A5">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150</w:t>
                  </w:r>
                </w:p>
              </w:tc>
              <w:tc>
                <w:tcPr>
                  <w:tcW w:w="521" w:type="pct"/>
                  <w:tcBorders>
                    <w:tl2br w:val="nil"/>
                    <w:tr2bl w:val="nil"/>
                  </w:tcBorders>
                  <w:shd w:val="clear" w:color="auto" w:fill="auto"/>
                  <w:vAlign w:val="center"/>
                </w:tcPr>
                <w:p w14:paraId="3D5B8852">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0.082</w:t>
                  </w:r>
                </w:p>
              </w:tc>
              <w:tc>
                <w:tcPr>
                  <w:tcW w:w="521" w:type="pct"/>
                  <w:tcBorders>
                    <w:tl2br w:val="nil"/>
                    <w:tr2bl w:val="nil"/>
                  </w:tcBorders>
                  <w:shd w:val="clear" w:color="auto" w:fill="auto"/>
                  <w:vAlign w:val="center"/>
                </w:tcPr>
                <w:p w14:paraId="3EA833E8">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265.363</w:t>
                  </w:r>
                </w:p>
              </w:tc>
              <w:tc>
                <w:tcPr>
                  <w:tcW w:w="419" w:type="pct"/>
                  <w:tcBorders>
                    <w:tl2br w:val="nil"/>
                    <w:tr2bl w:val="nil"/>
                  </w:tcBorders>
                  <w:shd w:val="clear" w:color="auto" w:fill="auto"/>
                  <w:vAlign w:val="center"/>
                </w:tcPr>
                <w:p w14:paraId="75A3FB7F">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114.2</w:t>
                  </w:r>
                </w:p>
              </w:tc>
              <w:tc>
                <w:tcPr>
                  <w:tcW w:w="509" w:type="pct"/>
                  <w:tcBorders>
                    <w:tl2br w:val="nil"/>
                    <w:tr2bl w:val="nil"/>
                  </w:tcBorders>
                  <w:shd w:val="clear" w:color="auto" w:fill="auto"/>
                  <w:vAlign w:val="center"/>
                </w:tcPr>
                <w:p w14:paraId="47B1F0DD">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14:paraId="649D22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0" w:hRule="atLeast"/>
              </w:trPr>
              <w:tc>
                <w:tcPr>
                  <w:tcW w:w="300" w:type="pct"/>
                  <w:vMerge w:val="continue"/>
                  <w:tcBorders>
                    <w:tl2br w:val="nil"/>
                    <w:tr2bl w:val="nil"/>
                  </w:tcBorders>
                  <w:shd w:val="clear" w:color="auto" w:fill="auto"/>
                  <w:vAlign w:val="center"/>
                </w:tcPr>
                <w:p w14:paraId="7AAB38B1">
                  <w:pPr>
                    <w:jc w:val="center"/>
                    <w:rPr>
                      <w:rFonts w:hint="eastAsia" w:ascii="宋体" w:hAnsi="宋体" w:eastAsia="宋体" w:cs="宋体"/>
                      <w:i w:val="0"/>
                      <w:iCs w:val="0"/>
                      <w:color w:val="FF0000"/>
                      <w:sz w:val="22"/>
                      <w:szCs w:val="22"/>
                      <w:u w:val="none"/>
                    </w:rPr>
                  </w:pPr>
                </w:p>
              </w:tc>
              <w:tc>
                <w:tcPr>
                  <w:tcW w:w="748" w:type="pct"/>
                  <w:tcBorders>
                    <w:tl2br w:val="nil"/>
                    <w:tr2bl w:val="nil"/>
                  </w:tcBorders>
                  <w:shd w:val="clear" w:color="auto" w:fill="auto"/>
                  <w:vAlign w:val="center"/>
                </w:tcPr>
                <w:p w14:paraId="1854CE97">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汞及其化合物</w:t>
                  </w:r>
                </w:p>
              </w:tc>
              <w:tc>
                <w:tcPr>
                  <w:tcW w:w="425" w:type="pct"/>
                  <w:tcBorders>
                    <w:tl2br w:val="nil"/>
                    <w:tr2bl w:val="nil"/>
                  </w:tcBorders>
                  <w:shd w:val="clear" w:color="auto" w:fill="auto"/>
                  <w:vAlign w:val="center"/>
                </w:tcPr>
                <w:p w14:paraId="3FB57BE0">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手工</w:t>
                  </w:r>
                </w:p>
              </w:tc>
              <w:tc>
                <w:tcPr>
                  <w:tcW w:w="735" w:type="pct"/>
                  <w:tcBorders>
                    <w:tl2br w:val="nil"/>
                    <w:tr2bl w:val="nil"/>
                  </w:tcBorders>
                  <w:shd w:val="clear" w:color="auto" w:fill="auto"/>
                  <w:vAlign w:val="center"/>
                </w:tcPr>
                <w:p w14:paraId="7BD6A023">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0.05</w:t>
                  </w:r>
                </w:p>
              </w:tc>
              <w:tc>
                <w:tcPr>
                  <w:tcW w:w="818" w:type="pct"/>
                  <w:tcBorders>
                    <w:tl2br w:val="nil"/>
                    <w:tr2bl w:val="nil"/>
                  </w:tcBorders>
                  <w:shd w:val="clear" w:color="auto" w:fill="auto"/>
                  <w:vAlign w:val="center"/>
                </w:tcPr>
                <w:p w14:paraId="4E83703F">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9</w:t>
                  </w:r>
                </w:p>
              </w:tc>
              <w:tc>
                <w:tcPr>
                  <w:tcW w:w="521" w:type="pct"/>
                  <w:tcBorders>
                    <w:tl2br w:val="nil"/>
                    <w:tr2bl w:val="nil"/>
                  </w:tcBorders>
                  <w:shd w:val="clear" w:color="auto" w:fill="auto"/>
                  <w:vAlign w:val="center"/>
                </w:tcPr>
                <w:p w14:paraId="3DFB1B9B">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N.D</w:t>
                  </w:r>
                </w:p>
              </w:tc>
              <w:tc>
                <w:tcPr>
                  <w:tcW w:w="521" w:type="pct"/>
                  <w:tcBorders>
                    <w:tl2br w:val="nil"/>
                    <w:tr2bl w:val="nil"/>
                  </w:tcBorders>
                  <w:shd w:val="clear" w:color="auto" w:fill="auto"/>
                  <w:vAlign w:val="center"/>
                </w:tcPr>
                <w:p w14:paraId="5110EC21">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N.D</w:t>
                  </w:r>
                </w:p>
              </w:tc>
              <w:tc>
                <w:tcPr>
                  <w:tcW w:w="419" w:type="pct"/>
                  <w:tcBorders>
                    <w:tl2br w:val="nil"/>
                    <w:tr2bl w:val="nil"/>
                  </w:tcBorders>
                  <w:shd w:val="clear" w:color="auto" w:fill="auto"/>
                  <w:vAlign w:val="center"/>
                </w:tcPr>
                <w:p w14:paraId="0330CD06">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N.D</w:t>
                  </w:r>
                </w:p>
              </w:tc>
              <w:tc>
                <w:tcPr>
                  <w:tcW w:w="509" w:type="pct"/>
                  <w:tcBorders>
                    <w:tl2br w:val="nil"/>
                    <w:tr2bl w:val="nil"/>
                  </w:tcBorders>
                  <w:shd w:val="clear" w:color="auto" w:fill="auto"/>
                  <w:vAlign w:val="center"/>
                </w:tcPr>
                <w:p w14:paraId="171D7A3C">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14:paraId="2612DD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trPr>
              <w:tc>
                <w:tcPr>
                  <w:tcW w:w="300" w:type="pct"/>
                  <w:vMerge w:val="continue"/>
                  <w:tcBorders>
                    <w:tl2br w:val="nil"/>
                    <w:tr2bl w:val="nil"/>
                  </w:tcBorders>
                  <w:shd w:val="clear" w:color="auto" w:fill="auto"/>
                  <w:vAlign w:val="center"/>
                </w:tcPr>
                <w:p w14:paraId="175014B1">
                  <w:pPr>
                    <w:jc w:val="center"/>
                    <w:rPr>
                      <w:rFonts w:hint="eastAsia" w:ascii="宋体" w:hAnsi="宋体" w:eastAsia="宋体" w:cs="宋体"/>
                      <w:i w:val="0"/>
                      <w:iCs w:val="0"/>
                      <w:color w:val="FF0000"/>
                      <w:sz w:val="22"/>
                      <w:szCs w:val="22"/>
                      <w:u w:val="none"/>
                    </w:rPr>
                  </w:pPr>
                </w:p>
              </w:tc>
              <w:tc>
                <w:tcPr>
                  <w:tcW w:w="748" w:type="pct"/>
                  <w:tcBorders>
                    <w:tl2br w:val="nil"/>
                    <w:tr2bl w:val="nil"/>
                  </w:tcBorders>
                  <w:shd w:val="clear" w:color="auto" w:fill="auto"/>
                  <w:vAlign w:val="center"/>
                </w:tcPr>
                <w:p w14:paraId="2A54C920">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烟气黑度</w:t>
                  </w:r>
                </w:p>
              </w:tc>
              <w:tc>
                <w:tcPr>
                  <w:tcW w:w="425" w:type="pct"/>
                  <w:tcBorders>
                    <w:tl2br w:val="nil"/>
                    <w:tr2bl w:val="nil"/>
                  </w:tcBorders>
                  <w:shd w:val="clear" w:color="auto" w:fill="auto"/>
                  <w:vAlign w:val="center"/>
                </w:tcPr>
                <w:p w14:paraId="690F1D77">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手工</w:t>
                  </w:r>
                </w:p>
              </w:tc>
              <w:tc>
                <w:tcPr>
                  <w:tcW w:w="735" w:type="pct"/>
                  <w:tcBorders>
                    <w:tl2br w:val="nil"/>
                    <w:tr2bl w:val="nil"/>
                  </w:tcBorders>
                  <w:shd w:val="clear" w:color="auto" w:fill="auto"/>
                  <w:vAlign w:val="center"/>
                </w:tcPr>
                <w:p w14:paraId="4404E55A">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w:t>
                  </w:r>
                </w:p>
              </w:tc>
              <w:tc>
                <w:tcPr>
                  <w:tcW w:w="818" w:type="pct"/>
                  <w:tcBorders>
                    <w:tl2br w:val="nil"/>
                    <w:tr2bl w:val="nil"/>
                  </w:tcBorders>
                  <w:shd w:val="clear" w:color="auto" w:fill="auto"/>
                  <w:vAlign w:val="center"/>
                </w:tcPr>
                <w:p w14:paraId="4011574B">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9</w:t>
                  </w:r>
                </w:p>
              </w:tc>
              <w:tc>
                <w:tcPr>
                  <w:tcW w:w="521" w:type="pct"/>
                  <w:tcBorders>
                    <w:tl2br w:val="nil"/>
                    <w:tr2bl w:val="nil"/>
                  </w:tcBorders>
                  <w:shd w:val="clear" w:color="auto" w:fill="auto"/>
                  <w:vAlign w:val="center"/>
                </w:tcPr>
                <w:p w14:paraId="09F80540">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N.D</w:t>
                  </w:r>
                </w:p>
              </w:tc>
              <w:tc>
                <w:tcPr>
                  <w:tcW w:w="521" w:type="pct"/>
                  <w:tcBorders>
                    <w:tl2br w:val="nil"/>
                    <w:tr2bl w:val="nil"/>
                  </w:tcBorders>
                  <w:shd w:val="clear" w:color="auto" w:fill="auto"/>
                  <w:vAlign w:val="center"/>
                </w:tcPr>
                <w:p w14:paraId="6F340BC9">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N.D</w:t>
                  </w:r>
                </w:p>
              </w:tc>
              <w:tc>
                <w:tcPr>
                  <w:tcW w:w="419" w:type="pct"/>
                  <w:tcBorders>
                    <w:tl2br w:val="nil"/>
                    <w:tr2bl w:val="nil"/>
                  </w:tcBorders>
                  <w:shd w:val="clear" w:color="auto" w:fill="auto"/>
                  <w:vAlign w:val="center"/>
                </w:tcPr>
                <w:p w14:paraId="1686E7C9">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N.D</w:t>
                  </w:r>
                </w:p>
              </w:tc>
              <w:tc>
                <w:tcPr>
                  <w:tcW w:w="509" w:type="pct"/>
                  <w:tcBorders>
                    <w:tl2br w:val="nil"/>
                    <w:tr2bl w:val="nil"/>
                  </w:tcBorders>
                  <w:shd w:val="clear" w:color="auto" w:fill="auto"/>
                  <w:vAlign w:val="center"/>
                </w:tcPr>
                <w:p w14:paraId="3E6B9CA5">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14:paraId="5CA975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trPr>
              <w:tc>
                <w:tcPr>
                  <w:tcW w:w="300" w:type="pct"/>
                  <w:vMerge w:val="continue"/>
                  <w:tcBorders>
                    <w:tl2br w:val="nil"/>
                    <w:tr2bl w:val="nil"/>
                  </w:tcBorders>
                  <w:shd w:val="clear" w:color="auto" w:fill="auto"/>
                  <w:vAlign w:val="center"/>
                </w:tcPr>
                <w:p w14:paraId="63D38F57">
                  <w:pPr>
                    <w:jc w:val="center"/>
                    <w:rPr>
                      <w:rFonts w:hint="eastAsia" w:ascii="宋体" w:hAnsi="宋体" w:eastAsia="宋体" w:cs="宋体"/>
                      <w:i w:val="0"/>
                      <w:iCs w:val="0"/>
                      <w:color w:val="FF0000"/>
                      <w:sz w:val="22"/>
                      <w:szCs w:val="22"/>
                      <w:u w:val="none"/>
                    </w:rPr>
                  </w:pPr>
                </w:p>
              </w:tc>
              <w:tc>
                <w:tcPr>
                  <w:tcW w:w="748" w:type="pct"/>
                  <w:tcBorders>
                    <w:tl2br w:val="nil"/>
                    <w:tr2bl w:val="nil"/>
                  </w:tcBorders>
                  <w:shd w:val="clear" w:color="auto" w:fill="auto"/>
                  <w:vAlign w:val="center"/>
                </w:tcPr>
                <w:p w14:paraId="3778FBD8">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颗粒物</w:t>
                  </w:r>
                </w:p>
              </w:tc>
              <w:tc>
                <w:tcPr>
                  <w:tcW w:w="425" w:type="pct"/>
                  <w:tcBorders>
                    <w:tl2br w:val="nil"/>
                    <w:tr2bl w:val="nil"/>
                  </w:tcBorders>
                  <w:shd w:val="clear" w:color="auto" w:fill="auto"/>
                  <w:vAlign w:val="center"/>
                </w:tcPr>
                <w:p w14:paraId="36E249BD">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自动</w:t>
                  </w:r>
                </w:p>
              </w:tc>
              <w:tc>
                <w:tcPr>
                  <w:tcW w:w="735" w:type="pct"/>
                  <w:tcBorders>
                    <w:tl2br w:val="nil"/>
                    <w:tr2bl w:val="nil"/>
                  </w:tcBorders>
                  <w:shd w:val="clear" w:color="auto" w:fill="auto"/>
                  <w:vAlign w:val="center"/>
                </w:tcPr>
                <w:p w14:paraId="5D2D5B40">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50</w:t>
                  </w:r>
                </w:p>
              </w:tc>
              <w:tc>
                <w:tcPr>
                  <w:tcW w:w="818" w:type="pct"/>
                  <w:tcBorders>
                    <w:tl2br w:val="nil"/>
                    <w:tr2bl w:val="nil"/>
                  </w:tcBorders>
                  <w:shd w:val="clear" w:color="auto" w:fill="auto"/>
                  <w:vAlign w:val="center"/>
                </w:tcPr>
                <w:p w14:paraId="722619DD">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150</w:t>
                  </w:r>
                </w:p>
              </w:tc>
              <w:tc>
                <w:tcPr>
                  <w:tcW w:w="521" w:type="pct"/>
                  <w:tcBorders>
                    <w:tl2br w:val="nil"/>
                    <w:tr2bl w:val="nil"/>
                  </w:tcBorders>
                  <w:shd w:val="clear" w:color="auto" w:fill="auto"/>
                  <w:vAlign w:val="center"/>
                </w:tcPr>
                <w:p w14:paraId="25422EA8">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1.612</w:t>
                  </w:r>
                </w:p>
              </w:tc>
              <w:tc>
                <w:tcPr>
                  <w:tcW w:w="521" w:type="pct"/>
                  <w:tcBorders>
                    <w:tl2br w:val="nil"/>
                    <w:tr2bl w:val="nil"/>
                  </w:tcBorders>
                  <w:shd w:val="clear" w:color="auto" w:fill="auto"/>
                  <w:vAlign w:val="center"/>
                </w:tcPr>
                <w:p w14:paraId="4B8EE97E">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68.05</w:t>
                  </w:r>
                </w:p>
              </w:tc>
              <w:tc>
                <w:tcPr>
                  <w:tcW w:w="419" w:type="pct"/>
                  <w:tcBorders>
                    <w:tl2br w:val="nil"/>
                    <w:tr2bl w:val="nil"/>
                  </w:tcBorders>
                  <w:shd w:val="clear" w:color="auto" w:fill="auto"/>
                  <w:vAlign w:val="center"/>
                </w:tcPr>
                <w:p w14:paraId="2D127734">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7.3</w:t>
                  </w:r>
                </w:p>
              </w:tc>
              <w:tc>
                <w:tcPr>
                  <w:tcW w:w="509" w:type="pct"/>
                  <w:tcBorders>
                    <w:tl2br w:val="nil"/>
                    <w:tr2bl w:val="nil"/>
                  </w:tcBorders>
                  <w:shd w:val="clear" w:color="auto" w:fill="auto"/>
                  <w:vAlign w:val="center"/>
                </w:tcPr>
                <w:p w14:paraId="5B015132">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bl>
          <w:p w14:paraId="19A8E64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2</w:t>
            </w:r>
            <w:r>
              <w:rPr>
                <w:rFonts w:hint="eastAsia" w:ascii="Times New Roman" w:hAnsi="Times New Roman" w:eastAsia="宋体" w:cs="Times New Roman"/>
                <w:color w:val="auto"/>
                <w:sz w:val="24"/>
                <w:highlight w:val="none"/>
                <w:lang w:val="en-US" w:eastAsia="zh-CN"/>
              </w:rPr>
              <w:t>）有组织废气</w:t>
            </w:r>
          </w:p>
          <w:p w14:paraId="115B2F0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FF0000"/>
                <w:sz w:val="24"/>
                <w:highlight w:val="none"/>
                <w:lang w:val="en-US" w:eastAsia="zh-CN"/>
              </w:rPr>
            </w:pPr>
            <w:r>
              <w:rPr>
                <w:rFonts w:hint="eastAsia" w:cs="Times New Roman"/>
                <w:color w:val="FF0000"/>
                <w:sz w:val="24"/>
                <w:highlight w:val="none"/>
                <w:lang w:val="en-US" w:eastAsia="zh-CN"/>
              </w:rPr>
              <w:t>项</w:t>
            </w:r>
            <w:r>
              <w:rPr>
                <w:rFonts w:hint="eastAsia" w:ascii="Times New Roman" w:hAnsi="Times New Roman" w:eastAsia="宋体" w:cs="Times New Roman"/>
                <w:color w:val="FF0000"/>
                <w:sz w:val="24"/>
                <w:highlight w:val="none"/>
                <w:lang w:val="en-US" w:eastAsia="zh-CN"/>
              </w:rPr>
              <w:t>目在验收监测期间的实际工况如下</w:t>
            </w:r>
          </w:p>
          <w:p w14:paraId="5B22B5C4">
            <w:pPr>
              <w:keepNext w:val="0"/>
              <w:keepLines w:val="0"/>
              <w:pageBreakBefore w:val="0"/>
              <w:widowControl w:val="0"/>
              <w:kinsoku/>
              <w:wordWrap/>
              <w:overflowPunct/>
              <w:topLinePunct w:val="0"/>
              <w:autoSpaceDE/>
              <w:autoSpaceDN/>
              <w:bidi w:val="0"/>
              <w:adjustRightInd/>
              <w:snapToGrid/>
              <w:spacing w:line="500" w:lineRule="exact"/>
              <w:ind w:left="-73" w:leftChars="-35" w:right="-73" w:rightChars="-35"/>
              <w:jc w:val="center"/>
              <w:textAlignment w:val="auto"/>
              <w:rPr>
                <w:rFonts w:hint="eastAsia" w:ascii="Times New Roman" w:hAnsi="Times New Roman" w:eastAsia="宋体" w:cs="Times New Roman"/>
                <w:b/>
                <w:bCs/>
                <w:color w:val="FF0000"/>
                <w:sz w:val="24"/>
                <w:szCs w:val="24"/>
                <w:highlight w:val="none"/>
                <w:lang w:val="en-US" w:eastAsia="zh-CN"/>
              </w:rPr>
            </w:pPr>
            <w:r>
              <w:rPr>
                <w:rFonts w:hint="eastAsia" w:ascii="Times New Roman" w:hAnsi="Times New Roman" w:eastAsia="宋体" w:cs="Times New Roman"/>
                <w:b/>
                <w:bCs/>
                <w:color w:val="FF0000"/>
                <w:sz w:val="24"/>
                <w:szCs w:val="24"/>
                <w:highlight w:val="none"/>
                <w:lang w:val="en-US" w:eastAsia="zh-CN"/>
              </w:rPr>
              <w:t>表2-</w:t>
            </w:r>
            <w:r>
              <w:rPr>
                <w:rFonts w:hint="eastAsia" w:cs="Times New Roman"/>
                <w:b/>
                <w:bCs/>
                <w:color w:val="FF0000"/>
                <w:sz w:val="24"/>
                <w:szCs w:val="24"/>
                <w:highlight w:val="none"/>
                <w:lang w:val="en-US" w:eastAsia="zh-CN"/>
              </w:rPr>
              <w:t>11</w:t>
            </w:r>
            <w:r>
              <w:rPr>
                <w:rFonts w:hint="eastAsia" w:ascii="Times New Roman" w:hAnsi="Times New Roman" w:eastAsia="宋体" w:cs="Times New Roman"/>
                <w:b/>
                <w:bCs/>
                <w:color w:val="FF0000"/>
                <w:sz w:val="24"/>
                <w:szCs w:val="24"/>
                <w:highlight w:val="none"/>
                <w:lang w:val="en-US" w:eastAsia="zh-CN"/>
              </w:rPr>
              <w:t xml:space="preserve">  工况记录</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511"/>
              <w:gridCol w:w="1963"/>
              <w:gridCol w:w="1963"/>
              <w:gridCol w:w="2047"/>
            </w:tblGrid>
            <w:tr w14:paraId="1D129A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636" w:type="dxa"/>
                  <w:noWrap w:val="0"/>
                  <w:vAlign w:val="center"/>
                </w:tcPr>
                <w:p w14:paraId="2B75DBAB">
                  <w:pPr>
                    <w:jc w:val="center"/>
                    <w:rPr>
                      <w:rFonts w:hint="eastAsia" w:ascii="Times New Roman" w:hAnsi="Times New Roman" w:eastAsia="宋体" w:cs="Times New Roman"/>
                      <w:color w:val="FF0000"/>
                      <w:highlight w:val="none"/>
                      <w:vertAlign w:val="baseline"/>
                      <w:lang w:val="en-US" w:eastAsia="zh-CN"/>
                    </w:rPr>
                  </w:pPr>
                  <w:r>
                    <w:rPr>
                      <w:rFonts w:hint="eastAsia" w:ascii="Times New Roman" w:hAnsi="Times New Roman" w:eastAsia="宋体" w:cs="Times New Roman"/>
                      <w:color w:val="FF0000"/>
                      <w:highlight w:val="none"/>
                      <w:vertAlign w:val="baseline"/>
                      <w:lang w:val="en-US" w:eastAsia="zh-CN"/>
                    </w:rPr>
                    <w:t>记录时间</w:t>
                  </w:r>
                </w:p>
              </w:tc>
              <w:tc>
                <w:tcPr>
                  <w:tcW w:w="2038" w:type="dxa"/>
                  <w:noWrap w:val="0"/>
                  <w:vAlign w:val="center"/>
                </w:tcPr>
                <w:p w14:paraId="6F495613">
                  <w:pPr>
                    <w:jc w:val="center"/>
                    <w:rPr>
                      <w:rFonts w:hint="eastAsia" w:ascii="Times New Roman" w:hAnsi="Times New Roman" w:eastAsia="宋体" w:cs="Times New Roman"/>
                      <w:color w:val="FF0000"/>
                      <w:highlight w:val="none"/>
                      <w:vertAlign w:val="baseline"/>
                      <w:lang w:val="en-US" w:eastAsia="zh-CN"/>
                    </w:rPr>
                  </w:pPr>
                  <w:r>
                    <w:rPr>
                      <w:rFonts w:hint="eastAsia" w:ascii="Times New Roman" w:hAnsi="Times New Roman" w:eastAsia="宋体" w:cs="Times New Roman"/>
                      <w:color w:val="FF0000"/>
                      <w:highlight w:val="none"/>
                      <w:vertAlign w:val="baseline"/>
                      <w:lang w:val="en-US" w:eastAsia="zh-CN"/>
                    </w:rPr>
                    <w:t>设计日燃煤量（吨）</w:t>
                  </w:r>
                </w:p>
              </w:tc>
              <w:tc>
                <w:tcPr>
                  <w:tcW w:w="2038" w:type="dxa"/>
                  <w:noWrap w:val="0"/>
                  <w:vAlign w:val="center"/>
                </w:tcPr>
                <w:p w14:paraId="41E5C31A">
                  <w:pPr>
                    <w:jc w:val="center"/>
                    <w:rPr>
                      <w:rFonts w:hint="eastAsia" w:ascii="Times New Roman" w:hAnsi="Times New Roman" w:eastAsia="宋体" w:cs="Times New Roman"/>
                      <w:color w:val="FF0000"/>
                      <w:highlight w:val="none"/>
                      <w:vertAlign w:val="baseline"/>
                      <w:lang w:val="en-US" w:eastAsia="zh-CN"/>
                    </w:rPr>
                  </w:pPr>
                  <w:r>
                    <w:rPr>
                      <w:rFonts w:hint="eastAsia" w:ascii="Times New Roman" w:hAnsi="Times New Roman" w:eastAsia="宋体" w:cs="Times New Roman"/>
                      <w:color w:val="FF0000"/>
                      <w:highlight w:val="none"/>
                      <w:vertAlign w:val="baseline"/>
                      <w:lang w:val="en-US" w:eastAsia="zh-CN"/>
                    </w:rPr>
                    <w:t>实际日燃煤量（吨）</w:t>
                  </w:r>
                </w:p>
              </w:tc>
              <w:tc>
                <w:tcPr>
                  <w:tcW w:w="2143" w:type="dxa"/>
                  <w:noWrap w:val="0"/>
                  <w:vAlign w:val="center"/>
                </w:tcPr>
                <w:p w14:paraId="26BC489D">
                  <w:pPr>
                    <w:jc w:val="center"/>
                    <w:rPr>
                      <w:rFonts w:hint="eastAsia" w:ascii="Times New Roman" w:hAnsi="Times New Roman" w:eastAsia="宋体" w:cs="Times New Roman"/>
                      <w:color w:val="FF0000"/>
                      <w:highlight w:val="none"/>
                      <w:vertAlign w:val="baseline"/>
                      <w:lang w:val="en-US" w:eastAsia="zh-CN"/>
                    </w:rPr>
                  </w:pPr>
                  <w:r>
                    <w:rPr>
                      <w:rFonts w:hint="eastAsia" w:ascii="Times New Roman" w:hAnsi="Times New Roman" w:eastAsia="宋体" w:cs="Times New Roman"/>
                      <w:color w:val="FF0000"/>
                      <w:highlight w:val="none"/>
                      <w:vertAlign w:val="baseline"/>
                      <w:lang w:val="en-US" w:eastAsia="zh-CN"/>
                    </w:rPr>
                    <w:t>负荷%</w:t>
                  </w:r>
                </w:p>
              </w:tc>
            </w:tr>
            <w:tr w14:paraId="17AAFB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636" w:type="dxa"/>
                  <w:noWrap w:val="0"/>
                  <w:vAlign w:val="center"/>
                </w:tcPr>
                <w:p w14:paraId="10C03230">
                  <w:pPr>
                    <w:jc w:val="center"/>
                    <w:rPr>
                      <w:rFonts w:hint="eastAsia" w:ascii="Times New Roman" w:hAnsi="Times New Roman" w:eastAsia="宋体" w:cs="Times New Roman"/>
                      <w:color w:val="FF0000"/>
                      <w:highlight w:val="none"/>
                      <w:vertAlign w:val="baseline"/>
                      <w:lang w:val="en-US" w:eastAsia="zh-CN"/>
                    </w:rPr>
                  </w:pPr>
                  <w:r>
                    <w:rPr>
                      <w:rFonts w:hint="eastAsia" w:ascii="Times New Roman" w:hAnsi="Times New Roman" w:eastAsia="宋体" w:cs="Times New Roman"/>
                      <w:color w:val="FF0000"/>
                      <w:highlight w:val="none"/>
                      <w:vertAlign w:val="baseline"/>
                      <w:lang w:val="en-US" w:eastAsia="zh-CN"/>
                    </w:rPr>
                    <w:t>2024年10月24日</w:t>
                  </w:r>
                </w:p>
              </w:tc>
              <w:tc>
                <w:tcPr>
                  <w:tcW w:w="2038" w:type="dxa"/>
                  <w:vMerge w:val="restart"/>
                  <w:noWrap w:val="0"/>
                  <w:vAlign w:val="center"/>
                </w:tcPr>
                <w:p w14:paraId="7FA4E942">
                  <w:pPr>
                    <w:jc w:val="center"/>
                    <w:rPr>
                      <w:rFonts w:hint="default" w:ascii="Times New Roman" w:hAnsi="Times New Roman" w:eastAsia="宋体" w:cs="Times New Roman"/>
                      <w:color w:val="FF0000"/>
                      <w:highlight w:val="none"/>
                      <w:vertAlign w:val="baseline"/>
                      <w:lang w:val="en-US" w:eastAsia="zh-CN"/>
                    </w:rPr>
                  </w:pPr>
                  <w:r>
                    <w:rPr>
                      <w:rFonts w:hint="eastAsia" w:ascii="Times New Roman" w:hAnsi="Times New Roman" w:eastAsia="宋体" w:cs="Times New Roman"/>
                      <w:color w:val="FF0000"/>
                      <w:highlight w:val="none"/>
                      <w:vertAlign w:val="baseline"/>
                      <w:lang w:val="en-US" w:eastAsia="zh-CN"/>
                    </w:rPr>
                    <w:t>216</w:t>
                  </w:r>
                </w:p>
              </w:tc>
              <w:tc>
                <w:tcPr>
                  <w:tcW w:w="2038" w:type="dxa"/>
                  <w:noWrap w:val="0"/>
                  <w:vAlign w:val="center"/>
                </w:tcPr>
                <w:p w14:paraId="0652B8B9">
                  <w:pPr>
                    <w:jc w:val="center"/>
                    <w:rPr>
                      <w:rFonts w:hint="default" w:ascii="Times New Roman" w:hAnsi="Times New Roman" w:eastAsia="宋体" w:cs="Times New Roman"/>
                      <w:color w:val="FF0000"/>
                      <w:highlight w:val="none"/>
                      <w:vertAlign w:val="baseline"/>
                      <w:lang w:val="en-US" w:eastAsia="zh-CN"/>
                    </w:rPr>
                  </w:pPr>
                  <w:r>
                    <w:rPr>
                      <w:rFonts w:hint="eastAsia" w:ascii="Times New Roman" w:hAnsi="Times New Roman" w:eastAsia="宋体" w:cs="Times New Roman"/>
                      <w:color w:val="FF0000"/>
                      <w:highlight w:val="none"/>
                      <w:vertAlign w:val="baseline"/>
                      <w:lang w:val="en-US" w:eastAsia="zh-CN"/>
                    </w:rPr>
                    <w:t>100</w:t>
                  </w:r>
                </w:p>
              </w:tc>
              <w:tc>
                <w:tcPr>
                  <w:tcW w:w="2143" w:type="dxa"/>
                  <w:noWrap w:val="0"/>
                  <w:vAlign w:val="center"/>
                </w:tcPr>
                <w:p w14:paraId="76CD0738">
                  <w:pPr>
                    <w:jc w:val="center"/>
                    <w:rPr>
                      <w:rFonts w:hint="default" w:ascii="Times New Roman" w:hAnsi="Times New Roman" w:eastAsia="宋体" w:cs="Times New Roman"/>
                      <w:color w:val="FF0000"/>
                      <w:highlight w:val="none"/>
                      <w:vertAlign w:val="baseline"/>
                      <w:lang w:val="en-US" w:eastAsia="zh-CN"/>
                    </w:rPr>
                  </w:pPr>
                  <w:r>
                    <w:rPr>
                      <w:rFonts w:hint="eastAsia" w:ascii="Times New Roman" w:hAnsi="Times New Roman" w:eastAsia="宋体" w:cs="Times New Roman"/>
                      <w:color w:val="FF0000"/>
                      <w:highlight w:val="none"/>
                      <w:vertAlign w:val="baseline"/>
                      <w:lang w:val="en-US" w:eastAsia="zh-CN"/>
                    </w:rPr>
                    <w:t>46.3</w:t>
                  </w:r>
                </w:p>
              </w:tc>
            </w:tr>
            <w:tr w14:paraId="3D6F59C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636" w:type="dxa"/>
                  <w:noWrap w:val="0"/>
                  <w:vAlign w:val="center"/>
                </w:tcPr>
                <w:p w14:paraId="2D7ABE14">
                  <w:pPr>
                    <w:jc w:val="center"/>
                    <w:rPr>
                      <w:rFonts w:hint="eastAsia" w:ascii="Times New Roman" w:hAnsi="Times New Roman" w:eastAsia="宋体" w:cs="Times New Roman"/>
                      <w:color w:val="FF0000"/>
                      <w:highlight w:val="none"/>
                      <w:vertAlign w:val="baseline"/>
                      <w:lang w:val="en-US" w:eastAsia="zh-CN"/>
                    </w:rPr>
                  </w:pPr>
                  <w:r>
                    <w:rPr>
                      <w:rFonts w:hint="eastAsia" w:ascii="Times New Roman" w:hAnsi="Times New Roman" w:eastAsia="宋体" w:cs="Times New Roman"/>
                      <w:color w:val="FF0000"/>
                      <w:highlight w:val="none"/>
                      <w:vertAlign w:val="baseline"/>
                      <w:lang w:val="en-US" w:eastAsia="zh-CN"/>
                    </w:rPr>
                    <w:t>2024年10月25日</w:t>
                  </w:r>
                </w:p>
              </w:tc>
              <w:tc>
                <w:tcPr>
                  <w:tcW w:w="2038" w:type="dxa"/>
                  <w:vMerge w:val="continue"/>
                  <w:noWrap w:val="0"/>
                  <w:vAlign w:val="center"/>
                </w:tcPr>
                <w:p w14:paraId="3961CA37">
                  <w:pPr>
                    <w:jc w:val="center"/>
                    <w:rPr>
                      <w:rFonts w:hint="eastAsia" w:ascii="Times New Roman" w:hAnsi="Times New Roman" w:eastAsia="宋体" w:cs="Times New Roman"/>
                      <w:color w:val="FF0000"/>
                      <w:highlight w:val="none"/>
                      <w:vertAlign w:val="baseline"/>
                      <w:lang w:val="en-US" w:eastAsia="zh-CN"/>
                    </w:rPr>
                  </w:pPr>
                </w:p>
              </w:tc>
              <w:tc>
                <w:tcPr>
                  <w:tcW w:w="2038" w:type="dxa"/>
                  <w:noWrap w:val="0"/>
                  <w:vAlign w:val="center"/>
                </w:tcPr>
                <w:p w14:paraId="203E95A2">
                  <w:pPr>
                    <w:jc w:val="center"/>
                    <w:rPr>
                      <w:rFonts w:hint="default" w:ascii="Times New Roman" w:hAnsi="Times New Roman" w:eastAsia="宋体" w:cs="Times New Roman"/>
                      <w:color w:val="FF0000"/>
                      <w:highlight w:val="none"/>
                      <w:vertAlign w:val="baseline"/>
                      <w:lang w:val="en-US" w:eastAsia="zh-CN"/>
                    </w:rPr>
                  </w:pPr>
                  <w:r>
                    <w:rPr>
                      <w:rFonts w:hint="eastAsia" w:ascii="Times New Roman" w:hAnsi="Times New Roman" w:eastAsia="宋体" w:cs="Times New Roman"/>
                      <w:color w:val="FF0000"/>
                      <w:highlight w:val="none"/>
                      <w:vertAlign w:val="baseline"/>
                      <w:lang w:val="en-US" w:eastAsia="zh-CN"/>
                    </w:rPr>
                    <w:t>90</w:t>
                  </w:r>
                </w:p>
              </w:tc>
              <w:tc>
                <w:tcPr>
                  <w:tcW w:w="2143" w:type="dxa"/>
                  <w:noWrap w:val="0"/>
                  <w:vAlign w:val="center"/>
                </w:tcPr>
                <w:p w14:paraId="4EC6E20D">
                  <w:pPr>
                    <w:jc w:val="center"/>
                    <w:rPr>
                      <w:rFonts w:hint="default" w:ascii="Times New Roman" w:hAnsi="Times New Roman" w:eastAsia="宋体" w:cs="Times New Roman"/>
                      <w:color w:val="FF0000"/>
                      <w:highlight w:val="none"/>
                      <w:vertAlign w:val="baseline"/>
                      <w:lang w:val="en-US" w:eastAsia="zh-CN"/>
                    </w:rPr>
                  </w:pPr>
                  <w:r>
                    <w:rPr>
                      <w:rFonts w:hint="eastAsia" w:ascii="Times New Roman" w:hAnsi="Times New Roman" w:eastAsia="宋体" w:cs="Times New Roman"/>
                      <w:color w:val="FF0000"/>
                      <w:highlight w:val="none"/>
                      <w:vertAlign w:val="baseline"/>
                      <w:lang w:val="en-US" w:eastAsia="zh-CN"/>
                    </w:rPr>
                    <w:t>41.7</w:t>
                  </w:r>
                </w:p>
              </w:tc>
            </w:tr>
          </w:tbl>
          <w:p w14:paraId="196ACCE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锅炉废气监测结果表明</w:t>
            </w:r>
            <w:r>
              <w:rPr>
                <w:rFonts w:hint="eastAsia" w:ascii="Times New Roman" w:hAnsi="Times New Roman" w:eastAsia="宋体" w:cs="Times New Roman"/>
                <w:color w:val="auto"/>
                <w:sz w:val="24"/>
                <w:highlight w:val="none"/>
                <w:lang w:val="en-US" w:eastAsia="zh-CN"/>
              </w:rPr>
              <w:t>：排气筒</w:t>
            </w:r>
            <w:r>
              <w:rPr>
                <w:rFonts w:hint="default" w:ascii="Times New Roman" w:hAnsi="Times New Roman" w:eastAsia="宋体" w:cs="Times New Roman"/>
                <w:color w:val="auto"/>
                <w:sz w:val="24"/>
                <w:highlight w:val="none"/>
                <w:lang w:val="en-US" w:eastAsia="zh-CN"/>
              </w:rPr>
              <w:t>出口颗粒物最大排放浓度为</w:t>
            </w:r>
            <w:r>
              <w:rPr>
                <w:rFonts w:hint="eastAsia" w:ascii="Times New Roman" w:hAnsi="Times New Roman" w:eastAsia="宋体" w:cs="Times New Roman"/>
                <w:color w:val="auto"/>
                <w:sz w:val="24"/>
                <w:highlight w:val="none"/>
                <w:lang w:val="en-US" w:eastAsia="zh-CN"/>
              </w:rPr>
              <w:t>11</w:t>
            </w:r>
            <w:r>
              <w:rPr>
                <w:rFonts w:hint="default" w:ascii="Times New Roman" w:hAnsi="Times New Roman" w:eastAsia="宋体" w:cs="Times New Roman"/>
                <w:color w:val="auto"/>
                <w:sz w:val="24"/>
                <w:highlight w:val="none"/>
                <w:lang w:val="en-US" w:eastAsia="zh-CN"/>
              </w:rPr>
              <w:t>mg/m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二氧化硫最大排放浓度为</w:t>
            </w:r>
            <w:r>
              <w:rPr>
                <w:rFonts w:hint="eastAsia" w:ascii="Times New Roman" w:hAnsi="Times New Roman" w:eastAsia="宋体" w:cs="Times New Roman"/>
                <w:color w:val="auto"/>
                <w:sz w:val="24"/>
                <w:highlight w:val="none"/>
                <w:lang w:val="en-US" w:eastAsia="zh-CN"/>
              </w:rPr>
              <w:t>227</w:t>
            </w:r>
            <w:r>
              <w:rPr>
                <w:rFonts w:hint="default" w:ascii="Times New Roman" w:hAnsi="Times New Roman" w:eastAsia="宋体" w:cs="Times New Roman"/>
                <w:color w:val="auto"/>
                <w:sz w:val="24"/>
                <w:highlight w:val="none"/>
                <w:lang w:val="en-US" w:eastAsia="zh-CN"/>
              </w:rPr>
              <w:t>mg/m</w:t>
            </w:r>
            <w:r>
              <w:rPr>
                <w:rFonts w:hint="eastAsia"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，氮氧化物最大排放浓度为2</w:t>
            </w:r>
            <w:r>
              <w:rPr>
                <w:rFonts w:hint="eastAsia" w:ascii="Times New Roman" w:hAnsi="Times New Roman" w:eastAsia="宋体" w:cs="Times New Roman"/>
                <w:color w:val="auto"/>
                <w:sz w:val="24"/>
                <w:highlight w:val="none"/>
                <w:lang w:val="en-US" w:eastAsia="zh-CN"/>
              </w:rPr>
              <w:t>57</w:t>
            </w:r>
            <w:r>
              <w:rPr>
                <w:rFonts w:hint="default" w:ascii="Times New Roman" w:hAnsi="Times New Roman" w:eastAsia="宋体" w:cs="Times New Roman"/>
                <w:color w:val="auto"/>
                <w:sz w:val="24"/>
                <w:highlight w:val="none"/>
                <w:lang w:val="en-US" w:eastAsia="zh-CN"/>
              </w:rPr>
              <w:t>mg/m</w:t>
            </w:r>
            <w:r>
              <w:rPr>
                <w:rFonts w:hint="eastAsia"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，汞及其化合物</w:t>
            </w:r>
            <w:r>
              <w:rPr>
                <w:rFonts w:hint="eastAsia" w:ascii="Times New Roman" w:hAnsi="Times New Roman" w:eastAsia="宋体" w:cs="Times New Roman"/>
                <w:color w:val="auto"/>
                <w:sz w:val="24"/>
                <w:highlight w:val="none"/>
                <w:lang w:val="en-US" w:eastAsia="zh-CN"/>
              </w:rPr>
              <w:t>未检出，</w:t>
            </w:r>
            <w:r>
              <w:rPr>
                <w:rFonts w:hint="default" w:ascii="Times New Roman" w:hAnsi="Times New Roman" w:eastAsia="宋体" w:cs="Times New Roman"/>
                <w:color w:val="auto"/>
                <w:sz w:val="24"/>
                <w:highlight w:val="none"/>
                <w:lang w:val="en-US" w:eastAsia="zh-CN"/>
              </w:rPr>
              <w:t>林格曼黑度&lt;1级</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满足《锅炉大气污染物排放标准》(GB13271-2014)表2中燃煤锅炉大气污染物排放限值。</w:t>
            </w:r>
            <w:r>
              <w:rPr>
                <w:rFonts w:hint="eastAsia" w:ascii="Times New Roman" w:hAnsi="Times New Roman" w:eastAsia="宋体" w:cs="Times New Roman"/>
                <w:color w:val="auto"/>
                <w:sz w:val="24"/>
                <w:szCs w:val="24"/>
                <w:highlight w:val="none"/>
                <w:lang w:eastAsia="zh-CN"/>
              </w:rPr>
              <w:t>氨最大排放速率为</w:t>
            </w:r>
            <w:r>
              <w:rPr>
                <w:rFonts w:hint="default" w:ascii="Times New Roman" w:hAnsi="Times New Roman" w:eastAsia="宋体" w:cs="Times New Roman"/>
                <w:b w:val="0"/>
                <w:bCs/>
                <w:color w:val="auto"/>
                <w:sz w:val="24"/>
                <w:szCs w:val="24"/>
                <w:highlight w:val="none"/>
                <w:lang w:val="en-US" w:eastAsia="zh-CN"/>
              </w:rPr>
              <w:t>6.24×10</w:t>
            </w:r>
            <w:r>
              <w:rPr>
                <w:rFonts w:hint="default" w:ascii="Times New Roman" w:hAnsi="Times New Roman" w:eastAsia="宋体" w:cs="Times New Roman"/>
                <w:b w:val="0"/>
                <w:bCs/>
                <w:color w:val="auto"/>
                <w:sz w:val="24"/>
                <w:szCs w:val="24"/>
                <w:highlight w:val="none"/>
                <w:vertAlign w:val="superscript"/>
                <w:lang w:val="en-US" w:eastAsia="zh-CN"/>
              </w:rPr>
              <w:t>-2</w:t>
            </w:r>
            <w:r>
              <w:rPr>
                <w:rFonts w:hint="eastAsia" w:ascii="Times New Roman" w:hAnsi="Times New Roman" w:eastAsia="宋体" w:cs="Times New Roman"/>
                <w:color w:val="auto"/>
                <w:sz w:val="24"/>
                <w:szCs w:val="24"/>
                <w:highlight w:val="none"/>
                <w:lang w:eastAsia="zh-CN"/>
              </w:rPr>
              <w:t>kg/h，满足《恶臭污染物排放标准》（GB14554-93）表2限值要求</w:t>
            </w:r>
            <w:r>
              <w:rPr>
                <w:rFonts w:hint="eastAsia" w:cs="Times New Roman"/>
                <w:color w:val="auto"/>
                <w:sz w:val="24"/>
                <w:szCs w:val="24"/>
                <w:highlight w:val="none"/>
                <w:lang w:eastAsia="zh-CN"/>
              </w:rPr>
              <w:t>。</w:t>
            </w:r>
          </w:p>
          <w:p w14:paraId="1F30FCB7">
            <w:pPr>
              <w:keepNext w:val="0"/>
              <w:keepLines w:val="0"/>
              <w:pageBreakBefore w:val="0"/>
              <w:widowControl w:val="0"/>
              <w:kinsoku/>
              <w:wordWrap/>
              <w:overflowPunct/>
              <w:topLinePunct w:val="0"/>
              <w:autoSpaceDE/>
              <w:autoSpaceDN/>
              <w:bidi w:val="0"/>
              <w:adjustRightInd/>
              <w:snapToGrid/>
              <w:spacing w:line="500" w:lineRule="exact"/>
              <w:ind w:left="-73" w:leftChars="-35" w:right="-73" w:rightChars="-35"/>
              <w:jc w:val="center"/>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表2-</w:t>
            </w:r>
            <w:r>
              <w:rPr>
                <w:rFonts w:hint="eastAsia" w:cs="Times New Roman"/>
                <w:b/>
                <w:bCs/>
                <w:color w:val="auto"/>
                <w:sz w:val="24"/>
                <w:szCs w:val="24"/>
                <w:highlight w:val="none"/>
                <w:lang w:val="en-US" w:eastAsia="zh-CN"/>
              </w:rPr>
              <w:t>12</w:t>
            </w:r>
            <w:r>
              <w:rPr>
                <w:rFonts w:hint="eastAsia" w:ascii="Times New Roman" w:hAnsi="Times New Roman" w:eastAsia="宋体" w:cs="Times New Roman"/>
                <w:b/>
                <w:bCs/>
                <w:color w:val="auto"/>
                <w:sz w:val="24"/>
                <w:szCs w:val="24"/>
                <w:highlight w:val="none"/>
                <w:lang w:val="en-US" w:eastAsia="zh-CN"/>
              </w:rPr>
              <w:t xml:space="preserve">  锅炉有组织废气检测结果</w:t>
            </w:r>
          </w:p>
          <w:tbl>
            <w:tblPr>
              <w:tblStyle w:val="3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18"/>
              <w:gridCol w:w="1249"/>
              <w:gridCol w:w="1216"/>
              <w:gridCol w:w="1300"/>
              <w:gridCol w:w="1698"/>
            </w:tblGrid>
            <w:tr w14:paraId="7956DC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1779" w:type="pct"/>
                  <w:vMerge w:val="restart"/>
                  <w:tcBorders>
                    <w:tl2br w:val="nil"/>
                    <w:tr2bl w:val="nil"/>
                  </w:tcBorders>
                  <w:noWrap w:val="0"/>
                  <w:vAlign w:val="center"/>
                </w:tcPr>
                <w:p w14:paraId="140766FA">
                  <w:pPr>
                    <w:jc w:val="center"/>
                    <w:rPr>
                      <w:rFonts w:hint="default"/>
                      <w:color w:val="auto"/>
                      <w:highlight w:val="none"/>
                      <w:vertAlign w:val="baseline"/>
                      <w:lang w:val="en-US" w:eastAsia="zh-CN"/>
                    </w:rPr>
                  </w:pPr>
                  <w:r>
                    <w:rPr>
                      <w:rFonts w:hint="eastAsia"/>
                      <w:color w:val="auto"/>
                      <w:highlight w:val="none"/>
                      <w:vertAlign w:val="baseline"/>
                      <w:lang w:val="en-US" w:eastAsia="zh-CN"/>
                    </w:rPr>
                    <w:t>监测点位</w:t>
                  </w:r>
                  <w:r>
                    <w:rPr>
                      <w:rFonts w:hint="eastAsia"/>
                      <w:b/>
                      <w:bCs/>
                      <w:color w:val="auto"/>
                      <w:highlight w:val="none"/>
                      <w:vertAlign w:val="baseline"/>
                      <w:lang w:val="en-US" w:eastAsia="zh-CN"/>
                    </w:rPr>
                    <w:t>（处理前）</w:t>
                  </w:r>
                </w:p>
              </w:tc>
              <w:tc>
                <w:tcPr>
                  <w:tcW w:w="2219" w:type="pct"/>
                  <w:gridSpan w:val="3"/>
                  <w:tcBorders>
                    <w:tl2br w:val="nil"/>
                    <w:tr2bl w:val="nil"/>
                  </w:tcBorders>
                  <w:noWrap w:val="0"/>
                  <w:vAlign w:val="center"/>
                </w:tcPr>
                <w:p w14:paraId="6E036BEC">
                  <w:pPr>
                    <w:jc w:val="center"/>
                    <w:rPr>
                      <w:rFonts w:hint="default"/>
                      <w:color w:val="auto"/>
                      <w:highlight w:val="none"/>
                      <w:vertAlign w:val="baseline"/>
                      <w:lang w:val="en-US" w:eastAsia="zh-CN"/>
                    </w:rPr>
                  </w:pPr>
                  <w:r>
                    <w:rPr>
                      <w:rFonts w:hint="eastAsia"/>
                      <w:color w:val="auto"/>
                      <w:highlight w:val="none"/>
                      <w:vertAlign w:val="baseline"/>
                      <w:lang w:val="en-US" w:eastAsia="zh-CN"/>
                    </w:rPr>
                    <w:t>2024年10月24日</w:t>
                  </w:r>
                </w:p>
              </w:tc>
              <w:tc>
                <w:tcPr>
                  <w:tcW w:w="1001" w:type="pct"/>
                  <w:vMerge w:val="restart"/>
                  <w:tcBorders>
                    <w:tl2br w:val="nil"/>
                    <w:tr2bl w:val="nil"/>
                  </w:tcBorders>
                  <w:noWrap w:val="0"/>
                  <w:vAlign w:val="center"/>
                </w:tcPr>
                <w:p w14:paraId="34E8BBB5">
                  <w:pPr>
                    <w:jc w:val="center"/>
                    <w:rPr>
                      <w:rFonts w:hint="default"/>
                      <w:color w:val="auto"/>
                      <w:highlight w:val="none"/>
                      <w:vertAlign w:val="baseline"/>
                      <w:lang w:val="en-US" w:eastAsia="zh-CN"/>
                    </w:rPr>
                  </w:pPr>
                  <w:r>
                    <w:rPr>
                      <w:rFonts w:hint="eastAsia"/>
                      <w:color w:val="auto"/>
                      <w:highlight w:val="none"/>
                      <w:vertAlign w:val="baseline"/>
                      <w:lang w:val="en-US" w:eastAsia="zh-CN"/>
                    </w:rPr>
                    <w:t>单位</w:t>
                  </w:r>
                </w:p>
              </w:tc>
            </w:tr>
            <w:tr w14:paraId="3E02E8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1779" w:type="pct"/>
                  <w:vMerge w:val="continue"/>
                  <w:tcBorders>
                    <w:tl2br w:val="nil"/>
                    <w:tr2bl w:val="nil"/>
                  </w:tcBorders>
                  <w:noWrap w:val="0"/>
                  <w:vAlign w:val="center"/>
                </w:tcPr>
                <w:p w14:paraId="295067B6">
                  <w:pPr>
                    <w:jc w:val="center"/>
                    <w:rPr>
                      <w:rFonts w:hint="default"/>
                      <w:color w:val="auto"/>
                      <w:highlight w:val="none"/>
                      <w:vertAlign w:val="baseline"/>
                      <w:lang w:val="en-US" w:eastAsia="zh-CN"/>
                    </w:rPr>
                  </w:pPr>
                </w:p>
              </w:tc>
              <w:tc>
                <w:tcPr>
                  <w:tcW w:w="736" w:type="pct"/>
                  <w:tcBorders>
                    <w:tl2br w:val="nil"/>
                    <w:tr2bl w:val="nil"/>
                  </w:tcBorders>
                  <w:noWrap w:val="0"/>
                  <w:vAlign w:val="center"/>
                </w:tcPr>
                <w:p w14:paraId="4736DF22">
                  <w:pPr>
                    <w:jc w:val="center"/>
                    <w:rPr>
                      <w:rFonts w:hint="default"/>
                      <w:color w:val="auto"/>
                      <w:highlight w:val="none"/>
                      <w:vertAlign w:val="baseline"/>
                      <w:lang w:val="en-US" w:eastAsia="zh-CN"/>
                    </w:rPr>
                  </w:pPr>
                  <w:r>
                    <w:rPr>
                      <w:rFonts w:hint="eastAsia"/>
                      <w:color w:val="auto"/>
                      <w:highlight w:val="none"/>
                      <w:vertAlign w:val="baseline"/>
                      <w:lang w:val="en-US" w:eastAsia="zh-CN"/>
                    </w:rPr>
                    <w:t>第一次</w:t>
                  </w:r>
                </w:p>
              </w:tc>
              <w:tc>
                <w:tcPr>
                  <w:tcW w:w="717" w:type="pct"/>
                  <w:tcBorders>
                    <w:tl2br w:val="nil"/>
                    <w:tr2bl w:val="nil"/>
                  </w:tcBorders>
                  <w:noWrap w:val="0"/>
                  <w:vAlign w:val="center"/>
                </w:tcPr>
                <w:p w14:paraId="7AC77CB6">
                  <w:pPr>
                    <w:jc w:val="center"/>
                    <w:rPr>
                      <w:rFonts w:hint="default"/>
                      <w:color w:val="auto"/>
                      <w:highlight w:val="none"/>
                      <w:vertAlign w:val="baseline"/>
                      <w:lang w:val="en-US" w:eastAsia="zh-CN"/>
                    </w:rPr>
                  </w:pPr>
                  <w:r>
                    <w:rPr>
                      <w:rFonts w:hint="eastAsia"/>
                      <w:color w:val="auto"/>
                      <w:highlight w:val="none"/>
                      <w:vertAlign w:val="baseline"/>
                      <w:lang w:val="en-US" w:eastAsia="zh-CN"/>
                    </w:rPr>
                    <w:t>第二次</w:t>
                  </w:r>
                </w:p>
              </w:tc>
              <w:tc>
                <w:tcPr>
                  <w:tcW w:w="765" w:type="pct"/>
                  <w:tcBorders>
                    <w:tl2br w:val="nil"/>
                    <w:tr2bl w:val="nil"/>
                  </w:tcBorders>
                  <w:noWrap w:val="0"/>
                  <w:vAlign w:val="center"/>
                </w:tcPr>
                <w:p w14:paraId="4BB4CE46">
                  <w:pPr>
                    <w:jc w:val="center"/>
                    <w:rPr>
                      <w:rFonts w:hint="default"/>
                      <w:color w:val="auto"/>
                      <w:highlight w:val="none"/>
                      <w:vertAlign w:val="baseline"/>
                      <w:lang w:val="en-US" w:eastAsia="zh-CN"/>
                    </w:rPr>
                  </w:pPr>
                  <w:r>
                    <w:rPr>
                      <w:rFonts w:hint="eastAsia"/>
                      <w:color w:val="auto"/>
                      <w:highlight w:val="none"/>
                      <w:vertAlign w:val="baseline"/>
                      <w:lang w:val="en-US" w:eastAsia="zh-CN"/>
                    </w:rPr>
                    <w:t>第三次</w:t>
                  </w:r>
                </w:p>
              </w:tc>
              <w:tc>
                <w:tcPr>
                  <w:tcW w:w="1001" w:type="pct"/>
                  <w:vMerge w:val="continue"/>
                  <w:tcBorders>
                    <w:tl2br w:val="nil"/>
                    <w:tr2bl w:val="nil"/>
                  </w:tcBorders>
                  <w:noWrap w:val="0"/>
                  <w:vAlign w:val="center"/>
                </w:tcPr>
                <w:p w14:paraId="14344E50">
                  <w:pPr>
                    <w:jc w:val="center"/>
                    <w:rPr>
                      <w:rFonts w:hint="default"/>
                      <w:color w:val="auto"/>
                      <w:highlight w:val="none"/>
                      <w:vertAlign w:val="baseline"/>
                      <w:lang w:val="en-US" w:eastAsia="zh-CN"/>
                    </w:rPr>
                  </w:pPr>
                </w:p>
              </w:tc>
            </w:tr>
            <w:tr w14:paraId="644FB3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1779" w:type="pct"/>
                  <w:tcBorders>
                    <w:tl2br w:val="nil"/>
                    <w:tr2bl w:val="nil"/>
                  </w:tcBorders>
                  <w:noWrap w:val="0"/>
                  <w:vAlign w:val="center"/>
                </w:tcPr>
                <w:p w14:paraId="535CA9EC">
                  <w:pPr>
                    <w:jc w:val="center"/>
                    <w:rPr>
                      <w:rFonts w:hint="default"/>
                      <w:color w:val="auto"/>
                      <w:highlight w:val="none"/>
                      <w:vertAlign w:val="baseline"/>
                      <w:lang w:val="en-US" w:eastAsia="zh-CN"/>
                    </w:rPr>
                  </w:pPr>
                  <w:r>
                    <w:rPr>
                      <w:rFonts w:hint="eastAsia"/>
                      <w:color w:val="auto"/>
                      <w:highlight w:val="none"/>
                      <w:vertAlign w:val="baseline"/>
                      <w:lang w:val="en-US" w:eastAsia="zh-CN"/>
                    </w:rPr>
                    <w:t>标干风量</w:t>
                  </w:r>
                </w:p>
              </w:tc>
              <w:tc>
                <w:tcPr>
                  <w:tcW w:w="736" w:type="pct"/>
                  <w:tcBorders>
                    <w:tl2br w:val="nil"/>
                    <w:tr2bl w:val="nil"/>
                  </w:tcBorders>
                  <w:noWrap w:val="0"/>
                  <w:vAlign w:val="center"/>
                </w:tcPr>
                <w:p w14:paraId="780B8931">
                  <w:pPr>
                    <w:jc w:val="center"/>
                    <w:rPr>
                      <w:rFonts w:hint="default"/>
                      <w:color w:val="auto"/>
                      <w:highlight w:val="none"/>
                      <w:vertAlign w:val="baseline"/>
                      <w:lang w:val="en-US" w:eastAsia="zh-CN"/>
                    </w:rPr>
                  </w:pPr>
                  <w:r>
                    <w:rPr>
                      <w:rFonts w:hint="eastAsia"/>
                      <w:color w:val="auto"/>
                      <w:highlight w:val="none"/>
                      <w:vertAlign w:val="baseline"/>
                      <w:lang w:val="en-US" w:eastAsia="zh-CN"/>
                    </w:rPr>
                    <w:t>33976</w:t>
                  </w:r>
                </w:p>
              </w:tc>
              <w:tc>
                <w:tcPr>
                  <w:tcW w:w="717" w:type="pct"/>
                  <w:tcBorders>
                    <w:tl2br w:val="nil"/>
                    <w:tr2bl w:val="nil"/>
                  </w:tcBorders>
                  <w:noWrap w:val="0"/>
                  <w:vAlign w:val="center"/>
                </w:tcPr>
                <w:p w14:paraId="1C101296">
                  <w:pPr>
                    <w:jc w:val="center"/>
                    <w:rPr>
                      <w:rFonts w:hint="default"/>
                      <w:color w:val="auto"/>
                      <w:highlight w:val="none"/>
                      <w:vertAlign w:val="baseline"/>
                      <w:lang w:val="en-US" w:eastAsia="zh-CN"/>
                    </w:rPr>
                  </w:pPr>
                  <w:r>
                    <w:rPr>
                      <w:rFonts w:hint="eastAsia"/>
                      <w:color w:val="auto"/>
                      <w:highlight w:val="none"/>
                      <w:vertAlign w:val="baseline"/>
                      <w:lang w:val="en-US" w:eastAsia="zh-CN"/>
                    </w:rPr>
                    <w:t>29681</w:t>
                  </w:r>
                </w:p>
              </w:tc>
              <w:tc>
                <w:tcPr>
                  <w:tcW w:w="765" w:type="pct"/>
                  <w:tcBorders>
                    <w:tl2br w:val="nil"/>
                    <w:tr2bl w:val="nil"/>
                  </w:tcBorders>
                  <w:noWrap w:val="0"/>
                  <w:vAlign w:val="center"/>
                </w:tcPr>
                <w:p w14:paraId="128F5C75">
                  <w:pPr>
                    <w:jc w:val="center"/>
                    <w:rPr>
                      <w:rFonts w:hint="default"/>
                      <w:color w:val="auto"/>
                      <w:highlight w:val="none"/>
                      <w:vertAlign w:val="baseline"/>
                      <w:lang w:val="en-US" w:eastAsia="zh-CN"/>
                    </w:rPr>
                  </w:pPr>
                  <w:r>
                    <w:rPr>
                      <w:rFonts w:hint="eastAsia"/>
                      <w:color w:val="auto"/>
                      <w:highlight w:val="none"/>
                      <w:vertAlign w:val="baseline"/>
                      <w:lang w:val="en-US" w:eastAsia="zh-CN"/>
                    </w:rPr>
                    <w:t>33366</w:t>
                  </w:r>
                </w:p>
              </w:tc>
              <w:tc>
                <w:tcPr>
                  <w:tcW w:w="1001" w:type="pct"/>
                  <w:tcBorders>
                    <w:tl2br w:val="nil"/>
                    <w:tr2bl w:val="nil"/>
                  </w:tcBorders>
                  <w:noWrap w:val="0"/>
                  <w:vAlign w:val="center"/>
                </w:tcPr>
                <w:p w14:paraId="3D7B8ABE">
                  <w:pPr>
                    <w:jc w:val="center"/>
                    <w:rPr>
                      <w:rFonts w:hint="default"/>
                      <w:color w:val="auto"/>
                      <w:highlight w:val="none"/>
                      <w:vertAlign w:val="baseline"/>
                      <w:lang w:val="en-US" w:eastAsia="zh-CN"/>
                    </w:rPr>
                  </w:pPr>
                  <w:r>
                    <w:rPr>
                      <w:rFonts w:hint="eastAsia"/>
                      <w:color w:val="auto"/>
                      <w:highlight w:val="none"/>
                      <w:vertAlign w:val="baseline"/>
                      <w:lang w:val="en-US" w:eastAsia="zh-CN"/>
                    </w:rPr>
                    <w:t>Nm</w:t>
                  </w:r>
                  <w:r>
                    <w:rPr>
                      <w:rFonts w:hint="eastAsia"/>
                      <w:color w:val="auto"/>
                      <w:highlight w:val="none"/>
                      <w:vertAlign w:val="superscript"/>
                      <w:lang w:val="en-US" w:eastAsia="zh-CN"/>
                    </w:rPr>
                    <w:t>3</w:t>
                  </w:r>
                  <w:r>
                    <w:rPr>
                      <w:rFonts w:hint="eastAsia"/>
                      <w:color w:val="auto"/>
                      <w:highlight w:val="none"/>
                      <w:vertAlign w:val="baseline"/>
                      <w:lang w:val="en-US" w:eastAsia="zh-CN"/>
                    </w:rPr>
                    <w:t>/h</w:t>
                  </w:r>
                </w:p>
              </w:tc>
            </w:tr>
            <w:tr w14:paraId="240A02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9" w:type="pct"/>
                  <w:tcBorders>
                    <w:tl2br w:val="nil"/>
                    <w:tr2bl w:val="nil"/>
                  </w:tcBorders>
                  <w:noWrap w:val="0"/>
                  <w:vAlign w:val="center"/>
                </w:tcPr>
                <w:p w14:paraId="7B9E3398">
                  <w:pPr>
                    <w:jc w:val="center"/>
                    <w:rPr>
                      <w:rFonts w:hint="default"/>
                      <w:color w:val="auto"/>
                      <w:highlight w:val="none"/>
                      <w:vertAlign w:val="baseline"/>
                      <w:lang w:val="en-US" w:eastAsia="zh-CN"/>
                    </w:rPr>
                  </w:pPr>
                  <w:r>
                    <w:rPr>
                      <w:rFonts w:hint="eastAsia"/>
                      <w:color w:val="auto"/>
                      <w:highlight w:val="none"/>
                      <w:vertAlign w:val="baseline"/>
                      <w:lang w:val="en-US" w:eastAsia="zh-CN"/>
                    </w:rPr>
                    <w:t>实测颗粒物排放浓度</w:t>
                  </w:r>
                </w:p>
              </w:tc>
              <w:tc>
                <w:tcPr>
                  <w:tcW w:w="736" w:type="pct"/>
                  <w:tcBorders>
                    <w:tl2br w:val="nil"/>
                    <w:tr2bl w:val="nil"/>
                  </w:tcBorders>
                  <w:noWrap w:val="0"/>
                  <w:vAlign w:val="center"/>
                </w:tcPr>
                <w:p w14:paraId="06162AD9">
                  <w:pPr>
                    <w:jc w:val="center"/>
                    <w:rPr>
                      <w:rFonts w:hint="default"/>
                      <w:color w:val="auto"/>
                      <w:highlight w:val="none"/>
                      <w:vertAlign w:val="baseline"/>
                      <w:lang w:val="en-US" w:eastAsia="zh-CN"/>
                    </w:rPr>
                  </w:pPr>
                  <w:r>
                    <w:rPr>
                      <w:rFonts w:hint="eastAsia"/>
                      <w:color w:val="auto"/>
                      <w:highlight w:val="none"/>
                      <w:vertAlign w:val="baseline"/>
                      <w:lang w:val="en-US" w:eastAsia="zh-CN"/>
                    </w:rPr>
                    <w:t>92.6</w:t>
                  </w:r>
                </w:p>
              </w:tc>
              <w:tc>
                <w:tcPr>
                  <w:tcW w:w="717" w:type="pct"/>
                  <w:tcBorders>
                    <w:tl2br w:val="nil"/>
                    <w:tr2bl w:val="nil"/>
                  </w:tcBorders>
                  <w:noWrap w:val="0"/>
                  <w:vAlign w:val="center"/>
                </w:tcPr>
                <w:p w14:paraId="537CA875">
                  <w:pPr>
                    <w:jc w:val="center"/>
                    <w:rPr>
                      <w:rFonts w:hint="default"/>
                      <w:color w:val="auto"/>
                      <w:highlight w:val="none"/>
                      <w:vertAlign w:val="baseline"/>
                      <w:lang w:val="en-US" w:eastAsia="zh-CN"/>
                    </w:rPr>
                  </w:pPr>
                  <w:r>
                    <w:rPr>
                      <w:rFonts w:hint="eastAsia"/>
                      <w:color w:val="auto"/>
                      <w:highlight w:val="none"/>
                      <w:vertAlign w:val="baseline"/>
                      <w:lang w:val="en-US" w:eastAsia="zh-CN"/>
                    </w:rPr>
                    <w:t>1030.9</w:t>
                  </w:r>
                </w:p>
              </w:tc>
              <w:tc>
                <w:tcPr>
                  <w:tcW w:w="765" w:type="pct"/>
                  <w:tcBorders>
                    <w:tl2br w:val="nil"/>
                    <w:tr2bl w:val="nil"/>
                  </w:tcBorders>
                  <w:noWrap w:val="0"/>
                  <w:vAlign w:val="center"/>
                </w:tcPr>
                <w:p w14:paraId="44F4FCE5">
                  <w:pPr>
                    <w:jc w:val="center"/>
                    <w:rPr>
                      <w:rFonts w:hint="default"/>
                      <w:color w:val="auto"/>
                      <w:highlight w:val="none"/>
                      <w:vertAlign w:val="baseline"/>
                      <w:lang w:val="en-US" w:eastAsia="zh-CN"/>
                    </w:rPr>
                  </w:pPr>
                  <w:r>
                    <w:rPr>
                      <w:rFonts w:hint="eastAsia"/>
                      <w:color w:val="auto"/>
                      <w:highlight w:val="none"/>
                      <w:vertAlign w:val="baseline"/>
                      <w:lang w:val="en-US" w:eastAsia="zh-CN"/>
                    </w:rPr>
                    <w:t>896.1</w:t>
                  </w:r>
                </w:p>
              </w:tc>
              <w:tc>
                <w:tcPr>
                  <w:tcW w:w="1001" w:type="pct"/>
                  <w:tcBorders>
                    <w:tl2br w:val="nil"/>
                    <w:tr2bl w:val="nil"/>
                  </w:tcBorders>
                  <w:noWrap w:val="0"/>
                  <w:vAlign w:val="center"/>
                </w:tcPr>
                <w:p w14:paraId="7B18C9BD">
                  <w:pPr>
                    <w:jc w:val="center"/>
                    <w:rPr>
                      <w:rFonts w:hint="default"/>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770938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9" w:type="pct"/>
                  <w:tcBorders>
                    <w:tl2br w:val="nil"/>
                    <w:tr2bl w:val="nil"/>
                  </w:tcBorders>
                  <w:noWrap w:val="0"/>
                  <w:vAlign w:val="center"/>
                </w:tcPr>
                <w:p w14:paraId="08A942EA">
                  <w:pPr>
                    <w:jc w:val="center"/>
                    <w:rPr>
                      <w:rFonts w:hint="eastAsia"/>
                      <w:color w:val="auto"/>
                      <w:highlight w:val="none"/>
                      <w:vertAlign w:val="baseline"/>
                      <w:lang w:val="en-US" w:eastAsia="zh-CN"/>
                    </w:rPr>
                  </w:pPr>
                  <w:r>
                    <w:rPr>
                      <w:rFonts w:hint="eastAsia"/>
                      <w:color w:val="auto"/>
                      <w:highlight w:val="none"/>
                      <w:vertAlign w:val="baseline"/>
                      <w:lang w:val="en-US" w:eastAsia="zh-CN"/>
                    </w:rPr>
                    <w:t>折算颗粒物排放浓度</w:t>
                  </w:r>
                </w:p>
              </w:tc>
              <w:tc>
                <w:tcPr>
                  <w:tcW w:w="736" w:type="pct"/>
                  <w:tcBorders>
                    <w:tl2br w:val="nil"/>
                    <w:tr2bl w:val="nil"/>
                  </w:tcBorders>
                  <w:noWrap w:val="0"/>
                  <w:vAlign w:val="center"/>
                </w:tcPr>
                <w:p w14:paraId="2338DDD2">
                  <w:pPr>
                    <w:jc w:val="center"/>
                    <w:rPr>
                      <w:rFonts w:hint="default"/>
                      <w:color w:val="auto"/>
                      <w:highlight w:val="none"/>
                      <w:vertAlign w:val="baseline"/>
                      <w:lang w:val="en-US" w:eastAsia="zh-CN"/>
                    </w:rPr>
                  </w:pPr>
                  <w:r>
                    <w:rPr>
                      <w:rFonts w:hint="eastAsia"/>
                      <w:color w:val="auto"/>
                      <w:highlight w:val="none"/>
                      <w:vertAlign w:val="baseline"/>
                      <w:lang w:val="en-US" w:eastAsia="zh-CN"/>
                    </w:rPr>
                    <w:t>1951.4</w:t>
                  </w:r>
                </w:p>
              </w:tc>
              <w:tc>
                <w:tcPr>
                  <w:tcW w:w="717" w:type="pct"/>
                  <w:tcBorders>
                    <w:tl2br w:val="nil"/>
                    <w:tr2bl w:val="nil"/>
                  </w:tcBorders>
                  <w:noWrap w:val="0"/>
                  <w:vAlign w:val="center"/>
                </w:tcPr>
                <w:p w14:paraId="0E9B4BBE">
                  <w:pPr>
                    <w:jc w:val="center"/>
                    <w:rPr>
                      <w:rFonts w:hint="default"/>
                      <w:color w:val="auto"/>
                      <w:highlight w:val="none"/>
                      <w:vertAlign w:val="baseline"/>
                      <w:lang w:val="en-US" w:eastAsia="zh-CN"/>
                    </w:rPr>
                  </w:pPr>
                  <w:r>
                    <w:rPr>
                      <w:rFonts w:hint="eastAsia"/>
                      <w:color w:val="auto"/>
                      <w:highlight w:val="none"/>
                      <w:vertAlign w:val="baseline"/>
                      <w:lang w:val="en-US" w:eastAsia="zh-CN"/>
                    </w:rPr>
                    <w:t>2061.8</w:t>
                  </w:r>
                </w:p>
              </w:tc>
              <w:tc>
                <w:tcPr>
                  <w:tcW w:w="765" w:type="pct"/>
                  <w:tcBorders>
                    <w:tl2br w:val="nil"/>
                    <w:tr2bl w:val="nil"/>
                  </w:tcBorders>
                  <w:noWrap w:val="0"/>
                  <w:vAlign w:val="center"/>
                </w:tcPr>
                <w:p w14:paraId="1C403B52">
                  <w:pPr>
                    <w:jc w:val="center"/>
                    <w:rPr>
                      <w:rFonts w:hint="default"/>
                      <w:color w:val="auto"/>
                      <w:highlight w:val="none"/>
                      <w:vertAlign w:val="baseline"/>
                      <w:lang w:val="en-US" w:eastAsia="zh-CN"/>
                    </w:rPr>
                  </w:pPr>
                  <w:r>
                    <w:rPr>
                      <w:rFonts w:hint="eastAsia"/>
                      <w:color w:val="auto"/>
                      <w:highlight w:val="none"/>
                      <w:vertAlign w:val="baseline"/>
                      <w:lang w:val="en-US" w:eastAsia="zh-CN"/>
                    </w:rPr>
                    <w:t>1822.6</w:t>
                  </w:r>
                </w:p>
              </w:tc>
              <w:tc>
                <w:tcPr>
                  <w:tcW w:w="1001" w:type="pct"/>
                  <w:tcBorders>
                    <w:tl2br w:val="nil"/>
                    <w:tr2bl w:val="nil"/>
                  </w:tcBorders>
                  <w:noWrap w:val="0"/>
                  <w:vAlign w:val="center"/>
                </w:tcPr>
                <w:p w14:paraId="7E700C51">
                  <w:pPr>
                    <w:jc w:val="center"/>
                    <w:rPr>
                      <w:rFonts w:hint="eastAsia"/>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5641D5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9" w:type="pct"/>
                  <w:tcBorders>
                    <w:tl2br w:val="nil"/>
                    <w:tr2bl w:val="nil"/>
                  </w:tcBorders>
                  <w:noWrap w:val="0"/>
                  <w:vAlign w:val="center"/>
                </w:tcPr>
                <w:p w14:paraId="6A7A2DA4">
                  <w:pPr>
                    <w:jc w:val="center"/>
                    <w:rPr>
                      <w:rFonts w:hint="default"/>
                      <w:color w:val="auto"/>
                      <w:highlight w:val="none"/>
                      <w:vertAlign w:val="baseline"/>
                      <w:lang w:val="en-US" w:eastAsia="zh-CN"/>
                    </w:rPr>
                  </w:pPr>
                  <w:r>
                    <w:rPr>
                      <w:rFonts w:hint="eastAsia"/>
                      <w:color w:val="auto"/>
                      <w:highlight w:val="none"/>
                      <w:vertAlign w:val="baseline"/>
                      <w:lang w:val="en-US" w:eastAsia="zh-CN"/>
                    </w:rPr>
                    <w:t>颗粒物排放速率</w:t>
                  </w:r>
                </w:p>
              </w:tc>
              <w:tc>
                <w:tcPr>
                  <w:tcW w:w="736" w:type="pct"/>
                  <w:tcBorders>
                    <w:tl2br w:val="nil"/>
                    <w:tr2bl w:val="nil"/>
                  </w:tcBorders>
                  <w:noWrap w:val="0"/>
                  <w:vAlign w:val="center"/>
                </w:tcPr>
                <w:p w14:paraId="67998941">
                  <w:pPr>
                    <w:jc w:val="center"/>
                    <w:rPr>
                      <w:rFonts w:hint="default"/>
                      <w:color w:val="auto"/>
                      <w:highlight w:val="none"/>
                      <w:vertAlign w:val="baseline"/>
                      <w:lang w:val="en-US" w:eastAsia="zh-CN"/>
                    </w:rPr>
                  </w:pPr>
                  <w:r>
                    <w:rPr>
                      <w:rFonts w:hint="eastAsia"/>
                      <w:color w:val="auto"/>
                      <w:highlight w:val="none"/>
                      <w:vertAlign w:val="baseline"/>
                      <w:lang w:val="en-US" w:eastAsia="zh-CN"/>
                    </w:rPr>
                    <w:t>31.49</w:t>
                  </w:r>
                </w:p>
              </w:tc>
              <w:tc>
                <w:tcPr>
                  <w:tcW w:w="717" w:type="pct"/>
                  <w:tcBorders>
                    <w:tl2br w:val="nil"/>
                    <w:tr2bl w:val="nil"/>
                  </w:tcBorders>
                  <w:noWrap w:val="0"/>
                  <w:vAlign w:val="center"/>
                </w:tcPr>
                <w:p w14:paraId="2D017AA7">
                  <w:pPr>
                    <w:jc w:val="center"/>
                    <w:rPr>
                      <w:rFonts w:hint="default"/>
                      <w:color w:val="auto"/>
                      <w:highlight w:val="none"/>
                      <w:vertAlign w:val="baseline"/>
                      <w:lang w:val="en-US" w:eastAsia="zh-CN"/>
                    </w:rPr>
                  </w:pPr>
                  <w:r>
                    <w:rPr>
                      <w:rFonts w:hint="eastAsia"/>
                      <w:color w:val="auto"/>
                      <w:highlight w:val="none"/>
                      <w:vertAlign w:val="baseline"/>
                      <w:lang w:val="en-US" w:eastAsia="zh-CN"/>
                    </w:rPr>
                    <w:t>30.78</w:t>
                  </w:r>
                </w:p>
              </w:tc>
              <w:tc>
                <w:tcPr>
                  <w:tcW w:w="765" w:type="pct"/>
                  <w:tcBorders>
                    <w:tl2br w:val="nil"/>
                    <w:tr2bl w:val="nil"/>
                  </w:tcBorders>
                  <w:noWrap w:val="0"/>
                  <w:vAlign w:val="center"/>
                </w:tcPr>
                <w:p w14:paraId="697DB305">
                  <w:pPr>
                    <w:jc w:val="center"/>
                    <w:rPr>
                      <w:rFonts w:hint="default"/>
                      <w:color w:val="auto"/>
                      <w:highlight w:val="none"/>
                      <w:vertAlign w:val="baseline"/>
                      <w:lang w:val="en-US" w:eastAsia="zh-CN"/>
                    </w:rPr>
                  </w:pPr>
                  <w:r>
                    <w:rPr>
                      <w:rFonts w:hint="eastAsia"/>
                      <w:color w:val="auto"/>
                      <w:highlight w:val="none"/>
                      <w:vertAlign w:val="baseline"/>
                      <w:lang w:val="en-US" w:eastAsia="zh-CN"/>
                    </w:rPr>
                    <w:t>29.90</w:t>
                  </w:r>
                </w:p>
              </w:tc>
              <w:tc>
                <w:tcPr>
                  <w:tcW w:w="1001" w:type="pct"/>
                  <w:tcBorders>
                    <w:tl2br w:val="nil"/>
                    <w:tr2bl w:val="nil"/>
                  </w:tcBorders>
                  <w:noWrap w:val="0"/>
                  <w:vAlign w:val="center"/>
                </w:tcPr>
                <w:p w14:paraId="0F521F13">
                  <w:pPr>
                    <w:jc w:val="center"/>
                    <w:rPr>
                      <w:rFonts w:hint="default"/>
                      <w:color w:val="auto"/>
                      <w:highlight w:val="none"/>
                      <w:vertAlign w:val="baseline"/>
                      <w:lang w:val="en-US" w:eastAsia="zh-CN"/>
                    </w:rPr>
                  </w:pPr>
                  <w:r>
                    <w:rPr>
                      <w:rFonts w:hint="eastAsia"/>
                      <w:color w:val="auto"/>
                      <w:highlight w:val="none"/>
                      <w:vertAlign w:val="baseline"/>
                      <w:lang w:val="en-US" w:eastAsia="zh-CN"/>
                    </w:rPr>
                    <w:t>kg/h</w:t>
                  </w:r>
                </w:p>
              </w:tc>
            </w:tr>
            <w:tr w14:paraId="769643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9" w:type="pct"/>
                  <w:vMerge w:val="restart"/>
                  <w:tcBorders>
                    <w:tl2br w:val="nil"/>
                    <w:tr2bl w:val="nil"/>
                  </w:tcBorders>
                  <w:noWrap w:val="0"/>
                  <w:vAlign w:val="center"/>
                </w:tcPr>
                <w:p w14:paraId="7CBDFD1C">
                  <w:pPr>
                    <w:jc w:val="center"/>
                    <w:rPr>
                      <w:rFonts w:hint="default"/>
                      <w:color w:val="auto"/>
                      <w:highlight w:val="none"/>
                      <w:vertAlign w:val="baseline"/>
                      <w:lang w:val="en-US" w:eastAsia="zh-CN"/>
                    </w:rPr>
                  </w:pPr>
                  <w:r>
                    <w:rPr>
                      <w:rFonts w:hint="eastAsia"/>
                      <w:color w:val="auto"/>
                      <w:highlight w:val="none"/>
                      <w:vertAlign w:val="baseline"/>
                      <w:lang w:val="en-US" w:eastAsia="zh-CN"/>
                    </w:rPr>
                    <w:t>监测点位</w:t>
                  </w:r>
                  <w:r>
                    <w:rPr>
                      <w:rFonts w:hint="eastAsia"/>
                      <w:b/>
                      <w:bCs/>
                      <w:color w:val="auto"/>
                      <w:highlight w:val="none"/>
                      <w:vertAlign w:val="baseline"/>
                      <w:lang w:val="en-US" w:eastAsia="zh-CN"/>
                    </w:rPr>
                    <w:t>（处理后）</w:t>
                  </w:r>
                </w:p>
              </w:tc>
              <w:tc>
                <w:tcPr>
                  <w:tcW w:w="2219" w:type="pct"/>
                  <w:gridSpan w:val="3"/>
                  <w:tcBorders>
                    <w:tl2br w:val="nil"/>
                    <w:tr2bl w:val="nil"/>
                  </w:tcBorders>
                  <w:noWrap w:val="0"/>
                  <w:vAlign w:val="center"/>
                </w:tcPr>
                <w:p w14:paraId="6A49C1BF">
                  <w:pPr>
                    <w:jc w:val="center"/>
                    <w:rPr>
                      <w:rFonts w:hint="default"/>
                      <w:color w:val="auto"/>
                      <w:highlight w:val="none"/>
                      <w:vertAlign w:val="baseline"/>
                      <w:lang w:val="en-US" w:eastAsia="zh-CN"/>
                    </w:rPr>
                  </w:pPr>
                  <w:r>
                    <w:rPr>
                      <w:rFonts w:hint="eastAsia"/>
                      <w:color w:val="auto"/>
                      <w:highlight w:val="none"/>
                      <w:vertAlign w:val="baseline"/>
                      <w:lang w:val="en-US" w:eastAsia="zh-CN"/>
                    </w:rPr>
                    <w:t>2024年10月24日</w:t>
                  </w:r>
                </w:p>
              </w:tc>
              <w:tc>
                <w:tcPr>
                  <w:tcW w:w="1001" w:type="pct"/>
                  <w:vMerge w:val="restart"/>
                  <w:tcBorders>
                    <w:tl2br w:val="nil"/>
                    <w:tr2bl w:val="nil"/>
                  </w:tcBorders>
                  <w:noWrap w:val="0"/>
                  <w:vAlign w:val="center"/>
                </w:tcPr>
                <w:p w14:paraId="25781436">
                  <w:pPr>
                    <w:jc w:val="center"/>
                    <w:rPr>
                      <w:rFonts w:hint="default"/>
                      <w:color w:val="auto"/>
                      <w:highlight w:val="none"/>
                      <w:vertAlign w:val="baseline"/>
                      <w:lang w:val="en-US" w:eastAsia="zh-CN"/>
                    </w:rPr>
                  </w:pPr>
                  <w:r>
                    <w:rPr>
                      <w:rFonts w:hint="eastAsia"/>
                      <w:color w:val="auto"/>
                      <w:highlight w:val="none"/>
                      <w:vertAlign w:val="baseline"/>
                      <w:lang w:val="en-US" w:eastAsia="zh-CN"/>
                    </w:rPr>
                    <w:t>单位</w:t>
                  </w:r>
                </w:p>
              </w:tc>
            </w:tr>
            <w:tr w14:paraId="4AA154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1779" w:type="pct"/>
                  <w:vMerge w:val="continue"/>
                  <w:tcBorders>
                    <w:tl2br w:val="nil"/>
                    <w:tr2bl w:val="nil"/>
                  </w:tcBorders>
                  <w:noWrap w:val="0"/>
                  <w:vAlign w:val="center"/>
                </w:tcPr>
                <w:p w14:paraId="36F06185">
                  <w:pPr>
                    <w:jc w:val="center"/>
                    <w:rPr>
                      <w:rFonts w:hint="default"/>
                      <w:color w:val="auto"/>
                      <w:highlight w:val="none"/>
                      <w:vertAlign w:val="baseline"/>
                      <w:lang w:val="en-US" w:eastAsia="zh-CN"/>
                    </w:rPr>
                  </w:pPr>
                </w:p>
              </w:tc>
              <w:tc>
                <w:tcPr>
                  <w:tcW w:w="736" w:type="pct"/>
                  <w:tcBorders>
                    <w:tl2br w:val="nil"/>
                    <w:tr2bl w:val="nil"/>
                  </w:tcBorders>
                  <w:noWrap w:val="0"/>
                  <w:vAlign w:val="center"/>
                </w:tcPr>
                <w:p w14:paraId="601F64BD">
                  <w:pPr>
                    <w:jc w:val="center"/>
                    <w:rPr>
                      <w:rFonts w:hint="default"/>
                      <w:color w:val="auto"/>
                      <w:highlight w:val="none"/>
                      <w:vertAlign w:val="baseline"/>
                      <w:lang w:val="en-US" w:eastAsia="zh-CN"/>
                    </w:rPr>
                  </w:pPr>
                  <w:r>
                    <w:rPr>
                      <w:rFonts w:hint="eastAsia"/>
                      <w:color w:val="auto"/>
                      <w:highlight w:val="none"/>
                      <w:vertAlign w:val="baseline"/>
                      <w:lang w:val="en-US" w:eastAsia="zh-CN"/>
                    </w:rPr>
                    <w:t>第一次</w:t>
                  </w:r>
                </w:p>
              </w:tc>
              <w:tc>
                <w:tcPr>
                  <w:tcW w:w="717" w:type="pct"/>
                  <w:tcBorders>
                    <w:tl2br w:val="nil"/>
                    <w:tr2bl w:val="nil"/>
                  </w:tcBorders>
                  <w:noWrap w:val="0"/>
                  <w:vAlign w:val="center"/>
                </w:tcPr>
                <w:p w14:paraId="331F4022">
                  <w:pPr>
                    <w:jc w:val="center"/>
                    <w:rPr>
                      <w:rFonts w:hint="default"/>
                      <w:color w:val="auto"/>
                      <w:highlight w:val="none"/>
                      <w:vertAlign w:val="baseline"/>
                      <w:lang w:val="en-US" w:eastAsia="zh-CN"/>
                    </w:rPr>
                  </w:pPr>
                  <w:r>
                    <w:rPr>
                      <w:rFonts w:hint="eastAsia"/>
                      <w:color w:val="auto"/>
                      <w:highlight w:val="none"/>
                      <w:vertAlign w:val="baseline"/>
                      <w:lang w:val="en-US" w:eastAsia="zh-CN"/>
                    </w:rPr>
                    <w:t>第二次</w:t>
                  </w:r>
                </w:p>
              </w:tc>
              <w:tc>
                <w:tcPr>
                  <w:tcW w:w="765" w:type="pct"/>
                  <w:tcBorders>
                    <w:tl2br w:val="nil"/>
                    <w:tr2bl w:val="nil"/>
                  </w:tcBorders>
                  <w:noWrap w:val="0"/>
                  <w:vAlign w:val="center"/>
                </w:tcPr>
                <w:p w14:paraId="4FBFEB26">
                  <w:pPr>
                    <w:jc w:val="center"/>
                    <w:rPr>
                      <w:rFonts w:hint="default"/>
                      <w:color w:val="auto"/>
                      <w:highlight w:val="none"/>
                      <w:vertAlign w:val="baseline"/>
                      <w:lang w:val="en-US" w:eastAsia="zh-CN"/>
                    </w:rPr>
                  </w:pPr>
                  <w:r>
                    <w:rPr>
                      <w:rFonts w:hint="eastAsia"/>
                      <w:color w:val="auto"/>
                      <w:highlight w:val="none"/>
                      <w:vertAlign w:val="baseline"/>
                      <w:lang w:val="en-US" w:eastAsia="zh-CN"/>
                    </w:rPr>
                    <w:t>第三次</w:t>
                  </w:r>
                </w:p>
              </w:tc>
              <w:tc>
                <w:tcPr>
                  <w:tcW w:w="1001" w:type="pct"/>
                  <w:vMerge w:val="continue"/>
                  <w:tcBorders>
                    <w:tl2br w:val="nil"/>
                    <w:tr2bl w:val="nil"/>
                  </w:tcBorders>
                  <w:noWrap w:val="0"/>
                  <w:vAlign w:val="center"/>
                </w:tcPr>
                <w:p w14:paraId="330B6C5E">
                  <w:pPr>
                    <w:jc w:val="center"/>
                    <w:rPr>
                      <w:rFonts w:hint="default"/>
                      <w:color w:val="auto"/>
                      <w:highlight w:val="none"/>
                      <w:vertAlign w:val="baseline"/>
                      <w:lang w:val="en-US" w:eastAsia="zh-CN"/>
                    </w:rPr>
                  </w:pPr>
                </w:p>
              </w:tc>
            </w:tr>
            <w:tr w14:paraId="4FBE33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1779" w:type="pct"/>
                  <w:tcBorders>
                    <w:tl2br w:val="nil"/>
                    <w:tr2bl w:val="nil"/>
                  </w:tcBorders>
                  <w:noWrap w:val="0"/>
                  <w:vAlign w:val="center"/>
                </w:tcPr>
                <w:p w14:paraId="213ED58B">
                  <w:pPr>
                    <w:jc w:val="center"/>
                    <w:rPr>
                      <w:rFonts w:hint="default"/>
                      <w:color w:val="auto"/>
                      <w:highlight w:val="none"/>
                      <w:vertAlign w:val="baseline"/>
                      <w:lang w:val="en-US" w:eastAsia="zh-CN"/>
                    </w:rPr>
                  </w:pPr>
                  <w:r>
                    <w:rPr>
                      <w:rFonts w:hint="eastAsia"/>
                      <w:color w:val="auto"/>
                      <w:highlight w:val="none"/>
                      <w:vertAlign w:val="baseline"/>
                      <w:lang w:val="en-US" w:eastAsia="zh-CN"/>
                    </w:rPr>
                    <w:t>标干风量</w:t>
                  </w:r>
                </w:p>
              </w:tc>
              <w:tc>
                <w:tcPr>
                  <w:tcW w:w="736" w:type="pct"/>
                  <w:tcBorders>
                    <w:tl2br w:val="nil"/>
                    <w:tr2bl w:val="nil"/>
                  </w:tcBorders>
                  <w:noWrap w:val="0"/>
                  <w:vAlign w:val="center"/>
                </w:tcPr>
                <w:p w14:paraId="1A28A6ED">
                  <w:pPr>
                    <w:jc w:val="center"/>
                    <w:rPr>
                      <w:rFonts w:hint="default"/>
                      <w:color w:val="auto"/>
                      <w:highlight w:val="none"/>
                      <w:vertAlign w:val="baseline"/>
                      <w:lang w:val="en-US" w:eastAsia="zh-CN"/>
                    </w:rPr>
                  </w:pPr>
                  <w:r>
                    <w:rPr>
                      <w:rFonts w:hint="eastAsia"/>
                      <w:color w:val="auto"/>
                      <w:highlight w:val="none"/>
                      <w:vertAlign w:val="baseline"/>
                      <w:lang w:val="en-US" w:eastAsia="zh-CN"/>
                    </w:rPr>
                    <w:t>70806</w:t>
                  </w:r>
                </w:p>
              </w:tc>
              <w:tc>
                <w:tcPr>
                  <w:tcW w:w="717" w:type="pct"/>
                  <w:tcBorders>
                    <w:tl2br w:val="nil"/>
                    <w:tr2bl w:val="nil"/>
                  </w:tcBorders>
                  <w:noWrap w:val="0"/>
                  <w:vAlign w:val="center"/>
                </w:tcPr>
                <w:p w14:paraId="005F9263">
                  <w:pPr>
                    <w:jc w:val="center"/>
                    <w:rPr>
                      <w:rFonts w:hint="default"/>
                      <w:color w:val="auto"/>
                      <w:highlight w:val="none"/>
                      <w:vertAlign w:val="baseline"/>
                      <w:lang w:val="en-US" w:eastAsia="zh-CN"/>
                    </w:rPr>
                  </w:pPr>
                  <w:r>
                    <w:rPr>
                      <w:rFonts w:hint="eastAsia"/>
                      <w:color w:val="auto"/>
                      <w:highlight w:val="none"/>
                      <w:vertAlign w:val="baseline"/>
                      <w:lang w:val="en-US" w:eastAsia="zh-CN"/>
                    </w:rPr>
                    <w:t>78048</w:t>
                  </w:r>
                </w:p>
              </w:tc>
              <w:tc>
                <w:tcPr>
                  <w:tcW w:w="765" w:type="pct"/>
                  <w:tcBorders>
                    <w:tl2br w:val="nil"/>
                    <w:tr2bl w:val="nil"/>
                  </w:tcBorders>
                  <w:noWrap w:val="0"/>
                  <w:vAlign w:val="center"/>
                </w:tcPr>
                <w:p w14:paraId="06C35972">
                  <w:pPr>
                    <w:jc w:val="center"/>
                    <w:rPr>
                      <w:rFonts w:hint="default"/>
                      <w:color w:val="auto"/>
                      <w:highlight w:val="none"/>
                      <w:vertAlign w:val="baseline"/>
                      <w:lang w:val="en-US" w:eastAsia="zh-CN"/>
                    </w:rPr>
                  </w:pPr>
                  <w:r>
                    <w:rPr>
                      <w:rFonts w:hint="eastAsia"/>
                      <w:color w:val="auto"/>
                      <w:highlight w:val="none"/>
                      <w:vertAlign w:val="baseline"/>
                      <w:lang w:val="en-US" w:eastAsia="zh-CN"/>
                    </w:rPr>
                    <w:t>62610</w:t>
                  </w:r>
                </w:p>
              </w:tc>
              <w:tc>
                <w:tcPr>
                  <w:tcW w:w="1001" w:type="pct"/>
                  <w:tcBorders>
                    <w:tl2br w:val="nil"/>
                    <w:tr2bl w:val="nil"/>
                  </w:tcBorders>
                  <w:noWrap w:val="0"/>
                  <w:vAlign w:val="center"/>
                </w:tcPr>
                <w:p w14:paraId="7AFC83EF">
                  <w:pPr>
                    <w:jc w:val="center"/>
                    <w:rPr>
                      <w:rFonts w:hint="default"/>
                      <w:color w:val="auto"/>
                      <w:highlight w:val="none"/>
                      <w:vertAlign w:val="baseline"/>
                      <w:lang w:val="en-US" w:eastAsia="zh-CN"/>
                    </w:rPr>
                  </w:pPr>
                  <w:r>
                    <w:rPr>
                      <w:rFonts w:hint="eastAsia"/>
                      <w:color w:val="auto"/>
                      <w:highlight w:val="none"/>
                      <w:vertAlign w:val="baseline"/>
                      <w:lang w:val="en-US" w:eastAsia="zh-CN"/>
                    </w:rPr>
                    <w:t>Nm</w:t>
                  </w:r>
                  <w:r>
                    <w:rPr>
                      <w:rFonts w:hint="eastAsia"/>
                      <w:color w:val="auto"/>
                      <w:highlight w:val="none"/>
                      <w:vertAlign w:val="superscript"/>
                      <w:lang w:val="en-US" w:eastAsia="zh-CN"/>
                    </w:rPr>
                    <w:t>3</w:t>
                  </w:r>
                  <w:r>
                    <w:rPr>
                      <w:rFonts w:hint="eastAsia"/>
                      <w:color w:val="auto"/>
                      <w:highlight w:val="none"/>
                      <w:vertAlign w:val="baseline"/>
                      <w:lang w:val="en-US" w:eastAsia="zh-CN"/>
                    </w:rPr>
                    <w:t>/h</w:t>
                  </w:r>
                </w:p>
              </w:tc>
            </w:tr>
            <w:tr w14:paraId="357E61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9" w:type="pct"/>
                  <w:tcBorders>
                    <w:tl2br w:val="nil"/>
                    <w:tr2bl w:val="nil"/>
                  </w:tcBorders>
                  <w:noWrap w:val="0"/>
                  <w:vAlign w:val="center"/>
                </w:tcPr>
                <w:p w14:paraId="107ABC3F">
                  <w:pPr>
                    <w:jc w:val="center"/>
                    <w:rPr>
                      <w:rFonts w:hint="default"/>
                      <w:color w:val="auto"/>
                      <w:highlight w:val="none"/>
                      <w:vertAlign w:val="baseline"/>
                      <w:lang w:val="en-US" w:eastAsia="zh-CN"/>
                    </w:rPr>
                  </w:pPr>
                  <w:r>
                    <w:rPr>
                      <w:rFonts w:hint="eastAsia"/>
                      <w:color w:val="auto"/>
                      <w:highlight w:val="none"/>
                      <w:vertAlign w:val="baseline"/>
                      <w:lang w:val="en-US" w:eastAsia="zh-CN"/>
                    </w:rPr>
                    <w:t>实测颗粒物排放浓度</w:t>
                  </w:r>
                </w:p>
              </w:tc>
              <w:tc>
                <w:tcPr>
                  <w:tcW w:w="736" w:type="pct"/>
                  <w:tcBorders>
                    <w:tl2br w:val="nil"/>
                    <w:tr2bl w:val="nil"/>
                  </w:tcBorders>
                  <w:noWrap w:val="0"/>
                  <w:vAlign w:val="center"/>
                </w:tcPr>
                <w:p w14:paraId="0AAB27E9">
                  <w:pPr>
                    <w:jc w:val="center"/>
                    <w:rPr>
                      <w:rFonts w:hint="default"/>
                      <w:color w:val="auto"/>
                      <w:highlight w:val="none"/>
                      <w:vertAlign w:val="baseline"/>
                      <w:lang w:val="en-US" w:eastAsia="zh-CN"/>
                    </w:rPr>
                  </w:pPr>
                  <w:r>
                    <w:rPr>
                      <w:rFonts w:hint="eastAsia"/>
                      <w:color w:val="auto"/>
                      <w:highlight w:val="none"/>
                      <w:vertAlign w:val="baseline"/>
                      <w:lang w:val="en-US" w:eastAsia="zh-CN"/>
                    </w:rPr>
                    <w:t>4.0</w:t>
                  </w:r>
                </w:p>
              </w:tc>
              <w:tc>
                <w:tcPr>
                  <w:tcW w:w="717" w:type="pct"/>
                  <w:tcBorders>
                    <w:tl2br w:val="nil"/>
                    <w:tr2bl w:val="nil"/>
                  </w:tcBorders>
                  <w:noWrap w:val="0"/>
                  <w:vAlign w:val="center"/>
                </w:tcPr>
                <w:p w14:paraId="0A8AEDA8">
                  <w:pPr>
                    <w:jc w:val="center"/>
                    <w:rPr>
                      <w:rFonts w:hint="default"/>
                      <w:color w:val="auto"/>
                      <w:highlight w:val="none"/>
                      <w:vertAlign w:val="baseline"/>
                      <w:lang w:val="en-US" w:eastAsia="zh-CN"/>
                    </w:rPr>
                  </w:pPr>
                  <w:r>
                    <w:rPr>
                      <w:rFonts w:hint="eastAsia"/>
                      <w:color w:val="auto"/>
                      <w:highlight w:val="none"/>
                      <w:vertAlign w:val="baseline"/>
                      <w:lang w:val="en-US" w:eastAsia="zh-CN"/>
                    </w:rPr>
                    <w:t>5.0</w:t>
                  </w:r>
                </w:p>
              </w:tc>
              <w:tc>
                <w:tcPr>
                  <w:tcW w:w="765" w:type="pct"/>
                  <w:tcBorders>
                    <w:tl2br w:val="nil"/>
                    <w:tr2bl w:val="nil"/>
                  </w:tcBorders>
                  <w:noWrap w:val="0"/>
                  <w:vAlign w:val="center"/>
                </w:tcPr>
                <w:p w14:paraId="0C62262C">
                  <w:pPr>
                    <w:jc w:val="center"/>
                    <w:rPr>
                      <w:rFonts w:hint="default"/>
                      <w:color w:val="auto"/>
                      <w:highlight w:val="none"/>
                      <w:vertAlign w:val="baseline"/>
                      <w:lang w:val="en-US" w:eastAsia="zh-CN"/>
                    </w:rPr>
                  </w:pPr>
                  <w:r>
                    <w:rPr>
                      <w:rFonts w:hint="eastAsia"/>
                      <w:color w:val="auto"/>
                      <w:highlight w:val="none"/>
                      <w:vertAlign w:val="baseline"/>
                      <w:lang w:val="en-US" w:eastAsia="zh-CN"/>
                    </w:rPr>
                    <w:t>1.8</w:t>
                  </w:r>
                </w:p>
              </w:tc>
              <w:tc>
                <w:tcPr>
                  <w:tcW w:w="1001" w:type="pct"/>
                  <w:tcBorders>
                    <w:tl2br w:val="nil"/>
                    <w:tr2bl w:val="nil"/>
                  </w:tcBorders>
                  <w:noWrap w:val="0"/>
                  <w:vAlign w:val="center"/>
                </w:tcPr>
                <w:p w14:paraId="1642E475">
                  <w:pPr>
                    <w:jc w:val="center"/>
                    <w:rPr>
                      <w:rFonts w:hint="default"/>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7E2253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9" w:type="pct"/>
                  <w:tcBorders>
                    <w:tl2br w:val="nil"/>
                    <w:tr2bl w:val="nil"/>
                  </w:tcBorders>
                  <w:noWrap w:val="0"/>
                  <w:vAlign w:val="center"/>
                </w:tcPr>
                <w:p w14:paraId="5EFA4D00">
                  <w:pPr>
                    <w:jc w:val="center"/>
                    <w:rPr>
                      <w:rFonts w:hint="default"/>
                      <w:color w:val="auto"/>
                      <w:highlight w:val="none"/>
                      <w:vertAlign w:val="baseline"/>
                      <w:lang w:val="en-US" w:eastAsia="zh-CN"/>
                    </w:rPr>
                  </w:pPr>
                  <w:r>
                    <w:rPr>
                      <w:rFonts w:hint="eastAsia"/>
                      <w:color w:val="auto"/>
                      <w:highlight w:val="none"/>
                      <w:vertAlign w:val="baseline"/>
                      <w:lang w:val="en-US" w:eastAsia="zh-CN"/>
                    </w:rPr>
                    <w:t>折算颗粒物排放浓度</w:t>
                  </w:r>
                </w:p>
              </w:tc>
              <w:tc>
                <w:tcPr>
                  <w:tcW w:w="736" w:type="pct"/>
                  <w:tcBorders>
                    <w:tl2br w:val="nil"/>
                    <w:tr2bl w:val="nil"/>
                  </w:tcBorders>
                  <w:noWrap w:val="0"/>
                  <w:vAlign w:val="center"/>
                </w:tcPr>
                <w:p w14:paraId="6336AB0C">
                  <w:pPr>
                    <w:jc w:val="center"/>
                    <w:rPr>
                      <w:rFonts w:hint="default"/>
                      <w:color w:val="auto"/>
                      <w:kern w:val="2"/>
                      <w:sz w:val="21"/>
                      <w:szCs w:val="24"/>
                      <w:highlight w:val="none"/>
                      <w:vertAlign w:val="baseline"/>
                      <w:lang w:val="en-US" w:eastAsia="zh-CN" w:bidi="ar-SA"/>
                    </w:rPr>
                  </w:pPr>
                  <w:r>
                    <w:rPr>
                      <w:rFonts w:hint="eastAsia"/>
                      <w:color w:val="auto"/>
                      <w:highlight w:val="none"/>
                      <w:vertAlign w:val="baseline"/>
                      <w:lang w:val="en-US" w:eastAsia="zh-CN"/>
                    </w:rPr>
                    <w:t>10.0</w:t>
                  </w:r>
                </w:p>
              </w:tc>
              <w:tc>
                <w:tcPr>
                  <w:tcW w:w="717" w:type="pct"/>
                  <w:tcBorders>
                    <w:tl2br w:val="nil"/>
                    <w:tr2bl w:val="nil"/>
                  </w:tcBorders>
                  <w:noWrap w:val="0"/>
                  <w:vAlign w:val="center"/>
                </w:tcPr>
                <w:p w14:paraId="51C2728A">
                  <w:pPr>
                    <w:jc w:val="center"/>
                    <w:rPr>
                      <w:rFonts w:hint="default"/>
                      <w:color w:val="auto"/>
                      <w:kern w:val="2"/>
                      <w:sz w:val="21"/>
                      <w:szCs w:val="24"/>
                      <w:highlight w:val="none"/>
                      <w:vertAlign w:val="baseline"/>
                      <w:lang w:val="en-US" w:eastAsia="zh-CN" w:bidi="ar-SA"/>
                    </w:rPr>
                  </w:pPr>
                  <w:r>
                    <w:rPr>
                      <w:rFonts w:hint="eastAsia"/>
                      <w:color w:val="auto"/>
                      <w:highlight w:val="none"/>
                      <w:vertAlign w:val="baseline"/>
                      <w:lang w:val="en-US" w:eastAsia="zh-CN"/>
                    </w:rPr>
                    <w:t>11.0</w:t>
                  </w:r>
                </w:p>
              </w:tc>
              <w:tc>
                <w:tcPr>
                  <w:tcW w:w="765" w:type="pct"/>
                  <w:tcBorders>
                    <w:tl2br w:val="nil"/>
                    <w:tr2bl w:val="nil"/>
                  </w:tcBorders>
                  <w:noWrap w:val="0"/>
                  <w:vAlign w:val="center"/>
                </w:tcPr>
                <w:p w14:paraId="1524EFD2">
                  <w:pPr>
                    <w:jc w:val="center"/>
                    <w:rPr>
                      <w:rFonts w:hint="default"/>
                      <w:color w:val="auto"/>
                      <w:kern w:val="2"/>
                      <w:sz w:val="21"/>
                      <w:szCs w:val="24"/>
                      <w:highlight w:val="none"/>
                      <w:vertAlign w:val="baseline"/>
                      <w:lang w:val="en-US" w:eastAsia="zh-CN" w:bidi="ar-SA"/>
                    </w:rPr>
                  </w:pPr>
                  <w:r>
                    <w:rPr>
                      <w:rFonts w:hint="eastAsia"/>
                      <w:color w:val="auto"/>
                      <w:highlight w:val="none"/>
                      <w:vertAlign w:val="baseline"/>
                      <w:lang w:val="en-US" w:eastAsia="zh-CN"/>
                    </w:rPr>
                    <w:t>4.0</w:t>
                  </w:r>
                </w:p>
              </w:tc>
              <w:tc>
                <w:tcPr>
                  <w:tcW w:w="1001" w:type="pct"/>
                  <w:tcBorders>
                    <w:tl2br w:val="nil"/>
                    <w:tr2bl w:val="nil"/>
                  </w:tcBorders>
                  <w:noWrap w:val="0"/>
                  <w:vAlign w:val="center"/>
                </w:tcPr>
                <w:p w14:paraId="048A0598">
                  <w:pPr>
                    <w:jc w:val="center"/>
                    <w:rPr>
                      <w:rFonts w:hint="eastAsia"/>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636780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9" w:type="pct"/>
                  <w:tcBorders>
                    <w:tl2br w:val="nil"/>
                    <w:tr2bl w:val="nil"/>
                  </w:tcBorders>
                  <w:noWrap w:val="0"/>
                  <w:vAlign w:val="center"/>
                </w:tcPr>
                <w:p w14:paraId="59A2AB2C">
                  <w:pPr>
                    <w:jc w:val="center"/>
                    <w:rPr>
                      <w:rFonts w:hint="default"/>
                      <w:color w:val="auto"/>
                      <w:highlight w:val="none"/>
                      <w:vertAlign w:val="baseline"/>
                      <w:lang w:val="en-US" w:eastAsia="zh-CN"/>
                    </w:rPr>
                  </w:pPr>
                  <w:r>
                    <w:rPr>
                      <w:rFonts w:hint="eastAsia"/>
                      <w:color w:val="auto"/>
                      <w:highlight w:val="none"/>
                      <w:vertAlign w:val="baseline"/>
                      <w:lang w:val="en-US" w:eastAsia="zh-CN"/>
                    </w:rPr>
                    <w:t>颗粒物排放速率</w:t>
                  </w:r>
                </w:p>
              </w:tc>
              <w:tc>
                <w:tcPr>
                  <w:tcW w:w="736" w:type="pct"/>
                  <w:tcBorders>
                    <w:tl2br w:val="nil"/>
                    <w:tr2bl w:val="nil"/>
                  </w:tcBorders>
                  <w:noWrap w:val="0"/>
                  <w:vAlign w:val="center"/>
                </w:tcPr>
                <w:p w14:paraId="573C2AD8">
                  <w:pPr>
                    <w:jc w:val="center"/>
                    <w:rPr>
                      <w:rFonts w:hint="default"/>
                      <w:color w:val="auto"/>
                      <w:highlight w:val="none"/>
                      <w:vertAlign w:val="baseline"/>
                      <w:lang w:val="en-US" w:eastAsia="zh-CN"/>
                    </w:rPr>
                  </w:pPr>
                  <w:r>
                    <w:rPr>
                      <w:rFonts w:hint="eastAsia"/>
                      <w:color w:val="auto"/>
                      <w:highlight w:val="none"/>
                      <w:vertAlign w:val="baseline"/>
                      <w:lang w:val="en-US" w:eastAsia="zh-CN"/>
                    </w:rPr>
                    <w:t>0.28</w:t>
                  </w:r>
                </w:p>
              </w:tc>
              <w:tc>
                <w:tcPr>
                  <w:tcW w:w="717" w:type="pct"/>
                  <w:tcBorders>
                    <w:tl2br w:val="nil"/>
                    <w:tr2bl w:val="nil"/>
                  </w:tcBorders>
                  <w:noWrap w:val="0"/>
                  <w:vAlign w:val="center"/>
                </w:tcPr>
                <w:p w14:paraId="6FD701FF">
                  <w:pPr>
                    <w:jc w:val="center"/>
                    <w:rPr>
                      <w:rFonts w:hint="default"/>
                      <w:color w:val="auto"/>
                      <w:highlight w:val="none"/>
                      <w:vertAlign w:val="baseline"/>
                      <w:lang w:val="en-US" w:eastAsia="zh-CN"/>
                    </w:rPr>
                  </w:pPr>
                  <w:r>
                    <w:rPr>
                      <w:rFonts w:hint="eastAsia"/>
                      <w:color w:val="auto"/>
                      <w:highlight w:val="none"/>
                      <w:vertAlign w:val="baseline"/>
                      <w:lang w:val="en-US" w:eastAsia="zh-CN"/>
                    </w:rPr>
                    <w:t>0.39</w:t>
                  </w:r>
                </w:p>
              </w:tc>
              <w:tc>
                <w:tcPr>
                  <w:tcW w:w="765" w:type="pct"/>
                  <w:tcBorders>
                    <w:tl2br w:val="nil"/>
                    <w:tr2bl w:val="nil"/>
                  </w:tcBorders>
                  <w:noWrap w:val="0"/>
                  <w:vAlign w:val="center"/>
                </w:tcPr>
                <w:p w14:paraId="0533D166">
                  <w:pPr>
                    <w:jc w:val="center"/>
                    <w:rPr>
                      <w:rFonts w:hint="default"/>
                      <w:color w:val="auto"/>
                      <w:highlight w:val="none"/>
                      <w:vertAlign w:val="baseline"/>
                      <w:lang w:val="en-US" w:eastAsia="zh-CN"/>
                    </w:rPr>
                  </w:pPr>
                  <w:r>
                    <w:rPr>
                      <w:rFonts w:hint="eastAsia"/>
                      <w:color w:val="auto"/>
                      <w:highlight w:val="none"/>
                      <w:vertAlign w:val="baseline"/>
                      <w:lang w:val="en-US" w:eastAsia="zh-CN"/>
                    </w:rPr>
                    <w:t>0.11</w:t>
                  </w:r>
                </w:p>
              </w:tc>
              <w:tc>
                <w:tcPr>
                  <w:tcW w:w="1001" w:type="pct"/>
                  <w:tcBorders>
                    <w:tl2br w:val="nil"/>
                    <w:tr2bl w:val="nil"/>
                  </w:tcBorders>
                  <w:noWrap w:val="0"/>
                  <w:vAlign w:val="center"/>
                </w:tcPr>
                <w:p w14:paraId="7234CB00">
                  <w:pPr>
                    <w:jc w:val="center"/>
                    <w:rPr>
                      <w:rFonts w:hint="default"/>
                      <w:color w:val="auto"/>
                      <w:highlight w:val="none"/>
                      <w:vertAlign w:val="baseline"/>
                      <w:lang w:val="en-US" w:eastAsia="zh-CN"/>
                    </w:rPr>
                  </w:pPr>
                  <w:r>
                    <w:rPr>
                      <w:rFonts w:hint="eastAsia"/>
                      <w:color w:val="auto"/>
                      <w:highlight w:val="none"/>
                      <w:vertAlign w:val="baseline"/>
                      <w:lang w:val="en-US" w:eastAsia="zh-CN"/>
                    </w:rPr>
                    <w:t>kg/h</w:t>
                  </w:r>
                </w:p>
              </w:tc>
            </w:tr>
            <w:tr w14:paraId="64B11F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9" w:type="pct"/>
                  <w:tcBorders>
                    <w:tl2br w:val="nil"/>
                    <w:tr2bl w:val="nil"/>
                  </w:tcBorders>
                  <w:noWrap w:val="0"/>
                  <w:vAlign w:val="center"/>
                </w:tcPr>
                <w:p w14:paraId="6F4DF153">
                  <w:pPr>
                    <w:jc w:val="center"/>
                    <w:rPr>
                      <w:rFonts w:hint="default"/>
                      <w:color w:val="auto"/>
                      <w:highlight w:val="none"/>
                      <w:vertAlign w:val="baseline"/>
                      <w:lang w:val="en-US" w:eastAsia="zh-CN"/>
                    </w:rPr>
                  </w:pPr>
                  <w:r>
                    <w:rPr>
                      <w:rFonts w:hint="eastAsia"/>
                      <w:color w:val="auto"/>
                      <w:highlight w:val="none"/>
                      <w:vertAlign w:val="baseline"/>
                      <w:lang w:val="en-US" w:eastAsia="zh-CN"/>
                    </w:rPr>
                    <w:t>实测二氧化硫排放浓度</w:t>
                  </w:r>
                </w:p>
              </w:tc>
              <w:tc>
                <w:tcPr>
                  <w:tcW w:w="736" w:type="pct"/>
                  <w:tcBorders>
                    <w:tl2br w:val="nil"/>
                    <w:tr2bl w:val="nil"/>
                  </w:tcBorders>
                  <w:noWrap w:val="0"/>
                  <w:vAlign w:val="center"/>
                </w:tcPr>
                <w:p w14:paraId="36B3FAD4">
                  <w:pPr>
                    <w:jc w:val="center"/>
                    <w:rPr>
                      <w:rFonts w:hint="default"/>
                      <w:color w:val="auto"/>
                      <w:highlight w:val="none"/>
                      <w:vertAlign w:val="baseline"/>
                      <w:lang w:val="en-US" w:eastAsia="zh-CN"/>
                    </w:rPr>
                  </w:pPr>
                  <w:r>
                    <w:rPr>
                      <w:rFonts w:hint="eastAsia"/>
                      <w:color w:val="auto"/>
                      <w:highlight w:val="none"/>
                      <w:vertAlign w:val="baseline"/>
                      <w:lang w:val="en-US" w:eastAsia="zh-CN"/>
                    </w:rPr>
                    <w:t>89</w:t>
                  </w:r>
                </w:p>
              </w:tc>
              <w:tc>
                <w:tcPr>
                  <w:tcW w:w="717" w:type="pct"/>
                  <w:tcBorders>
                    <w:tl2br w:val="nil"/>
                    <w:tr2bl w:val="nil"/>
                  </w:tcBorders>
                  <w:noWrap w:val="0"/>
                  <w:vAlign w:val="center"/>
                </w:tcPr>
                <w:p w14:paraId="0D99C740">
                  <w:pPr>
                    <w:jc w:val="center"/>
                    <w:rPr>
                      <w:rFonts w:hint="default"/>
                      <w:color w:val="auto"/>
                      <w:highlight w:val="none"/>
                      <w:vertAlign w:val="baseline"/>
                      <w:lang w:val="en-US" w:eastAsia="zh-CN"/>
                    </w:rPr>
                  </w:pPr>
                  <w:r>
                    <w:rPr>
                      <w:rFonts w:hint="eastAsia"/>
                      <w:color w:val="auto"/>
                      <w:highlight w:val="none"/>
                      <w:vertAlign w:val="baseline"/>
                      <w:lang w:val="en-US" w:eastAsia="zh-CN"/>
                    </w:rPr>
                    <w:t>61</w:t>
                  </w:r>
                </w:p>
              </w:tc>
              <w:tc>
                <w:tcPr>
                  <w:tcW w:w="765" w:type="pct"/>
                  <w:tcBorders>
                    <w:tl2br w:val="nil"/>
                    <w:tr2bl w:val="nil"/>
                  </w:tcBorders>
                  <w:noWrap w:val="0"/>
                  <w:vAlign w:val="center"/>
                </w:tcPr>
                <w:p w14:paraId="5091F2EE">
                  <w:pPr>
                    <w:jc w:val="center"/>
                    <w:rPr>
                      <w:rFonts w:hint="default"/>
                      <w:color w:val="auto"/>
                      <w:highlight w:val="none"/>
                      <w:vertAlign w:val="baseline"/>
                      <w:lang w:val="en-US" w:eastAsia="zh-CN"/>
                    </w:rPr>
                  </w:pPr>
                  <w:r>
                    <w:rPr>
                      <w:rFonts w:hint="eastAsia"/>
                      <w:color w:val="auto"/>
                      <w:highlight w:val="none"/>
                      <w:vertAlign w:val="baseline"/>
                      <w:lang w:val="en-US" w:eastAsia="zh-CN"/>
                    </w:rPr>
                    <w:t>98</w:t>
                  </w:r>
                </w:p>
              </w:tc>
              <w:tc>
                <w:tcPr>
                  <w:tcW w:w="1001" w:type="pct"/>
                  <w:tcBorders>
                    <w:tl2br w:val="nil"/>
                    <w:tr2bl w:val="nil"/>
                  </w:tcBorders>
                  <w:noWrap w:val="0"/>
                  <w:vAlign w:val="center"/>
                </w:tcPr>
                <w:p w14:paraId="3D98A2F1">
                  <w:pPr>
                    <w:jc w:val="center"/>
                    <w:rPr>
                      <w:rFonts w:hint="default"/>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44571D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9" w:type="pct"/>
                  <w:tcBorders>
                    <w:tl2br w:val="nil"/>
                    <w:tr2bl w:val="nil"/>
                  </w:tcBorders>
                  <w:noWrap w:val="0"/>
                  <w:vAlign w:val="center"/>
                </w:tcPr>
                <w:p w14:paraId="65316747">
                  <w:pPr>
                    <w:jc w:val="center"/>
                    <w:rPr>
                      <w:rFonts w:hint="eastAsia"/>
                      <w:color w:val="auto"/>
                      <w:highlight w:val="none"/>
                      <w:vertAlign w:val="baseline"/>
                      <w:lang w:val="en-US" w:eastAsia="zh-CN"/>
                    </w:rPr>
                  </w:pPr>
                  <w:r>
                    <w:rPr>
                      <w:rFonts w:hint="eastAsia"/>
                      <w:color w:val="auto"/>
                      <w:highlight w:val="none"/>
                      <w:vertAlign w:val="baseline"/>
                      <w:lang w:val="en-US" w:eastAsia="zh-CN"/>
                    </w:rPr>
                    <w:t>折算二氧化硫排放浓度</w:t>
                  </w:r>
                </w:p>
              </w:tc>
              <w:tc>
                <w:tcPr>
                  <w:tcW w:w="736" w:type="pct"/>
                  <w:tcBorders>
                    <w:tl2br w:val="nil"/>
                    <w:tr2bl w:val="nil"/>
                  </w:tcBorders>
                  <w:noWrap w:val="0"/>
                  <w:vAlign w:val="center"/>
                </w:tcPr>
                <w:p w14:paraId="472C54DD">
                  <w:pPr>
                    <w:jc w:val="center"/>
                    <w:rPr>
                      <w:rFonts w:hint="default"/>
                      <w:color w:val="auto"/>
                      <w:highlight w:val="none"/>
                      <w:vertAlign w:val="baseline"/>
                      <w:lang w:val="en-US" w:eastAsia="zh-CN"/>
                    </w:rPr>
                  </w:pPr>
                  <w:r>
                    <w:rPr>
                      <w:rFonts w:hint="eastAsia"/>
                      <w:color w:val="auto"/>
                      <w:highlight w:val="none"/>
                      <w:vertAlign w:val="baseline"/>
                      <w:lang w:val="en-US" w:eastAsia="zh-CN"/>
                    </w:rPr>
                    <w:t>227</w:t>
                  </w:r>
                </w:p>
              </w:tc>
              <w:tc>
                <w:tcPr>
                  <w:tcW w:w="717" w:type="pct"/>
                  <w:tcBorders>
                    <w:tl2br w:val="nil"/>
                    <w:tr2bl w:val="nil"/>
                  </w:tcBorders>
                  <w:noWrap w:val="0"/>
                  <w:vAlign w:val="center"/>
                </w:tcPr>
                <w:p w14:paraId="5169CB67">
                  <w:pPr>
                    <w:jc w:val="center"/>
                    <w:rPr>
                      <w:rFonts w:hint="default"/>
                      <w:color w:val="auto"/>
                      <w:highlight w:val="none"/>
                      <w:vertAlign w:val="baseline"/>
                      <w:lang w:val="en-US" w:eastAsia="zh-CN"/>
                    </w:rPr>
                  </w:pPr>
                  <w:r>
                    <w:rPr>
                      <w:rFonts w:hint="eastAsia"/>
                      <w:color w:val="auto"/>
                      <w:highlight w:val="none"/>
                      <w:vertAlign w:val="baseline"/>
                      <w:lang w:val="en-US" w:eastAsia="zh-CN"/>
                    </w:rPr>
                    <w:t>133</w:t>
                  </w:r>
                </w:p>
              </w:tc>
              <w:tc>
                <w:tcPr>
                  <w:tcW w:w="765" w:type="pct"/>
                  <w:tcBorders>
                    <w:tl2br w:val="nil"/>
                    <w:tr2bl w:val="nil"/>
                  </w:tcBorders>
                  <w:noWrap w:val="0"/>
                  <w:vAlign w:val="center"/>
                </w:tcPr>
                <w:p w14:paraId="1D6B1FFE">
                  <w:pPr>
                    <w:jc w:val="center"/>
                    <w:rPr>
                      <w:rFonts w:hint="default"/>
                      <w:color w:val="auto"/>
                      <w:highlight w:val="none"/>
                      <w:vertAlign w:val="baseline"/>
                      <w:lang w:val="en-US" w:eastAsia="zh-CN"/>
                    </w:rPr>
                  </w:pPr>
                  <w:r>
                    <w:rPr>
                      <w:rFonts w:hint="eastAsia"/>
                      <w:color w:val="auto"/>
                      <w:highlight w:val="none"/>
                      <w:vertAlign w:val="baseline"/>
                      <w:lang w:val="en-US" w:eastAsia="zh-CN"/>
                    </w:rPr>
                    <w:t>217</w:t>
                  </w:r>
                </w:p>
              </w:tc>
              <w:tc>
                <w:tcPr>
                  <w:tcW w:w="1001" w:type="pct"/>
                  <w:tcBorders>
                    <w:tl2br w:val="nil"/>
                    <w:tr2bl w:val="nil"/>
                  </w:tcBorders>
                  <w:noWrap w:val="0"/>
                  <w:vAlign w:val="center"/>
                </w:tcPr>
                <w:p w14:paraId="68E9CFFE">
                  <w:pPr>
                    <w:jc w:val="center"/>
                    <w:rPr>
                      <w:rFonts w:hint="eastAsia"/>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42727E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9" w:type="pct"/>
                  <w:tcBorders>
                    <w:tl2br w:val="nil"/>
                    <w:tr2bl w:val="nil"/>
                  </w:tcBorders>
                  <w:noWrap w:val="0"/>
                  <w:vAlign w:val="center"/>
                </w:tcPr>
                <w:p w14:paraId="0E6D6CCC">
                  <w:pPr>
                    <w:jc w:val="center"/>
                    <w:rPr>
                      <w:rFonts w:hint="default"/>
                      <w:color w:val="auto"/>
                      <w:highlight w:val="none"/>
                      <w:vertAlign w:val="baseline"/>
                      <w:lang w:val="en-US" w:eastAsia="zh-CN"/>
                    </w:rPr>
                  </w:pPr>
                  <w:r>
                    <w:rPr>
                      <w:rFonts w:hint="eastAsia"/>
                      <w:color w:val="auto"/>
                      <w:highlight w:val="none"/>
                      <w:vertAlign w:val="baseline"/>
                      <w:lang w:val="en-US" w:eastAsia="zh-CN"/>
                    </w:rPr>
                    <w:t>二氧化硫排放速率</w:t>
                  </w:r>
                </w:p>
              </w:tc>
              <w:tc>
                <w:tcPr>
                  <w:tcW w:w="736" w:type="pct"/>
                  <w:tcBorders>
                    <w:tl2br w:val="nil"/>
                    <w:tr2bl w:val="nil"/>
                  </w:tcBorders>
                  <w:noWrap w:val="0"/>
                  <w:vAlign w:val="center"/>
                </w:tcPr>
                <w:p w14:paraId="30E22630">
                  <w:pPr>
                    <w:jc w:val="center"/>
                    <w:rPr>
                      <w:rFonts w:hint="default"/>
                      <w:color w:val="auto"/>
                      <w:highlight w:val="none"/>
                      <w:vertAlign w:val="baseline"/>
                      <w:lang w:val="en-US" w:eastAsia="zh-CN"/>
                    </w:rPr>
                  </w:pPr>
                  <w:r>
                    <w:rPr>
                      <w:rFonts w:hint="eastAsia"/>
                      <w:color w:val="auto"/>
                      <w:highlight w:val="none"/>
                      <w:vertAlign w:val="baseline"/>
                      <w:lang w:val="en-US" w:eastAsia="zh-CN"/>
                    </w:rPr>
                    <w:t>6.30</w:t>
                  </w:r>
                </w:p>
              </w:tc>
              <w:tc>
                <w:tcPr>
                  <w:tcW w:w="717" w:type="pct"/>
                  <w:tcBorders>
                    <w:tl2br w:val="nil"/>
                    <w:tr2bl w:val="nil"/>
                  </w:tcBorders>
                  <w:noWrap w:val="0"/>
                  <w:vAlign w:val="center"/>
                </w:tcPr>
                <w:p w14:paraId="2ED8A296">
                  <w:pPr>
                    <w:jc w:val="center"/>
                    <w:rPr>
                      <w:rFonts w:hint="default"/>
                      <w:color w:val="auto"/>
                      <w:highlight w:val="none"/>
                      <w:vertAlign w:val="baseline"/>
                      <w:lang w:val="en-US" w:eastAsia="zh-CN"/>
                    </w:rPr>
                  </w:pPr>
                  <w:r>
                    <w:rPr>
                      <w:rFonts w:hint="eastAsia"/>
                      <w:color w:val="auto"/>
                      <w:highlight w:val="none"/>
                      <w:vertAlign w:val="baseline"/>
                      <w:lang w:val="en-US" w:eastAsia="zh-CN"/>
                    </w:rPr>
                    <w:t>4.76</w:t>
                  </w:r>
                </w:p>
              </w:tc>
              <w:tc>
                <w:tcPr>
                  <w:tcW w:w="765" w:type="pct"/>
                  <w:tcBorders>
                    <w:tl2br w:val="nil"/>
                    <w:tr2bl w:val="nil"/>
                  </w:tcBorders>
                  <w:noWrap w:val="0"/>
                  <w:vAlign w:val="center"/>
                </w:tcPr>
                <w:p w14:paraId="4CD170D7">
                  <w:pPr>
                    <w:jc w:val="center"/>
                    <w:rPr>
                      <w:rFonts w:hint="default"/>
                      <w:color w:val="auto"/>
                      <w:highlight w:val="none"/>
                      <w:vertAlign w:val="baseline"/>
                      <w:lang w:val="en-US" w:eastAsia="zh-CN"/>
                    </w:rPr>
                  </w:pPr>
                  <w:r>
                    <w:rPr>
                      <w:rFonts w:hint="eastAsia"/>
                      <w:color w:val="auto"/>
                      <w:highlight w:val="none"/>
                      <w:vertAlign w:val="baseline"/>
                      <w:lang w:val="en-US" w:eastAsia="zh-CN"/>
                    </w:rPr>
                    <w:t>6.14</w:t>
                  </w:r>
                </w:p>
              </w:tc>
              <w:tc>
                <w:tcPr>
                  <w:tcW w:w="1001" w:type="pct"/>
                  <w:tcBorders>
                    <w:tl2br w:val="nil"/>
                    <w:tr2bl w:val="nil"/>
                  </w:tcBorders>
                  <w:noWrap w:val="0"/>
                  <w:vAlign w:val="center"/>
                </w:tcPr>
                <w:p w14:paraId="48F88FCB">
                  <w:pPr>
                    <w:jc w:val="center"/>
                    <w:rPr>
                      <w:rFonts w:hint="default"/>
                      <w:color w:val="auto"/>
                      <w:highlight w:val="none"/>
                      <w:vertAlign w:val="baseline"/>
                      <w:lang w:val="en-US" w:eastAsia="zh-CN"/>
                    </w:rPr>
                  </w:pPr>
                  <w:r>
                    <w:rPr>
                      <w:rFonts w:hint="eastAsia"/>
                      <w:color w:val="auto"/>
                      <w:highlight w:val="none"/>
                      <w:vertAlign w:val="baseline"/>
                      <w:lang w:val="en-US" w:eastAsia="zh-CN"/>
                    </w:rPr>
                    <w:t>kg/h</w:t>
                  </w:r>
                </w:p>
              </w:tc>
            </w:tr>
            <w:tr w14:paraId="65D002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9" w:type="pct"/>
                  <w:tcBorders>
                    <w:tl2br w:val="nil"/>
                    <w:tr2bl w:val="nil"/>
                  </w:tcBorders>
                  <w:noWrap w:val="0"/>
                  <w:vAlign w:val="center"/>
                </w:tcPr>
                <w:p w14:paraId="38F40140">
                  <w:pPr>
                    <w:jc w:val="center"/>
                    <w:rPr>
                      <w:rFonts w:hint="default"/>
                      <w:color w:val="auto"/>
                      <w:highlight w:val="none"/>
                      <w:vertAlign w:val="baseline"/>
                      <w:lang w:val="en-US" w:eastAsia="zh-CN"/>
                    </w:rPr>
                  </w:pPr>
                  <w:r>
                    <w:rPr>
                      <w:rFonts w:hint="eastAsia"/>
                      <w:color w:val="auto"/>
                      <w:highlight w:val="none"/>
                      <w:vertAlign w:val="baseline"/>
                      <w:lang w:val="en-US" w:eastAsia="zh-CN"/>
                    </w:rPr>
                    <w:t>实测氮氧化物排放浓度</w:t>
                  </w:r>
                </w:p>
              </w:tc>
              <w:tc>
                <w:tcPr>
                  <w:tcW w:w="736" w:type="pct"/>
                  <w:tcBorders>
                    <w:tl2br w:val="nil"/>
                    <w:tr2bl w:val="nil"/>
                  </w:tcBorders>
                  <w:noWrap w:val="0"/>
                  <w:vAlign w:val="center"/>
                </w:tcPr>
                <w:p w14:paraId="61782016">
                  <w:pPr>
                    <w:jc w:val="center"/>
                    <w:rPr>
                      <w:rFonts w:hint="default"/>
                      <w:color w:val="auto"/>
                      <w:highlight w:val="none"/>
                      <w:vertAlign w:val="baseline"/>
                      <w:lang w:val="en-US" w:eastAsia="zh-CN"/>
                    </w:rPr>
                  </w:pPr>
                  <w:r>
                    <w:rPr>
                      <w:rFonts w:hint="eastAsia"/>
                      <w:color w:val="auto"/>
                      <w:highlight w:val="none"/>
                      <w:vertAlign w:val="baseline"/>
                      <w:lang w:val="en-US" w:eastAsia="zh-CN"/>
                    </w:rPr>
                    <w:t>93</w:t>
                  </w:r>
                </w:p>
              </w:tc>
              <w:tc>
                <w:tcPr>
                  <w:tcW w:w="717" w:type="pct"/>
                  <w:tcBorders>
                    <w:tl2br w:val="nil"/>
                    <w:tr2bl w:val="nil"/>
                  </w:tcBorders>
                  <w:noWrap w:val="0"/>
                  <w:vAlign w:val="center"/>
                </w:tcPr>
                <w:p w14:paraId="17BFC942">
                  <w:pPr>
                    <w:jc w:val="center"/>
                    <w:rPr>
                      <w:rFonts w:hint="default"/>
                      <w:color w:val="auto"/>
                      <w:highlight w:val="none"/>
                      <w:vertAlign w:val="baseline"/>
                      <w:lang w:val="en-US" w:eastAsia="zh-CN"/>
                    </w:rPr>
                  </w:pPr>
                  <w:r>
                    <w:rPr>
                      <w:rFonts w:hint="eastAsia"/>
                      <w:color w:val="auto"/>
                      <w:highlight w:val="none"/>
                      <w:vertAlign w:val="baseline"/>
                      <w:lang w:val="en-US" w:eastAsia="zh-CN"/>
                    </w:rPr>
                    <w:t>95</w:t>
                  </w:r>
                </w:p>
              </w:tc>
              <w:tc>
                <w:tcPr>
                  <w:tcW w:w="765" w:type="pct"/>
                  <w:tcBorders>
                    <w:tl2br w:val="nil"/>
                    <w:tr2bl w:val="nil"/>
                  </w:tcBorders>
                  <w:noWrap w:val="0"/>
                  <w:vAlign w:val="center"/>
                </w:tcPr>
                <w:p w14:paraId="0F38914E">
                  <w:pPr>
                    <w:jc w:val="center"/>
                    <w:rPr>
                      <w:rFonts w:hint="default"/>
                      <w:color w:val="auto"/>
                      <w:highlight w:val="none"/>
                      <w:vertAlign w:val="baseline"/>
                      <w:lang w:val="en-US" w:eastAsia="zh-CN"/>
                    </w:rPr>
                  </w:pPr>
                  <w:r>
                    <w:rPr>
                      <w:rFonts w:hint="eastAsia"/>
                      <w:color w:val="auto"/>
                      <w:highlight w:val="none"/>
                      <w:vertAlign w:val="baseline"/>
                      <w:lang w:val="en-US" w:eastAsia="zh-CN"/>
                    </w:rPr>
                    <w:t>118</w:t>
                  </w:r>
                </w:p>
              </w:tc>
              <w:tc>
                <w:tcPr>
                  <w:tcW w:w="1001" w:type="pct"/>
                  <w:tcBorders>
                    <w:tl2br w:val="nil"/>
                    <w:tr2bl w:val="nil"/>
                  </w:tcBorders>
                  <w:noWrap w:val="0"/>
                  <w:vAlign w:val="center"/>
                </w:tcPr>
                <w:p w14:paraId="7642B2AF">
                  <w:pPr>
                    <w:jc w:val="center"/>
                    <w:rPr>
                      <w:rFonts w:hint="default"/>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4CB91C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9" w:type="pct"/>
                  <w:tcBorders>
                    <w:tl2br w:val="nil"/>
                    <w:tr2bl w:val="nil"/>
                  </w:tcBorders>
                  <w:noWrap w:val="0"/>
                  <w:vAlign w:val="center"/>
                </w:tcPr>
                <w:p w14:paraId="43DF0893">
                  <w:pPr>
                    <w:jc w:val="center"/>
                    <w:rPr>
                      <w:rFonts w:hint="eastAsia"/>
                      <w:color w:val="auto"/>
                      <w:highlight w:val="none"/>
                      <w:vertAlign w:val="baseline"/>
                      <w:lang w:val="en-US" w:eastAsia="zh-CN"/>
                    </w:rPr>
                  </w:pPr>
                  <w:r>
                    <w:rPr>
                      <w:rFonts w:hint="eastAsia"/>
                      <w:color w:val="auto"/>
                      <w:highlight w:val="none"/>
                      <w:vertAlign w:val="baseline"/>
                      <w:lang w:val="en-US" w:eastAsia="zh-CN"/>
                    </w:rPr>
                    <w:t>折算氮氧化物排放浓度</w:t>
                  </w:r>
                </w:p>
              </w:tc>
              <w:tc>
                <w:tcPr>
                  <w:tcW w:w="736" w:type="pct"/>
                  <w:tcBorders>
                    <w:tl2br w:val="nil"/>
                    <w:tr2bl w:val="nil"/>
                  </w:tcBorders>
                  <w:noWrap w:val="0"/>
                  <w:vAlign w:val="center"/>
                </w:tcPr>
                <w:p w14:paraId="2F3E25EB">
                  <w:pPr>
                    <w:jc w:val="center"/>
                    <w:rPr>
                      <w:rFonts w:hint="default"/>
                      <w:color w:val="auto"/>
                      <w:highlight w:val="none"/>
                      <w:vertAlign w:val="baseline"/>
                      <w:lang w:val="en-US" w:eastAsia="zh-CN"/>
                    </w:rPr>
                  </w:pPr>
                  <w:r>
                    <w:rPr>
                      <w:rFonts w:hint="eastAsia"/>
                      <w:color w:val="auto"/>
                      <w:highlight w:val="none"/>
                      <w:vertAlign w:val="baseline"/>
                      <w:lang w:val="en-US" w:eastAsia="zh-CN"/>
                    </w:rPr>
                    <w:t>237</w:t>
                  </w:r>
                </w:p>
              </w:tc>
              <w:tc>
                <w:tcPr>
                  <w:tcW w:w="717" w:type="pct"/>
                  <w:tcBorders>
                    <w:tl2br w:val="nil"/>
                    <w:tr2bl w:val="nil"/>
                  </w:tcBorders>
                  <w:noWrap w:val="0"/>
                  <w:vAlign w:val="center"/>
                </w:tcPr>
                <w:p w14:paraId="5ADA9186">
                  <w:pPr>
                    <w:jc w:val="center"/>
                    <w:rPr>
                      <w:rFonts w:hint="default"/>
                      <w:color w:val="auto"/>
                      <w:highlight w:val="none"/>
                      <w:vertAlign w:val="baseline"/>
                      <w:lang w:val="en-US" w:eastAsia="zh-CN"/>
                    </w:rPr>
                  </w:pPr>
                  <w:r>
                    <w:rPr>
                      <w:rFonts w:hint="eastAsia"/>
                      <w:color w:val="auto"/>
                      <w:highlight w:val="none"/>
                      <w:vertAlign w:val="baseline"/>
                      <w:lang w:val="en-US" w:eastAsia="zh-CN"/>
                    </w:rPr>
                    <w:t>185</w:t>
                  </w:r>
                </w:p>
              </w:tc>
              <w:tc>
                <w:tcPr>
                  <w:tcW w:w="765" w:type="pct"/>
                  <w:tcBorders>
                    <w:tl2br w:val="nil"/>
                    <w:tr2bl w:val="nil"/>
                  </w:tcBorders>
                  <w:noWrap w:val="0"/>
                  <w:vAlign w:val="center"/>
                </w:tcPr>
                <w:p w14:paraId="7975E5C6">
                  <w:pPr>
                    <w:jc w:val="center"/>
                    <w:rPr>
                      <w:rFonts w:hint="default"/>
                      <w:color w:val="auto"/>
                      <w:highlight w:val="none"/>
                      <w:vertAlign w:val="baseline"/>
                      <w:lang w:val="en-US" w:eastAsia="zh-CN"/>
                    </w:rPr>
                  </w:pPr>
                  <w:r>
                    <w:rPr>
                      <w:rFonts w:hint="eastAsia"/>
                      <w:color w:val="auto"/>
                      <w:highlight w:val="none"/>
                      <w:vertAlign w:val="baseline"/>
                      <w:lang w:val="en-US" w:eastAsia="zh-CN"/>
                    </w:rPr>
                    <w:t>257</w:t>
                  </w:r>
                </w:p>
              </w:tc>
              <w:tc>
                <w:tcPr>
                  <w:tcW w:w="1001" w:type="pct"/>
                  <w:tcBorders>
                    <w:tl2br w:val="nil"/>
                    <w:tr2bl w:val="nil"/>
                  </w:tcBorders>
                  <w:noWrap w:val="0"/>
                  <w:vAlign w:val="center"/>
                </w:tcPr>
                <w:p w14:paraId="401CB690">
                  <w:pPr>
                    <w:jc w:val="center"/>
                    <w:rPr>
                      <w:rFonts w:hint="eastAsia"/>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1FA1CD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9" w:type="pct"/>
                  <w:tcBorders>
                    <w:tl2br w:val="nil"/>
                    <w:tr2bl w:val="nil"/>
                  </w:tcBorders>
                  <w:noWrap w:val="0"/>
                  <w:vAlign w:val="center"/>
                </w:tcPr>
                <w:p w14:paraId="189EB816">
                  <w:pPr>
                    <w:jc w:val="center"/>
                    <w:rPr>
                      <w:rFonts w:hint="default"/>
                      <w:color w:val="auto"/>
                      <w:highlight w:val="none"/>
                      <w:vertAlign w:val="baseline"/>
                      <w:lang w:val="en-US" w:eastAsia="zh-CN"/>
                    </w:rPr>
                  </w:pPr>
                  <w:r>
                    <w:rPr>
                      <w:rFonts w:hint="eastAsia"/>
                      <w:color w:val="auto"/>
                      <w:highlight w:val="none"/>
                      <w:vertAlign w:val="baseline"/>
                      <w:lang w:val="en-US" w:eastAsia="zh-CN"/>
                    </w:rPr>
                    <w:t>氮氧化物排放速率</w:t>
                  </w:r>
                </w:p>
              </w:tc>
              <w:tc>
                <w:tcPr>
                  <w:tcW w:w="736" w:type="pct"/>
                  <w:tcBorders>
                    <w:tl2br w:val="nil"/>
                    <w:tr2bl w:val="nil"/>
                  </w:tcBorders>
                  <w:noWrap w:val="0"/>
                  <w:vAlign w:val="center"/>
                </w:tcPr>
                <w:p w14:paraId="30D04611">
                  <w:pPr>
                    <w:jc w:val="center"/>
                    <w:rPr>
                      <w:rFonts w:hint="default"/>
                      <w:color w:val="auto"/>
                      <w:highlight w:val="none"/>
                      <w:vertAlign w:val="baseline"/>
                      <w:lang w:val="en-US" w:eastAsia="zh-CN"/>
                    </w:rPr>
                  </w:pPr>
                  <w:r>
                    <w:rPr>
                      <w:rFonts w:hint="eastAsia"/>
                      <w:color w:val="auto"/>
                      <w:highlight w:val="none"/>
                      <w:vertAlign w:val="baseline"/>
                      <w:lang w:val="en-US" w:eastAsia="zh-CN"/>
                    </w:rPr>
                    <w:t>6.58</w:t>
                  </w:r>
                </w:p>
              </w:tc>
              <w:tc>
                <w:tcPr>
                  <w:tcW w:w="717" w:type="pct"/>
                  <w:tcBorders>
                    <w:tl2br w:val="nil"/>
                    <w:tr2bl w:val="nil"/>
                  </w:tcBorders>
                  <w:noWrap w:val="0"/>
                  <w:vAlign w:val="center"/>
                </w:tcPr>
                <w:p w14:paraId="26F2804C">
                  <w:pPr>
                    <w:jc w:val="center"/>
                    <w:rPr>
                      <w:rFonts w:hint="default"/>
                      <w:color w:val="auto"/>
                      <w:highlight w:val="none"/>
                      <w:vertAlign w:val="baseline"/>
                      <w:lang w:val="en-US" w:eastAsia="zh-CN"/>
                    </w:rPr>
                  </w:pPr>
                  <w:r>
                    <w:rPr>
                      <w:rFonts w:hint="eastAsia"/>
                      <w:color w:val="auto"/>
                      <w:highlight w:val="none"/>
                      <w:vertAlign w:val="baseline"/>
                      <w:lang w:val="en-US" w:eastAsia="zh-CN"/>
                    </w:rPr>
                    <w:t>6.63</w:t>
                  </w:r>
                </w:p>
              </w:tc>
              <w:tc>
                <w:tcPr>
                  <w:tcW w:w="765" w:type="pct"/>
                  <w:tcBorders>
                    <w:tl2br w:val="nil"/>
                    <w:tr2bl w:val="nil"/>
                  </w:tcBorders>
                  <w:noWrap w:val="0"/>
                  <w:vAlign w:val="center"/>
                </w:tcPr>
                <w:p w14:paraId="51A23241">
                  <w:pPr>
                    <w:jc w:val="center"/>
                    <w:rPr>
                      <w:rFonts w:hint="default"/>
                      <w:color w:val="auto"/>
                      <w:highlight w:val="none"/>
                      <w:vertAlign w:val="baseline"/>
                      <w:lang w:val="en-US" w:eastAsia="zh-CN"/>
                    </w:rPr>
                  </w:pPr>
                  <w:r>
                    <w:rPr>
                      <w:rFonts w:hint="eastAsia"/>
                      <w:color w:val="auto"/>
                      <w:highlight w:val="none"/>
                      <w:vertAlign w:val="baseline"/>
                      <w:lang w:val="en-US" w:eastAsia="zh-CN"/>
                    </w:rPr>
                    <w:t>7.39</w:t>
                  </w:r>
                </w:p>
              </w:tc>
              <w:tc>
                <w:tcPr>
                  <w:tcW w:w="1001" w:type="pct"/>
                  <w:tcBorders>
                    <w:tl2br w:val="nil"/>
                    <w:tr2bl w:val="nil"/>
                  </w:tcBorders>
                  <w:noWrap w:val="0"/>
                  <w:vAlign w:val="center"/>
                </w:tcPr>
                <w:p w14:paraId="02C25E00">
                  <w:pPr>
                    <w:jc w:val="center"/>
                    <w:rPr>
                      <w:rFonts w:hint="default"/>
                      <w:color w:val="auto"/>
                      <w:highlight w:val="none"/>
                      <w:vertAlign w:val="baseline"/>
                      <w:lang w:val="en-US" w:eastAsia="zh-CN"/>
                    </w:rPr>
                  </w:pPr>
                  <w:r>
                    <w:rPr>
                      <w:rFonts w:hint="eastAsia"/>
                      <w:color w:val="auto"/>
                      <w:highlight w:val="none"/>
                      <w:vertAlign w:val="baseline"/>
                      <w:lang w:val="en-US" w:eastAsia="zh-CN"/>
                    </w:rPr>
                    <w:t>kg/h</w:t>
                  </w:r>
                </w:p>
              </w:tc>
            </w:tr>
            <w:tr w14:paraId="75AB43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9" w:type="pct"/>
                  <w:tcBorders>
                    <w:tl2br w:val="nil"/>
                    <w:tr2bl w:val="nil"/>
                  </w:tcBorders>
                  <w:noWrap w:val="0"/>
                  <w:vAlign w:val="center"/>
                </w:tcPr>
                <w:p w14:paraId="01FB44B8">
                  <w:pPr>
                    <w:jc w:val="center"/>
                    <w:rPr>
                      <w:rFonts w:hint="eastAsia"/>
                      <w:color w:val="auto"/>
                      <w:highlight w:val="none"/>
                      <w:vertAlign w:val="baseline"/>
                      <w:lang w:val="en-US" w:eastAsia="zh-CN"/>
                    </w:rPr>
                  </w:pPr>
                  <w:r>
                    <w:rPr>
                      <w:rFonts w:hint="eastAsia"/>
                      <w:color w:val="auto"/>
                      <w:highlight w:val="none"/>
                      <w:vertAlign w:val="baseline"/>
                      <w:lang w:val="en-US" w:eastAsia="zh-CN"/>
                    </w:rPr>
                    <w:t>实测汞及其化合物排放浓度</w:t>
                  </w:r>
                </w:p>
              </w:tc>
              <w:tc>
                <w:tcPr>
                  <w:tcW w:w="736" w:type="pct"/>
                  <w:tcBorders>
                    <w:tl2br w:val="nil"/>
                    <w:tr2bl w:val="nil"/>
                  </w:tcBorders>
                  <w:noWrap w:val="0"/>
                  <w:vAlign w:val="center"/>
                </w:tcPr>
                <w:p w14:paraId="43915669">
                  <w:pPr>
                    <w:jc w:val="center"/>
                    <w:rPr>
                      <w:rFonts w:hint="default"/>
                      <w:color w:val="auto"/>
                      <w:highlight w:val="none"/>
                      <w:vertAlign w:val="baseline"/>
                      <w:lang w:val="en-US" w:eastAsia="zh-CN"/>
                    </w:rPr>
                  </w:pPr>
                  <w:r>
                    <w:rPr>
                      <w:rFonts w:hint="eastAsia"/>
                      <w:color w:val="auto"/>
                      <w:highlight w:val="none"/>
                      <w:vertAlign w:val="baseline"/>
                      <w:lang w:val="en-US" w:eastAsia="zh-CN"/>
                    </w:rPr>
                    <w:t>ND</w:t>
                  </w:r>
                </w:p>
              </w:tc>
              <w:tc>
                <w:tcPr>
                  <w:tcW w:w="717" w:type="pct"/>
                  <w:tcBorders>
                    <w:tl2br w:val="nil"/>
                    <w:tr2bl w:val="nil"/>
                  </w:tcBorders>
                  <w:noWrap w:val="0"/>
                  <w:vAlign w:val="center"/>
                </w:tcPr>
                <w:p w14:paraId="67DC0E41">
                  <w:pPr>
                    <w:jc w:val="center"/>
                    <w:rPr>
                      <w:rFonts w:hint="eastAsia"/>
                      <w:color w:val="auto"/>
                      <w:highlight w:val="none"/>
                      <w:vertAlign w:val="baseline"/>
                      <w:lang w:val="en-US" w:eastAsia="zh-CN"/>
                    </w:rPr>
                  </w:pPr>
                  <w:r>
                    <w:rPr>
                      <w:rFonts w:hint="eastAsia"/>
                      <w:color w:val="auto"/>
                      <w:highlight w:val="none"/>
                      <w:vertAlign w:val="baseline"/>
                      <w:lang w:val="en-US" w:eastAsia="zh-CN"/>
                    </w:rPr>
                    <w:t>ND</w:t>
                  </w:r>
                </w:p>
              </w:tc>
              <w:tc>
                <w:tcPr>
                  <w:tcW w:w="765" w:type="pct"/>
                  <w:tcBorders>
                    <w:tl2br w:val="nil"/>
                    <w:tr2bl w:val="nil"/>
                  </w:tcBorders>
                  <w:noWrap w:val="0"/>
                  <w:vAlign w:val="center"/>
                </w:tcPr>
                <w:p w14:paraId="22FA40FC">
                  <w:pPr>
                    <w:jc w:val="center"/>
                    <w:rPr>
                      <w:rFonts w:hint="eastAsia"/>
                      <w:color w:val="auto"/>
                      <w:highlight w:val="none"/>
                      <w:vertAlign w:val="baseline"/>
                      <w:lang w:val="en-US" w:eastAsia="zh-CN"/>
                    </w:rPr>
                  </w:pPr>
                  <w:r>
                    <w:rPr>
                      <w:rFonts w:hint="eastAsia"/>
                      <w:color w:val="auto"/>
                      <w:highlight w:val="none"/>
                      <w:vertAlign w:val="baseline"/>
                      <w:lang w:val="en-US" w:eastAsia="zh-CN"/>
                    </w:rPr>
                    <w:t>ND</w:t>
                  </w:r>
                </w:p>
              </w:tc>
              <w:tc>
                <w:tcPr>
                  <w:tcW w:w="1001" w:type="pct"/>
                  <w:tcBorders>
                    <w:tl2br w:val="nil"/>
                    <w:tr2bl w:val="nil"/>
                  </w:tcBorders>
                  <w:noWrap w:val="0"/>
                  <w:vAlign w:val="center"/>
                </w:tcPr>
                <w:p w14:paraId="1FA19401">
                  <w:pPr>
                    <w:jc w:val="center"/>
                    <w:rPr>
                      <w:rFonts w:hint="eastAsia"/>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183933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9" w:type="pct"/>
                  <w:tcBorders>
                    <w:tl2br w:val="nil"/>
                    <w:tr2bl w:val="nil"/>
                  </w:tcBorders>
                  <w:noWrap w:val="0"/>
                  <w:vAlign w:val="center"/>
                </w:tcPr>
                <w:p w14:paraId="27705ABC">
                  <w:pPr>
                    <w:jc w:val="center"/>
                    <w:rPr>
                      <w:rFonts w:hint="eastAsia"/>
                      <w:color w:val="auto"/>
                      <w:highlight w:val="none"/>
                      <w:vertAlign w:val="baseline"/>
                      <w:lang w:val="en-US" w:eastAsia="zh-CN"/>
                    </w:rPr>
                  </w:pPr>
                  <w:r>
                    <w:rPr>
                      <w:rFonts w:hint="eastAsia"/>
                      <w:color w:val="auto"/>
                      <w:highlight w:val="none"/>
                      <w:vertAlign w:val="baseline"/>
                      <w:lang w:val="en-US" w:eastAsia="zh-CN"/>
                    </w:rPr>
                    <w:t>折算汞及其化合物排放浓度</w:t>
                  </w:r>
                </w:p>
              </w:tc>
              <w:tc>
                <w:tcPr>
                  <w:tcW w:w="736" w:type="pct"/>
                  <w:tcBorders>
                    <w:tl2br w:val="nil"/>
                    <w:tr2bl w:val="nil"/>
                  </w:tcBorders>
                  <w:noWrap w:val="0"/>
                  <w:vAlign w:val="center"/>
                </w:tcPr>
                <w:p w14:paraId="5D045DE3">
                  <w:pPr>
                    <w:jc w:val="center"/>
                    <w:rPr>
                      <w:rFonts w:hint="default"/>
                      <w:color w:val="auto"/>
                      <w:highlight w:val="none"/>
                      <w:vertAlign w:val="baseline"/>
                      <w:lang w:val="en-US" w:eastAsia="zh-CN"/>
                    </w:rPr>
                  </w:pPr>
                  <w:r>
                    <w:rPr>
                      <w:rFonts w:hint="eastAsia"/>
                      <w:color w:val="auto"/>
                      <w:highlight w:val="none"/>
                      <w:vertAlign w:val="baseline"/>
                      <w:lang w:val="en-US" w:eastAsia="zh-CN"/>
                    </w:rPr>
                    <w:t>ND</w:t>
                  </w:r>
                </w:p>
              </w:tc>
              <w:tc>
                <w:tcPr>
                  <w:tcW w:w="717" w:type="pct"/>
                  <w:tcBorders>
                    <w:tl2br w:val="nil"/>
                    <w:tr2bl w:val="nil"/>
                  </w:tcBorders>
                  <w:noWrap w:val="0"/>
                  <w:vAlign w:val="center"/>
                </w:tcPr>
                <w:p w14:paraId="7B3C328C">
                  <w:pPr>
                    <w:jc w:val="center"/>
                    <w:rPr>
                      <w:rFonts w:hint="eastAsia"/>
                      <w:color w:val="auto"/>
                      <w:highlight w:val="none"/>
                      <w:vertAlign w:val="baseline"/>
                      <w:lang w:val="en-US" w:eastAsia="zh-CN"/>
                    </w:rPr>
                  </w:pPr>
                  <w:r>
                    <w:rPr>
                      <w:rFonts w:hint="eastAsia"/>
                      <w:color w:val="auto"/>
                      <w:highlight w:val="none"/>
                      <w:vertAlign w:val="baseline"/>
                      <w:lang w:val="en-US" w:eastAsia="zh-CN"/>
                    </w:rPr>
                    <w:t>ND</w:t>
                  </w:r>
                </w:p>
              </w:tc>
              <w:tc>
                <w:tcPr>
                  <w:tcW w:w="765" w:type="pct"/>
                  <w:tcBorders>
                    <w:tl2br w:val="nil"/>
                    <w:tr2bl w:val="nil"/>
                  </w:tcBorders>
                  <w:noWrap w:val="0"/>
                  <w:vAlign w:val="center"/>
                </w:tcPr>
                <w:p w14:paraId="0E2E65FB">
                  <w:pPr>
                    <w:jc w:val="center"/>
                    <w:rPr>
                      <w:rFonts w:hint="default"/>
                      <w:color w:val="auto"/>
                      <w:highlight w:val="none"/>
                      <w:vertAlign w:val="baseline"/>
                      <w:lang w:val="en-US" w:eastAsia="zh-CN"/>
                    </w:rPr>
                  </w:pPr>
                  <w:r>
                    <w:rPr>
                      <w:rFonts w:hint="eastAsia"/>
                      <w:color w:val="auto"/>
                      <w:highlight w:val="none"/>
                      <w:vertAlign w:val="baseline"/>
                      <w:lang w:val="en-US" w:eastAsia="zh-CN"/>
                    </w:rPr>
                    <w:t>ND</w:t>
                  </w:r>
                </w:p>
              </w:tc>
              <w:tc>
                <w:tcPr>
                  <w:tcW w:w="1001" w:type="pct"/>
                  <w:tcBorders>
                    <w:tl2br w:val="nil"/>
                    <w:tr2bl w:val="nil"/>
                  </w:tcBorders>
                  <w:noWrap w:val="0"/>
                  <w:vAlign w:val="center"/>
                </w:tcPr>
                <w:p w14:paraId="035672DB">
                  <w:pPr>
                    <w:jc w:val="center"/>
                    <w:rPr>
                      <w:rFonts w:hint="eastAsia"/>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1C8EDF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9" w:type="pct"/>
                  <w:tcBorders>
                    <w:tl2br w:val="nil"/>
                    <w:tr2bl w:val="nil"/>
                  </w:tcBorders>
                  <w:noWrap w:val="0"/>
                  <w:vAlign w:val="center"/>
                </w:tcPr>
                <w:p w14:paraId="7D52BD80">
                  <w:pPr>
                    <w:jc w:val="center"/>
                    <w:rPr>
                      <w:rFonts w:hint="eastAsia"/>
                      <w:color w:val="auto"/>
                      <w:highlight w:val="none"/>
                      <w:vertAlign w:val="baseline"/>
                      <w:lang w:val="en-US" w:eastAsia="zh-CN"/>
                    </w:rPr>
                  </w:pPr>
                  <w:r>
                    <w:rPr>
                      <w:rFonts w:hint="eastAsia"/>
                      <w:color w:val="auto"/>
                      <w:highlight w:val="none"/>
                      <w:vertAlign w:val="baseline"/>
                      <w:lang w:val="en-US" w:eastAsia="zh-CN"/>
                    </w:rPr>
                    <w:t>汞及其化合物排放速率</w:t>
                  </w:r>
                </w:p>
              </w:tc>
              <w:tc>
                <w:tcPr>
                  <w:tcW w:w="736" w:type="pct"/>
                  <w:tcBorders>
                    <w:tl2br w:val="nil"/>
                    <w:tr2bl w:val="nil"/>
                  </w:tcBorders>
                  <w:noWrap w:val="0"/>
                  <w:vAlign w:val="center"/>
                </w:tcPr>
                <w:p w14:paraId="656E1BF2">
                  <w:pPr>
                    <w:jc w:val="center"/>
                    <w:rPr>
                      <w:rFonts w:hint="default"/>
                      <w:color w:val="auto"/>
                      <w:highlight w:val="none"/>
                      <w:vertAlign w:val="baseline"/>
                      <w:lang w:val="en-US" w:eastAsia="zh-CN"/>
                    </w:rPr>
                  </w:pPr>
                  <w:r>
                    <w:rPr>
                      <w:rFonts w:hint="eastAsia"/>
                      <w:color w:val="auto"/>
                      <w:highlight w:val="none"/>
                      <w:vertAlign w:val="baseline"/>
                      <w:lang w:val="en-US" w:eastAsia="zh-CN"/>
                    </w:rPr>
                    <w:t>8.85×10</w:t>
                  </w:r>
                  <w:r>
                    <w:rPr>
                      <w:rFonts w:hint="eastAsia"/>
                      <w:color w:val="auto"/>
                      <w:highlight w:val="none"/>
                      <w:vertAlign w:val="superscript"/>
                      <w:lang w:val="en-US" w:eastAsia="zh-CN"/>
                    </w:rPr>
                    <w:t>-5</w:t>
                  </w:r>
                </w:p>
              </w:tc>
              <w:tc>
                <w:tcPr>
                  <w:tcW w:w="717" w:type="pct"/>
                  <w:tcBorders>
                    <w:tl2br w:val="nil"/>
                    <w:tr2bl w:val="nil"/>
                  </w:tcBorders>
                  <w:noWrap w:val="0"/>
                  <w:vAlign w:val="center"/>
                </w:tcPr>
                <w:p w14:paraId="1856E4E1">
                  <w:pPr>
                    <w:jc w:val="center"/>
                    <w:rPr>
                      <w:rFonts w:hint="default"/>
                      <w:color w:val="auto"/>
                      <w:highlight w:val="none"/>
                      <w:vertAlign w:val="baseline"/>
                      <w:lang w:val="en-US" w:eastAsia="zh-CN"/>
                    </w:rPr>
                  </w:pPr>
                  <w:r>
                    <w:rPr>
                      <w:rFonts w:hint="eastAsia"/>
                      <w:color w:val="auto"/>
                      <w:highlight w:val="none"/>
                      <w:vertAlign w:val="baseline"/>
                      <w:lang w:val="en-US" w:eastAsia="zh-CN"/>
                    </w:rPr>
                    <w:t>9.76×10</w:t>
                  </w:r>
                  <w:r>
                    <w:rPr>
                      <w:rFonts w:hint="eastAsia"/>
                      <w:color w:val="auto"/>
                      <w:highlight w:val="none"/>
                      <w:vertAlign w:val="superscript"/>
                      <w:lang w:val="en-US" w:eastAsia="zh-CN"/>
                    </w:rPr>
                    <w:t>-5</w:t>
                  </w:r>
                </w:p>
              </w:tc>
              <w:tc>
                <w:tcPr>
                  <w:tcW w:w="765" w:type="pct"/>
                  <w:tcBorders>
                    <w:tl2br w:val="nil"/>
                    <w:tr2bl w:val="nil"/>
                  </w:tcBorders>
                  <w:noWrap w:val="0"/>
                  <w:vAlign w:val="center"/>
                </w:tcPr>
                <w:p w14:paraId="3AE86359">
                  <w:pPr>
                    <w:jc w:val="center"/>
                    <w:rPr>
                      <w:rFonts w:hint="eastAsia"/>
                      <w:color w:val="auto"/>
                      <w:highlight w:val="none"/>
                      <w:vertAlign w:val="baseline"/>
                      <w:lang w:val="en-US" w:eastAsia="zh-CN"/>
                    </w:rPr>
                  </w:pPr>
                  <w:r>
                    <w:rPr>
                      <w:rFonts w:hint="eastAsia"/>
                      <w:color w:val="auto"/>
                      <w:highlight w:val="none"/>
                      <w:vertAlign w:val="baseline"/>
                      <w:lang w:val="en-US" w:eastAsia="zh-CN"/>
                    </w:rPr>
                    <w:t>7.83×10</w:t>
                  </w:r>
                  <w:r>
                    <w:rPr>
                      <w:rFonts w:hint="eastAsia"/>
                      <w:color w:val="auto"/>
                      <w:highlight w:val="none"/>
                      <w:vertAlign w:val="superscript"/>
                      <w:lang w:val="en-US" w:eastAsia="zh-CN"/>
                    </w:rPr>
                    <w:t>-5</w:t>
                  </w:r>
                </w:p>
              </w:tc>
              <w:tc>
                <w:tcPr>
                  <w:tcW w:w="1001" w:type="pct"/>
                  <w:tcBorders>
                    <w:tl2br w:val="nil"/>
                    <w:tr2bl w:val="nil"/>
                  </w:tcBorders>
                  <w:noWrap w:val="0"/>
                  <w:vAlign w:val="center"/>
                </w:tcPr>
                <w:p w14:paraId="0EB240F0">
                  <w:pPr>
                    <w:jc w:val="center"/>
                    <w:rPr>
                      <w:rFonts w:hint="eastAsia"/>
                      <w:color w:val="auto"/>
                      <w:highlight w:val="none"/>
                      <w:vertAlign w:val="baseline"/>
                      <w:lang w:val="en-US" w:eastAsia="zh-CN"/>
                    </w:rPr>
                  </w:pPr>
                  <w:r>
                    <w:rPr>
                      <w:rFonts w:hint="eastAsia"/>
                      <w:color w:val="auto"/>
                      <w:highlight w:val="none"/>
                      <w:vertAlign w:val="baseline"/>
                      <w:lang w:val="en-US" w:eastAsia="zh-CN"/>
                    </w:rPr>
                    <w:t>kg/h</w:t>
                  </w:r>
                </w:p>
              </w:tc>
            </w:tr>
            <w:tr w14:paraId="7AD6D1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9" w:type="pct"/>
                  <w:tcBorders>
                    <w:tl2br w:val="nil"/>
                    <w:tr2bl w:val="nil"/>
                  </w:tcBorders>
                  <w:noWrap w:val="0"/>
                  <w:vAlign w:val="center"/>
                </w:tcPr>
                <w:p w14:paraId="2054C036">
                  <w:pPr>
                    <w:jc w:val="center"/>
                    <w:rPr>
                      <w:rFonts w:hint="eastAsia"/>
                      <w:color w:val="auto"/>
                      <w:highlight w:val="none"/>
                      <w:vertAlign w:val="baseline"/>
                      <w:lang w:val="en-US" w:eastAsia="zh-CN"/>
                    </w:rPr>
                  </w:pPr>
                  <w:r>
                    <w:rPr>
                      <w:rFonts w:hint="eastAsia"/>
                      <w:color w:val="auto"/>
                      <w:highlight w:val="none"/>
                      <w:vertAlign w:val="baseline"/>
                      <w:lang w:val="en-US" w:eastAsia="zh-CN"/>
                    </w:rPr>
                    <w:t>实测氨排放浓度</w:t>
                  </w:r>
                </w:p>
              </w:tc>
              <w:tc>
                <w:tcPr>
                  <w:tcW w:w="736" w:type="pct"/>
                  <w:tcBorders>
                    <w:tl2br w:val="nil"/>
                    <w:tr2bl w:val="nil"/>
                  </w:tcBorders>
                  <w:noWrap w:val="0"/>
                  <w:vAlign w:val="center"/>
                </w:tcPr>
                <w:p w14:paraId="359B0138">
                  <w:pPr>
                    <w:jc w:val="center"/>
                    <w:rPr>
                      <w:rFonts w:hint="default"/>
                      <w:color w:val="auto"/>
                      <w:highlight w:val="none"/>
                      <w:vertAlign w:val="baseline"/>
                      <w:lang w:val="en-US" w:eastAsia="zh-CN"/>
                    </w:rPr>
                  </w:pPr>
                  <w:r>
                    <w:rPr>
                      <w:rFonts w:hint="eastAsia"/>
                      <w:color w:val="auto"/>
                      <w:highlight w:val="none"/>
                      <w:vertAlign w:val="baseline"/>
                      <w:lang w:val="en-US" w:eastAsia="zh-CN"/>
                    </w:rPr>
                    <w:t>0.87</w:t>
                  </w:r>
                </w:p>
              </w:tc>
              <w:tc>
                <w:tcPr>
                  <w:tcW w:w="717" w:type="pct"/>
                  <w:tcBorders>
                    <w:tl2br w:val="nil"/>
                    <w:tr2bl w:val="nil"/>
                  </w:tcBorders>
                  <w:noWrap w:val="0"/>
                  <w:vAlign w:val="center"/>
                </w:tcPr>
                <w:p w14:paraId="3887BE9C">
                  <w:pPr>
                    <w:jc w:val="center"/>
                    <w:rPr>
                      <w:rFonts w:hint="default"/>
                      <w:color w:val="auto"/>
                      <w:highlight w:val="none"/>
                      <w:vertAlign w:val="baseline"/>
                      <w:lang w:val="en-US" w:eastAsia="zh-CN"/>
                    </w:rPr>
                  </w:pPr>
                  <w:r>
                    <w:rPr>
                      <w:rFonts w:hint="eastAsia"/>
                      <w:color w:val="auto"/>
                      <w:highlight w:val="none"/>
                      <w:vertAlign w:val="baseline"/>
                      <w:lang w:val="en-US" w:eastAsia="zh-CN"/>
                    </w:rPr>
                    <w:t>0.70</w:t>
                  </w:r>
                </w:p>
              </w:tc>
              <w:tc>
                <w:tcPr>
                  <w:tcW w:w="765" w:type="pct"/>
                  <w:tcBorders>
                    <w:tl2br w:val="nil"/>
                    <w:tr2bl w:val="nil"/>
                  </w:tcBorders>
                  <w:noWrap w:val="0"/>
                  <w:vAlign w:val="center"/>
                </w:tcPr>
                <w:p w14:paraId="23DBE4EA">
                  <w:pPr>
                    <w:jc w:val="center"/>
                    <w:rPr>
                      <w:rFonts w:hint="default"/>
                      <w:color w:val="auto"/>
                      <w:highlight w:val="none"/>
                      <w:vertAlign w:val="baseline"/>
                      <w:lang w:val="en-US" w:eastAsia="zh-CN"/>
                    </w:rPr>
                  </w:pPr>
                  <w:r>
                    <w:rPr>
                      <w:rFonts w:hint="eastAsia"/>
                      <w:color w:val="auto"/>
                      <w:highlight w:val="none"/>
                      <w:vertAlign w:val="baseline"/>
                      <w:lang w:val="en-US" w:eastAsia="zh-CN"/>
                    </w:rPr>
                    <w:t>0.76</w:t>
                  </w:r>
                </w:p>
              </w:tc>
              <w:tc>
                <w:tcPr>
                  <w:tcW w:w="1001" w:type="pct"/>
                  <w:tcBorders>
                    <w:tl2br w:val="nil"/>
                    <w:tr2bl w:val="nil"/>
                  </w:tcBorders>
                  <w:noWrap w:val="0"/>
                  <w:vAlign w:val="center"/>
                </w:tcPr>
                <w:p w14:paraId="0705B5F0">
                  <w:pPr>
                    <w:jc w:val="center"/>
                    <w:rPr>
                      <w:rFonts w:hint="eastAsia"/>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74AD77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9" w:type="pct"/>
                  <w:tcBorders>
                    <w:tl2br w:val="nil"/>
                    <w:tr2bl w:val="nil"/>
                  </w:tcBorders>
                  <w:noWrap w:val="0"/>
                  <w:vAlign w:val="center"/>
                </w:tcPr>
                <w:p w14:paraId="62580AFF">
                  <w:pPr>
                    <w:jc w:val="center"/>
                    <w:rPr>
                      <w:rFonts w:hint="eastAsia"/>
                      <w:color w:val="auto"/>
                      <w:highlight w:val="none"/>
                      <w:vertAlign w:val="baseline"/>
                      <w:lang w:val="en-US" w:eastAsia="zh-CN"/>
                    </w:rPr>
                  </w:pPr>
                  <w:r>
                    <w:rPr>
                      <w:rFonts w:hint="eastAsia"/>
                      <w:color w:val="auto"/>
                      <w:highlight w:val="none"/>
                      <w:vertAlign w:val="baseline"/>
                      <w:lang w:val="en-US" w:eastAsia="zh-CN"/>
                    </w:rPr>
                    <w:t>折算氨排放浓度</w:t>
                  </w:r>
                </w:p>
              </w:tc>
              <w:tc>
                <w:tcPr>
                  <w:tcW w:w="736" w:type="pct"/>
                  <w:tcBorders>
                    <w:tl2br w:val="nil"/>
                    <w:tr2bl w:val="nil"/>
                  </w:tcBorders>
                  <w:noWrap w:val="0"/>
                  <w:vAlign w:val="center"/>
                </w:tcPr>
                <w:p w14:paraId="623112E9">
                  <w:pPr>
                    <w:jc w:val="center"/>
                    <w:rPr>
                      <w:rFonts w:hint="default"/>
                      <w:color w:val="auto"/>
                      <w:highlight w:val="none"/>
                      <w:vertAlign w:val="baseline"/>
                      <w:lang w:val="en-US" w:eastAsia="zh-CN"/>
                    </w:rPr>
                  </w:pPr>
                  <w:r>
                    <w:rPr>
                      <w:rFonts w:hint="eastAsia"/>
                      <w:color w:val="auto"/>
                      <w:highlight w:val="none"/>
                      <w:vertAlign w:val="baseline"/>
                      <w:lang w:val="en-US" w:eastAsia="zh-CN"/>
                    </w:rPr>
                    <w:t>2.22</w:t>
                  </w:r>
                </w:p>
              </w:tc>
              <w:tc>
                <w:tcPr>
                  <w:tcW w:w="717" w:type="pct"/>
                  <w:tcBorders>
                    <w:tl2br w:val="nil"/>
                    <w:tr2bl w:val="nil"/>
                  </w:tcBorders>
                  <w:noWrap w:val="0"/>
                  <w:vAlign w:val="center"/>
                </w:tcPr>
                <w:p w14:paraId="45BBE090">
                  <w:pPr>
                    <w:jc w:val="center"/>
                    <w:rPr>
                      <w:rFonts w:hint="default"/>
                      <w:color w:val="auto"/>
                      <w:highlight w:val="none"/>
                      <w:vertAlign w:val="baseline"/>
                      <w:lang w:val="en-US" w:eastAsia="zh-CN"/>
                    </w:rPr>
                  </w:pPr>
                  <w:r>
                    <w:rPr>
                      <w:rFonts w:hint="eastAsia"/>
                      <w:color w:val="auto"/>
                      <w:highlight w:val="none"/>
                      <w:vertAlign w:val="baseline"/>
                      <w:lang w:val="en-US" w:eastAsia="zh-CN"/>
                    </w:rPr>
                    <w:t>1.75</w:t>
                  </w:r>
                </w:p>
              </w:tc>
              <w:tc>
                <w:tcPr>
                  <w:tcW w:w="765" w:type="pct"/>
                  <w:tcBorders>
                    <w:tl2br w:val="nil"/>
                    <w:tr2bl w:val="nil"/>
                  </w:tcBorders>
                  <w:noWrap w:val="0"/>
                  <w:vAlign w:val="center"/>
                </w:tcPr>
                <w:p w14:paraId="43C6AB72">
                  <w:pPr>
                    <w:jc w:val="center"/>
                    <w:rPr>
                      <w:rFonts w:hint="default"/>
                      <w:color w:val="auto"/>
                      <w:highlight w:val="none"/>
                      <w:vertAlign w:val="baseline"/>
                      <w:lang w:val="en-US" w:eastAsia="zh-CN"/>
                    </w:rPr>
                  </w:pPr>
                  <w:r>
                    <w:rPr>
                      <w:rFonts w:hint="eastAsia"/>
                      <w:color w:val="auto"/>
                      <w:highlight w:val="none"/>
                      <w:vertAlign w:val="baseline"/>
                      <w:lang w:val="en-US" w:eastAsia="zh-CN"/>
                    </w:rPr>
                    <w:t>1.76</w:t>
                  </w:r>
                </w:p>
              </w:tc>
              <w:tc>
                <w:tcPr>
                  <w:tcW w:w="1001" w:type="pct"/>
                  <w:tcBorders>
                    <w:tl2br w:val="nil"/>
                    <w:tr2bl w:val="nil"/>
                  </w:tcBorders>
                  <w:noWrap w:val="0"/>
                  <w:vAlign w:val="center"/>
                </w:tcPr>
                <w:p w14:paraId="49AD4867">
                  <w:pPr>
                    <w:jc w:val="center"/>
                    <w:rPr>
                      <w:rFonts w:hint="eastAsia"/>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6C98A5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9" w:type="pct"/>
                  <w:tcBorders>
                    <w:tl2br w:val="nil"/>
                    <w:tr2bl w:val="nil"/>
                  </w:tcBorders>
                  <w:noWrap w:val="0"/>
                  <w:vAlign w:val="center"/>
                </w:tcPr>
                <w:p w14:paraId="6726FD9B">
                  <w:pPr>
                    <w:jc w:val="center"/>
                    <w:rPr>
                      <w:rFonts w:hint="eastAsia"/>
                      <w:color w:val="auto"/>
                      <w:highlight w:val="none"/>
                      <w:vertAlign w:val="baseline"/>
                      <w:lang w:val="en-US" w:eastAsia="zh-CN"/>
                    </w:rPr>
                  </w:pPr>
                  <w:r>
                    <w:rPr>
                      <w:rFonts w:hint="eastAsia"/>
                      <w:color w:val="auto"/>
                      <w:highlight w:val="none"/>
                      <w:vertAlign w:val="baseline"/>
                      <w:lang w:val="en-US" w:eastAsia="zh-CN"/>
                    </w:rPr>
                    <w:t>氨排放速率</w:t>
                  </w:r>
                </w:p>
              </w:tc>
              <w:tc>
                <w:tcPr>
                  <w:tcW w:w="736" w:type="pct"/>
                  <w:tcBorders>
                    <w:tl2br w:val="nil"/>
                    <w:tr2bl w:val="nil"/>
                  </w:tcBorders>
                  <w:noWrap w:val="0"/>
                  <w:vAlign w:val="center"/>
                </w:tcPr>
                <w:p w14:paraId="3FC46880">
                  <w:pPr>
                    <w:jc w:val="center"/>
                    <w:rPr>
                      <w:rFonts w:hint="eastAsia"/>
                      <w:color w:val="auto"/>
                      <w:highlight w:val="none"/>
                      <w:vertAlign w:val="baseline"/>
                      <w:lang w:val="en-US" w:eastAsia="zh-CN"/>
                    </w:rPr>
                  </w:pPr>
                  <w:r>
                    <w:rPr>
                      <w:rFonts w:hint="eastAsia"/>
                      <w:color w:val="auto"/>
                      <w:highlight w:val="none"/>
                      <w:vertAlign w:val="baseline"/>
                      <w:lang w:val="en-US" w:eastAsia="zh-CN"/>
                    </w:rPr>
                    <w:t>6.16×10</w:t>
                  </w:r>
                  <w:r>
                    <w:rPr>
                      <w:rFonts w:hint="eastAsia"/>
                      <w:color w:val="auto"/>
                      <w:highlight w:val="none"/>
                      <w:vertAlign w:val="superscript"/>
                      <w:lang w:val="en-US" w:eastAsia="zh-CN"/>
                    </w:rPr>
                    <w:t>-2</w:t>
                  </w:r>
                </w:p>
              </w:tc>
              <w:tc>
                <w:tcPr>
                  <w:tcW w:w="717" w:type="pct"/>
                  <w:tcBorders>
                    <w:tl2br w:val="nil"/>
                    <w:tr2bl w:val="nil"/>
                  </w:tcBorders>
                  <w:noWrap w:val="0"/>
                  <w:vAlign w:val="center"/>
                </w:tcPr>
                <w:p w14:paraId="1EB23BC7">
                  <w:pPr>
                    <w:jc w:val="center"/>
                    <w:rPr>
                      <w:rFonts w:hint="eastAsia"/>
                      <w:color w:val="auto"/>
                      <w:highlight w:val="none"/>
                      <w:vertAlign w:val="baseline"/>
                      <w:lang w:val="en-US" w:eastAsia="zh-CN"/>
                    </w:rPr>
                  </w:pPr>
                  <w:r>
                    <w:rPr>
                      <w:rFonts w:hint="eastAsia"/>
                      <w:color w:val="auto"/>
                      <w:highlight w:val="none"/>
                      <w:vertAlign w:val="baseline"/>
                      <w:lang w:val="en-US" w:eastAsia="zh-CN"/>
                    </w:rPr>
                    <w:t>6.24×10</w:t>
                  </w:r>
                  <w:r>
                    <w:rPr>
                      <w:rFonts w:hint="eastAsia"/>
                      <w:color w:val="auto"/>
                      <w:highlight w:val="none"/>
                      <w:vertAlign w:val="superscript"/>
                      <w:lang w:val="en-US" w:eastAsia="zh-CN"/>
                    </w:rPr>
                    <w:t>-2</w:t>
                  </w:r>
                </w:p>
              </w:tc>
              <w:tc>
                <w:tcPr>
                  <w:tcW w:w="765" w:type="pct"/>
                  <w:tcBorders>
                    <w:tl2br w:val="nil"/>
                    <w:tr2bl w:val="nil"/>
                  </w:tcBorders>
                  <w:noWrap w:val="0"/>
                  <w:vAlign w:val="center"/>
                </w:tcPr>
                <w:p w14:paraId="39F39B1E">
                  <w:pPr>
                    <w:jc w:val="center"/>
                    <w:rPr>
                      <w:rFonts w:hint="eastAsia"/>
                      <w:color w:val="auto"/>
                      <w:highlight w:val="none"/>
                      <w:vertAlign w:val="baseline"/>
                      <w:lang w:val="en-US" w:eastAsia="zh-CN"/>
                    </w:rPr>
                  </w:pPr>
                  <w:r>
                    <w:rPr>
                      <w:rFonts w:hint="eastAsia"/>
                      <w:color w:val="auto"/>
                      <w:highlight w:val="none"/>
                      <w:vertAlign w:val="baseline"/>
                      <w:lang w:val="en-US" w:eastAsia="zh-CN"/>
                    </w:rPr>
                    <w:t>4.76×10</w:t>
                  </w:r>
                  <w:r>
                    <w:rPr>
                      <w:rFonts w:hint="eastAsia"/>
                      <w:color w:val="auto"/>
                      <w:highlight w:val="none"/>
                      <w:vertAlign w:val="superscript"/>
                      <w:lang w:val="en-US" w:eastAsia="zh-CN"/>
                    </w:rPr>
                    <w:t>-2</w:t>
                  </w:r>
                </w:p>
              </w:tc>
              <w:tc>
                <w:tcPr>
                  <w:tcW w:w="1001" w:type="pct"/>
                  <w:tcBorders>
                    <w:tl2br w:val="nil"/>
                    <w:tr2bl w:val="nil"/>
                  </w:tcBorders>
                  <w:noWrap w:val="0"/>
                  <w:vAlign w:val="center"/>
                </w:tcPr>
                <w:p w14:paraId="416BBF81">
                  <w:pPr>
                    <w:jc w:val="center"/>
                    <w:rPr>
                      <w:rFonts w:hint="eastAsia"/>
                      <w:color w:val="auto"/>
                      <w:highlight w:val="none"/>
                      <w:vertAlign w:val="baseline"/>
                      <w:lang w:val="en-US" w:eastAsia="zh-CN"/>
                    </w:rPr>
                  </w:pPr>
                  <w:r>
                    <w:rPr>
                      <w:rFonts w:hint="eastAsia"/>
                      <w:color w:val="auto"/>
                      <w:highlight w:val="none"/>
                      <w:vertAlign w:val="baseline"/>
                      <w:lang w:val="en-US" w:eastAsia="zh-CN"/>
                    </w:rPr>
                    <w:t>kg/h</w:t>
                  </w:r>
                </w:p>
              </w:tc>
            </w:tr>
            <w:tr w14:paraId="169442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9" w:type="pct"/>
                  <w:tcBorders>
                    <w:tl2br w:val="nil"/>
                    <w:tr2bl w:val="nil"/>
                  </w:tcBorders>
                  <w:noWrap w:val="0"/>
                  <w:vAlign w:val="center"/>
                </w:tcPr>
                <w:p w14:paraId="37B76769">
                  <w:pPr>
                    <w:jc w:val="center"/>
                    <w:rPr>
                      <w:rFonts w:hint="default"/>
                      <w:color w:val="auto"/>
                      <w:highlight w:val="none"/>
                      <w:vertAlign w:val="baseline"/>
                      <w:lang w:val="en-US" w:eastAsia="zh-CN"/>
                    </w:rPr>
                  </w:pPr>
                  <w:r>
                    <w:rPr>
                      <w:rFonts w:hint="eastAsia"/>
                      <w:color w:val="auto"/>
                      <w:highlight w:val="none"/>
                      <w:vertAlign w:val="baseline"/>
                      <w:lang w:val="en-US" w:eastAsia="zh-CN"/>
                    </w:rPr>
                    <w:t>林格曼黑度</w:t>
                  </w:r>
                </w:p>
              </w:tc>
              <w:tc>
                <w:tcPr>
                  <w:tcW w:w="736" w:type="pct"/>
                  <w:tcBorders>
                    <w:tl2br w:val="nil"/>
                    <w:tr2bl w:val="nil"/>
                  </w:tcBorders>
                  <w:noWrap w:val="0"/>
                  <w:vAlign w:val="center"/>
                </w:tcPr>
                <w:p w14:paraId="6A7FF40D">
                  <w:pPr>
                    <w:jc w:val="center"/>
                    <w:rPr>
                      <w:rFonts w:hint="default"/>
                      <w:color w:val="auto"/>
                      <w:highlight w:val="none"/>
                      <w:vertAlign w:val="baseline"/>
                      <w:lang w:val="en-US" w:eastAsia="zh-CN"/>
                    </w:rPr>
                  </w:pPr>
                  <w:r>
                    <w:rPr>
                      <w:rFonts w:hint="eastAsia"/>
                      <w:color w:val="auto"/>
                      <w:highlight w:val="none"/>
                      <w:vertAlign w:val="baseline"/>
                      <w:lang w:val="en-US" w:eastAsia="zh-CN"/>
                    </w:rPr>
                    <w:t>＜1</w:t>
                  </w:r>
                </w:p>
              </w:tc>
              <w:tc>
                <w:tcPr>
                  <w:tcW w:w="717" w:type="pct"/>
                  <w:tcBorders>
                    <w:tl2br w:val="nil"/>
                    <w:tr2bl w:val="nil"/>
                  </w:tcBorders>
                  <w:noWrap w:val="0"/>
                  <w:vAlign w:val="center"/>
                </w:tcPr>
                <w:p w14:paraId="72BFAF62">
                  <w:pPr>
                    <w:jc w:val="center"/>
                    <w:rPr>
                      <w:rFonts w:hint="eastAsia"/>
                      <w:color w:val="auto"/>
                      <w:highlight w:val="none"/>
                      <w:vertAlign w:val="baseline"/>
                      <w:lang w:val="en-US" w:eastAsia="zh-CN"/>
                    </w:rPr>
                  </w:pPr>
                  <w:r>
                    <w:rPr>
                      <w:rFonts w:hint="eastAsia"/>
                      <w:color w:val="auto"/>
                      <w:highlight w:val="none"/>
                      <w:vertAlign w:val="baseline"/>
                      <w:lang w:val="en-US" w:eastAsia="zh-CN"/>
                    </w:rPr>
                    <w:t>＜1</w:t>
                  </w:r>
                </w:p>
              </w:tc>
              <w:tc>
                <w:tcPr>
                  <w:tcW w:w="765" w:type="pct"/>
                  <w:tcBorders>
                    <w:tl2br w:val="nil"/>
                    <w:tr2bl w:val="nil"/>
                  </w:tcBorders>
                  <w:noWrap w:val="0"/>
                  <w:vAlign w:val="center"/>
                </w:tcPr>
                <w:p w14:paraId="62246B6E">
                  <w:pPr>
                    <w:jc w:val="center"/>
                    <w:rPr>
                      <w:rFonts w:hint="eastAsia"/>
                      <w:color w:val="auto"/>
                      <w:highlight w:val="none"/>
                      <w:vertAlign w:val="baseline"/>
                      <w:lang w:val="en-US" w:eastAsia="zh-CN"/>
                    </w:rPr>
                  </w:pPr>
                  <w:r>
                    <w:rPr>
                      <w:rFonts w:hint="eastAsia"/>
                      <w:color w:val="auto"/>
                      <w:highlight w:val="none"/>
                      <w:vertAlign w:val="baseline"/>
                      <w:lang w:val="en-US" w:eastAsia="zh-CN"/>
                    </w:rPr>
                    <w:t>＜1</w:t>
                  </w:r>
                </w:p>
              </w:tc>
              <w:tc>
                <w:tcPr>
                  <w:tcW w:w="1001" w:type="pct"/>
                  <w:tcBorders>
                    <w:tl2br w:val="nil"/>
                    <w:tr2bl w:val="nil"/>
                  </w:tcBorders>
                  <w:noWrap w:val="0"/>
                  <w:vAlign w:val="center"/>
                </w:tcPr>
                <w:p w14:paraId="653D1C64">
                  <w:pPr>
                    <w:jc w:val="center"/>
                    <w:rPr>
                      <w:rFonts w:hint="default"/>
                      <w:color w:val="auto"/>
                      <w:highlight w:val="none"/>
                      <w:vertAlign w:val="baseline"/>
                      <w:lang w:val="en-US" w:eastAsia="zh-CN"/>
                    </w:rPr>
                  </w:pPr>
                  <w:r>
                    <w:rPr>
                      <w:rFonts w:hint="eastAsia"/>
                      <w:color w:val="auto"/>
                      <w:highlight w:val="none"/>
                      <w:vertAlign w:val="baseline"/>
                      <w:lang w:val="en-US" w:eastAsia="zh-CN"/>
                    </w:rPr>
                    <w:t>林格曼，级</w:t>
                  </w:r>
                </w:p>
              </w:tc>
            </w:tr>
            <w:tr w14:paraId="33095E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9" w:type="pct"/>
                  <w:tcBorders>
                    <w:tl2br w:val="nil"/>
                    <w:tr2bl w:val="nil"/>
                  </w:tcBorders>
                  <w:noWrap w:val="0"/>
                  <w:vAlign w:val="center"/>
                </w:tcPr>
                <w:p w14:paraId="5935BBAE">
                  <w:pPr>
                    <w:jc w:val="center"/>
                    <w:rPr>
                      <w:rFonts w:hint="default"/>
                      <w:color w:val="auto"/>
                      <w:highlight w:val="none"/>
                      <w:vertAlign w:val="baseline"/>
                      <w:lang w:val="en-US" w:eastAsia="zh-CN"/>
                    </w:rPr>
                  </w:pPr>
                  <w:r>
                    <w:rPr>
                      <w:rFonts w:hint="eastAsia"/>
                      <w:color w:val="auto"/>
                      <w:highlight w:val="none"/>
                      <w:vertAlign w:val="baseline"/>
                      <w:lang w:val="en-US" w:eastAsia="zh-CN"/>
                    </w:rPr>
                    <w:t>氧含量</w:t>
                  </w:r>
                </w:p>
              </w:tc>
              <w:tc>
                <w:tcPr>
                  <w:tcW w:w="736" w:type="pct"/>
                  <w:tcBorders>
                    <w:tl2br w:val="nil"/>
                    <w:tr2bl w:val="nil"/>
                  </w:tcBorders>
                  <w:noWrap w:val="0"/>
                  <w:vAlign w:val="center"/>
                </w:tcPr>
                <w:p w14:paraId="0D785F75">
                  <w:pPr>
                    <w:jc w:val="center"/>
                    <w:rPr>
                      <w:rFonts w:hint="default"/>
                      <w:color w:val="auto"/>
                      <w:highlight w:val="none"/>
                      <w:vertAlign w:val="baseline"/>
                      <w:lang w:val="en-US" w:eastAsia="zh-CN"/>
                    </w:rPr>
                  </w:pPr>
                  <w:r>
                    <w:rPr>
                      <w:rFonts w:hint="eastAsia"/>
                      <w:color w:val="auto"/>
                      <w:highlight w:val="none"/>
                      <w:vertAlign w:val="baseline"/>
                      <w:lang w:val="en-US" w:eastAsia="zh-CN"/>
                    </w:rPr>
                    <w:t>16.3</w:t>
                  </w:r>
                </w:p>
              </w:tc>
              <w:tc>
                <w:tcPr>
                  <w:tcW w:w="717" w:type="pct"/>
                  <w:tcBorders>
                    <w:tl2br w:val="nil"/>
                    <w:tr2bl w:val="nil"/>
                  </w:tcBorders>
                  <w:noWrap w:val="0"/>
                  <w:vAlign w:val="center"/>
                </w:tcPr>
                <w:p w14:paraId="75F46E93">
                  <w:pPr>
                    <w:jc w:val="center"/>
                    <w:rPr>
                      <w:rFonts w:hint="default"/>
                      <w:color w:val="auto"/>
                      <w:highlight w:val="none"/>
                      <w:vertAlign w:val="baseline"/>
                      <w:lang w:val="en-US" w:eastAsia="zh-CN"/>
                    </w:rPr>
                  </w:pPr>
                  <w:r>
                    <w:rPr>
                      <w:rFonts w:hint="eastAsia"/>
                      <w:color w:val="auto"/>
                      <w:highlight w:val="none"/>
                      <w:vertAlign w:val="baseline"/>
                      <w:lang w:val="en-US" w:eastAsia="zh-CN"/>
                    </w:rPr>
                    <w:t>15.5</w:t>
                  </w:r>
                </w:p>
              </w:tc>
              <w:tc>
                <w:tcPr>
                  <w:tcW w:w="765" w:type="pct"/>
                  <w:tcBorders>
                    <w:tl2br w:val="nil"/>
                    <w:tr2bl w:val="nil"/>
                  </w:tcBorders>
                  <w:noWrap w:val="0"/>
                  <w:vAlign w:val="center"/>
                </w:tcPr>
                <w:p w14:paraId="0C8143B0">
                  <w:pPr>
                    <w:jc w:val="center"/>
                    <w:rPr>
                      <w:rFonts w:hint="default"/>
                      <w:color w:val="auto"/>
                      <w:highlight w:val="none"/>
                      <w:vertAlign w:val="baseline"/>
                      <w:lang w:val="en-US" w:eastAsia="zh-CN"/>
                    </w:rPr>
                  </w:pPr>
                  <w:r>
                    <w:rPr>
                      <w:rFonts w:hint="eastAsia"/>
                      <w:color w:val="auto"/>
                      <w:highlight w:val="none"/>
                      <w:vertAlign w:val="baseline"/>
                      <w:lang w:val="en-US" w:eastAsia="zh-CN"/>
                    </w:rPr>
                    <w:t>15.5</w:t>
                  </w:r>
                </w:p>
              </w:tc>
              <w:tc>
                <w:tcPr>
                  <w:tcW w:w="1001" w:type="pct"/>
                  <w:tcBorders>
                    <w:tl2br w:val="nil"/>
                    <w:tr2bl w:val="nil"/>
                  </w:tcBorders>
                  <w:noWrap w:val="0"/>
                  <w:vAlign w:val="center"/>
                </w:tcPr>
                <w:p w14:paraId="30CBC324">
                  <w:pPr>
                    <w:jc w:val="center"/>
                    <w:rPr>
                      <w:rFonts w:hint="default"/>
                      <w:color w:val="auto"/>
                      <w:highlight w:val="none"/>
                      <w:vertAlign w:val="baseline"/>
                      <w:lang w:val="en-US" w:eastAsia="zh-CN"/>
                    </w:rPr>
                  </w:pPr>
                  <w:r>
                    <w:rPr>
                      <w:rFonts w:hint="eastAsia"/>
                      <w:color w:val="auto"/>
                      <w:highlight w:val="none"/>
                      <w:vertAlign w:val="baseline"/>
                      <w:lang w:val="en-US" w:eastAsia="zh-CN"/>
                    </w:rPr>
                    <w:t>%</w:t>
                  </w:r>
                </w:p>
              </w:tc>
            </w:tr>
            <w:tr w14:paraId="04C69E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9" w:type="pct"/>
                  <w:tcBorders>
                    <w:tl2br w:val="nil"/>
                    <w:tr2bl w:val="nil"/>
                  </w:tcBorders>
                  <w:noWrap w:val="0"/>
                  <w:vAlign w:val="center"/>
                </w:tcPr>
                <w:p w14:paraId="63F24D9F">
                  <w:pPr>
                    <w:jc w:val="center"/>
                    <w:rPr>
                      <w:rFonts w:hint="default"/>
                      <w:color w:val="auto"/>
                      <w:highlight w:val="none"/>
                      <w:vertAlign w:val="baseline"/>
                      <w:lang w:val="en-US" w:eastAsia="zh-CN"/>
                    </w:rPr>
                  </w:pPr>
                  <w:r>
                    <w:rPr>
                      <w:rFonts w:hint="eastAsia"/>
                      <w:color w:val="auto"/>
                      <w:highlight w:val="none"/>
                      <w:vertAlign w:val="baseline"/>
                      <w:lang w:val="en-US" w:eastAsia="zh-CN"/>
                    </w:rPr>
                    <w:t>基准氧含量</w:t>
                  </w:r>
                </w:p>
              </w:tc>
              <w:tc>
                <w:tcPr>
                  <w:tcW w:w="736" w:type="pct"/>
                  <w:tcBorders>
                    <w:tl2br w:val="nil"/>
                    <w:tr2bl w:val="nil"/>
                  </w:tcBorders>
                  <w:noWrap w:val="0"/>
                  <w:vAlign w:val="center"/>
                </w:tcPr>
                <w:p w14:paraId="4EFE51B2">
                  <w:pPr>
                    <w:jc w:val="center"/>
                    <w:rPr>
                      <w:rFonts w:hint="default"/>
                      <w:color w:val="auto"/>
                      <w:highlight w:val="none"/>
                      <w:vertAlign w:val="baseline"/>
                      <w:lang w:val="en-US" w:eastAsia="zh-CN"/>
                    </w:rPr>
                  </w:pPr>
                  <w:r>
                    <w:rPr>
                      <w:rFonts w:hint="eastAsia"/>
                      <w:color w:val="auto"/>
                      <w:highlight w:val="none"/>
                      <w:vertAlign w:val="baseline"/>
                      <w:lang w:val="en-US" w:eastAsia="zh-CN"/>
                    </w:rPr>
                    <w:t>9</w:t>
                  </w:r>
                </w:p>
              </w:tc>
              <w:tc>
                <w:tcPr>
                  <w:tcW w:w="717" w:type="pct"/>
                  <w:tcBorders>
                    <w:tl2br w:val="nil"/>
                    <w:tr2bl w:val="nil"/>
                  </w:tcBorders>
                  <w:noWrap w:val="0"/>
                  <w:vAlign w:val="center"/>
                </w:tcPr>
                <w:p w14:paraId="4B4AB336">
                  <w:pPr>
                    <w:jc w:val="center"/>
                    <w:rPr>
                      <w:rFonts w:hint="default"/>
                      <w:color w:val="auto"/>
                      <w:highlight w:val="none"/>
                      <w:vertAlign w:val="baseline"/>
                      <w:lang w:val="en-US" w:eastAsia="zh-CN"/>
                    </w:rPr>
                  </w:pPr>
                  <w:r>
                    <w:rPr>
                      <w:rFonts w:hint="eastAsia"/>
                      <w:color w:val="auto"/>
                      <w:highlight w:val="none"/>
                      <w:vertAlign w:val="baseline"/>
                      <w:lang w:val="en-US" w:eastAsia="zh-CN"/>
                    </w:rPr>
                    <w:t>9</w:t>
                  </w:r>
                </w:p>
              </w:tc>
              <w:tc>
                <w:tcPr>
                  <w:tcW w:w="765" w:type="pct"/>
                  <w:tcBorders>
                    <w:tl2br w:val="nil"/>
                    <w:tr2bl w:val="nil"/>
                  </w:tcBorders>
                  <w:noWrap w:val="0"/>
                  <w:vAlign w:val="center"/>
                </w:tcPr>
                <w:p w14:paraId="70DEA75A">
                  <w:pPr>
                    <w:jc w:val="center"/>
                    <w:rPr>
                      <w:rFonts w:hint="default"/>
                      <w:color w:val="auto"/>
                      <w:highlight w:val="none"/>
                      <w:vertAlign w:val="baseline"/>
                      <w:lang w:val="en-US" w:eastAsia="zh-CN"/>
                    </w:rPr>
                  </w:pPr>
                  <w:r>
                    <w:rPr>
                      <w:rFonts w:hint="eastAsia"/>
                      <w:color w:val="auto"/>
                      <w:highlight w:val="none"/>
                      <w:vertAlign w:val="baseline"/>
                      <w:lang w:val="en-US" w:eastAsia="zh-CN"/>
                    </w:rPr>
                    <w:t>9</w:t>
                  </w:r>
                </w:p>
              </w:tc>
              <w:tc>
                <w:tcPr>
                  <w:tcW w:w="1001" w:type="pct"/>
                  <w:tcBorders>
                    <w:tl2br w:val="nil"/>
                    <w:tr2bl w:val="nil"/>
                  </w:tcBorders>
                  <w:noWrap w:val="0"/>
                  <w:vAlign w:val="center"/>
                </w:tcPr>
                <w:p w14:paraId="4AC08ABD">
                  <w:pPr>
                    <w:jc w:val="center"/>
                    <w:rPr>
                      <w:rFonts w:hint="eastAsia"/>
                      <w:color w:val="auto"/>
                      <w:highlight w:val="none"/>
                      <w:vertAlign w:val="baseline"/>
                      <w:lang w:val="en-US" w:eastAsia="zh-CN"/>
                    </w:rPr>
                  </w:pPr>
                  <w:r>
                    <w:rPr>
                      <w:rFonts w:hint="eastAsia"/>
                      <w:color w:val="auto"/>
                      <w:highlight w:val="none"/>
                      <w:vertAlign w:val="baseline"/>
                      <w:lang w:val="en-US" w:eastAsia="zh-CN"/>
                    </w:rPr>
                    <w:t>——</w:t>
                  </w:r>
                </w:p>
              </w:tc>
            </w:tr>
          </w:tbl>
          <w:p w14:paraId="74F13597">
            <w:pPr>
              <w:keepNext w:val="0"/>
              <w:keepLines w:val="0"/>
              <w:pageBreakBefore w:val="0"/>
              <w:widowControl w:val="0"/>
              <w:kinsoku/>
              <w:wordWrap/>
              <w:overflowPunct/>
              <w:topLinePunct w:val="0"/>
              <w:autoSpaceDE/>
              <w:autoSpaceDN/>
              <w:bidi w:val="0"/>
              <w:adjustRightInd/>
              <w:snapToGrid/>
              <w:spacing w:line="500" w:lineRule="exact"/>
              <w:ind w:left="-73" w:leftChars="-35" w:right="-73" w:rightChars="-35"/>
              <w:jc w:val="center"/>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表2-</w:t>
            </w:r>
            <w:r>
              <w:rPr>
                <w:rFonts w:hint="eastAsia" w:cs="Times New Roman"/>
                <w:b/>
                <w:bCs/>
                <w:color w:val="auto"/>
                <w:sz w:val="24"/>
                <w:szCs w:val="24"/>
                <w:highlight w:val="none"/>
                <w:lang w:val="en-US" w:eastAsia="zh-CN"/>
              </w:rPr>
              <w:t>13</w:t>
            </w:r>
            <w:r>
              <w:rPr>
                <w:rFonts w:hint="eastAsia" w:ascii="Times New Roman" w:hAnsi="Times New Roman" w:eastAsia="宋体" w:cs="Times New Roman"/>
                <w:b/>
                <w:bCs/>
                <w:color w:val="auto"/>
                <w:sz w:val="24"/>
                <w:szCs w:val="24"/>
                <w:highlight w:val="none"/>
                <w:lang w:val="en-US" w:eastAsia="zh-CN"/>
              </w:rPr>
              <w:t xml:space="preserve">  锅炉有组织废气检测结果</w:t>
            </w:r>
          </w:p>
          <w:tbl>
            <w:tblPr>
              <w:tblStyle w:val="3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06"/>
              <w:gridCol w:w="1259"/>
              <w:gridCol w:w="1206"/>
              <w:gridCol w:w="1311"/>
              <w:gridCol w:w="1699"/>
            </w:tblGrid>
            <w:tr w14:paraId="4361B0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1772" w:type="pct"/>
                  <w:vMerge w:val="restart"/>
                  <w:tcBorders>
                    <w:tl2br w:val="nil"/>
                    <w:tr2bl w:val="nil"/>
                  </w:tcBorders>
                  <w:noWrap w:val="0"/>
                  <w:vAlign w:val="center"/>
                </w:tcPr>
                <w:p w14:paraId="6DA083B3">
                  <w:pPr>
                    <w:jc w:val="center"/>
                    <w:rPr>
                      <w:rFonts w:hint="default"/>
                      <w:color w:val="auto"/>
                      <w:highlight w:val="none"/>
                      <w:vertAlign w:val="baseline"/>
                      <w:lang w:val="en-US" w:eastAsia="zh-CN"/>
                    </w:rPr>
                  </w:pPr>
                  <w:r>
                    <w:rPr>
                      <w:rFonts w:hint="eastAsia"/>
                      <w:color w:val="auto"/>
                      <w:highlight w:val="none"/>
                      <w:vertAlign w:val="baseline"/>
                      <w:lang w:val="en-US" w:eastAsia="zh-CN"/>
                    </w:rPr>
                    <w:t>检测点位</w:t>
                  </w:r>
                  <w:r>
                    <w:rPr>
                      <w:rFonts w:hint="eastAsia"/>
                      <w:b/>
                      <w:bCs/>
                      <w:color w:val="auto"/>
                      <w:highlight w:val="none"/>
                      <w:vertAlign w:val="baseline"/>
                      <w:lang w:val="en-US" w:eastAsia="zh-CN"/>
                    </w:rPr>
                    <w:t>（处理前）</w:t>
                  </w:r>
                </w:p>
              </w:tc>
              <w:tc>
                <w:tcPr>
                  <w:tcW w:w="2226" w:type="pct"/>
                  <w:gridSpan w:val="3"/>
                  <w:tcBorders>
                    <w:tl2br w:val="nil"/>
                    <w:tr2bl w:val="nil"/>
                  </w:tcBorders>
                  <w:noWrap w:val="0"/>
                  <w:vAlign w:val="center"/>
                </w:tcPr>
                <w:p w14:paraId="5C0881AE">
                  <w:pPr>
                    <w:jc w:val="center"/>
                    <w:rPr>
                      <w:rFonts w:hint="default"/>
                      <w:color w:val="auto"/>
                      <w:highlight w:val="none"/>
                      <w:vertAlign w:val="baseline"/>
                      <w:lang w:val="en-US" w:eastAsia="zh-CN"/>
                    </w:rPr>
                  </w:pPr>
                  <w:r>
                    <w:rPr>
                      <w:rFonts w:hint="eastAsia"/>
                      <w:color w:val="auto"/>
                      <w:highlight w:val="none"/>
                      <w:vertAlign w:val="baseline"/>
                      <w:lang w:val="en-US" w:eastAsia="zh-CN"/>
                    </w:rPr>
                    <w:t>2024年10月25日</w:t>
                  </w:r>
                </w:p>
              </w:tc>
              <w:tc>
                <w:tcPr>
                  <w:tcW w:w="1001" w:type="pct"/>
                  <w:vMerge w:val="restart"/>
                  <w:tcBorders>
                    <w:tl2br w:val="nil"/>
                    <w:tr2bl w:val="nil"/>
                  </w:tcBorders>
                  <w:noWrap w:val="0"/>
                  <w:vAlign w:val="center"/>
                </w:tcPr>
                <w:p w14:paraId="5B6B6789">
                  <w:pPr>
                    <w:jc w:val="center"/>
                    <w:rPr>
                      <w:rFonts w:hint="default"/>
                      <w:color w:val="auto"/>
                      <w:highlight w:val="none"/>
                      <w:vertAlign w:val="baseline"/>
                      <w:lang w:val="en-US" w:eastAsia="zh-CN"/>
                    </w:rPr>
                  </w:pPr>
                  <w:r>
                    <w:rPr>
                      <w:rFonts w:hint="eastAsia"/>
                      <w:color w:val="auto"/>
                      <w:highlight w:val="none"/>
                      <w:vertAlign w:val="baseline"/>
                      <w:lang w:val="en-US" w:eastAsia="zh-CN"/>
                    </w:rPr>
                    <w:t>单位</w:t>
                  </w:r>
                </w:p>
              </w:tc>
            </w:tr>
            <w:tr w14:paraId="63502F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1772" w:type="pct"/>
                  <w:vMerge w:val="continue"/>
                  <w:tcBorders>
                    <w:tl2br w:val="nil"/>
                    <w:tr2bl w:val="nil"/>
                  </w:tcBorders>
                  <w:noWrap w:val="0"/>
                  <w:vAlign w:val="center"/>
                </w:tcPr>
                <w:p w14:paraId="47AB9835">
                  <w:pPr>
                    <w:jc w:val="center"/>
                    <w:rPr>
                      <w:rFonts w:hint="default"/>
                      <w:color w:val="auto"/>
                      <w:highlight w:val="none"/>
                      <w:vertAlign w:val="baseline"/>
                      <w:lang w:val="en-US" w:eastAsia="zh-CN"/>
                    </w:rPr>
                  </w:pPr>
                </w:p>
              </w:tc>
              <w:tc>
                <w:tcPr>
                  <w:tcW w:w="742" w:type="pct"/>
                  <w:tcBorders>
                    <w:tl2br w:val="nil"/>
                    <w:tr2bl w:val="nil"/>
                  </w:tcBorders>
                  <w:noWrap w:val="0"/>
                  <w:vAlign w:val="center"/>
                </w:tcPr>
                <w:p w14:paraId="3D95FECA">
                  <w:pPr>
                    <w:jc w:val="center"/>
                    <w:rPr>
                      <w:rFonts w:hint="default"/>
                      <w:color w:val="auto"/>
                      <w:highlight w:val="none"/>
                      <w:vertAlign w:val="baseline"/>
                      <w:lang w:val="en-US" w:eastAsia="zh-CN"/>
                    </w:rPr>
                  </w:pPr>
                  <w:r>
                    <w:rPr>
                      <w:rFonts w:hint="eastAsia"/>
                      <w:color w:val="auto"/>
                      <w:highlight w:val="none"/>
                      <w:vertAlign w:val="baseline"/>
                      <w:lang w:val="en-US" w:eastAsia="zh-CN"/>
                    </w:rPr>
                    <w:t>第一次</w:t>
                  </w:r>
                </w:p>
              </w:tc>
              <w:tc>
                <w:tcPr>
                  <w:tcW w:w="711" w:type="pct"/>
                  <w:tcBorders>
                    <w:tl2br w:val="nil"/>
                    <w:tr2bl w:val="nil"/>
                  </w:tcBorders>
                  <w:noWrap w:val="0"/>
                  <w:vAlign w:val="center"/>
                </w:tcPr>
                <w:p w14:paraId="19E424C6">
                  <w:pPr>
                    <w:jc w:val="center"/>
                    <w:rPr>
                      <w:rFonts w:hint="default"/>
                      <w:color w:val="auto"/>
                      <w:highlight w:val="none"/>
                      <w:vertAlign w:val="baseline"/>
                      <w:lang w:val="en-US" w:eastAsia="zh-CN"/>
                    </w:rPr>
                  </w:pPr>
                  <w:r>
                    <w:rPr>
                      <w:rFonts w:hint="eastAsia"/>
                      <w:color w:val="auto"/>
                      <w:highlight w:val="none"/>
                      <w:vertAlign w:val="baseline"/>
                      <w:lang w:val="en-US" w:eastAsia="zh-CN"/>
                    </w:rPr>
                    <w:t>第二次</w:t>
                  </w:r>
                </w:p>
              </w:tc>
              <w:tc>
                <w:tcPr>
                  <w:tcW w:w="771" w:type="pct"/>
                  <w:tcBorders>
                    <w:tl2br w:val="nil"/>
                    <w:tr2bl w:val="nil"/>
                  </w:tcBorders>
                  <w:noWrap w:val="0"/>
                  <w:vAlign w:val="center"/>
                </w:tcPr>
                <w:p w14:paraId="7DBE0375">
                  <w:pPr>
                    <w:jc w:val="center"/>
                    <w:rPr>
                      <w:rFonts w:hint="default"/>
                      <w:color w:val="auto"/>
                      <w:highlight w:val="none"/>
                      <w:vertAlign w:val="baseline"/>
                      <w:lang w:val="en-US" w:eastAsia="zh-CN"/>
                    </w:rPr>
                  </w:pPr>
                  <w:r>
                    <w:rPr>
                      <w:rFonts w:hint="eastAsia"/>
                      <w:color w:val="auto"/>
                      <w:highlight w:val="none"/>
                      <w:vertAlign w:val="baseline"/>
                      <w:lang w:val="en-US" w:eastAsia="zh-CN"/>
                    </w:rPr>
                    <w:t>第三次</w:t>
                  </w:r>
                </w:p>
              </w:tc>
              <w:tc>
                <w:tcPr>
                  <w:tcW w:w="1001" w:type="pct"/>
                  <w:vMerge w:val="continue"/>
                  <w:tcBorders>
                    <w:tl2br w:val="nil"/>
                    <w:tr2bl w:val="nil"/>
                  </w:tcBorders>
                  <w:noWrap w:val="0"/>
                  <w:vAlign w:val="center"/>
                </w:tcPr>
                <w:p w14:paraId="5DF829B7">
                  <w:pPr>
                    <w:jc w:val="center"/>
                    <w:rPr>
                      <w:rFonts w:hint="default"/>
                      <w:color w:val="auto"/>
                      <w:highlight w:val="none"/>
                      <w:vertAlign w:val="baseline"/>
                      <w:lang w:val="en-US" w:eastAsia="zh-CN"/>
                    </w:rPr>
                  </w:pPr>
                </w:p>
              </w:tc>
            </w:tr>
            <w:tr w14:paraId="0E1666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1772" w:type="pct"/>
                  <w:tcBorders>
                    <w:tl2br w:val="nil"/>
                    <w:tr2bl w:val="nil"/>
                  </w:tcBorders>
                  <w:noWrap w:val="0"/>
                  <w:vAlign w:val="center"/>
                </w:tcPr>
                <w:p w14:paraId="49DFA00A">
                  <w:pPr>
                    <w:jc w:val="center"/>
                    <w:rPr>
                      <w:rFonts w:hint="default"/>
                      <w:color w:val="auto"/>
                      <w:highlight w:val="none"/>
                      <w:vertAlign w:val="baseline"/>
                      <w:lang w:val="en-US" w:eastAsia="zh-CN"/>
                    </w:rPr>
                  </w:pPr>
                  <w:r>
                    <w:rPr>
                      <w:rFonts w:hint="eastAsia"/>
                      <w:color w:val="auto"/>
                      <w:highlight w:val="none"/>
                      <w:vertAlign w:val="baseline"/>
                      <w:lang w:val="en-US" w:eastAsia="zh-CN"/>
                    </w:rPr>
                    <w:t>标干风量</w:t>
                  </w:r>
                </w:p>
              </w:tc>
              <w:tc>
                <w:tcPr>
                  <w:tcW w:w="742" w:type="pct"/>
                  <w:tcBorders>
                    <w:tl2br w:val="nil"/>
                    <w:tr2bl w:val="nil"/>
                  </w:tcBorders>
                  <w:noWrap w:val="0"/>
                  <w:vAlign w:val="center"/>
                </w:tcPr>
                <w:p w14:paraId="1D39DB15">
                  <w:pPr>
                    <w:jc w:val="center"/>
                    <w:rPr>
                      <w:rFonts w:hint="default"/>
                      <w:color w:val="auto"/>
                      <w:highlight w:val="none"/>
                      <w:vertAlign w:val="baseline"/>
                      <w:lang w:val="en-US" w:eastAsia="zh-CN"/>
                    </w:rPr>
                  </w:pPr>
                  <w:r>
                    <w:rPr>
                      <w:rFonts w:hint="eastAsia"/>
                      <w:color w:val="auto"/>
                      <w:highlight w:val="none"/>
                      <w:vertAlign w:val="baseline"/>
                      <w:lang w:val="en-US" w:eastAsia="zh-CN"/>
                    </w:rPr>
                    <w:t>33976</w:t>
                  </w:r>
                </w:p>
              </w:tc>
              <w:tc>
                <w:tcPr>
                  <w:tcW w:w="711" w:type="pct"/>
                  <w:tcBorders>
                    <w:tl2br w:val="nil"/>
                    <w:tr2bl w:val="nil"/>
                  </w:tcBorders>
                  <w:noWrap w:val="0"/>
                  <w:vAlign w:val="center"/>
                </w:tcPr>
                <w:p w14:paraId="17F5C158">
                  <w:pPr>
                    <w:jc w:val="center"/>
                    <w:rPr>
                      <w:rFonts w:hint="default"/>
                      <w:color w:val="auto"/>
                      <w:highlight w:val="none"/>
                      <w:vertAlign w:val="baseline"/>
                      <w:lang w:val="en-US" w:eastAsia="zh-CN"/>
                    </w:rPr>
                  </w:pPr>
                  <w:r>
                    <w:rPr>
                      <w:rFonts w:hint="eastAsia"/>
                      <w:color w:val="auto"/>
                      <w:highlight w:val="none"/>
                      <w:vertAlign w:val="baseline"/>
                      <w:lang w:val="en-US" w:eastAsia="zh-CN"/>
                    </w:rPr>
                    <w:t>29681</w:t>
                  </w:r>
                </w:p>
              </w:tc>
              <w:tc>
                <w:tcPr>
                  <w:tcW w:w="771" w:type="pct"/>
                  <w:tcBorders>
                    <w:tl2br w:val="nil"/>
                    <w:tr2bl w:val="nil"/>
                  </w:tcBorders>
                  <w:noWrap w:val="0"/>
                  <w:vAlign w:val="center"/>
                </w:tcPr>
                <w:p w14:paraId="4EFFDD81">
                  <w:pPr>
                    <w:jc w:val="center"/>
                    <w:rPr>
                      <w:rFonts w:hint="default"/>
                      <w:color w:val="auto"/>
                      <w:highlight w:val="none"/>
                      <w:vertAlign w:val="baseline"/>
                      <w:lang w:val="en-US" w:eastAsia="zh-CN"/>
                    </w:rPr>
                  </w:pPr>
                  <w:r>
                    <w:rPr>
                      <w:rFonts w:hint="eastAsia"/>
                      <w:color w:val="auto"/>
                      <w:highlight w:val="none"/>
                      <w:vertAlign w:val="baseline"/>
                      <w:lang w:val="en-US" w:eastAsia="zh-CN"/>
                    </w:rPr>
                    <w:t>33366</w:t>
                  </w:r>
                </w:p>
              </w:tc>
              <w:tc>
                <w:tcPr>
                  <w:tcW w:w="1001" w:type="pct"/>
                  <w:tcBorders>
                    <w:tl2br w:val="nil"/>
                    <w:tr2bl w:val="nil"/>
                  </w:tcBorders>
                  <w:noWrap w:val="0"/>
                  <w:vAlign w:val="center"/>
                </w:tcPr>
                <w:p w14:paraId="6D3D2B9D">
                  <w:pPr>
                    <w:jc w:val="center"/>
                    <w:rPr>
                      <w:rFonts w:hint="default"/>
                      <w:color w:val="auto"/>
                      <w:highlight w:val="none"/>
                      <w:vertAlign w:val="baseline"/>
                      <w:lang w:val="en-US" w:eastAsia="zh-CN"/>
                    </w:rPr>
                  </w:pPr>
                  <w:r>
                    <w:rPr>
                      <w:rFonts w:hint="eastAsia"/>
                      <w:color w:val="auto"/>
                      <w:highlight w:val="none"/>
                      <w:vertAlign w:val="baseline"/>
                      <w:lang w:val="en-US" w:eastAsia="zh-CN"/>
                    </w:rPr>
                    <w:t>Nm</w:t>
                  </w:r>
                  <w:r>
                    <w:rPr>
                      <w:rFonts w:hint="eastAsia"/>
                      <w:color w:val="auto"/>
                      <w:highlight w:val="none"/>
                      <w:vertAlign w:val="superscript"/>
                      <w:lang w:val="en-US" w:eastAsia="zh-CN"/>
                    </w:rPr>
                    <w:t>3</w:t>
                  </w:r>
                  <w:r>
                    <w:rPr>
                      <w:rFonts w:hint="eastAsia"/>
                      <w:color w:val="auto"/>
                      <w:highlight w:val="none"/>
                      <w:vertAlign w:val="baseline"/>
                      <w:lang w:val="en-US" w:eastAsia="zh-CN"/>
                    </w:rPr>
                    <w:t>/h</w:t>
                  </w:r>
                </w:p>
              </w:tc>
            </w:tr>
            <w:tr w14:paraId="5321E9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2" w:type="pct"/>
                  <w:tcBorders>
                    <w:tl2br w:val="nil"/>
                    <w:tr2bl w:val="nil"/>
                  </w:tcBorders>
                  <w:noWrap w:val="0"/>
                  <w:vAlign w:val="center"/>
                </w:tcPr>
                <w:p w14:paraId="1C020DC6">
                  <w:pPr>
                    <w:jc w:val="center"/>
                    <w:rPr>
                      <w:rFonts w:hint="default"/>
                      <w:color w:val="auto"/>
                      <w:highlight w:val="none"/>
                      <w:vertAlign w:val="baseline"/>
                      <w:lang w:val="en-US" w:eastAsia="zh-CN"/>
                    </w:rPr>
                  </w:pPr>
                  <w:r>
                    <w:rPr>
                      <w:rFonts w:hint="eastAsia"/>
                      <w:color w:val="auto"/>
                      <w:highlight w:val="none"/>
                      <w:vertAlign w:val="baseline"/>
                      <w:lang w:val="en-US" w:eastAsia="zh-CN"/>
                    </w:rPr>
                    <w:t>实测颗粒物排放浓度</w:t>
                  </w:r>
                </w:p>
              </w:tc>
              <w:tc>
                <w:tcPr>
                  <w:tcW w:w="742" w:type="pct"/>
                  <w:tcBorders>
                    <w:tl2br w:val="nil"/>
                    <w:tr2bl w:val="nil"/>
                  </w:tcBorders>
                  <w:noWrap w:val="0"/>
                  <w:vAlign w:val="center"/>
                </w:tcPr>
                <w:p w14:paraId="253A3753">
                  <w:pPr>
                    <w:jc w:val="center"/>
                    <w:rPr>
                      <w:rFonts w:hint="default"/>
                      <w:color w:val="auto"/>
                      <w:highlight w:val="none"/>
                      <w:vertAlign w:val="baseline"/>
                      <w:lang w:val="en-US" w:eastAsia="zh-CN"/>
                    </w:rPr>
                  </w:pPr>
                  <w:r>
                    <w:rPr>
                      <w:rFonts w:hint="eastAsia"/>
                      <w:color w:val="auto"/>
                      <w:highlight w:val="none"/>
                      <w:vertAlign w:val="baseline"/>
                      <w:lang w:val="en-US" w:eastAsia="zh-CN"/>
                    </w:rPr>
                    <w:t>92.6</w:t>
                  </w:r>
                </w:p>
              </w:tc>
              <w:tc>
                <w:tcPr>
                  <w:tcW w:w="711" w:type="pct"/>
                  <w:tcBorders>
                    <w:tl2br w:val="nil"/>
                    <w:tr2bl w:val="nil"/>
                  </w:tcBorders>
                  <w:noWrap w:val="0"/>
                  <w:vAlign w:val="center"/>
                </w:tcPr>
                <w:p w14:paraId="61BFEC2F">
                  <w:pPr>
                    <w:jc w:val="center"/>
                    <w:rPr>
                      <w:rFonts w:hint="default"/>
                      <w:color w:val="auto"/>
                      <w:highlight w:val="none"/>
                      <w:vertAlign w:val="baseline"/>
                      <w:lang w:val="en-US" w:eastAsia="zh-CN"/>
                    </w:rPr>
                  </w:pPr>
                  <w:r>
                    <w:rPr>
                      <w:rFonts w:hint="eastAsia"/>
                      <w:color w:val="auto"/>
                      <w:highlight w:val="none"/>
                      <w:vertAlign w:val="baseline"/>
                      <w:lang w:val="en-US" w:eastAsia="zh-CN"/>
                    </w:rPr>
                    <w:t>1030.9</w:t>
                  </w:r>
                </w:p>
              </w:tc>
              <w:tc>
                <w:tcPr>
                  <w:tcW w:w="771" w:type="pct"/>
                  <w:tcBorders>
                    <w:tl2br w:val="nil"/>
                    <w:tr2bl w:val="nil"/>
                  </w:tcBorders>
                  <w:noWrap w:val="0"/>
                  <w:vAlign w:val="center"/>
                </w:tcPr>
                <w:p w14:paraId="02AB3ACC">
                  <w:pPr>
                    <w:jc w:val="center"/>
                    <w:rPr>
                      <w:rFonts w:hint="default"/>
                      <w:color w:val="auto"/>
                      <w:highlight w:val="none"/>
                      <w:vertAlign w:val="baseline"/>
                      <w:lang w:val="en-US" w:eastAsia="zh-CN"/>
                    </w:rPr>
                  </w:pPr>
                  <w:r>
                    <w:rPr>
                      <w:rFonts w:hint="eastAsia"/>
                      <w:color w:val="auto"/>
                      <w:highlight w:val="none"/>
                      <w:vertAlign w:val="baseline"/>
                      <w:lang w:val="en-US" w:eastAsia="zh-CN"/>
                    </w:rPr>
                    <w:t>896.1</w:t>
                  </w:r>
                </w:p>
              </w:tc>
              <w:tc>
                <w:tcPr>
                  <w:tcW w:w="1001" w:type="pct"/>
                  <w:tcBorders>
                    <w:tl2br w:val="nil"/>
                    <w:tr2bl w:val="nil"/>
                  </w:tcBorders>
                  <w:noWrap w:val="0"/>
                  <w:vAlign w:val="center"/>
                </w:tcPr>
                <w:p w14:paraId="71EE1261">
                  <w:pPr>
                    <w:jc w:val="center"/>
                    <w:rPr>
                      <w:rFonts w:hint="default"/>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4A086B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2" w:type="pct"/>
                  <w:tcBorders>
                    <w:tl2br w:val="nil"/>
                    <w:tr2bl w:val="nil"/>
                  </w:tcBorders>
                  <w:noWrap w:val="0"/>
                  <w:vAlign w:val="center"/>
                </w:tcPr>
                <w:p w14:paraId="0FB6138A">
                  <w:pPr>
                    <w:jc w:val="center"/>
                    <w:rPr>
                      <w:rFonts w:hint="eastAsia"/>
                      <w:color w:val="auto"/>
                      <w:highlight w:val="none"/>
                      <w:vertAlign w:val="baseline"/>
                      <w:lang w:val="en-US" w:eastAsia="zh-CN"/>
                    </w:rPr>
                  </w:pPr>
                  <w:r>
                    <w:rPr>
                      <w:rFonts w:hint="eastAsia"/>
                      <w:color w:val="auto"/>
                      <w:highlight w:val="none"/>
                      <w:vertAlign w:val="baseline"/>
                      <w:lang w:val="en-US" w:eastAsia="zh-CN"/>
                    </w:rPr>
                    <w:t>折算颗粒物排放浓度</w:t>
                  </w:r>
                </w:p>
              </w:tc>
              <w:tc>
                <w:tcPr>
                  <w:tcW w:w="742" w:type="pct"/>
                  <w:tcBorders>
                    <w:tl2br w:val="nil"/>
                    <w:tr2bl w:val="nil"/>
                  </w:tcBorders>
                  <w:noWrap w:val="0"/>
                  <w:vAlign w:val="center"/>
                </w:tcPr>
                <w:p w14:paraId="44FD45FE">
                  <w:pPr>
                    <w:jc w:val="center"/>
                    <w:rPr>
                      <w:rFonts w:hint="eastAsia"/>
                      <w:color w:val="auto"/>
                      <w:highlight w:val="none"/>
                      <w:vertAlign w:val="baseline"/>
                      <w:lang w:val="en-US" w:eastAsia="zh-CN"/>
                    </w:rPr>
                  </w:pPr>
                  <w:r>
                    <w:rPr>
                      <w:rFonts w:hint="eastAsia"/>
                      <w:color w:val="auto"/>
                      <w:highlight w:val="none"/>
                      <w:vertAlign w:val="baseline"/>
                      <w:lang w:val="en-US" w:eastAsia="zh-CN"/>
                    </w:rPr>
                    <w:t>1951.4</w:t>
                  </w:r>
                </w:p>
              </w:tc>
              <w:tc>
                <w:tcPr>
                  <w:tcW w:w="711" w:type="pct"/>
                  <w:tcBorders>
                    <w:tl2br w:val="nil"/>
                    <w:tr2bl w:val="nil"/>
                  </w:tcBorders>
                  <w:noWrap w:val="0"/>
                  <w:vAlign w:val="center"/>
                </w:tcPr>
                <w:p w14:paraId="47C8FCEE">
                  <w:pPr>
                    <w:jc w:val="center"/>
                    <w:rPr>
                      <w:rFonts w:hint="eastAsia"/>
                      <w:color w:val="auto"/>
                      <w:highlight w:val="none"/>
                      <w:vertAlign w:val="baseline"/>
                      <w:lang w:val="en-US" w:eastAsia="zh-CN"/>
                    </w:rPr>
                  </w:pPr>
                  <w:r>
                    <w:rPr>
                      <w:rFonts w:hint="eastAsia"/>
                      <w:color w:val="auto"/>
                      <w:highlight w:val="none"/>
                      <w:vertAlign w:val="baseline"/>
                      <w:lang w:val="en-US" w:eastAsia="zh-CN"/>
                    </w:rPr>
                    <w:t>2061.8</w:t>
                  </w:r>
                </w:p>
              </w:tc>
              <w:tc>
                <w:tcPr>
                  <w:tcW w:w="771" w:type="pct"/>
                  <w:tcBorders>
                    <w:tl2br w:val="nil"/>
                    <w:tr2bl w:val="nil"/>
                  </w:tcBorders>
                  <w:noWrap w:val="0"/>
                  <w:vAlign w:val="center"/>
                </w:tcPr>
                <w:p w14:paraId="13BB7531">
                  <w:pPr>
                    <w:jc w:val="center"/>
                    <w:rPr>
                      <w:rFonts w:hint="eastAsia"/>
                      <w:color w:val="auto"/>
                      <w:highlight w:val="none"/>
                      <w:vertAlign w:val="baseline"/>
                      <w:lang w:val="en-US" w:eastAsia="zh-CN"/>
                    </w:rPr>
                  </w:pPr>
                  <w:r>
                    <w:rPr>
                      <w:rFonts w:hint="eastAsia"/>
                      <w:color w:val="auto"/>
                      <w:highlight w:val="none"/>
                      <w:vertAlign w:val="baseline"/>
                      <w:lang w:val="en-US" w:eastAsia="zh-CN"/>
                    </w:rPr>
                    <w:t>1822.6</w:t>
                  </w:r>
                </w:p>
              </w:tc>
              <w:tc>
                <w:tcPr>
                  <w:tcW w:w="1001" w:type="pct"/>
                  <w:tcBorders>
                    <w:tl2br w:val="nil"/>
                    <w:tr2bl w:val="nil"/>
                  </w:tcBorders>
                  <w:noWrap w:val="0"/>
                  <w:vAlign w:val="center"/>
                </w:tcPr>
                <w:p w14:paraId="0A34583C">
                  <w:pPr>
                    <w:jc w:val="center"/>
                    <w:rPr>
                      <w:rFonts w:hint="eastAsia"/>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0DAC94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2" w:type="pct"/>
                  <w:tcBorders>
                    <w:tl2br w:val="nil"/>
                    <w:tr2bl w:val="nil"/>
                  </w:tcBorders>
                  <w:noWrap w:val="0"/>
                  <w:vAlign w:val="center"/>
                </w:tcPr>
                <w:p w14:paraId="34D752D5">
                  <w:pPr>
                    <w:jc w:val="center"/>
                    <w:rPr>
                      <w:rFonts w:hint="default"/>
                      <w:color w:val="auto"/>
                      <w:highlight w:val="none"/>
                      <w:vertAlign w:val="baseline"/>
                      <w:lang w:val="en-US" w:eastAsia="zh-CN"/>
                    </w:rPr>
                  </w:pPr>
                  <w:r>
                    <w:rPr>
                      <w:rFonts w:hint="eastAsia"/>
                      <w:color w:val="auto"/>
                      <w:highlight w:val="none"/>
                      <w:vertAlign w:val="baseline"/>
                      <w:lang w:val="en-US" w:eastAsia="zh-CN"/>
                    </w:rPr>
                    <w:t>颗粒物排放速率</w:t>
                  </w:r>
                </w:p>
              </w:tc>
              <w:tc>
                <w:tcPr>
                  <w:tcW w:w="742" w:type="pct"/>
                  <w:tcBorders>
                    <w:tl2br w:val="nil"/>
                    <w:tr2bl w:val="nil"/>
                  </w:tcBorders>
                  <w:noWrap w:val="0"/>
                  <w:vAlign w:val="center"/>
                </w:tcPr>
                <w:p w14:paraId="731E88B1">
                  <w:pPr>
                    <w:jc w:val="center"/>
                    <w:rPr>
                      <w:rFonts w:hint="default"/>
                      <w:color w:val="auto"/>
                      <w:highlight w:val="none"/>
                      <w:vertAlign w:val="baseline"/>
                      <w:lang w:val="en-US" w:eastAsia="zh-CN"/>
                    </w:rPr>
                  </w:pPr>
                  <w:r>
                    <w:rPr>
                      <w:rFonts w:hint="eastAsia"/>
                      <w:color w:val="auto"/>
                      <w:highlight w:val="none"/>
                      <w:vertAlign w:val="baseline"/>
                      <w:lang w:val="en-US" w:eastAsia="zh-CN"/>
                    </w:rPr>
                    <w:t>31.49</w:t>
                  </w:r>
                </w:p>
              </w:tc>
              <w:tc>
                <w:tcPr>
                  <w:tcW w:w="711" w:type="pct"/>
                  <w:tcBorders>
                    <w:tl2br w:val="nil"/>
                    <w:tr2bl w:val="nil"/>
                  </w:tcBorders>
                  <w:noWrap w:val="0"/>
                  <w:vAlign w:val="center"/>
                </w:tcPr>
                <w:p w14:paraId="0D0382E7">
                  <w:pPr>
                    <w:jc w:val="center"/>
                    <w:rPr>
                      <w:rFonts w:hint="default"/>
                      <w:color w:val="auto"/>
                      <w:highlight w:val="none"/>
                      <w:vertAlign w:val="baseline"/>
                      <w:lang w:val="en-US" w:eastAsia="zh-CN"/>
                    </w:rPr>
                  </w:pPr>
                  <w:r>
                    <w:rPr>
                      <w:rFonts w:hint="eastAsia"/>
                      <w:color w:val="auto"/>
                      <w:highlight w:val="none"/>
                      <w:vertAlign w:val="baseline"/>
                      <w:lang w:val="en-US" w:eastAsia="zh-CN"/>
                    </w:rPr>
                    <w:t>30.78</w:t>
                  </w:r>
                </w:p>
              </w:tc>
              <w:tc>
                <w:tcPr>
                  <w:tcW w:w="771" w:type="pct"/>
                  <w:tcBorders>
                    <w:tl2br w:val="nil"/>
                    <w:tr2bl w:val="nil"/>
                  </w:tcBorders>
                  <w:noWrap w:val="0"/>
                  <w:vAlign w:val="center"/>
                </w:tcPr>
                <w:p w14:paraId="22DD052A">
                  <w:pPr>
                    <w:jc w:val="center"/>
                    <w:rPr>
                      <w:rFonts w:hint="default"/>
                      <w:color w:val="auto"/>
                      <w:highlight w:val="none"/>
                      <w:vertAlign w:val="baseline"/>
                      <w:lang w:val="en-US" w:eastAsia="zh-CN"/>
                    </w:rPr>
                  </w:pPr>
                  <w:r>
                    <w:rPr>
                      <w:rFonts w:hint="eastAsia"/>
                      <w:color w:val="auto"/>
                      <w:highlight w:val="none"/>
                      <w:vertAlign w:val="baseline"/>
                      <w:lang w:val="en-US" w:eastAsia="zh-CN"/>
                    </w:rPr>
                    <w:t>29.90</w:t>
                  </w:r>
                </w:p>
              </w:tc>
              <w:tc>
                <w:tcPr>
                  <w:tcW w:w="1001" w:type="pct"/>
                  <w:tcBorders>
                    <w:tl2br w:val="nil"/>
                    <w:tr2bl w:val="nil"/>
                  </w:tcBorders>
                  <w:noWrap w:val="0"/>
                  <w:vAlign w:val="center"/>
                </w:tcPr>
                <w:p w14:paraId="68B64651">
                  <w:pPr>
                    <w:jc w:val="center"/>
                    <w:rPr>
                      <w:rFonts w:hint="default"/>
                      <w:color w:val="auto"/>
                      <w:highlight w:val="none"/>
                      <w:vertAlign w:val="baseline"/>
                      <w:lang w:val="en-US" w:eastAsia="zh-CN"/>
                    </w:rPr>
                  </w:pPr>
                  <w:r>
                    <w:rPr>
                      <w:rFonts w:hint="eastAsia"/>
                      <w:color w:val="auto"/>
                      <w:highlight w:val="none"/>
                      <w:vertAlign w:val="baseline"/>
                      <w:lang w:val="en-US" w:eastAsia="zh-CN"/>
                    </w:rPr>
                    <w:t>kg/h</w:t>
                  </w:r>
                </w:p>
              </w:tc>
            </w:tr>
            <w:tr w14:paraId="47F8FD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2" w:type="pct"/>
                  <w:vMerge w:val="restart"/>
                  <w:tcBorders>
                    <w:tl2br w:val="nil"/>
                    <w:tr2bl w:val="nil"/>
                  </w:tcBorders>
                  <w:noWrap w:val="0"/>
                  <w:vAlign w:val="center"/>
                </w:tcPr>
                <w:p w14:paraId="3A0677F1">
                  <w:pPr>
                    <w:jc w:val="center"/>
                    <w:rPr>
                      <w:rFonts w:hint="default"/>
                      <w:color w:val="auto"/>
                      <w:highlight w:val="none"/>
                      <w:vertAlign w:val="baseline"/>
                      <w:lang w:val="en-US" w:eastAsia="zh-CN"/>
                    </w:rPr>
                  </w:pPr>
                  <w:r>
                    <w:rPr>
                      <w:rFonts w:hint="eastAsia"/>
                      <w:color w:val="auto"/>
                      <w:highlight w:val="none"/>
                      <w:vertAlign w:val="baseline"/>
                      <w:lang w:val="en-US" w:eastAsia="zh-CN"/>
                    </w:rPr>
                    <w:t>检测点位</w:t>
                  </w:r>
                  <w:r>
                    <w:rPr>
                      <w:rFonts w:hint="eastAsia"/>
                      <w:b/>
                      <w:bCs/>
                      <w:color w:val="auto"/>
                      <w:highlight w:val="none"/>
                      <w:vertAlign w:val="baseline"/>
                      <w:lang w:val="en-US" w:eastAsia="zh-CN"/>
                    </w:rPr>
                    <w:t>（处理后）</w:t>
                  </w:r>
                </w:p>
              </w:tc>
              <w:tc>
                <w:tcPr>
                  <w:tcW w:w="2226" w:type="pct"/>
                  <w:gridSpan w:val="3"/>
                  <w:tcBorders>
                    <w:tl2br w:val="nil"/>
                    <w:tr2bl w:val="nil"/>
                  </w:tcBorders>
                  <w:noWrap w:val="0"/>
                  <w:vAlign w:val="center"/>
                </w:tcPr>
                <w:p w14:paraId="3621E09D">
                  <w:pPr>
                    <w:jc w:val="center"/>
                    <w:rPr>
                      <w:rFonts w:hint="default"/>
                      <w:color w:val="auto"/>
                      <w:highlight w:val="none"/>
                      <w:vertAlign w:val="baseline"/>
                      <w:lang w:val="en-US" w:eastAsia="zh-CN"/>
                    </w:rPr>
                  </w:pPr>
                  <w:r>
                    <w:rPr>
                      <w:rFonts w:hint="eastAsia"/>
                      <w:color w:val="auto"/>
                      <w:highlight w:val="none"/>
                      <w:vertAlign w:val="baseline"/>
                      <w:lang w:val="en-US" w:eastAsia="zh-CN"/>
                    </w:rPr>
                    <w:t>2024年10月25日</w:t>
                  </w:r>
                </w:p>
              </w:tc>
              <w:tc>
                <w:tcPr>
                  <w:tcW w:w="1001" w:type="pct"/>
                  <w:vMerge w:val="restart"/>
                  <w:tcBorders>
                    <w:tl2br w:val="nil"/>
                    <w:tr2bl w:val="nil"/>
                  </w:tcBorders>
                  <w:noWrap w:val="0"/>
                  <w:vAlign w:val="center"/>
                </w:tcPr>
                <w:p w14:paraId="464C9C78">
                  <w:pPr>
                    <w:jc w:val="center"/>
                    <w:rPr>
                      <w:rFonts w:hint="default"/>
                      <w:color w:val="auto"/>
                      <w:highlight w:val="none"/>
                      <w:vertAlign w:val="baseline"/>
                      <w:lang w:val="en-US" w:eastAsia="zh-CN"/>
                    </w:rPr>
                  </w:pPr>
                  <w:r>
                    <w:rPr>
                      <w:rFonts w:hint="eastAsia"/>
                      <w:color w:val="auto"/>
                      <w:highlight w:val="none"/>
                      <w:vertAlign w:val="baseline"/>
                      <w:lang w:val="en-US" w:eastAsia="zh-CN"/>
                    </w:rPr>
                    <w:t>单位</w:t>
                  </w:r>
                </w:p>
              </w:tc>
            </w:tr>
            <w:tr w14:paraId="0B3EA3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1772" w:type="pct"/>
                  <w:vMerge w:val="continue"/>
                  <w:tcBorders>
                    <w:tl2br w:val="nil"/>
                    <w:tr2bl w:val="nil"/>
                  </w:tcBorders>
                  <w:noWrap w:val="0"/>
                  <w:vAlign w:val="center"/>
                </w:tcPr>
                <w:p w14:paraId="30A985E8">
                  <w:pPr>
                    <w:jc w:val="center"/>
                    <w:rPr>
                      <w:rFonts w:hint="default"/>
                      <w:color w:val="auto"/>
                      <w:highlight w:val="none"/>
                      <w:vertAlign w:val="baseline"/>
                      <w:lang w:val="en-US" w:eastAsia="zh-CN"/>
                    </w:rPr>
                  </w:pPr>
                </w:p>
              </w:tc>
              <w:tc>
                <w:tcPr>
                  <w:tcW w:w="742" w:type="pct"/>
                  <w:tcBorders>
                    <w:tl2br w:val="nil"/>
                    <w:tr2bl w:val="nil"/>
                  </w:tcBorders>
                  <w:noWrap w:val="0"/>
                  <w:vAlign w:val="center"/>
                </w:tcPr>
                <w:p w14:paraId="0FB1D0EB">
                  <w:pPr>
                    <w:jc w:val="center"/>
                    <w:rPr>
                      <w:rFonts w:hint="default"/>
                      <w:color w:val="auto"/>
                      <w:highlight w:val="none"/>
                      <w:vertAlign w:val="baseline"/>
                      <w:lang w:val="en-US" w:eastAsia="zh-CN"/>
                    </w:rPr>
                  </w:pPr>
                  <w:r>
                    <w:rPr>
                      <w:rFonts w:hint="eastAsia"/>
                      <w:color w:val="auto"/>
                      <w:highlight w:val="none"/>
                      <w:vertAlign w:val="baseline"/>
                      <w:lang w:val="en-US" w:eastAsia="zh-CN"/>
                    </w:rPr>
                    <w:t>第一次</w:t>
                  </w:r>
                </w:p>
              </w:tc>
              <w:tc>
                <w:tcPr>
                  <w:tcW w:w="711" w:type="pct"/>
                  <w:tcBorders>
                    <w:tl2br w:val="nil"/>
                    <w:tr2bl w:val="nil"/>
                  </w:tcBorders>
                  <w:noWrap w:val="0"/>
                  <w:vAlign w:val="center"/>
                </w:tcPr>
                <w:p w14:paraId="0F36213A">
                  <w:pPr>
                    <w:jc w:val="center"/>
                    <w:rPr>
                      <w:rFonts w:hint="default"/>
                      <w:color w:val="auto"/>
                      <w:highlight w:val="none"/>
                      <w:vertAlign w:val="baseline"/>
                      <w:lang w:val="en-US" w:eastAsia="zh-CN"/>
                    </w:rPr>
                  </w:pPr>
                  <w:r>
                    <w:rPr>
                      <w:rFonts w:hint="eastAsia"/>
                      <w:color w:val="auto"/>
                      <w:highlight w:val="none"/>
                      <w:vertAlign w:val="baseline"/>
                      <w:lang w:val="en-US" w:eastAsia="zh-CN"/>
                    </w:rPr>
                    <w:t>第二次</w:t>
                  </w:r>
                </w:p>
              </w:tc>
              <w:tc>
                <w:tcPr>
                  <w:tcW w:w="771" w:type="pct"/>
                  <w:tcBorders>
                    <w:tl2br w:val="nil"/>
                    <w:tr2bl w:val="nil"/>
                  </w:tcBorders>
                  <w:noWrap w:val="0"/>
                  <w:vAlign w:val="center"/>
                </w:tcPr>
                <w:p w14:paraId="0C4CC0D8">
                  <w:pPr>
                    <w:jc w:val="center"/>
                    <w:rPr>
                      <w:rFonts w:hint="default"/>
                      <w:color w:val="auto"/>
                      <w:highlight w:val="none"/>
                      <w:vertAlign w:val="baseline"/>
                      <w:lang w:val="en-US" w:eastAsia="zh-CN"/>
                    </w:rPr>
                  </w:pPr>
                  <w:r>
                    <w:rPr>
                      <w:rFonts w:hint="eastAsia"/>
                      <w:color w:val="auto"/>
                      <w:highlight w:val="none"/>
                      <w:vertAlign w:val="baseline"/>
                      <w:lang w:val="en-US" w:eastAsia="zh-CN"/>
                    </w:rPr>
                    <w:t>第三次</w:t>
                  </w:r>
                </w:p>
              </w:tc>
              <w:tc>
                <w:tcPr>
                  <w:tcW w:w="1001" w:type="pct"/>
                  <w:vMerge w:val="continue"/>
                  <w:tcBorders>
                    <w:tl2br w:val="nil"/>
                    <w:tr2bl w:val="nil"/>
                  </w:tcBorders>
                  <w:noWrap w:val="0"/>
                  <w:vAlign w:val="center"/>
                </w:tcPr>
                <w:p w14:paraId="31B3333B">
                  <w:pPr>
                    <w:jc w:val="center"/>
                    <w:rPr>
                      <w:rFonts w:hint="default"/>
                      <w:color w:val="auto"/>
                      <w:highlight w:val="none"/>
                      <w:vertAlign w:val="baseline"/>
                      <w:lang w:val="en-US" w:eastAsia="zh-CN"/>
                    </w:rPr>
                  </w:pPr>
                </w:p>
              </w:tc>
            </w:tr>
            <w:tr w14:paraId="62EF73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1772" w:type="pct"/>
                  <w:tcBorders>
                    <w:tl2br w:val="nil"/>
                    <w:tr2bl w:val="nil"/>
                  </w:tcBorders>
                  <w:noWrap w:val="0"/>
                  <w:vAlign w:val="center"/>
                </w:tcPr>
                <w:p w14:paraId="14BF8472">
                  <w:pPr>
                    <w:jc w:val="center"/>
                    <w:rPr>
                      <w:rFonts w:hint="default"/>
                      <w:color w:val="auto"/>
                      <w:highlight w:val="none"/>
                      <w:vertAlign w:val="baseline"/>
                      <w:lang w:val="en-US" w:eastAsia="zh-CN"/>
                    </w:rPr>
                  </w:pPr>
                  <w:r>
                    <w:rPr>
                      <w:rFonts w:hint="eastAsia"/>
                      <w:color w:val="auto"/>
                      <w:highlight w:val="none"/>
                      <w:vertAlign w:val="baseline"/>
                      <w:lang w:val="en-US" w:eastAsia="zh-CN"/>
                    </w:rPr>
                    <w:t>标干风量</w:t>
                  </w:r>
                </w:p>
              </w:tc>
              <w:tc>
                <w:tcPr>
                  <w:tcW w:w="742" w:type="pct"/>
                  <w:tcBorders>
                    <w:tl2br w:val="nil"/>
                    <w:tr2bl w:val="nil"/>
                  </w:tcBorders>
                  <w:noWrap w:val="0"/>
                  <w:vAlign w:val="center"/>
                </w:tcPr>
                <w:p w14:paraId="504ED6D3">
                  <w:pPr>
                    <w:jc w:val="center"/>
                    <w:rPr>
                      <w:rFonts w:hint="default"/>
                      <w:color w:val="auto"/>
                      <w:highlight w:val="none"/>
                      <w:vertAlign w:val="baseline"/>
                      <w:lang w:val="en-US" w:eastAsia="zh-CN"/>
                    </w:rPr>
                  </w:pPr>
                  <w:r>
                    <w:rPr>
                      <w:rFonts w:hint="eastAsia"/>
                      <w:color w:val="auto"/>
                      <w:highlight w:val="none"/>
                      <w:vertAlign w:val="baseline"/>
                      <w:lang w:val="en-US" w:eastAsia="zh-CN"/>
                    </w:rPr>
                    <w:t>44904</w:t>
                  </w:r>
                </w:p>
              </w:tc>
              <w:tc>
                <w:tcPr>
                  <w:tcW w:w="711" w:type="pct"/>
                  <w:tcBorders>
                    <w:tl2br w:val="nil"/>
                    <w:tr2bl w:val="nil"/>
                  </w:tcBorders>
                  <w:noWrap w:val="0"/>
                  <w:vAlign w:val="center"/>
                </w:tcPr>
                <w:p w14:paraId="6A26FEAA">
                  <w:pPr>
                    <w:jc w:val="center"/>
                    <w:rPr>
                      <w:rFonts w:hint="default"/>
                      <w:color w:val="auto"/>
                      <w:highlight w:val="none"/>
                      <w:vertAlign w:val="baseline"/>
                      <w:lang w:val="en-US" w:eastAsia="zh-CN"/>
                    </w:rPr>
                  </w:pPr>
                  <w:r>
                    <w:rPr>
                      <w:rFonts w:hint="eastAsia"/>
                      <w:color w:val="auto"/>
                      <w:highlight w:val="none"/>
                      <w:vertAlign w:val="baseline"/>
                      <w:lang w:val="en-US" w:eastAsia="zh-CN"/>
                    </w:rPr>
                    <w:t>62502</w:t>
                  </w:r>
                </w:p>
              </w:tc>
              <w:tc>
                <w:tcPr>
                  <w:tcW w:w="771" w:type="pct"/>
                  <w:tcBorders>
                    <w:tl2br w:val="nil"/>
                    <w:tr2bl w:val="nil"/>
                  </w:tcBorders>
                  <w:noWrap w:val="0"/>
                  <w:vAlign w:val="center"/>
                </w:tcPr>
                <w:p w14:paraId="1A49A281">
                  <w:pPr>
                    <w:jc w:val="center"/>
                    <w:rPr>
                      <w:rFonts w:hint="default"/>
                      <w:color w:val="auto"/>
                      <w:highlight w:val="none"/>
                      <w:vertAlign w:val="baseline"/>
                      <w:lang w:val="en-US" w:eastAsia="zh-CN"/>
                    </w:rPr>
                  </w:pPr>
                  <w:r>
                    <w:rPr>
                      <w:rFonts w:hint="eastAsia"/>
                      <w:color w:val="auto"/>
                      <w:highlight w:val="none"/>
                      <w:vertAlign w:val="baseline"/>
                      <w:lang w:val="en-US" w:eastAsia="zh-CN"/>
                    </w:rPr>
                    <w:t>44787</w:t>
                  </w:r>
                </w:p>
              </w:tc>
              <w:tc>
                <w:tcPr>
                  <w:tcW w:w="1001" w:type="pct"/>
                  <w:tcBorders>
                    <w:tl2br w:val="nil"/>
                    <w:tr2bl w:val="nil"/>
                  </w:tcBorders>
                  <w:noWrap w:val="0"/>
                  <w:vAlign w:val="center"/>
                </w:tcPr>
                <w:p w14:paraId="274C5730">
                  <w:pPr>
                    <w:jc w:val="center"/>
                    <w:rPr>
                      <w:rFonts w:hint="default"/>
                      <w:color w:val="auto"/>
                      <w:highlight w:val="none"/>
                      <w:vertAlign w:val="baseline"/>
                      <w:lang w:val="en-US" w:eastAsia="zh-CN"/>
                    </w:rPr>
                  </w:pPr>
                  <w:r>
                    <w:rPr>
                      <w:rFonts w:hint="eastAsia"/>
                      <w:color w:val="auto"/>
                      <w:highlight w:val="none"/>
                      <w:vertAlign w:val="baseline"/>
                      <w:lang w:val="en-US" w:eastAsia="zh-CN"/>
                    </w:rPr>
                    <w:t>Nm</w:t>
                  </w:r>
                  <w:r>
                    <w:rPr>
                      <w:rFonts w:hint="eastAsia"/>
                      <w:color w:val="auto"/>
                      <w:highlight w:val="none"/>
                      <w:vertAlign w:val="superscript"/>
                      <w:lang w:val="en-US" w:eastAsia="zh-CN"/>
                    </w:rPr>
                    <w:t>3</w:t>
                  </w:r>
                  <w:r>
                    <w:rPr>
                      <w:rFonts w:hint="eastAsia"/>
                      <w:color w:val="auto"/>
                      <w:highlight w:val="none"/>
                      <w:vertAlign w:val="baseline"/>
                      <w:lang w:val="en-US" w:eastAsia="zh-CN"/>
                    </w:rPr>
                    <w:t>/h</w:t>
                  </w:r>
                </w:p>
              </w:tc>
            </w:tr>
            <w:tr w14:paraId="5B7394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2" w:type="pct"/>
                  <w:tcBorders>
                    <w:tl2br w:val="nil"/>
                    <w:tr2bl w:val="nil"/>
                  </w:tcBorders>
                  <w:noWrap w:val="0"/>
                  <w:vAlign w:val="center"/>
                </w:tcPr>
                <w:p w14:paraId="1795947A">
                  <w:pPr>
                    <w:jc w:val="center"/>
                    <w:rPr>
                      <w:rFonts w:hint="default"/>
                      <w:color w:val="auto"/>
                      <w:highlight w:val="none"/>
                      <w:vertAlign w:val="baseline"/>
                      <w:lang w:val="en-US" w:eastAsia="zh-CN"/>
                    </w:rPr>
                  </w:pPr>
                  <w:r>
                    <w:rPr>
                      <w:rFonts w:hint="eastAsia"/>
                      <w:color w:val="auto"/>
                      <w:highlight w:val="none"/>
                      <w:vertAlign w:val="baseline"/>
                      <w:lang w:val="en-US" w:eastAsia="zh-CN"/>
                    </w:rPr>
                    <w:t>实测颗粒物排放浓度</w:t>
                  </w:r>
                </w:p>
              </w:tc>
              <w:tc>
                <w:tcPr>
                  <w:tcW w:w="742" w:type="pct"/>
                  <w:tcBorders>
                    <w:tl2br w:val="nil"/>
                    <w:tr2bl w:val="nil"/>
                  </w:tcBorders>
                  <w:noWrap w:val="0"/>
                  <w:vAlign w:val="center"/>
                </w:tcPr>
                <w:p w14:paraId="20B28B13">
                  <w:pPr>
                    <w:jc w:val="center"/>
                    <w:rPr>
                      <w:rFonts w:hint="default"/>
                      <w:color w:val="auto"/>
                      <w:highlight w:val="none"/>
                      <w:vertAlign w:val="baseline"/>
                      <w:lang w:val="en-US" w:eastAsia="zh-CN"/>
                    </w:rPr>
                  </w:pPr>
                  <w:r>
                    <w:rPr>
                      <w:rFonts w:hint="eastAsia"/>
                      <w:color w:val="auto"/>
                      <w:highlight w:val="none"/>
                      <w:vertAlign w:val="baseline"/>
                      <w:lang w:val="en-US" w:eastAsia="zh-CN"/>
                    </w:rPr>
                    <w:t>2.5</w:t>
                  </w:r>
                </w:p>
              </w:tc>
              <w:tc>
                <w:tcPr>
                  <w:tcW w:w="711" w:type="pct"/>
                  <w:tcBorders>
                    <w:tl2br w:val="nil"/>
                    <w:tr2bl w:val="nil"/>
                  </w:tcBorders>
                  <w:noWrap w:val="0"/>
                  <w:vAlign w:val="center"/>
                </w:tcPr>
                <w:p w14:paraId="27A976D4">
                  <w:pPr>
                    <w:jc w:val="center"/>
                    <w:rPr>
                      <w:rFonts w:hint="default"/>
                      <w:color w:val="auto"/>
                      <w:highlight w:val="none"/>
                      <w:vertAlign w:val="baseline"/>
                      <w:lang w:val="en-US" w:eastAsia="zh-CN"/>
                    </w:rPr>
                  </w:pPr>
                  <w:r>
                    <w:rPr>
                      <w:rFonts w:hint="eastAsia"/>
                      <w:color w:val="auto"/>
                      <w:highlight w:val="none"/>
                      <w:vertAlign w:val="baseline"/>
                      <w:lang w:val="en-US" w:eastAsia="zh-CN"/>
                    </w:rPr>
                    <w:t>1.6</w:t>
                  </w:r>
                </w:p>
              </w:tc>
              <w:tc>
                <w:tcPr>
                  <w:tcW w:w="771" w:type="pct"/>
                  <w:tcBorders>
                    <w:tl2br w:val="nil"/>
                    <w:tr2bl w:val="nil"/>
                  </w:tcBorders>
                  <w:noWrap w:val="0"/>
                  <w:vAlign w:val="center"/>
                </w:tcPr>
                <w:p w14:paraId="75AB0C05">
                  <w:pPr>
                    <w:jc w:val="center"/>
                    <w:rPr>
                      <w:rFonts w:hint="default"/>
                      <w:color w:val="auto"/>
                      <w:highlight w:val="none"/>
                      <w:vertAlign w:val="baseline"/>
                      <w:lang w:val="en-US" w:eastAsia="zh-CN"/>
                    </w:rPr>
                  </w:pPr>
                  <w:r>
                    <w:rPr>
                      <w:rFonts w:hint="eastAsia"/>
                      <w:color w:val="auto"/>
                      <w:highlight w:val="none"/>
                      <w:vertAlign w:val="baseline"/>
                      <w:lang w:val="en-US" w:eastAsia="zh-CN"/>
                    </w:rPr>
                    <w:t>1.6</w:t>
                  </w:r>
                </w:p>
              </w:tc>
              <w:tc>
                <w:tcPr>
                  <w:tcW w:w="1001" w:type="pct"/>
                  <w:tcBorders>
                    <w:tl2br w:val="nil"/>
                    <w:tr2bl w:val="nil"/>
                  </w:tcBorders>
                  <w:noWrap w:val="0"/>
                  <w:vAlign w:val="center"/>
                </w:tcPr>
                <w:p w14:paraId="37F0CDCF">
                  <w:pPr>
                    <w:jc w:val="center"/>
                    <w:rPr>
                      <w:rFonts w:hint="default"/>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799302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2" w:type="pct"/>
                  <w:tcBorders>
                    <w:tl2br w:val="nil"/>
                    <w:tr2bl w:val="nil"/>
                  </w:tcBorders>
                  <w:noWrap w:val="0"/>
                  <w:vAlign w:val="center"/>
                </w:tcPr>
                <w:p w14:paraId="020A81E1">
                  <w:pPr>
                    <w:jc w:val="center"/>
                    <w:rPr>
                      <w:rFonts w:hint="default"/>
                      <w:color w:val="auto"/>
                      <w:highlight w:val="none"/>
                      <w:vertAlign w:val="baseline"/>
                      <w:lang w:val="en-US" w:eastAsia="zh-CN"/>
                    </w:rPr>
                  </w:pPr>
                  <w:r>
                    <w:rPr>
                      <w:rFonts w:hint="eastAsia"/>
                      <w:color w:val="auto"/>
                      <w:highlight w:val="none"/>
                      <w:vertAlign w:val="baseline"/>
                      <w:lang w:val="en-US" w:eastAsia="zh-CN"/>
                    </w:rPr>
                    <w:t>折算颗粒物排放浓度</w:t>
                  </w:r>
                </w:p>
              </w:tc>
              <w:tc>
                <w:tcPr>
                  <w:tcW w:w="742" w:type="pct"/>
                  <w:tcBorders>
                    <w:tl2br w:val="nil"/>
                    <w:tr2bl w:val="nil"/>
                  </w:tcBorders>
                  <w:noWrap w:val="0"/>
                  <w:vAlign w:val="center"/>
                </w:tcPr>
                <w:p w14:paraId="64EB796E">
                  <w:pPr>
                    <w:jc w:val="center"/>
                    <w:rPr>
                      <w:rFonts w:hint="default"/>
                      <w:color w:val="auto"/>
                      <w:kern w:val="2"/>
                      <w:sz w:val="21"/>
                      <w:szCs w:val="24"/>
                      <w:highlight w:val="none"/>
                      <w:vertAlign w:val="baseline"/>
                      <w:lang w:val="en-US" w:eastAsia="zh-CN" w:bidi="ar-SA"/>
                    </w:rPr>
                  </w:pPr>
                  <w:r>
                    <w:rPr>
                      <w:rFonts w:hint="eastAsia"/>
                      <w:color w:val="auto"/>
                      <w:highlight w:val="none"/>
                      <w:vertAlign w:val="baseline"/>
                      <w:lang w:val="en-US" w:eastAsia="zh-CN"/>
                    </w:rPr>
                    <w:t>5.4</w:t>
                  </w:r>
                </w:p>
              </w:tc>
              <w:tc>
                <w:tcPr>
                  <w:tcW w:w="711" w:type="pct"/>
                  <w:tcBorders>
                    <w:tl2br w:val="nil"/>
                    <w:tr2bl w:val="nil"/>
                  </w:tcBorders>
                  <w:noWrap w:val="0"/>
                  <w:vAlign w:val="center"/>
                </w:tcPr>
                <w:p w14:paraId="24061384">
                  <w:pPr>
                    <w:jc w:val="center"/>
                    <w:rPr>
                      <w:rFonts w:hint="default"/>
                      <w:color w:val="auto"/>
                      <w:kern w:val="2"/>
                      <w:sz w:val="21"/>
                      <w:szCs w:val="24"/>
                      <w:highlight w:val="none"/>
                      <w:vertAlign w:val="baseline"/>
                      <w:lang w:val="en-US" w:eastAsia="zh-CN" w:bidi="ar-SA"/>
                    </w:rPr>
                  </w:pPr>
                  <w:r>
                    <w:rPr>
                      <w:rFonts w:hint="eastAsia"/>
                      <w:color w:val="auto"/>
                      <w:highlight w:val="none"/>
                      <w:vertAlign w:val="baseline"/>
                      <w:lang w:val="en-US" w:eastAsia="zh-CN"/>
                    </w:rPr>
                    <w:t>3.3</w:t>
                  </w:r>
                </w:p>
              </w:tc>
              <w:tc>
                <w:tcPr>
                  <w:tcW w:w="771" w:type="pct"/>
                  <w:tcBorders>
                    <w:tl2br w:val="nil"/>
                    <w:tr2bl w:val="nil"/>
                  </w:tcBorders>
                  <w:noWrap w:val="0"/>
                  <w:vAlign w:val="center"/>
                </w:tcPr>
                <w:p w14:paraId="2F6C57A6">
                  <w:pPr>
                    <w:jc w:val="center"/>
                    <w:rPr>
                      <w:rFonts w:hint="default"/>
                      <w:color w:val="auto"/>
                      <w:kern w:val="2"/>
                      <w:sz w:val="21"/>
                      <w:szCs w:val="24"/>
                      <w:highlight w:val="none"/>
                      <w:vertAlign w:val="baseline"/>
                      <w:lang w:val="en-US" w:eastAsia="zh-CN" w:bidi="ar-SA"/>
                    </w:rPr>
                  </w:pPr>
                  <w:r>
                    <w:rPr>
                      <w:rFonts w:hint="eastAsia"/>
                      <w:color w:val="auto"/>
                      <w:highlight w:val="none"/>
                      <w:vertAlign w:val="baseline"/>
                      <w:lang w:val="en-US" w:eastAsia="zh-CN"/>
                    </w:rPr>
                    <w:t>4.0</w:t>
                  </w:r>
                </w:p>
              </w:tc>
              <w:tc>
                <w:tcPr>
                  <w:tcW w:w="1001" w:type="pct"/>
                  <w:tcBorders>
                    <w:tl2br w:val="nil"/>
                    <w:tr2bl w:val="nil"/>
                  </w:tcBorders>
                  <w:noWrap w:val="0"/>
                  <w:vAlign w:val="center"/>
                </w:tcPr>
                <w:p w14:paraId="4D638FB2">
                  <w:pPr>
                    <w:jc w:val="center"/>
                    <w:rPr>
                      <w:rFonts w:hint="eastAsia"/>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08EB5E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2" w:type="pct"/>
                  <w:tcBorders>
                    <w:tl2br w:val="nil"/>
                    <w:tr2bl w:val="nil"/>
                  </w:tcBorders>
                  <w:noWrap w:val="0"/>
                  <w:vAlign w:val="center"/>
                </w:tcPr>
                <w:p w14:paraId="3F54A82B">
                  <w:pPr>
                    <w:jc w:val="center"/>
                    <w:rPr>
                      <w:rFonts w:hint="default"/>
                      <w:color w:val="auto"/>
                      <w:highlight w:val="none"/>
                      <w:vertAlign w:val="baseline"/>
                      <w:lang w:val="en-US" w:eastAsia="zh-CN"/>
                    </w:rPr>
                  </w:pPr>
                  <w:r>
                    <w:rPr>
                      <w:rFonts w:hint="eastAsia"/>
                      <w:color w:val="auto"/>
                      <w:highlight w:val="none"/>
                      <w:vertAlign w:val="baseline"/>
                      <w:lang w:val="en-US" w:eastAsia="zh-CN"/>
                    </w:rPr>
                    <w:t>颗粒物排放速率</w:t>
                  </w:r>
                </w:p>
              </w:tc>
              <w:tc>
                <w:tcPr>
                  <w:tcW w:w="742" w:type="pct"/>
                  <w:tcBorders>
                    <w:tl2br w:val="nil"/>
                    <w:tr2bl w:val="nil"/>
                  </w:tcBorders>
                  <w:noWrap w:val="0"/>
                  <w:vAlign w:val="center"/>
                </w:tcPr>
                <w:p w14:paraId="4CF8D9A2">
                  <w:pPr>
                    <w:jc w:val="center"/>
                    <w:rPr>
                      <w:rFonts w:hint="default"/>
                      <w:color w:val="auto"/>
                      <w:highlight w:val="none"/>
                      <w:vertAlign w:val="baseline"/>
                      <w:lang w:val="en-US" w:eastAsia="zh-CN"/>
                    </w:rPr>
                  </w:pPr>
                  <w:r>
                    <w:rPr>
                      <w:rFonts w:hint="eastAsia"/>
                      <w:color w:val="auto"/>
                      <w:highlight w:val="none"/>
                      <w:vertAlign w:val="baseline"/>
                      <w:lang w:val="en-US" w:eastAsia="zh-CN"/>
                    </w:rPr>
                    <w:t>0.11</w:t>
                  </w:r>
                </w:p>
              </w:tc>
              <w:tc>
                <w:tcPr>
                  <w:tcW w:w="711" w:type="pct"/>
                  <w:tcBorders>
                    <w:tl2br w:val="nil"/>
                    <w:tr2bl w:val="nil"/>
                  </w:tcBorders>
                  <w:noWrap w:val="0"/>
                  <w:vAlign w:val="center"/>
                </w:tcPr>
                <w:p w14:paraId="7C4A1461">
                  <w:pPr>
                    <w:jc w:val="center"/>
                    <w:rPr>
                      <w:rFonts w:hint="default"/>
                      <w:color w:val="auto"/>
                      <w:highlight w:val="none"/>
                      <w:vertAlign w:val="baseline"/>
                      <w:lang w:val="en-US" w:eastAsia="zh-CN"/>
                    </w:rPr>
                  </w:pPr>
                  <w:r>
                    <w:rPr>
                      <w:rFonts w:hint="eastAsia"/>
                      <w:color w:val="auto"/>
                      <w:highlight w:val="none"/>
                      <w:vertAlign w:val="baseline"/>
                      <w:lang w:val="en-US" w:eastAsia="zh-CN"/>
                    </w:rPr>
                    <w:t>0.10</w:t>
                  </w:r>
                </w:p>
              </w:tc>
              <w:tc>
                <w:tcPr>
                  <w:tcW w:w="771" w:type="pct"/>
                  <w:tcBorders>
                    <w:tl2br w:val="nil"/>
                    <w:tr2bl w:val="nil"/>
                  </w:tcBorders>
                  <w:noWrap w:val="0"/>
                  <w:vAlign w:val="center"/>
                </w:tcPr>
                <w:p w14:paraId="559BA8B0">
                  <w:pPr>
                    <w:jc w:val="center"/>
                    <w:rPr>
                      <w:rFonts w:hint="default"/>
                      <w:color w:val="auto"/>
                      <w:highlight w:val="none"/>
                      <w:vertAlign w:val="baseline"/>
                      <w:lang w:val="en-US" w:eastAsia="zh-CN"/>
                    </w:rPr>
                  </w:pPr>
                  <w:r>
                    <w:rPr>
                      <w:rFonts w:hint="eastAsia"/>
                      <w:color w:val="auto"/>
                      <w:highlight w:val="none"/>
                      <w:vertAlign w:val="baseline"/>
                      <w:lang w:val="en-US" w:eastAsia="zh-CN"/>
                    </w:rPr>
                    <w:t>0.07</w:t>
                  </w:r>
                </w:p>
              </w:tc>
              <w:tc>
                <w:tcPr>
                  <w:tcW w:w="1001" w:type="pct"/>
                  <w:tcBorders>
                    <w:tl2br w:val="nil"/>
                    <w:tr2bl w:val="nil"/>
                  </w:tcBorders>
                  <w:noWrap w:val="0"/>
                  <w:vAlign w:val="center"/>
                </w:tcPr>
                <w:p w14:paraId="19651228">
                  <w:pPr>
                    <w:jc w:val="center"/>
                    <w:rPr>
                      <w:rFonts w:hint="default"/>
                      <w:color w:val="auto"/>
                      <w:highlight w:val="none"/>
                      <w:vertAlign w:val="baseline"/>
                      <w:lang w:val="en-US" w:eastAsia="zh-CN"/>
                    </w:rPr>
                  </w:pPr>
                  <w:r>
                    <w:rPr>
                      <w:rFonts w:hint="eastAsia"/>
                      <w:color w:val="auto"/>
                      <w:highlight w:val="none"/>
                      <w:vertAlign w:val="baseline"/>
                      <w:lang w:val="en-US" w:eastAsia="zh-CN"/>
                    </w:rPr>
                    <w:t>kg/h</w:t>
                  </w:r>
                </w:p>
              </w:tc>
            </w:tr>
            <w:tr w14:paraId="48CE8B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2" w:type="pct"/>
                  <w:tcBorders>
                    <w:tl2br w:val="nil"/>
                    <w:tr2bl w:val="nil"/>
                  </w:tcBorders>
                  <w:noWrap w:val="0"/>
                  <w:vAlign w:val="center"/>
                </w:tcPr>
                <w:p w14:paraId="60F01D29">
                  <w:pPr>
                    <w:jc w:val="center"/>
                    <w:rPr>
                      <w:rFonts w:hint="default"/>
                      <w:color w:val="auto"/>
                      <w:highlight w:val="none"/>
                      <w:vertAlign w:val="baseline"/>
                      <w:lang w:val="en-US" w:eastAsia="zh-CN"/>
                    </w:rPr>
                  </w:pPr>
                  <w:r>
                    <w:rPr>
                      <w:rFonts w:hint="eastAsia"/>
                      <w:color w:val="auto"/>
                      <w:highlight w:val="none"/>
                      <w:vertAlign w:val="baseline"/>
                      <w:lang w:val="en-US" w:eastAsia="zh-CN"/>
                    </w:rPr>
                    <w:t>实测二氧化硫排放浓度</w:t>
                  </w:r>
                </w:p>
              </w:tc>
              <w:tc>
                <w:tcPr>
                  <w:tcW w:w="742" w:type="pct"/>
                  <w:tcBorders>
                    <w:tl2br w:val="nil"/>
                    <w:tr2bl w:val="nil"/>
                  </w:tcBorders>
                  <w:noWrap w:val="0"/>
                  <w:vAlign w:val="center"/>
                </w:tcPr>
                <w:p w14:paraId="5966688E">
                  <w:pPr>
                    <w:jc w:val="center"/>
                    <w:rPr>
                      <w:rFonts w:hint="default"/>
                      <w:color w:val="auto"/>
                      <w:highlight w:val="none"/>
                      <w:vertAlign w:val="baseline"/>
                      <w:lang w:val="en-US" w:eastAsia="zh-CN"/>
                    </w:rPr>
                  </w:pPr>
                  <w:r>
                    <w:rPr>
                      <w:rFonts w:hint="eastAsia"/>
                      <w:color w:val="auto"/>
                      <w:highlight w:val="none"/>
                      <w:vertAlign w:val="baseline"/>
                      <w:lang w:val="en-US" w:eastAsia="zh-CN"/>
                    </w:rPr>
                    <w:t>84</w:t>
                  </w:r>
                </w:p>
              </w:tc>
              <w:tc>
                <w:tcPr>
                  <w:tcW w:w="711" w:type="pct"/>
                  <w:tcBorders>
                    <w:tl2br w:val="nil"/>
                    <w:tr2bl w:val="nil"/>
                  </w:tcBorders>
                  <w:noWrap w:val="0"/>
                  <w:vAlign w:val="center"/>
                </w:tcPr>
                <w:p w14:paraId="7E85D67C">
                  <w:pPr>
                    <w:jc w:val="center"/>
                    <w:rPr>
                      <w:rFonts w:hint="default"/>
                      <w:color w:val="auto"/>
                      <w:highlight w:val="none"/>
                      <w:vertAlign w:val="baseline"/>
                      <w:lang w:val="en-US" w:eastAsia="zh-CN"/>
                    </w:rPr>
                  </w:pPr>
                  <w:r>
                    <w:rPr>
                      <w:rFonts w:hint="eastAsia"/>
                      <w:color w:val="auto"/>
                      <w:highlight w:val="none"/>
                      <w:vertAlign w:val="baseline"/>
                      <w:lang w:val="en-US" w:eastAsia="zh-CN"/>
                    </w:rPr>
                    <w:t>109</w:t>
                  </w:r>
                </w:p>
              </w:tc>
              <w:tc>
                <w:tcPr>
                  <w:tcW w:w="771" w:type="pct"/>
                  <w:tcBorders>
                    <w:tl2br w:val="nil"/>
                    <w:tr2bl w:val="nil"/>
                  </w:tcBorders>
                  <w:noWrap w:val="0"/>
                  <w:vAlign w:val="center"/>
                </w:tcPr>
                <w:p w14:paraId="5B3FF3BF">
                  <w:pPr>
                    <w:jc w:val="center"/>
                    <w:rPr>
                      <w:rFonts w:hint="default"/>
                      <w:color w:val="auto"/>
                      <w:highlight w:val="none"/>
                      <w:vertAlign w:val="baseline"/>
                      <w:lang w:val="en-US" w:eastAsia="zh-CN"/>
                    </w:rPr>
                  </w:pPr>
                  <w:r>
                    <w:rPr>
                      <w:rFonts w:hint="eastAsia"/>
                      <w:color w:val="auto"/>
                      <w:highlight w:val="none"/>
                      <w:vertAlign w:val="baseline"/>
                      <w:lang w:val="en-US" w:eastAsia="zh-CN"/>
                    </w:rPr>
                    <w:t>88</w:t>
                  </w:r>
                </w:p>
              </w:tc>
              <w:tc>
                <w:tcPr>
                  <w:tcW w:w="1001" w:type="pct"/>
                  <w:tcBorders>
                    <w:tl2br w:val="nil"/>
                    <w:tr2bl w:val="nil"/>
                  </w:tcBorders>
                  <w:noWrap w:val="0"/>
                  <w:vAlign w:val="center"/>
                </w:tcPr>
                <w:p w14:paraId="496EEBD7">
                  <w:pPr>
                    <w:jc w:val="center"/>
                    <w:rPr>
                      <w:rFonts w:hint="default"/>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785937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2" w:type="pct"/>
                  <w:tcBorders>
                    <w:tl2br w:val="nil"/>
                    <w:tr2bl w:val="nil"/>
                  </w:tcBorders>
                  <w:noWrap w:val="0"/>
                  <w:vAlign w:val="center"/>
                </w:tcPr>
                <w:p w14:paraId="3D92D29A">
                  <w:pPr>
                    <w:jc w:val="center"/>
                    <w:rPr>
                      <w:rFonts w:hint="eastAsia"/>
                      <w:color w:val="auto"/>
                      <w:highlight w:val="none"/>
                      <w:vertAlign w:val="baseline"/>
                      <w:lang w:val="en-US" w:eastAsia="zh-CN"/>
                    </w:rPr>
                  </w:pPr>
                  <w:r>
                    <w:rPr>
                      <w:rFonts w:hint="eastAsia"/>
                      <w:color w:val="auto"/>
                      <w:highlight w:val="none"/>
                      <w:vertAlign w:val="baseline"/>
                      <w:lang w:val="en-US" w:eastAsia="zh-CN"/>
                    </w:rPr>
                    <w:t>折算二氧化硫排放浓度</w:t>
                  </w:r>
                </w:p>
              </w:tc>
              <w:tc>
                <w:tcPr>
                  <w:tcW w:w="742" w:type="pct"/>
                  <w:tcBorders>
                    <w:tl2br w:val="nil"/>
                    <w:tr2bl w:val="nil"/>
                  </w:tcBorders>
                  <w:noWrap w:val="0"/>
                  <w:vAlign w:val="center"/>
                </w:tcPr>
                <w:p w14:paraId="71598D2D">
                  <w:pPr>
                    <w:jc w:val="center"/>
                    <w:rPr>
                      <w:rFonts w:hint="default"/>
                      <w:color w:val="auto"/>
                      <w:highlight w:val="none"/>
                      <w:vertAlign w:val="baseline"/>
                      <w:lang w:val="en-US" w:eastAsia="zh-CN"/>
                    </w:rPr>
                  </w:pPr>
                  <w:r>
                    <w:rPr>
                      <w:rFonts w:hint="eastAsia"/>
                      <w:color w:val="auto"/>
                      <w:highlight w:val="none"/>
                      <w:vertAlign w:val="baseline"/>
                      <w:lang w:val="en-US" w:eastAsia="zh-CN"/>
                    </w:rPr>
                    <w:t>180</w:t>
                  </w:r>
                </w:p>
              </w:tc>
              <w:tc>
                <w:tcPr>
                  <w:tcW w:w="711" w:type="pct"/>
                  <w:tcBorders>
                    <w:tl2br w:val="nil"/>
                    <w:tr2bl w:val="nil"/>
                  </w:tcBorders>
                  <w:noWrap w:val="0"/>
                  <w:vAlign w:val="center"/>
                </w:tcPr>
                <w:p w14:paraId="244EC18D">
                  <w:pPr>
                    <w:jc w:val="center"/>
                    <w:rPr>
                      <w:rFonts w:hint="default"/>
                      <w:color w:val="auto"/>
                      <w:highlight w:val="none"/>
                      <w:vertAlign w:val="baseline"/>
                      <w:lang w:val="en-US" w:eastAsia="zh-CN"/>
                    </w:rPr>
                  </w:pPr>
                  <w:r>
                    <w:rPr>
                      <w:rFonts w:hint="eastAsia"/>
                      <w:color w:val="auto"/>
                      <w:highlight w:val="none"/>
                      <w:vertAlign w:val="baseline"/>
                      <w:lang w:val="en-US" w:eastAsia="zh-CN"/>
                    </w:rPr>
                    <w:t>222</w:t>
                  </w:r>
                </w:p>
              </w:tc>
              <w:tc>
                <w:tcPr>
                  <w:tcW w:w="771" w:type="pct"/>
                  <w:tcBorders>
                    <w:tl2br w:val="nil"/>
                    <w:tr2bl w:val="nil"/>
                  </w:tcBorders>
                  <w:noWrap w:val="0"/>
                  <w:vAlign w:val="center"/>
                </w:tcPr>
                <w:p w14:paraId="002042BA">
                  <w:pPr>
                    <w:jc w:val="center"/>
                    <w:rPr>
                      <w:rFonts w:hint="default"/>
                      <w:color w:val="auto"/>
                      <w:highlight w:val="none"/>
                      <w:vertAlign w:val="baseline"/>
                      <w:lang w:val="en-US" w:eastAsia="zh-CN"/>
                    </w:rPr>
                  </w:pPr>
                  <w:r>
                    <w:rPr>
                      <w:rFonts w:hint="eastAsia"/>
                      <w:color w:val="auto"/>
                      <w:highlight w:val="none"/>
                      <w:vertAlign w:val="baseline"/>
                      <w:lang w:val="en-US" w:eastAsia="zh-CN"/>
                    </w:rPr>
                    <w:t>216</w:t>
                  </w:r>
                </w:p>
              </w:tc>
              <w:tc>
                <w:tcPr>
                  <w:tcW w:w="1001" w:type="pct"/>
                  <w:tcBorders>
                    <w:tl2br w:val="nil"/>
                    <w:tr2bl w:val="nil"/>
                  </w:tcBorders>
                  <w:noWrap w:val="0"/>
                  <w:vAlign w:val="center"/>
                </w:tcPr>
                <w:p w14:paraId="09E38247">
                  <w:pPr>
                    <w:jc w:val="center"/>
                    <w:rPr>
                      <w:rFonts w:hint="eastAsia"/>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41D231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2" w:type="pct"/>
                  <w:tcBorders>
                    <w:tl2br w:val="nil"/>
                    <w:tr2bl w:val="nil"/>
                  </w:tcBorders>
                  <w:noWrap w:val="0"/>
                  <w:vAlign w:val="center"/>
                </w:tcPr>
                <w:p w14:paraId="4B179669">
                  <w:pPr>
                    <w:jc w:val="center"/>
                    <w:rPr>
                      <w:rFonts w:hint="default"/>
                      <w:color w:val="auto"/>
                      <w:highlight w:val="none"/>
                      <w:vertAlign w:val="baseline"/>
                      <w:lang w:val="en-US" w:eastAsia="zh-CN"/>
                    </w:rPr>
                  </w:pPr>
                  <w:r>
                    <w:rPr>
                      <w:rFonts w:hint="eastAsia"/>
                      <w:color w:val="auto"/>
                      <w:highlight w:val="none"/>
                      <w:vertAlign w:val="baseline"/>
                      <w:lang w:val="en-US" w:eastAsia="zh-CN"/>
                    </w:rPr>
                    <w:t>二氧化硫排放速率</w:t>
                  </w:r>
                </w:p>
              </w:tc>
              <w:tc>
                <w:tcPr>
                  <w:tcW w:w="742" w:type="pct"/>
                  <w:tcBorders>
                    <w:tl2br w:val="nil"/>
                    <w:tr2bl w:val="nil"/>
                  </w:tcBorders>
                  <w:noWrap w:val="0"/>
                  <w:vAlign w:val="center"/>
                </w:tcPr>
                <w:p w14:paraId="47FF27B2">
                  <w:pPr>
                    <w:jc w:val="center"/>
                    <w:rPr>
                      <w:rFonts w:hint="default"/>
                      <w:color w:val="auto"/>
                      <w:highlight w:val="none"/>
                      <w:vertAlign w:val="baseline"/>
                      <w:lang w:val="en-US" w:eastAsia="zh-CN"/>
                    </w:rPr>
                  </w:pPr>
                  <w:r>
                    <w:rPr>
                      <w:rFonts w:hint="eastAsia"/>
                      <w:color w:val="auto"/>
                      <w:highlight w:val="none"/>
                      <w:vertAlign w:val="baseline"/>
                      <w:lang w:val="en-US" w:eastAsia="zh-CN"/>
                    </w:rPr>
                    <w:t>3.77</w:t>
                  </w:r>
                </w:p>
              </w:tc>
              <w:tc>
                <w:tcPr>
                  <w:tcW w:w="711" w:type="pct"/>
                  <w:tcBorders>
                    <w:tl2br w:val="nil"/>
                    <w:tr2bl w:val="nil"/>
                  </w:tcBorders>
                  <w:noWrap w:val="0"/>
                  <w:vAlign w:val="center"/>
                </w:tcPr>
                <w:p w14:paraId="44DAC245">
                  <w:pPr>
                    <w:jc w:val="center"/>
                    <w:rPr>
                      <w:rFonts w:hint="default"/>
                      <w:color w:val="auto"/>
                      <w:highlight w:val="none"/>
                      <w:vertAlign w:val="baseline"/>
                      <w:lang w:val="en-US" w:eastAsia="zh-CN"/>
                    </w:rPr>
                  </w:pPr>
                  <w:r>
                    <w:rPr>
                      <w:rFonts w:hint="eastAsia"/>
                      <w:color w:val="auto"/>
                      <w:highlight w:val="none"/>
                      <w:vertAlign w:val="baseline"/>
                      <w:lang w:val="en-US" w:eastAsia="zh-CN"/>
                    </w:rPr>
                    <w:t>6.81</w:t>
                  </w:r>
                </w:p>
              </w:tc>
              <w:tc>
                <w:tcPr>
                  <w:tcW w:w="771" w:type="pct"/>
                  <w:tcBorders>
                    <w:tl2br w:val="nil"/>
                    <w:tr2bl w:val="nil"/>
                  </w:tcBorders>
                  <w:noWrap w:val="0"/>
                  <w:vAlign w:val="center"/>
                </w:tcPr>
                <w:p w14:paraId="4796663D">
                  <w:pPr>
                    <w:jc w:val="center"/>
                    <w:rPr>
                      <w:rFonts w:hint="default"/>
                      <w:color w:val="auto"/>
                      <w:highlight w:val="none"/>
                      <w:vertAlign w:val="baseline"/>
                      <w:lang w:val="en-US" w:eastAsia="zh-CN"/>
                    </w:rPr>
                  </w:pPr>
                  <w:r>
                    <w:rPr>
                      <w:rFonts w:hint="eastAsia"/>
                      <w:color w:val="auto"/>
                      <w:highlight w:val="none"/>
                      <w:vertAlign w:val="baseline"/>
                      <w:lang w:val="en-US" w:eastAsia="zh-CN"/>
                    </w:rPr>
                    <w:t>3.94</w:t>
                  </w:r>
                </w:p>
              </w:tc>
              <w:tc>
                <w:tcPr>
                  <w:tcW w:w="1001" w:type="pct"/>
                  <w:tcBorders>
                    <w:tl2br w:val="nil"/>
                    <w:tr2bl w:val="nil"/>
                  </w:tcBorders>
                  <w:noWrap w:val="0"/>
                  <w:vAlign w:val="center"/>
                </w:tcPr>
                <w:p w14:paraId="73EAC3BB">
                  <w:pPr>
                    <w:jc w:val="center"/>
                    <w:rPr>
                      <w:rFonts w:hint="default"/>
                      <w:color w:val="auto"/>
                      <w:highlight w:val="none"/>
                      <w:vertAlign w:val="baseline"/>
                      <w:lang w:val="en-US" w:eastAsia="zh-CN"/>
                    </w:rPr>
                  </w:pPr>
                  <w:r>
                    <w:rPr>
                      <w:rFonts w:hint="eastAsia"/>
                      <w:color w:val="auto"/>
                      <w:highlight w:val="none"/>
                      <w:vertAlign w:val="baseline"/>
                      <w:lang w:val="en-US" w:eastAsia="zh-CN"/>
                    </w:rPr>
                    <w:t>kg/h</w:t>
                  </w:r>
                </w:p>
              </w:tc>
            </w:tr>
            <w:tr w14:paraId="297FB9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2" w:type="pct"/>
                  <w:tcBorders>
                    <w:tl2br w:val="nil"/>
                    <w:tr2bl w:val="nil"/>
                  </w:tcBorders>
                  <w:noWrap w:val="0"/>
                  <w:vAlign w:val="center"/>
                </w:tcPr>
                <w:p w14:paraId="3D2583BF">
                  <w:pPr>
                    <w:jc w:val="center"/>
                    <w:rPr>
                      <w:rFonts w:hint="default"/>
                      <w:color w:val="auto"/>
                      <w:highlight w:val="none"/>
                      <w:vertAlign w:val="baseline"/>
                      <w:lang w:val="en-US" w:eastAsia="zh-CN"/>
                    </w:rPr>
                  </w:pPr>
                  <w:r>
                    <w:rPr>
                      <w:rFonts w:hint="eastAsia"/>
                      <w:color w:val="auto"/>
                      <w:highlight w:val="none"/>
                      <w:vertAlign w:val="baseline"/>
                      <w:lang w:val="en-US" w:eastAsia="zh-CN"/>
                    </w:rPr>
                    <w:t>实测氮氧化物排放浓度</w:t>
                  </w:r>
                </w:p>
              </w:tc>
              <w:tc>
                <w:tcPr>
                  <w:tcW w:w="742" w:type="pct"/>
                  <w:tcBorders>
                    <w:tl2br w:val="nil"/>
                    <w:tr2bl w:val="nil"/>
                  </w:tcBorders>
                  <w:noWrap w:val="0"/>
                  <w:vAlign w:val="center"/>
                </w:tcPr>
                <w:p w14:paraId="67C127F8">
                  <w:pPr>
                    <w:jc w:val="center"/>
                    <w:rPr>
                      <w:rFonts w:hint="default"/>
                      <w:color w:val="auto"/>
                      <w:highlight w:val="none"/>
                      <w:vertAlign w:val="baseline"/>
                      <w:lang w:val="en-US" w:eastAsia="zh-CN"/>
                    </w:rPr>
                  </w:pPr>
                  <w:r>
                    <w:rPr>
                      <w:rFonts w:hint="eastAsia"/>
                      <w:color w:val="auto"/>
                      <w:highlight w:val="none"/>
                      <w:vertAlign w:val="baseline"/>
                      <w:lang w:val="en-US" w:eastAsia="zh-CN"/>
                    </w:rPr>
                    <w:t>106</w:t>
                  </w:r>
                </w:p>
              </w:tc>
              <w:tc>
                <w:tcPr>
                  <w:tcW w:w="711" w:type="pct"/>
                  <w:tcBorders>
                    <w:tl2br w:val="nil"/>
                    <w:tr2bl w:val="nil"/>
                  </w:tcBorders>
                  <w:noWrap w:val="0"/>
                  <w:vAlign w:val="center"/>
                </w:tcPr>
                <w:p w14:paraId="2747BBCD">
                  <w:pPr>
                    <w:jc w:val="center"/>
                    <w:rPr>
                      <w:rFonts w:hint="default"/>
                      <w:color w:val="auto"/>
                      <w:highlight w:val="none"/>
                      <w:vertAlign w:val="baseline"/>
                      <w:lang w:val="en-US" w:eastAsia="zh-CN"/>
                    </w:rPr>
                  </w:pPr>
                  <w:r>
                    <w:rPr>
                      <w:rFonts w:hint="eastAsia"/>
                      <w:color w:val="auto"/>
                      <w:highlight w:val="none"/>
                      <w:vertAlign w:val="baseline"/>
                      <w:lang w:val="en-US" w:eastAsia="zh-CN"/>
                    </w:rPr>
                    <w:t>117</w:t>
                  </w:r>
                </w:p>
              </w:tc>
              <w:tc>
                <w:tcPr>
                  <w:tcW w:w="771" w:type="pct"/>
                  <w:tcBorders>
                    <w:tl2br w:val="nil"/>
                    <w:tr2bl w:val="nil"/>
                  </w:tcBorders>
                  <w:noWrap w:val="0"/>
                  <w:vAlign w:val="center"/>
                </w:tcPr>
                <w:p w14:paraId="306AF129">
                  <w:pPr>
                    <w:jc w:val="center"/>
                    <w:rPr>
                      <w:rFonts w:hint="default"/>
                      <w:color w:val="auto"/>
                      <w:highlight w:val="none"/>
                      <w:vertAlign w:val="baseline"/>
                      <w:lang w:val="en-US" w:eastAsia="zh-CN"/>
                    </w:rPr>
                  </w:pPr>
                  <w:r>
                    <w:rPr>
                      <w:rFonts w:hint="eastAsia"/>
                      <w:color w:val="auto"/>
                      <w:highlight w:val="none"/>
                      <w:vertAlign w:val="baseline"/>
                      <w:lang w:val="en-US" w:eastAsia="zh-CN"/>
                    </w:rPr>
                    <w:t>105</w:t>
                  </w:r>
                </w:p>
              </w:tc>
              <w:tc>
                <w:tcPr>
                  <w:tcW w:w="1001" w:type="pct"/>
                  <w:tcBorders>
                    <w:tl2br w:val="nil"/>
                    <w:tr2bl w:val="nil"/>
                  </w:tcBorders>
                  <w:noWrap w:val="0"/>
                  <w:vAlign w:val="center"/>
                </w:tcPr>
                <w:p w14:paraId="69CB688A">
                  <w:pPr>
                    <w:jc w:val="center"/>
                    <w:rPr>
                      <w:rFonts w:hint="default"/>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315EBD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2" w:type="pct"/>
                  <w:tcBorders>
                    <w:tl2br w:val="nil"/>
                    <w:tr2bl w:val="nil"/>
                  </w:tcBorders>
                  <w:noWrap w:val="0"/>
                  <w:vAlign w:val="center"/>
                </w:tcPr>
                <w:p w14:paraId="50EE0EC0">
                  <w:pPr>
                    <w:jc w:val="center"/>
                    <w:rPr>
                      <w:rFonts w:hint="eastAsia"/>
                      <w:color w:val="auto"/>
                      <w:highlight w:val="none"/>
                      <w:vertAlign w:val="baseline"/>
                      <w:lang w:val="en-US" w:eastAsia="zh-CN"/>
                    </w:rPr>
                  </w:pPr>
                  <w:r>
                    <w:rPr>
                      <w:rFonts w:hint="eastAsia"/>
                      <w:color w:val="auto"/>
                      <w:highlight w:val="none"/>
                      <w:vertAlign w:val="baseline"/>
                      <w:lang w:val="en-US" w:eastAsia="zh-CN"/>
                    </w:rPr>
                    <w:t>折算氮氧化物排放浓度</w:t>
                  </w:r>
                </w:p>
              </w:tc>
              <w:tc>
                <w:tcPr>
                  <w:tcW w:w="742" w:type="pct"/>
                  <w:tcBorders>
                    <w:tl2br w:val="nil"/>
                    <w:tr2bl w:val="nil"/>
                  </w:tcBorders>
                  <w:noWrap w:val="0"/>
                  <w:vAlign w:val="center"/>
                </w:tcPr>
                <w:p w14:paraId="77188CF2">
                  <w:pPr>
                    <w:jc w:val="center"/>
                    <w:rPr>
                      <w:rFonts w:hint="default"/>
                      <w:color w:val="auto"/>
                      <w:highlight w:val="none"/>
                      <w:vertAlign w:val="baseline"/>
                      <w:lang w:val="en-US" w:eastAsia="zh-CN"/>
                    </w:rPr>
                  </w:pPr>
                  <w:r>
                    <w:rPr>
                      <w:rFonts w:hint="eastAsia"/>
                      <w:color w:val="auto"/>
                      <w:highlight w:val="none"/>
                      <w:vertAlign w:val="baseline"/>
                      <w:lang w:val="en-US" w:eastAsia="zh-CN"/>
                    </w:rPr>
                    <w:t>227</w:t>
                  </w:r>
                </w:p>
              </w:tc>
              <w:tc>
                <w:tcPr>
                  <w:tcW w:w="711" w:type="pct"/>
                  <w:tcBorders>
                    <w:tl2br w:val="nil"/>
                    <w:tr2bl w:val="nil"/>
                  </w:tcBorders>
                  <w:noWrap w:val="0"/>
                  <w:vAlign w:val="center"/>
                </w:tcPr>
                <w:p w14:paraId="68BFED39">
                  <w:pPr>
                    <w:jc w:val="center"/>
                    <w:rPr>
                      <w:rFonts w:hint="default"/>
                      <w:color w:val="auto"/>
                      <w:highlight w:val="none"/>
                      <w:vertAlign w:val="baseline"/>
                      <w:lang w:val="en-US" w:eastAsia="zh-CN"/>
                    </w:rPr>
                  </w:pPr>
                  <w:r>
                    <w:rPr>
                      <w:rFonts w:hint="eastAsia"/>
                      <w:color w:val="auto"/>
                      <w:highlight w:val="none"/>
                      <w:vertAlign w:val="baseline"/>
                      <w:lang w:val="en-US" w:eastAsia="zh-CN"/>
                    </w:rPr>
                    <w:t>238</w:t>
                  </w:r>
                </w:p>
              </w:tc>
              <w:tc>
                <w:tcPr>
                  <w:tcW w:w="771" w:type="pct"/>
                  <w:tcBorders>
                    <w:tl2br w:val="nil"/>
                    <w:tr2bl w:val="nil"/>
                  </w:tcBorders>
                  <w:noWrap w:val="0"/>
                  <w:vAlign w:val="center"/>
                </w:tcPr>
                <w:p w14:paraId="3B2BA9AE">
                  <w:pPr>
                    <w:jc w:val="center"/>
                    <w:rPr>
                      <w:rFonts w:hint="default"/>
                      <w:color w:val="auto"/>
                      <w:highlight w:val="none"/>
                      <w:vertAlign w:val="baseline"/>
                      <w:lang w:val="en-US" w:eastAsia="zh-CN"/>
                    </w:rPr>
                  </w:pPr>
                  <w:r>
                    <w:rPr>
                      <w:rFonts w:hint="eastAsia"/>
                      <w:color w:val="auto"/>
                      <w:highlight w:val="none"/>
                      <w:vertAlign w:val="baseline"/>
                      <w:lang w:val="en-US" w:eastAsia="zh-CN"/>
                    </w:rPr>
                    <w:t>257</w:t>
                  </w:r>
                </w:p>
              </w:tc>
              <w:tc>
                <w:tcPr>
                  <w:tcW w:w="1001" w:type="pct"/>
                  <w:tcBorders>
                    <w:tl2br w:val="nil"/>
                    <w:tr2bl w:val="nil"/>
                  </w:tcBorders>
                  <w:noWrap w:val="0"/>
                  <w:vAlign w:val="center"/>
                </w:tcPr>
                <w:p w14:paraId="1A88C284">
                  <w:pPr>
                    <w:jc w:val="center"/>
                    <w:rPr>
                      <w:rFonts w:hint="eastAsia"/>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0A1CBC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2" w:type="pct"/>
                  <w:tcBorders>
                    <w:tl2br w:val="nil"/>
                    <w:tr2bl w:val="nil"/>
                  </w:tcBorders>
                  <w:noWrap w:val="0"/>
                  <w:vAlign w:val="center"/>
                </w:tcPr>
                <w:p w14:paraId="1A2B9C4B">
                  <w:pPr>
                    <w:jc w:val="center"/>
                    <w:rPr>
                      <w:rFonts w:hint="default"/>
                      <w:color w:val="auto"/>
                      <w:highlight w:val="none"/>
                      <w:vertAlign w:val="baseline"/>
                      <w:lang w:val="en-US" w:eastAsia="zh-CN"/>
                    </w:rPr>
                  </w:pPr>
                  <w:r>
                    <w:rPr>
                      <w:rFonts w:hint="eastAsia"/>
                      <w:color w:val="auto"/>
                      <w:highlight w:val="none"/>
                      <w:vertAlign w:val="baseline"/>
                      <w:lang w:val="en-US" w:eastAsia="zh-CN"/>
                    </w:rPr>
                    <w:t>氮氧化物排放速率</w:t>
                  </w:r>
                </w:p>
              </w:tc>
              <w:tc>
                <w:tcPr>
                  <w:tcW w:w="742" w:type="pct"/>
                  <w:tcBorders>
                    <w:tl2br w:val="nil"/>
                    <w:tr2bl w:val="nil"/>
                  </w:tcBorders>
                  <w:noWrap w:val="0"/>
                  <w:vAlign w:val="center"/>
                </w:tcPr>
                <w:p w14:paraId="11C55273">
                  <w:pPr>
                    <w:jc w:val="center"/>
                    <w:rPr>
                      <w:rFonts w:hint="default"/>
                      <w:color w:val="auto"/>
                      <w:highlight w:val="none"/>
                      <w:vertAlign w:val="baseline"/>
                      <w:lang w:val="en-US" w:eastAsia="zh-CN"/>
                    </w:rPr>
                  </w:pPr>
                  <w:r>
                    <w:rPr>
                      <w:rFonts w:hint="eastAsia"/>
                      <w:color w:val="auto"/>
                      <w:highlight w:val="none"/>
                      <w:vertAlign w:val="baseline"/>
                      <w:lang w:val="en-US" w:eastAsia="zh-CN"/>
                    </w:rPr>
                    <w:t>4.76</w:t>
                  </w:r>
                </w:p>
              </w:tc>
              <w:tc>
                <w:tcPr>
                  <w:tcW w:w="711" w:type="pct"/>
                  <w:tcBorders>
                    <w:tl2br w:val="nil"/>
                    <w:tr2bl w:val="nil"/>
                  </w:tcBorders>
                  <w:noWrap w:val="0"/>
                  <w:vAlign w:val="center"/>
                </w:tcPr>
                <w:p w14:paraId="569B6EDA">
                  <w:pPr>
                    <w:jc w:val="center"/>
                    <w:rPr>
                      <w:rFonts w:hint="default"/>
                      <w:color w:val="auto"/>
                      <w:highlight w:val="none"/>
                      <w:vertAlign w:val="baseline"/>
                      <w:lang w:val="en-US" w:eastAsia="zh-CN"/>
                    </w:rPr>
                  </w:pPr>
                  <w:r>
                    <w:rPr>
                      <w:rFonts w:hint="eastAsia"/>
                      <w:color w:val="auto"/>
                      <w:highlight w:val="none"/>
                      <w:vertAlign w:val="baseline"/>
                      <w:lang w:val="en-US" w:eastAsia="zh-CN"/>
                    </w:rPr>
                    <w:t>7.31</w:t>
                  </w:r>
                </w:p>
              </w:tc>
              <w:tc>
                <w:tcPr>
                  <w:tcW w:w="771" w:type="pct"/>
                  <w:tcBorders>
                    <w:tl2br w:val="nil"/>
                    <w:tr2bl w:val="nil"/>
                  </w:tcBorders>
                  <w:noWrap w:val="0"/>
                  <w:vAlign w:val="center"/>
                </w:tcPr>
                <w:p w14:paraId="4C2F5C32">
                  <w:pPr>
                    <w:jc w:val="center"/>
                    <w:rPr>
                      <w:rFonts w:hint="default"/>
                      <w:color w:val="auto"/>
                      <w:highlight w:val="none"/>
                      <w:vertAlign w:val="baseline"/>
                      <w:lang w:val="en-US" w:eastAsia="zh-CN"/>
                    </w:rPr>
                  </w:pPr>
                  <w:r>
                    <w:rPr>
                      <w:rFonts w:hint="eastAsia"/>
                      <w:color w:val="auto"/>
                      <w:highlight w:val="none"/>
                      <w:vertAlign w:val="baseline"/>
                      <w:lang w:val="en-US" w:eastAsia="zh-CN"/>
                    </w:rPr>
                    <w:t>4.70</w:t>
                  </w:r>
                </w:p>
              </w:tc>
              <w:tc>
                <w:tcPr>
                  <w:tcW w:w="1001" w:type="pct"/>
                  <w:tcBorders>
                    <w:tl2br w:val="nil"/>
                    <w:tr2bl w:val="nil"/>
                  </w:tcBorders>
                  <w:noWrap w:val="0"/>
                  <w:vAlign w:val="center"/>
                </w:tcPr>
                <w:p w14:paraId="559057CD">
                  <w:pPr>
                    <w:jc w:val="center"/>
                    <w:rPr>
                      <w:rFonts w:hint="default"/>
                      <w:color w:val="auto"/>
                      <w:highlight w:val="none"/>
                      <w:vertAlign w:val="baseline"/>
                      <w:lang w:val="en-US" w:eastAsia="zh-CN"/>
                    </w:rPr>
                  </w:pPr>
                  <w:r>
                    <w:rPr>
                      <w:rFonts w:hint="eastAsia"/>
                      <w:color w:val="auto"/>
                      <w:highlight w:val="none"/>
                      <w:vertAlign w:val="baseline"/>
                      <w:lang w:val="en-US" w:eastAsia="zh-CN"/>
                    </w:rPr>
                    <w:t>kg/h</w:t>
                  </w:r>
                </w:p>
              </w:tc>
            </w:tr>
            <w:tr w14:paraId="03551A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2" w:type="pct"/>
                  <w:tcBorders>
                    <w:tl2br w:val="nil"/>
                    <w:tr2bl w:val="nil"/>
                  </w:tcBorders>
                  <w:noWrap w:val="0"/>
                  <w:vAlign w:val="center"/>
                </w:tcPr>
                <w:p w14:paraId="6690FFA2">
                  <w:pPr>
                    <w:jc w:val="center"/>
                    <w:rPr>
                      <w:rFonts w:hint="eastAsia"/>
                      <w:color w:val="auto"/>
                      <w:highlight w:val="none"/>
                      <w:vertAlign w:val="baseline"/>
                      <w:lang w:val="en-US" w:eastAsia="zh-CN"/>
                    </w:rPr>
                  </w:pPr>
                  <w:r>
                    <w:rPr>
                      <w:rFonts w:hint="eastAsia"/>
                      <w:color w:val="auto"/>
                      <w:highlight w:val="none"/>
                      <w:vertAlign w:val="baseline"/>
                      <w:lang w:val="en-US" w:eastAsia="zh-CN"/>
                    </w:rPr>
                    <w:t>实测汞及其化合物排放浓度</w:t>
                  </w:r>
                </w:p>
              </w:tc>
              <w:tc>
                <w:tcPr>
                  <w:tcW w:w="742" w:type="pct"/>
                  <w:tcBorders>
                    <w:tl2br w:val="nil"/>
                    <w:tr2bl w:val="nil"/>
                  </w:tcBorders>
                  <w:noWrap w:val="0"/>
                  <w:vAlign w:val="center"/>
                </w:tcPr>
                <w:p w14:paraId="30D6C807">
                  <w:pPr>
                    <w:jc w:val="center"/>
                    <w:rPr>
                      <w:rFonts w:hint="default"/>
                      <w:color w:val="auto"/>
                      <w:highlight w:val="none"/>
                      <w:vertAlign w:val="baseline"/>
                      <w:lang w:val="en-US" w:eastAsia="zh-CN"/>
                    </w:rPr>
                  </w:pPr>
                  <w:r>
                    <w:rPr>
                      <w:rFonts w:hint="eastAsia"/>
                      <w:color w:val="auto"/>
                      <w:highlight w:val="none"/>
                      <w:vertAlign w:val="baseline"/>
                      <w:lang w:val="en-US" w:eastAsia="zh-CN"/>
                    </w:rPr>
                    <w:t>ND</w:t>
                  </w:r>
                </w:p>
              </w:tc>
              <w:tc>
                <w:tcPr>
                  <w:tcW w:w="711" w:type="pct"/>
                  <w:tcBorders>
                    <w:tl2br w:val="nil"/>
                    <w:tr2bl w:val="nil"/>
                  </w:tcBorders>
                  <w:noWrap w:val="0"/>
                  <w:vAlign w:val="center"/>
                </w:tcPr>
                <w:p w14:paraId="06823A0D">
                  <w:pPr>
                    <w:jc w:val="center"/>
                    <w:rPr>
                      <w:rFonts w:hint="eastAsia"/>
                      <w:color w:val="auto"/>
                      <w:highlight w:val="none"/>
                      <w:vertAlign w:val="baseline"/>
                      <w:lang w:val="en-US" w:eastAsia="zh-CN"/>
                    </w:rPr>
                  </w:pPr>
                  <w:r>
                    <w:rPr>
                      <w:rFonts w:hint="eastAsia"/>
                      <w:color w:val="auto"/>
                      <w:highlight w:val="none"/>
                      <w:vertAlign w:val="baseline"/>
                      <w:lang w:val="en-US" w:eastAsia="zh-CN"/>
                    </w:rPr>
                    <w:t>ND</w:t>
                  </w:r>
                </w:p>
              </w:tc>
              <w:tc>
                <w:tcPr>
                  <w:tcW w:w="771" w:type="pct"/>
                  <w:tcBorders>
                    <w:tl2br w:val="nil"/>
                    <w:tr2bl w:val="nil"/>
                  </w:tcBorders>
                  <w:noWrap w:val="0"/>
                  <w:vAlign w:val="center"/>
                </w:tcPr>
                <w:p w14:paraId="6B4B26D4">
                  <w:pPr>
                    <w:jc w:val="center"/>
                    <w:rPr>
                      <w:rFonts w:hint="eastAsia"/>
                      <w:color w:val="auto"/>
                      <w:highlight w:val="none"/>
                      <w:vertAlign w:val="baseline"/>
                      <w:lang w:val="en-US" w:eastAsia="zh-CN"/>
                    </w:rPr>
                  </w:pPr>
                  <w:r>
                    <w:rPr>
                      <w:rFonts w:hint="eastAsia"/>
                      <w:color w:val="auto"/>
                      <w:highlight w:val="none"/>
                      <w:vertAlign w:val="baseline"/>
                      <w:lang w:val="en-US" w:eastAsia="zh-CN"/>
                    </w:rPr>
                    <w:t>ND</w:t>
                  </w:r>
                </w:p>
              </w:tc>
              <w:tc>
                <w:tcPr>
                  <w:tcW w:w="1001" w:type="pct"/>
                  <w:tcBorders>
                    <w:tl2br w:val="nil"/>
                    <w:tr2bl w:val="nil"/>
                  </w:tcBorders>
                  <w:noWrap w:val="0"/>
                  <w:vAlign w:val="center"/>
                </w:tcPr>
                <w:p w14:paraId="5F738E92">
                  <w:pPr>
                    <w:jc w:val="center"/>
                    <w:rPr>
                      <w:rFonts w:hint="eastAsia"/>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5B1730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2" w:type="pct"/>
                  <w:tcBorders>
                    <w:tl2br w:val="nil"/>
                    <w:tr2bl w:val="nil"/>
                  </w:tcBorders>
                  <w:noWrap w:val="0"/>
                  <w:vAlign w:val="center"/>
                </w:tcPr>
                <w:p w14:paraId="3662EB1D">
                  <w:pPr>
                    <w:jc w:val="center"/>
                    <w:rPr>
                      <w:rFonts w:hint="eastAsia"/>
                      <w:color w:val="auto"/>
                      <w:highlight w:val="none"/>
                      <w:vertAlign w:val="baseline"/>
                      <w:lang w:val="en-US" w:eastAsia="zh-CN"/>
                    </w:rPr>
                  </w:pPr>
                  <w:r>
                    <w:rPr>
                      <w:rFonts w:hint="eastAsia"/>
                      <w:color w:val="auto"/>
                      <w:highlight w:val="none"/>
                      <w:vertAlign w:val="baseline"/>
                      <w:lang w:val="en-US" w:eastAsia="zh-CN"/>
                    </w:rPr>
                    <w:t>折算汞及其化合物排放浓度</w:t>
                  </w:r>
                </w:p>
              </w:tc>
              <w:tc>
                <w:tcPr>
                  <w:tcW w:w="742" w:type="pct"/>
                  <w:tcBorders>
                    <w:tl2br w:val="nil"/>
                    <w:tr2bl w:val="nil"/>
                  </w:tcBorders>
                  <w:noWrap w:val="0"/>
                  <w:vAlign w:val="center"/>
                </w:tcPr>
                <w:p w14:paraId="2A6FBC86">
                  <w:pPr>
                    <w:jc w:val="center"/>
                    <w:rPr>
                      <w:rFonts w:hint="default"/>
                      <w:color w:val="auto"/>
                      <w:highlight w:val="none"/>
                      <w:vertAlign w:val="baseline"/>
                      <w:lang w:val="en-US" w:eastAsia="zh-CN"/>
                    </w:rPr>
                  </w:pPr>
                  <w:r>
                    <w:rPr>
                      <w:rFonts w:hint="eastAsia"/>
                      <w:color w:val="auto"/>
                      <w:highlight w:val="none"/>
                      <w:vertAlign w:val="baseline"/>
                      <w:lang w:val="en-US" w:eastAsia="zh-CN"/>
                    </w:rPr>
                    <w:t>ND</w:t>
                  </w:r>
                </w:p>
              </w:tc>
              <w:tc>
                <w:tcPr>
                  <w:tcW w:w="711" w:type="pct"/>
                  <w:tcBorders>
                    <w:tl2br w:val="nil"/>
                    <w:tr2bl w:val="nil"/>
                  </w:tcBorders>
                  <w:noWrap w:val="0"/>
                  <w:vAlign w:val="center"/>
                </w:tcPr>
                <w:p w14:paraId="05AE15F2">
                  <w:pPr>
                    <w:jc w:val="center"/>
                    <w:rPr>
                      <w:rFonts w:hint="eastAsia"/>
                      <w:color w:val="auto"/>
                      <w:highlight w:val="none"/>
                      <w:vertAlign w:val="baseline"/>
                      <w:lang w:val="en-US" w:eastAsia="zh-CN"/>
                    </w:rPr>
                  </w:pPr>
                  <w:r>
                    <w:rPr>
                      <w:rFonts w:hint="eastAsia"/>
                      <w:color w:val="auto"/>
                      <w:highlight w:val="none"/>
                      <w:vertAlign w:val="baseline"/>
                      <w:lang w:val="en-US" w:eastAsia="zh-CN"/>
                    </w:rPr>
                    <w:t>ND</w:t>
                  </w:r>
                </w:p>
              </w:tc>
              <w:tc>
                <w:tcPr>
                  <w:tcW w:w="771" w:type="pct"/>
                  <w:tcBorders>
                    <w:tl2br w:val="nil"/>
                    <w:tr2bl w:val="nil"/>
                  </w:tcBorders>
                  <w:noWrap w:val="0"/>
                  <w:vAlign w:val="center"/>
                </w:tcPr>
                <w:p w14:paraId="4A3CDCEA">
                  <w:pPr>
                    <w:jc w:val="center"/>
                    <w:rPr>
                      <w:rFonts w:hint="default"/>
                      <w:color w:val="auto"/>
                      <w:highlight w:val="none"/>
                      <w:vertAlign w:val="baseline"/>
                      <w:lang w:val="en-US" w:eastAsia="zh-CN"/>
                    </w:rPr>
                  </w:pPr>
                  <w:r>
                    <w:rPr>
                      <w:rFonts w:hint="eastAsia"/>
                      <w:color w:val="auto"/>
                      <w:highlight w:val="none"/>
                      <w:vertAlign w:val="baseline"/>
                      <w:lang w:val="en-US" w:eastAsia="zh-CN"/>
                    </w:rPr>
                    <w:t>ND</w:t>
                  </w:r>
                </w:p>
              </w:tc>
              <w:tc>
                <w:tcPr>
                  <w:tcW w:w="1001" w:type="pct"/>
                  <w:tcBorders>
                    <w:tl2br w:val="nil"/>
                    <w:tr2bl w:val="nil"/>
                  </w:tcBorders>
                  <w:noWrap w:val="0"/>
                  <w:vAlign w:val="center"/>
                </w:tcPr>
                <w:p w14:paraId="11C89DE1">
                  <w:pPr>
                    <w:jc w:val="center"/>
                    <w:rPr>
                      <w:rFonts w:hint="eastAsia"/>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7707C1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2" w:type="pct"/>
                  <w:tcBorders>
                    <w:tl2br w:val="nil"/>
                    <w:tr2bl w:val="nil"/>
                  </w:tcBorders>
                  <w:noWrap w:val="0"/>
                  <w:vAlign w:val="center"/>
                </w:tcPr>
                <w:p w14:paraId="2CC1A2DA">
                  <w:pPr>
                    <w:jc w:val="center"/>
                    <w:rPr>
                      <w:rFonts w:hint="eastAsia"/>
                      <w:color w:val="auto"/>
                      <w:highlight w:val="none"/>
                      <w:vertAlign w:val="baseline"/>
                      <w:lang w:val="en-US" w:eastAsia="zh-CN"/>
                    </w:rPr>
                  </w:pPr>
                  <w:r>
                    <w:rPr>
                      <w:rFonts w:hint="eastAsia"/>
                      <w:color w:val="auto"/>
                      <w:highlight w:val="none"/>
                      <w:vertAlign w:val="baseline"/>
                      <w:lang w:val="en-US" w:eastAsia="zh-CN"/>
                    </w:rPr>
                    <w:t>汞及其化合物排放速率</w:t>
                  </w:r>
                </w:p>
              </w:tc>
              <w:tc>
                <w:tcPr>
                  <w:tcW w:w="742" w:type="pct"/>
                  <w:tcBorders>
                    <w:tl2br w:val="nil"/>
                    <w:tr2bl w:val="nil"/>
                  </w:tcBorders>
                  <w:noWrap w:val="0"/>
                  <w:vAlign w:val="center"/>
                </w:tcPr>
                <w:p w14:paraId="3D330348">
                  <w:pPr>
                    <w:jc w:val="center"/>
                    <w:rPr>
                      <w:rFonts w:hint="default"/>
                      <w:color w:val="auto"/>
                      <w:highlight w:val="none"/>
                      <w:vertAlign w:val="baseline"/>
                      <w:lang w:val="en-US" w:eastAsia="zh-CN"/>
                    </w:rPr>
                  </w:pPr>
                  <w:r>
                    <w:rPr>
                      <w:rFonts w:hint="eastAsia"/>
                      <w:color w:val="auto"/>
                      <w:highlight w:val="none"/>
                      <w:vertAlign w:val="baseline"/>
                      <w:lang w:val="en-US" w:eastAsia="zh-CN"/>
                    </w:rPr>
                    <w:t>5.61×10</w:t>
                  </w:r>
                  <w:r>
                    <w:rPr>
                      <w:rFonts w:hint="eastAsia"/>
                      <w:color w:val="auto"/>
                      <w:highlight w:val="none"/>
                      <w:vertAlign w:val="superscript"/>
                      <w:lang w:val="en-US" w:eastAsia="zh-CN"/>
                    </w:rPr>
                    <w:t>-5</w:t>
                  </w:r>
                </w:p>
              </w:tc>
              <w:tc>
                <w:tcPr>
                  <w:tcW w:w="711" w:type="pct"/>
                  <w:tcBorders>
                    <w:tl2br w:val="nil"/>
                    <w:tr2bl w:val="nil"/>
                  </w:tcBorders>
                  <w:noWrap w:val="0"/>
                  <w:vAlign w:val="center"/>
                </w:tcPr>
                <w:p w14:paraId="66014DEE">
                  <w:pPr>
                    <w:jc w:val="center"/>
                    <w:rPr>
                      <w:rFonts w:hint="eastAsia"/>
                      <w:color w:val="auto"/>
                      <w:highlight w:val="none"/>
                      <w:vertAlign w:val="baseline"/>
                      <w:lang w:val="en-US" w:eastAsia="zh-CN"/>
                    </w:rPr>
                  </w:pPr>
                  <w:r>
                    <w:rPr>
                      <w:rFonts w:hint="eastAsia"/>
                      <w:color w:val="auto"/>
                      <w:highlight w:val="none"/>
                      <w:vertAlign w:val="baseline"/>
                      <w:lang w:val="en-US" w:eastAsia="zh-CN"/>
                    </w:rPr>
                    <w:t>7.81×10</w:t>
                  </w:r>
                  <w:r>
                    <w:rPr>
                      <w:rFonts w:hint="eastAsia"/>
                      <w:color w:val="auto"/>
                      <w:highlight w:val="none"/>
                      <w:vertAlign w:val="superscript"/>
                      <w:lang w:val="en-US" w:eastAsia="zh-CN"/>
                    </w:rPr>
                    <w:t>-5</w:t>
                  </w:r>
                </w:p>
              </w:tc>
              <w:tc>
                <w:tcPr>
                  <w:tcW w:w="771" w:type="pct"/>
                  <w:tcBorders>
                    <w:tl2br w:val="nil"/>
                    <w:tr2bl w:val="nil"/>
                  </w:tcBorders>
                  <w:noWrap w:val="0"/>
                  <w:vAlign w:val="center"/>
                </w:tcPr>
                <w:p w14:paraId="24BF9FA7">
                  <w:pPr>
                    <w:jc w:val="center"/>
                    <w:rPr>
                      <w:rFonts w:hint="eastAsia"/>
                      <w:color w:val="auto"/>
                      <w:highlight w:val="none"/>
                      <w:vertAlign w:val="baseline"/>
                      <w:lang w:val="en-US" w:eastAsia="zh-CN"/>
                    </w:rPr>
                  </w:pPr>
                  <w:r>
                    <w:rPr>
                      <w:rFonts w:hint="eastAsia"/>
                      <w:color w:val="auto"/>
                      <w:highlight w:val="none"/>
                      <w:vertAlign w:val="baseline"/>
                      <w:lang w:val="en-US" w:eastAsia="zh-CN"/>
                    </w:rPr>
                    <w:t>5.60×10</w:t>
                  </w:r>
                  <w:r>
                    <w:rPr>
                      <w:rFonts w:hint="eastAsia"/>
                      <w:color w:val="auto"/>
                      <w:highlight w:val="none"/>
                      <w:vertAlign w:val="superscript"/>
                      <w:lang w:val="en-US" w:eastAsia="zh-CN"/>
                    </w:rPr>
                    <w:t>-5</w:t>
                  </w:r>
                </w:p>
              </w:tc>
              <w:tc>
                <w:tcPr>
                  <w:tcW w:w="1001" w:type="pct"/>
                  <w:tcBorders>
                    <w:tl2br w:val="nil"/>
                    <w:tr2bl w:val="nil"/>
                  </w:tcBorders>
                  <w:noWrap w:val="0"/>
                  <w:vAlign w:val="center"/>
                </w:tcPr>
                <w:p w14:paraId="40C61194">
                  <w:pPr>
                    <w:jc w:val="center"/>
                    <w:rPr>
                      <w:rFonts w:hint="eastAsia"/>
                      <w:color w:val="auto"/>
                      <w:highlight w:val="none"/>
                      <w:vertAlign w:val="baseline"/>
                      <w:lang w:val="en-US" w:eastAsia="zh-CN"/>
                    </w:rPr>
                  </w:pPr>
                  <w:r>
                    <w:rPr>
                      <w:rFonts w:hint="eastAsia"/>
                      <w:color w:val="auto"/>
                      <w:highlight w:val="none"/>
                      <w:vertAlign w:val="baseline"/>
                      <w:lang w:val="en-US" w:eastAsia="zh-CN"/>
                    </w:rPr>
                    <w:t>kg/h</w:t>
                  </w:r>
                </w:p>
              </w:tc>
            </w:tr>
            <w:tr w14:paraId="01F629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2" w:type="pct"/>
                  <w:tcBorders>
                    <w:tl2br w:val="nil"/>
                    <w:tr2bl w:val="nil"/>
                  </w:tcBorders>
                  <w:noWrap w:val="0"/>
                  <w:vAlign w:val="center"/>
                </w:tcPr>
                <w:p w14:paraId="4A5EB5D6">
                  <w:pPr>
                    <w:jc w:val="center"/>
                    <w:rPr>
                      <w:rFonts w:hint="eastAsia"/>
                      <w:color w:val="auto"/>
                      <w:highlight w:val="none"/>
                      <w:vertAlign w:val="baseline"/>
                      <w:lang w:val="en-US" w:eastAsia="zh-CN"/>
                    </w:rPr>
                  </w:pPr>
                  <w:r>
                    <w:rPr>
                      <w:rFonts w:hint="eastAsia"/>
                      <w:color w:val="auto"/>
                      <w:highlight w:val="none"/>
                      <w:vertAlign w:val="baseline"/>
                      <w:lang w:val="en-US" w:eastAsia="zh-CN"/>
                    </w:rPr>
                    <w:t>实测氨排放浓度</w:t>
                  </w:r>
                </w:p>
              </w:tc>
              <w:tc>
                <w:tcPr>
                  <w:tcW w:w="742" w:type="pct"/>
                  <w:tcBorders>
                    <w:tl2br w:val="nil"/>
                    <w:tr2bl w:val="nil"/>
                  </w:tcBorders>
                  <w:noWrap w:val="0"/>
                  <w:vAlign w:val="center"/>
                </w:tcPr>
                <w:p w14:paraId="7A130366">
                  <w:pPr>
                    <w:jc w:val="center"/>
                    <w:rPr>
                      <w:rFonts w:hint="eastAsia"/>
                      <w:color w:val="auto"/>
                      <w:highlight w:val="none"/>
                      <w:vertAlign w:val="baseline"/>
                      <w:lang w:val="en-US" w:eastAsia="zh-CN"/>
                    </w:rPr>
                  </w:pPr>
                  <w:r>
                    <w:rPr>
                      <w:rFonts w:hint="eastAsia"/>
                      <w:color w:val="auto"/>
                      <w:highlight w:val="none"/>
                      <w:vertAlign w:val="baseline"/>
                      <w:lang w:val="en-US" w:eastAsia="zh-CN"/>
                    </w:rPr>
                    <w:t>0.82</w:t>
                  </w:r>
                </w:p>
              </w:tc>
              <w:tc>
                <w:tcPr>
                  <w:tcW w:w="711" w:type="pct"/>
                  <w:tcBorders>
                    <w:tl2br w:val="nil"/>
                    <w:tr2bl w:val="nil"/>
                  </w:tcBorders>
                  <w:noWrap w:val="0"/>
                  <w:vAlign w:val="center"/>
                </w:tcPr>
                <w:p w14:paraId="4DB59BF9">
                  <w:pPr>
                    <w:jc w:val="center"/>
                    <w:rPr>
                      <w:rFonts w:hint="default"/>
                      <w:color w:val="auto"/>
                      <w:highlight w:val="none"/>
                      <w:vertAlign w:val="baseline"/>
                      <w:lang w:val="en-US" w:eastAsia="zh-CN"/>
                    </w:rPr>
                  </w:pPr>
                  <w:r>
                    <w:rPr>
                      <w:rFonts w:hint="eastAsia"/>
                      <w:color w:val="auto"/>
                      <w:highlight w:val="none"/>
                      <w:vertAlign w:val="baseline"/>
                      <w:lang w:val="en-US" w:eastAsia="zh-CN"/>
                    </w:rPr>
                    <w:t>0.86</w:t>
                  </w:r>
                </w:p>
              </w:tc>
              <w:tc>
                <w:tcPr>
                  <w:tcW w:w="771" w:type="pct"/>
                  <w:tcBorders>
                    <w:tl2br w:val="nil"/>
                    <w:tr2bl w:val="nil"/>
                  </w:tcBorders>
                  <w:noWrap w:val="0"/>
                  <w:vAlign w:val="center"/>
                </w:tcPr>
                <w:p w14:paraId="4D1332DE">
                  <w:pPr>
                    <w:jc w:val="center"/>
                    <w:rPr>
                      <w:rFonts w:hint="eastAsia"/>
                      <w:color w:val="auto"/>
                      <w:highlight w:val="none"/>
                      <w:vertAlign w:val="baseline"/>
                      <w:lang w:val="en-US" w:eastAsia="zh-CN"/>
                    </w:rPr>
                  </w:pPr>
                  <w:r>
                    <w:rPr>
                      <w:rFonts w:hint="eastAsia"/>
                      <w:color w:val="auto"/>
                      <w:highlight w:val="none"/>
                      <w:vertAlign w:val="baseline"/>
                      <w:lang w:val="en-US" w:eastAsia="zh-CN"/>
                    </w:rPr>
                    <w:t>0.79</w:t>
                  </w:r>
                </w:p>
              </w:tc>
              <w:tc>
                <w:tcPr>
                  <w:tcW w:w="1001" w:type="pct"/>
                  <w:tcBorders>
                    <w:tl2br w:val="nil"/>
                    <w:tr2bl w:val="nil"/>
                  </w:tcBorders>
                  <w:noWrap w:val="0"/>
                  <w:vAlign w:val="center"/>
                </w:tcPr>
                <w:p w14:paraId="58BE7F22">
                  <w:pPr>
                    <w:jc w:val="center"/>
                    <w:rPr>
                      <w:rFonts w:hint="eastAsia"/>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01B1C5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772" w:type="pct"/>
                  <w:tcBorders>
                    <w:tl2br w:val="nil"/>
                    <w:tr2bl w:val="nil"/>
                  </w:tcBorders>
                  <w:noWrap w:val="0"/>
                  <w:vAlign w:val="center"/>
                </w:tcPr>
                <w:p w14:paraId="5C9D1566">
                  <w:pPr>
                    <w:jc w:val="center"/>
                    <w:rPr>
                      <w:rFonts w:hint="eastAsia"/>
                      <w:color w:val="auto"/>
                      <w:highlight w:val="none"/>
                      <w:vertAlign w:val="baseline"/>
                      <w:lang w:val="en-US" w:eastAsia="zh-CN"/>
                    </w:rPr>
                  </w:pPr>
                  <w:r>
                    <w:rPr>
                      <w:rFonts w:hint="eastAsia"/>
                      <w:color w:val="auto"/>
                      <w:highlight w:val="none"/>
                      <w:vertAlign w:val="baseline"/>
                      <w:lang w:val="en-US" w:eastAsia="zh-CN"/>
                    </w:rPr>
                    <w:t>折算氨排放浓度</w:t>
                  </w:r>
                </w:p>
              </w:tc>
              <w:tc>
                <w:tcPr>
                  <w:tcW w:w="742" w:type="pct"/>
                  <w:tcBorders>
                    <w:tl2br w:val="nil"/>
                    <w:tr2bl w:val="nil"/>
                  </w:tcBorders>
                  <w:noWrap w:val="0"/>
                  <w:vAlign w:val="center"/>
                </w:tcPr>
                <w:p w14:paraId="288A9A94">
                  <w:pPr>
                    <w:jc w:val="center"/>
                    <w:rPr>
                      <w:rFonts w:hint="default"/>
                      <w:color w:val="auto"/>
                      <w:highlight w:val="none"/>
                      <w:vertAlign w:val="baseline"/>
                      <w:lang w:val="en-US" w:eastAsia="zh-CN"/>
                    </w:rPr>
                  </w:pPr>
                  <w:r>
                    <w:rPr>
                      <w:rFonts w:hint="eastAsia"/>
                      <w:color w:val="auto"/>
                      <w:highlight w:val="none"/>
                      <w:vertAlign w:val="baseline"/>
                      <w:lang w:val="en-US" w:eastAsia="zh-CN"/>
                    </w:rPr>
                    <w:t>1.76</w:t>
                  </w:r>
                </w:p>
              </w:tc>
              <w:tc>
                <w:tcPr>
                  <w:tcW w:w="711" w:type="pct"/>
                  <w:tcBorders>
                    <w:tl2br w:val="nil"/>
                    <w:tr2bl w:val="nil"/>
                  </w:tcBorders>
                  <w:noWrap w:val="0"/>
                  <w:vAlign w:val="center"/>
                </w:tcPr>
                <w:p w14:paraId="01C49671">
                  <w:pPr>
                    <w:jc w:val="center"/>
                    <w:rPr>
                      <w:rFonts w:hint="eastAsia"/>
                      <w:color w:val="auto"/>
                      <w:highlight w:val="none"/>
                      <w:vertAlign w:val="baseline"/>
                      <w:lang w:val="en-US" w:eastAsia="zh-CN"/>
                    </w:rPr>
                  </w:pPr>
                  <w:r>
                    <w:rPr>
                      <w:rFonts w:hint="eastAsia"/>
                      <w:color w:val="auto"/>
                      <w:highlight w:val="none"/>
                      <w:vertAlign w:val="baseline"/>
                      <w:lang w:val="en-US" w:eastAsia="zh-CN"/>
                    </w:rPr>
                    <w:t>1.75</w:t>
                  </w:r>
                </w:p>
              </w:tc>
              <w:tc>
                <w:tcPr>
                  <w:tcW w:w="771" w:type="pct"/>
                  <w:tcBorders>
                    <w:tl2br w:val="nil"/>
                    <w:tr2bl w:val="nil"/>
                  </w:tcBorders>
                  <w:noWrap w:val="0"/>
                  <w:vAlign w:val="center"/>
                </w:tcPr>
                <w:p w14:paraId="19B4C61D">
                  <w:pPr>
                    <w:jc w:val="center"/>
                    <w:rPr>
                      <w:rFonts w:hint="default"/>
                      <w:color w:val="auto"/>
                      <w:highlight w:val="none"/>
                      <w:vertAlign w:val="baseline"/>
                      <w:lang w:val="en-US" w:eastAsia="zh-CN"/>
                    </w:rPr>
                  </w:pPr>
                  <w:r>
                    <w:rPr>
                      <w:rFonts w:hint="eastAsia"/>
                      <w:color w:val="auto"/>
                      <w:highlight w:val="none"/>
                      <w:vertAlign w:val="baseline"/>
                      <w:lang w:val="en-US" w:eastAsia="zh-CN"/>
                    </w:rPr>
                    <w:t>1.93</w:t>
                  </w:r>
                </w:p>
              </w:tc>
              <w:tc>
                <w:tcPr>
                  <w:tcW w:w="1001" w:type="pct"/>
                  <w:tcBorders>
                    <w:tl2br w:val="nil"/>
                    <w:tr2bl w:val="nil"/>
                  </w:tcBorders>
                  <w:noWrap w:val="0"/>
                  <w:vAlign w:val="center"/>
                </w:tcPr>
                <w:p w14:paraId="57078625">
                  <w:pPr>
                    <w:jc w:val="center"/>
                    <w:rPr>
                      <w:rFonts w:hint="eastAsia"/>
                      <w:color w:val="auto"/>
                      <w:highlight w:val="none"/>
                      <w:vertAlign w:val="baseline"/>
                      <w:lang w:val="en-US" w:eastAsia="zh-CN"/>
                    </w:rPr>
                  </w:pP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r>
            <w:tr w14:paraId="43EB5D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2" w:type="pct"/>
                  <w:tcBorders>
                    <w:tl2br w:val="nil"/>
                    <w:tr2bl w:val="nil"/>
                  </w:tcBorders>
                  <w:noWrap w:val="0"/>
                  <w:vAlign w:val="center"/>
                </w:tcPr>
                <w:p w14:paraId="01266798">
                  <w:pPr>
                    <w:jc w:val="center"/>
                    <w:rPr>
                      <w:rFonts w:hint="eastAsia"/>
                      <w:color w:val="auto"/>
                      <w:highlight w:val="none"/>
                      <w:vertAlign w:val="baseline"/>
                      <w:lang w:val="en-US" w:eastAsia="zh-CN"/>
                    </w:rPr>
                  </w:pPr>
                  <w:r>
                    <w:rPr>
                      <w:rFonts w:hint="eastAsia"/>
                      <w:color w:val="auto"/>
                      <w:highlight w:val="none"/>
                      <w:vertAlign w:val="baseline"/>
                      <w:lang w:val="en-US" w:eastAsia="zh-CN"/>
                    </w:rPr>
                    <w:t>氨排放速率</w:t>
                  </w:r>
                </w:p>
              </w:tc>
              <w:tc>
                <w:tcPr>
                  <w:tcW w:w="742" w:type="pct"/>
                  <w:tcBorders>
                    <w:tl2br w:val="nil"/>
                    <w:tr2bl w:val="nil"/>
                  </w:tcBorders>
                  <w:noWrap w:val="0"/>
                  <w:vAlign w:val="center"/>
                </w:tcPr>
                <w:p w14:paraId="337421AF">
                  <w:pPr>
                    <w:jc w:val="center"/>
                    <w:rPr>
                      <w:rFonts w:hint="eastAsia"/>
                      <w:color w:val="auto"/>
                      <w:highlight w:val="none"/>
                      <w:vertAlign w:val="baseline"/>
                      <w:lang w:val="en-US" w:eastAsia="zh-CN"/>
                    </w:rPr>
                  </w:pPr>
                  <w:r>
                    <w:rPr>
                      <w:rFonts w:hint="eastAsia"/>
                      <w:color w:val="auto"/>
                      <w:highlight w:val="none"/>
                      <w:vertAlign w:val="baseline"/>
                      <w:lang w:val="en-US" w:eastAsia="zh-CN"/>
                    </w:rPr>
                    <w:t>3.68×10</w:t>
                  </w:r>
                  <w:r>
                    <w:rPr>
                      <w:rFonts w:hint="eastAsia"/>
                      <w:color w:val="auto"/>
                      <w:highlight w:val="none"/>
                      <w:vertAlign w:val="superscript"/>
                      <w:lang w:val="en-US" w:eastAsia="zh-CN"/>
                    </w:rPr>
                    <w:t>-2</w:t>
                  </w:r>
                </w:p>
              </w:tc>
              <w:tc>
                <w:tcPr>
                  <w:tcW w:w="711" w:type="pct"/>
                  <w:tcBorders>
                    <w:tl2br w:val="nil"/>
                    <w:tr2bl w:val="nil"/>
                  </w:tcBorders>
                  <w:noWrap w:val="0"/>
                  <w:vAlign w:val="center"/>
                </w:tcPr>
                <w:p w14:paraId="301D3D3D">
                  <w:pPr>
                    <w:jc w:val="center"/>
                    <w:rPr>
                      <w:rFonts w:hint="eastAsia"/>
                      <w:color w:val="auto"/>
                      <w:highlight w:val="none"/>
                      <w:vertAlign w:val="baseline"/>
                      <w:lang w:val="en-US" w:eastAsia="zh-CN"/>
                    </w:rPr>
                  </w:pPr>
                  <w:r>
                    <w:rPr>
                      <w:rFonts w:hint="eastAsia"/>
                      <w:color w:val="auto"/>
                      <w:highlight w:val="none"/>
                      <w:vertAlign w:val="baseline"/>
                      <w:lang w:val="en-US" w:eastAsia="zh-CN"/>
                    </w:rPr>
                    <w:t>5.38×10</w:t>
                  </w:r>
                  <w:r>
                    <w:rPr>
                      <w:rFonts w:hint="eastAsia"/>
                      <w:color w:val="auto"/>
                      <w:highlight w:val="none"/>
                      <w:vertAlign w:val="superscript"/>
                      <w:lang w:val="en-US" w:eastAsia="zh-CN"/>
                    </w:rPr>
                    <w:t>-2</w:t>
                  </w:r>
                </w:p>
              </w:tc>
              <w:tc>
                <w:tcPr>
                  <w:tcW w:w="771" w:type="pct"/>
                  <w:tcBorders>
                    <w:tl2br w:val="nil"/>
                    <w:tr2bl w:val="nil"/>
                  </w:tcBorders>
                  <w:noWrap w:val="0"/>
                  <w:vAlign w:val="center"/>
                </w:tcPr>
                <w:p w14:paraId="4747C6E4">
                  <w:pPr>
                    <w:jc w:val="center"/>
                    <w:rPr>
                      <w:rFonts w:hint="eastAsia"/>
                      <w:color w:val="auto"/>
                      <w:highlight w:val="none"/>
                      <w:vertAlign w:val="baseline"/>
                      <w:lang w:val="en-US" w:eastAsia="zh-CN"/>
                    </w:rPr>
                  </w:pPr>
                  <w:r>
                    <w:rPr>
                      <w:rFonts w:hint="eastAsia"/>
                      <w:color w:val="auto"/>
                      <w:highlight w:val="none"/>
                      <w:vertAlign w:val="baseline"/>
                      <w:lang w:val="en-US" w:eastAsia="zh-CN"/>
                    </w:rPr>
                    <w:t>3.54×10</w:t>
                  </w:r>
                  <w:r>
                    <w:rPr>
                      <w:rFonts w:hint="eastAsia"/>
                      <w:color w:val="auto"/>
                      <w:highlight w:val="none"/>
                      <w:vertAlign w:val="superscript"/>
                      <w:lang w:val="en-US" w:eastAsia="zh-CN"/>
                    </w:rPr>
                    <w:t>-2</w:t>
                  </w:r>
                </w:p>
              </w:tc>
              <w:tc>
                <w:tcPr>
                  <w:tcW w:w="1001" w:type="pct"/>
                  <w:tcBorders>
                    <w:tl2br w:val="nil"/>
                    <w:tr2bl w:val="nil"/>
                  </w:tcBorders>
                  <w:noWrap w:val="0"/>
                  <w:vAlign w:val="center"/>
                </w:tcPr>
                <w:p w14:paraId="3CD7B38D">
                  <w:pPr>
                    <w:jc w:val="center"/>
                    <w:rPr>
                      <w:rFonts w:hint="eastAsia"/>
                      <w:color w:val="auto"/>
                      <w:highlight w:val="none"/>
                      <w:vertAlign w:val="baseline"/>
                      <w:lang w:val="en-US" w:eastAsia="zh-CN"/>
                    </w:rPr>
                  </w:pPr>
                  <w:r>
                    <w:rPr>
                      <w:rFonts w:hint="eastAsia"/>
                      <w:color w:val="auto"/>
                      <w:highlight w:val="none"/>
                      <w:vertAlign w:val="baseline"/>
                      <w:lang w:val="en-US" w:eastAsia="zh-CN"/>
                    </w:rPr>
                    <w:t>kg/h</w:t>
                  </w:r>
                </w:p>
              </w:tc>
            </w:tr>
            <w:tr w14:paraId="456AAB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2" w:type="pct"/>
                  <w:tcBorders>
                    <w:tl2br w:val="nil"/>
                    <w:tr2bl w:val="nil"/>
                  </w:tcBorders>
                  <w:noWrap w:val="0"/>
                  <w:vAlign w:val="center"/>
                </w:tcPr>
                <w:p w14:paraId="317AF5AB">
                  <w:pPr>
                    <w:jc w:val="center"/>
                    <w:rPr>
                      <w:rFonts w:hint="default"/>
                      <w:color w:val="auto"/>
                      <w:highlight w:val="none"/>
                      <w:vertAlign w:val="baseline"/>
                      <w:lang w:val="en-US" w:eastAsia="zh-CN"/>
                    </w:rPr>
                  </w:pPr>
                  <w:r>
                    <w:rPr>
                      <w:rFonts w:hint="eastAsia"/>
                      <w:color w:val="auto"/>
                      <w:highlight w:val="none"/>
                      <w:vertAlign w:val="baseline"/>
                      <w:lang w:val="en-US" w:eastAsia="zh-CN"/>
                    </w:rPr>
                    <w:t>林格曼黑度</w:t>
                  </w:r>
                </w:p>
              </w:tc>
              <w:tc>
                <w:tcPr>
                  <w:tcW w:w="742" w:type="pct"/>
                  <w:tcBorders>
                    <w:tl2br w:val="nil"/>
                    <w:tr2bl w:val="nil"/>
                  </w:tcBorders>
                  <w:noWrap w:val="0"/>
                  <w:vAlign w:val="center"/>
                </w:tcPr>
                <w:p w14:paraId="06CA567D">
                  <w:pPr>
                    <w:jc w:val="center"/>
                    <w:rPr>
                      <w:rFonts w:hint="default"/>
                      <w:color w:val="auto"/>
                      <w:highlight w:val="none"/>
                      <w:vertAlign w:val="baseline"/>
                      <w:lang w:val="en-US" w:eastAsia="zh-CN"/>
                    </w:rPr>
                  </w:pPr>
                  <w:r>
                    <w:rPr>
                      <w:rFonts w:hint="eastAsia"/>
                      <w:color w:val="auto"/>
                      <w:highlight w:val="none"/>
                      <w:vertAlign w:val="baseline"/>
                      <w:lang w:val="en-US" w:eastAsia="zh-CN"/>
                    </w:rPr>
                    <w:t>＜1</w:t>
                  </w:r>
                </w:p>
              </w:tc>
              <w:tc>
                <w:tcPr>
                  <w:tcW w:w="711" w:type="pct"/>
                  <w:tcBorders>
                    <w:tl2br w:val="nil"/>
                    <w:tr2bl w:val="nil"/>
                  </w:tcBorders>
                  <w:noWrap w:val="0"/>
                  <w:vAlign w:val="center"/>
                </w:tcPr>
                <w:p w14:paraId="1CB14582">
                  <w:pPr>
                    <w:jc w:val="center"/>
                    <w:rPr>
                      <w:rFonts w:hint="eastAsia"/>
                      <w:color w:val="auto"/>
                      <w:highlight w:val="none"/>
                      <w:vertAlign w:val="baseline"/>
                      <w:lang w:val="en-US" w:eastAsia="zh-CN"/>
                    </w:rPr>
                  </w:pPr>
                  <w:r>
                    <w:rPr>
                      <w:rFonts w:hint="eastAsia"/>
                      <w:color w:val="auto"/>
                      <w:highlight w:val="none"/>
                      <w:vertAlign w:val="baseline"/>
                      <w:lang w:val="en-US" w:eastAsia="zh-CN"/>
                    </w:rPr>
                    <w:t>＜1</w:t>
                  </w:r>
                </w:p>
              </w:tc>
              <w:tc>
                <w:tcPr>
                  <w:tcW w:w="771" w:type="pct"/>
                  <w:tcBorders>
                    <w:tl2br w:val="nil"/>
                    <w:tr2bl w:val="nil"/>
                  </w:tcBorders>
                  <w:noWrap w:val="0"/>
                  <w:vAlign w:val="center"/>
                </w:tcPr>
                <w:p w14:paraId="3C35F742">
                  <w:pPr>
                    <w:jc w:val="center"/>
                    <w:rPr>
                      <w:rFonts w:hint="eastAsia"/>
                      <w:color w:val="auto"/>
                      <w:highlight w:val="none"/>
                      <w:vertAlign w:val="baseline"/>
                      <w:lang w:val="en-US" w:eastAsia="zh-CN"/>
                    </w:rPr>
                  </w:pPr>
                  <w:r>
                    <w:rPr>
                      <w:rFonts w:hint="eastAsia"/>
                      <w:color w:val="auto"/>
                      <w:highlight w:val="none"/>
                      <w:vertAlign w:val="baseline"/>
                      <w:lang w:val="en-US" w:eastAsia="zh-CN"/>
                    </w:rPr>
                    <w:t>＜1</w:t>
                  </w:r>
                </w:p>
              </w:tc>
              <w:tc>
                <w:tcPr>
                  <w:tcW w:w="1001" w:type="pct"/>
                  <w:tcBorders>
                    <w:tl2br w:val="nil"/>
                    <w:tr2bl w:val="nil"/>
                  </w:tcBorders>
                  <w:noWrap w:val="0"/>
                  <w:vAlign w:val="center"/>
                </w:tcPr>
                <w:p w14:paraId="13E2A4FA">
                  <w:pPr>
                    <w:jc w:val="center"/>
                    <w:rPr>
                      <w:rFonts w:hint="default"/>
                      <w:color w:val="auto"/>
                      <w:highlight w:val="none"/>
                      <w:vertAlign w:val="baseline"/>
                      <w:lang w:val="en-US" w:eastAsia="zh-CN"/>
                    </w:rPr>
                  </w:pPr>
                  <w:r>
                    <w:rPr>
                      <w:rFonts w:hint="eastAsia"/>
                      <w:color w:val="auto"/>
                      <w:highlight w:val="none"/>
                      <w:vertAlign w:val="baseline"/>
                      <w:lang w:val="en-US" w:eastAsia="zh-CN"/>
                    </w:rPr>
                    <w:t>林格曼，级</w:t>
                  </w:r>
                </w:p>
              </w:tc>
            </w:tr>
            <w:tr w14:paraId="329AEC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2" w:type="pct"/>
                  <w:tcBorders>
                    <w:tl2br w:val="nil"/>
                    <w:tr2bl w:val="nil"/>
                  </w:tcBorders>
                  <w:noWrap w:val="0"/>
                  <w:vAlign w:val="center"/>
                </w:tcPr>
                <w:p w14:paraId="4536478A">
                  <w:pPr>
                    <w:jc w:val="center"/>
                    <w:rPr>
                      <w:rFonts w:hint="default"/>
                      <w:color w:val="auto"/>
                      <w:highlight w:val="none"/>
                      <w:vertAlign w:val="baseline"/>
                      <w:lang w:val="en-US" w:eastAsia="zh-CN"/>
                    </w:rPr>
                  </w:pPr>
                  <w:r>
                    <w:rPr>
                      <w:rFonts w:hint="eastAsia"/>
                      <w:color w:val="auto"/>
                      <w:highlight w:val="none"/>
                      <w:vertAlign w:val="baseline"/>
                      <w:lang w:val="en-US" w:eastAsia="zh-CN"/>
                    </w:rPr>
                    <w:t>氧含量</w:t>
                  </w:r>
                </w:p>
              </w:tc>
              <w:tc>
                <w:tcPr>
                  <w:tcW w:w="742" w:type="pct"/>
                  <w:tcBorders>
                    <w:tl2br w:val="nil"/>
                    <w:tr2bl w:val="nil"/>
                  </w:tcBorders>
                  <w:noWrap w:val="0"/>
                  <w:vAlign w:val="center"/>
                </w:tcPr>
                <w:p w14:paraId="46FA05D0">
                  <w:pPr>
                    <w:jc w:val="center"/>
                    <w:rPr>
                      <w:rFonts w:hint="default"/>
                      <w:color w:val="auto"/>
                      <w:highlight w:val="none"/>
                      <w:vertAlign w:val="baseline"/>
                      <w:lang w:val="en-US" w:eastAsia="zh-CN"/>
                    </w:rPr>
                  </w:pPr>
                  <w:r>
                    <w:rPr>
                      <w:rFonts w:hint="eastAsia"/>
                      <w:color w:val="auto"/>
                      <w:highlight w:val="none"/>
                      <w:vertAlign w:val="baseline"/>
                      <w:lang w:val="en-US" w:eastAsia="zh-CN"/>
                    </w:rPr>
                    <w:t>15.4</w:t>
                  </w:r>
                </w:p>
              </w:tc>
              <w:tc>
                <w:tcPr>
                  <w:tcW w:w="711" w:type="pct"/>
                  <w:tcBorders>
                    <w:tl2br w:val="nil"/>
                    <w:tr2bl w:val="nil"/>
                  </w:tcBorders>
                  <w:noWrap w:val="0"/>
                  <w:vAlign w:val="center"/>
                </w:tcPr>
                <w:p w14:paraId="7AF7FD7F">
                  <w:pPr>
                    <w:jc w:val="center"/>
                    <w:rPr>
                      <w:rFonts w:hint="default"/>
                      <w:color w:val="auto"/>
                      <w:highlight w:val="none"/>
                      <w:vertAlign w:val="baseline"/>
                      <w:lang w:val="en-US" w:eastAsia="zh-CN"/>
                    </w:rPr>
                  </w:pPr>
                  <w:r>
                    <w:rPr>
                      <w:rFonts w:hint="eastAsia"/>
                      <w:color w:val="auto"/>
                      <w:highlight w:val="none"/>
                      <w:vertAlign w:val="baseline"/>
                      <w:lang w:val="en-US" w:eastAsia="zh-CN"/>
                    </w:rPr>
                    <w:t>15.1</w:t>
                  </w:r>
                </w:p>
              </w:tc>
              <w:tc>
                <w:tcPr>
                  <w:tcW w:w="771" w:type="pct"/>
                  <w:tcBorders>
                    <w:tl2br w:val="nil"/>
                    <w:tr2bl w:val="nil"/>
                  </w:tcBorders>
                  <w:noWrap w:val="0"/>
                  <w:vAlign w:val="center"/>
                </w:tcPr>
                <w:p w14:paraId="682ED2C9">
                  <w:pPr>
                    <w:jc w:val="center"/>
                    <w:rPr>
                      <w:rFonts w:hint="default"/>
                      <w:color w:val="auto"/>
                      <w:highlight w:val="none"/>
                      <w:vertAlign w:val="baseline"/>
                      <w:lang w:val="en-US" w:eastAsia="zh-CN"/>
                    </w:rPr>
                  </w:pPr>
                  <w:r>
                    <w:rPr>
                      <w:rFonts w:hint="eastAsia"/>
                      <w:color w:val="auto"/>
                      <w:highlight w:val="none"/>
                      <w:vertAlign w:val="baseline"/>
                      <w:lang w:val="en-US" w:eastAsia="zh-CN"/>
                    </w:rPr>
                    <w:t>16.1</w:t>
                  </w:r>
                </w:p>
              </w:tc>
              <w:tc>
                <w:tcPr>
                  <w:tcW w:w="1001" w:type="pct"/>
                  <w:tcBorders>
                    <w:tl2br w:val="nil"/>
                    <w:tr2bl w:val="nil"/>
                  </w:tcBorders>
                  <w:noWrap w:val="0"/>
                  <w:vAlign w:val="center"/>
                </w:tcPr>
                <w:p w14:paraId="06734FC9">
                  <w:pPr>
                    <w:jc w:val="center"/>
                    <w:rPr>
                      <w:rFonts w:hint="default"/>
                      <w:color w:val="auto"/>
                      <w:highlight w:val="none"/>
                      <w:vertAlign w:val="baseline"/>
                      <w:lang w:val="en-US" w:eastAsia="zh-CN"/>
                    </w:rPr>
                  </w:pPr>
                  <w:r>
                    <w:rPr>
                      <w:rFonts w:hint="eastAsia"/>
                      <w:color w:val="auto"/>
                      <w:highlight w:val="none"/>
                      <w:vertAlign w:val="baseline"/>
                      <w:lang w:val="en-US" w:eastAsia="zh-CN"/>
                    </w:rPr>
                    <w:t>%</w:t>
                  </w:r>
                </w:p>
              </w:tc>
            </w:tr>
            <w:tr w14:paraId="5DDE56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2" w:type="pct"/>
                  <w:tcBorders>
                    <w:tl2br w:val="nil"/>
                    <w:tr2bl w:val="nil"/>
                  </w:tcBorders>
                  <w:noWrap w:val="0"/>
                  <w:vAlign w:val="center"/>
                </w:tcPr>
                <w:p w14:paraId="0D5BBBEB">
                  <w:pPr>
                    <w:jc w:val="center"/>
                    <w:rPr>
                      <w:rFonts w:hint="default"/>
                      <w:color w:val="auto"/>
                      <w:highlight w:val="none"/>
                      <w:vertAlign w:val="baseline"/>
                      <w:lang w:val="en-US" w:eastAsia="zh-CN"/>
                    </w:rPr>
                  </w:pPr>
                  <w:r>
                    <w:rPr>
                      <w:rFonts w:hint="eastAsia"/>
                      <w:color w:val="auto"/>
                      <w:highlight w:val="none"/>
                      <w:vertAlign w:val="baseline"/>
                      <w:lang w:val="en-US" w:eastAsia="zh-CN"/>
                    </w:rPr>
                    <w:t>基准氧含量</w:t>
                  </w:r>
                </w:p>
              </w:tc>
              <w:tc>
                <w:tcPr>
                  <w:tcW w:w="742" w:type="pct"/>
                  <w:tcBorders>
                    <w:tl2br w:val="nil"/>
                    <w:tr2bl w:val="nil"/>
                  </w:tcBorders>
                  <w:noWrap w:val="0"/>
                  <w:vAlign w:val="center"/>
                </w:tcPr>
                <w:p w14:paraId="64EC8C68">
                  <w:pPr>
                    <w:jc w:val="center"/>
                    <w:rPr>
                      <w:rFonts w:hint="default"/>
                      <w:color w:val="auto"/>
                      <w:highlight w:val="none"/>
                      <w:vertAlign w:val="baseline"/>
                      <w:lang w:val="en-US" w:eastAsia="zh-CN"/>
                    </w:rPr>
                  </w:pPr>
                  <w:r>
                    <w:rPr>
                      <w:rFonts w:hint="eastAsia"/>
                      <w:color w:val="auto"/>
                      <w:highlight w:val="none"/>
                      <w:vertAlign w:val="baseline"/>
                      <w:lang w:val="en-US" w:eastAsia="zh-CN"/>
                    </w:rPr>
                    <w:t>9</w:t>
                  </w:r>
                </w:p>
              </w:tc>
              <w:tc>
                <w:tcPr>
                  <w:tcW w:w="711" w:type="pct"/>
                  <w:tcBorders>
                    <w:tl2br w:val="nil"/>
                    <w:tr2bl w:val="nil"/>
                  </w:tcBorders>
                  <w:noWrap w:val="0"/>
                  <w:vAlign w:val="center"/>
                </w:tcPr>
                <w:p w14:paraId="2D3D637E">
                  <w:pPr>
                    <w:jc w:val="center"/>
                    <w:rPr>
                      <w:rFonts w:hint="default"/>
                      <w:color w:val="auto"/>
                      <w:highlight w:val="none"/>
                      <w:vertAlign w:val="baseline"/>
                      <w:lang w:val="en-US" w:eastAsia="zh-CN"/>
                    </w:rPr>
                  </w:pPr>
                  <w:r>
                    <w:rPr>
                      <w:rFonts w:hint="eastAsia"/>
                      <w:color w:val="auto"/>
                      <w:highlight w:val="none"/>
                      <w:vertAlign w:val="baseline"/>
                      <w:lang w:val="en-US" w:eastAsia="zh-CN"/>
                    </w:rPr>
                    <w:t>9</w:t>
                  </w:r>
                </w:p>
              </w:tc>
              <w:tc>
                <w:tcPr>
                  <w:tcW w:w="771" w:type="pct"/>
                  <w:tcBorders>
                    <w:tl2br w:val="nil"/>
                    <w:tr2bl w:val="nil"/>
                  </w:tcBorders>
                  <w:noWrap w:val="0"/>
                  <w:vAlign w:val="center"/>
                </w:tcPr>
                <w:p w14:paraId="2EE62A25">
                  <w:pPr>
                    <w:jc w:val="center"/>
                    <w:rPr>
                      <w:rFonts w:hint="default"/>
                      <w:color w:val="auto"/>
                      <w:highlight w:val="none"/>
                      <w:vertAlign w:val="baseline"/>
                      <w:lang w:val="en-US" w:eastAsia="zh-CN"/>
                    </w:rPr>
                  </w:pPr>
                  <w:r>
                    <w:rPr>
                      <w:rFonts w:hint="eastAsia"/>
                      <w:color w:val="auto"/>
                      <w:highlight w:val="none"/>
                      <w:vertAlign w:val="baseline"/>
                      <w:lang w:val="en-US" w:eastAsia="zh-CN"/>
                    </w:rPr>
                    <w:t>9</w:t>
                  </w:r>
                </w:p>
              </w:tc>
              <w:tc>
                <w:tcPr>
                  <w:tcW w:w="1001" w:type="pct"/>
                  <w:tcBorders>
                    <w:tl2br w:val="nil"/>
                    <w:tr2bl w:val="nil"/>
                  </w:tcBorders>
                  <w:noWrap w:val="0"/>
                  <w:vAlign w:val="center"/>
                </w:tcPr>
                <w:p w14:paraId="78040F48">
                  <w:pPr>
                    <w:jc w:val="center"/>
                    <w:rPr>
                      <w:rFonts w:hint="eastAsia"/>
                      <w:color w:val="auto"/>
                      <w:highlight w:val="none"/>
                      <w:vertAlign w:val="baseline"/>
                      <w:lang w:val="en-US" w:eastAsia="zh-CN"/>
                    </w:rPr>
                  </w:pPr>
                  <w:r>
                    <w:rPr>
                      <w:rFonts w:hint="eastAsia"/>
                      <w:color w:val="auto"/>
                      <w:highlight w:val="none"/>
                      <w:vertAlign w:val="baseline"/>
                      <w:lang w:val="en-US" w:eastAsia="zh-CN"/>
                    </w:rPr>
                    <w:t>——</w:t>
                  </w:r>
                </w:p>
              </w:tc>
            </w:tr>
          </w:tbl>
          <w:p w14:paraId="26183B4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）无组织废气</w:t>
            </w:r>
          </w:p>
          <w:p w14:paraId="52513B1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color w:val="auto"/>
                <w:sz w:val="24"/>
                <w:highlight w:val="none"/>
                <w:lang w:val="en-US" w:eastAsia="zh-CN"/>
              </w:rPr>
              <w:t>无组织废气监测结果表明</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厂界无组织颗粒物最大排放浓度为0.</w:t>
            </w:r>
            <w:r>
              <w:rPr>
                <w:rFonts w:hint="eastAsia" w:ascii="Times New Roman" w:hAnsi="Times New Roman" w:eastAsia="宋体" w:cs="Times New Roman"/>
                <w:color w:val="auto"/>
                <w:sz w:val="24"/>
                <w:highlight w:val="none"/>
                <w:lang w:val="en-US" w:eastAsia="zh-CN"/>
              </w:rPr>
              <w:t>32</w:t>
            </w:r>
            <w:r>
              <w:rPr>
                <w:rFonts w:hint="default" w:ascii="Times New Roman" w:hAnsi="Times New Roman" w:eastAsia="宋体" w:cs="Times New Roman"/>
                <w:color w:val="auto"/>
                <w:sz w:val="24"/>
                <w:highlight w:val="none"/>
                <w:lang w:val="en-US" w:eastAsia="zh-CN"/>
              </w:rPr>
              <w:t>mg/m</w:t>
            </w:r>
            <w:r>
              <w:rPr>
                <w:rFonts w:hint="eastAsia"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，监测结果满足《大气污染物综合排放标准》(GB16297-1996)中表2新污染源大气污染物无组织排放监控浓度限值标准要求</w:t>
            </w:r>
            <w:r>
              <w:rPr>
                <w:rFonts w:hint="eastAsia" w:ascii="Times New Roman" w:hAnsi="Times New Roman" w:eastAsia="宋体" w:cs="Times New Roman"/>
                <w:color w:val="auto"/>
                <w:sz w:val="24"/>
                <w:highlight w:val="none"/>
                <w:lang w:val="en-US" w:eastAsia="zh-CN"/>
              </w:rPr>
              <w:t>；</w:t>
            </w:r>
            <w:r>
              <w:rPr>
                <w:rFonts w:hint="eastAsia" w:ascii="Times New Roman" w:hAnsi="Times New Roman"/>
                <w:bCs/>
                <w:color w:val="auto"/>
                <w:sz w:val="24"/>
                <w:szCs w:val="24"/>
                <w:highlight w:val="none"/>
                <w:lang w:val="en-US" w:eastAsia="zh-CN"/>
              </w:rPr>
              <w:t>；氨最大</w:t>
            </w:r>
            <w:r>
              <w:rPr>
                <w:rFonts w:hint="eastAsia" w:ascii="Times New Roman" w:hAnsi="Times New Roman" w:eastAsia="宋体"/>
                <w:bCs/>
                <w:color w:val="auto"/>
                <w:sz w:val="24"/>
                <w:szCs w:val="24"/>
                <w:highlight w:val="none"/>
                <w:lang w:eastAsia="zh-CN"/>
              </w:rPr>
              <w:t>浓度为</w:t>
            </w:r>
            <w:r>
              <w:rPr>
                <w:rFonts w:hint="eastAsia" w:ascii="Times New Roman" w:hAnsi="Times New Roman" w:eastAsia="宋体"/>
                <w:bCs/>
                <w:color w:val="auto"/>
                <w:sz w:val="24"/>
                <w:szCs w:val="24"/>
                <w:highlight w:val="none"/>
                <w:lang w:val="en-US" w:eastAsia="zh-CN"/>
              </w:rPr>
              <w:t>0.16mg/m</w:t>
            </w:r>
            <w:r>
              <w:rPr>
                <w:rFonts w:hint="eastAsia" w:ascii="Times New Roman" w:hAnsi="Times New Roman" w:eastAsia="宋体"/>
                <w:bCs/>
                <w:color w:val="auto"/>
                <w:sz w:val="24"/>
                <w:szCs w:val="24"/>
                <w:highlight w:val="none"/>
                <w:vertAlign w:val="superscript"/>
                <w:lang w:val="en-US" w:eastAsia="zh-CN"/>
              </w:rPr>
              <w:t>3</w:t>
            </w:r>
            <w:r>
              <w:rPr>
                <w:rFonts w:hint="eastAsia" w:ascii="Times New Roman" w:hAnsi="Times New Roman" w:eastAsia="宋体"/>
                <w:bCs/>
                <w:color w:val="auto"/>
                <w:sz w:val="24"/>
                <w:szCs w:val="24"/>
                <w:highlight w:val="none"/>
                <w:lang w:val="en-US" w:eastAsia="zh-CN"/>
              </w:rPr>
              <w:t>，满足《恶臭污染物排放标准》（GB14554-93）表1中二级新扩改建标准</w:t>
            </w:r>
            <w:r>
              <w:rPr>
                <w:rFonts w:hint="default" w:ascii="Times New Roman" w:hAnsi="Times New Roman" w:eastAsia="宋体" w:cs="Times New Roman"/>
                <w:color w:val="auto"/>
                <w:sz w:val="24"/>
                <w:highlight w:val="none"/>
                <w:lang w:val="en-US" w:eastAsia="zh-CN"/>
              </w:rPr>
              <w:t>。</w:t>
            </w:r>
          </w:p>
          <w:p w14:paraId="52BEA45E">
            <w:pPr>
              <w:keepNext w:val="0"/>
              <w:keepLines w:val="0"/>
              <w:pageBreakBefore w:val="0"/>
              <w:widowControl w:val="0"/>
              <w:kinsoku/>
              <w:wordWrap/>
              <w:overflowPunct/>
              <w:topLinePunct w:val="0"/>
              <w:autoSpaceDE/>
              <w:autoSpaceDN/>
              <w:bidi w:val="0"/>
              <w:adjustRightInd/>
              <w:snapToGrid/>
              <w:spacing w:line="500" w:lineRule="exact"/>
              <w:ind w:left="-73" w:leftChars="-35" w:right="-73" w:rightChars="-35"/>
              <w:jc w:val="center"/>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表2-1</w:t>
            </w:r>
            <w:r>
              <w:rPr>
                <w:rFonts w:hint="eastAsia" w:cs="Times New Roman"/>
                <w:b/>
                <w:bCs/>
                <w:color w:val="auto"/>
                <w:sz w:val="24"/>
                <w:szCs w:val="24"/>
                <w:highlight w:val="none"/>
                <w:lang w:val="en-US" w:eastAsia="zh-CN"/>
              </w:rPr>
              <w:t>4</w:t>
            </w:r>
            <w:r>
              <w:rPr>
                <w:rFonts w:hint="eastAsia" w:ascii="Times New Roman" w:hAnsi="Times New Roman" w:eastAsia="宋体" w:cs="Times New Roman"/>
                <w:b/>
                <w:bCs/>
                <w:color w:val="auto"/>
                <w:sz w:val="24"/>
                <w:szCs w:val="24"/>
                <w:highlight w:val="none"/>
                <w:lang w:val="en-US" w:eastAsia="zh-CN"/>
              </w:rPr>
              <w:t xml:space="preserve"> 厂界组织废气检测结果</w:t>
            </w:r>
          </w:p>
          <w:tbl>
            <w:tblPr>
              <w:tblStyle w:val="3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32"/>
              <w:gridCol w:w="1111"/>
              <w:gridCol w:w="1503"/>
              <w:gridCol w:w="1379"/>
              <w:gridCol w:w="1455"/>
              <w:gridCol w:w="1401"/>
            </w:tblGrid>
            <w:tr w14:paraId="77AF37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vMerge w:val="restart"/>
                  <w:tcBorders>
                    <w:tl2br w:val="nil"/>
                    <w:tr2bl w:val="nil"/>
                  </w:tcBorders>
                  <w:noWrap w:val="0"/>
                  <w:vAlign w:val="center"/>
                </w:tcPr>
                <w:p w14:paraId="339B97B4">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监测点位</w:t>
                  </w:r>
                </w:p>
              </w:tc>
              <w:tc>
                <w:tcPr>
                  <w:tcW w:w="655" w:type="pct"/>
                  <w:vMerge w:val="restart"/>
                  <w:tcBorders>
                    <w:tl2br w:val="nil"/>
                    <w:tr2bl w:val="nil"/>
                  </w:tcBorders>
                  <w:noWrap w:val="0"/>
                  <w:vAlign w:val="center"/>
                </w:tcPr>
                <w:p w14:paraId="695CE059">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检测项目</w:t>
                  </w:r>
                </w:p>
              </w:tc>
              <w:tc>
                <w:tcPr>
                  <w:tcW w:w="3381" w:type="pct"/>
                  <w:gridSpan w:val="4"/>
                  <w:tcBorders>
                    <w:tl2br w:val="nil"/>
                    <w:tr2bl w:val="nil"/>
                  </w:tcBorders>
                  <w:noWrap w:val="0"/>
                  <w:vAlign w:val="center"/>
                </w:tcPr>
                <w:p w14:paraId="4F1FEFC4">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检测结果（2024.10.24）</w:t>
                  </w:r>
                </w:p>
              </w:tc>
            </w:tr>
            <w:tr w14:paraId="6DB40E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vMerge w:val="continue"/>
                  <w:tcBorders>
                    <w:tl2br w:val="nil"/>
                    <w:tr2bl w:val="nil"/>
                  </w:tcBorders>
                  <w:noWrap w:val="0"/>
                  <w:vAlign w:val="center"/>
                </w:tcPr>
                <w:p w14:paraId="0B2E73E8">
                  <w:pPr>
                    <w:jc w:val="center"/>
                    <w:rPr>
                      <w:rFonts w:hint="default" w:ascii="Times New Roman" w:hAnsi="Times New Roman" w:eastAsia="宋体" w:cs="Times New Roman"/>
                      <w:color w:val="auto"/>
                      <w:highlight w:val="none"/>
                      <w:vertAlign w:val="baseline"/>
                      <w:lang w:val="en-US" w:eastAsia="zh-CN"/>
                    </w:rPr>
                  </w:pPr>
                </w:p>
              </w:tc>
              <w:tc>
                <w:tcPr>
                  <w:tcW w:w="655" w:type="pct"/>
                  <w:vMerge w:val="continue"/>
                  <w:tcBorders>
                    <w:tl2br w:val="nil"/>
                    <w:tr2bl w:val="nil"/>
                  </w:tcBorders>
                  <w:noWrap w:val="0"/>
                  <w:vAlign w:val="center"/>
                </w:tcPr>
                <w:p w14:paraId="70CD182D">
                  <w:pPr>
                    <w:jc w:val="center"/>
                    <w:rPr>
                      <w:rFonts w:hint="default" w:ascii="Times New Roman" w:hAnsi="Times New Roman" w:eastAsia="宋体" w:cs="Times New Roman"/>
                      <w:color w:val="auto"/>
                      <w:highlight w:val="none"/>
                      <w:vertAlign w:val="baseline"/>
                      <w:lang w:val="en-US" w:eastAsia="zh-CN"/>
                    </w:rPr>
                  </w:pPr>
                </w:p>
              </w:tc>
              <w:tc>
                <w:tcPr>
                  <w:tcW w:w="886" w:type="pct"/>
                  <w:tcBorders>
                    <w:tl2br w:val="nil"/>
                    <w:tr2bl w:val="nil"/>
                  </w:tcBorders>
                  <w:noWrap w:val="0"/>
                  <w:vAlign w:val="center"/>
                </w:tcPr>
                <w:p w14:paraId="1124B53C">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第一次</w:t>
                  </w:r>
                </w:p>
              </w:tc>
              <w:tc>
                <w:tcPr>
                  <w:tcW w:w="813" w:type="pct"/>
                  <w:tcBorders>
                    <w:tl2br w:val="nil"/>
                    <w:tr2bl w:val="nil"/>
                  </w:tcBorders>
                  <w:noWrap w:val="0"/>
                  <w:vAlign w:val="center"/>
                </w:tcPr>
                <w:p w14:paraId="7BF9FFF6">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第二次</w:t>
                  </w:r>
                </w:p>
              </w:tc>
              <w:tc>
                <w:tcPr>
                  <w:tcW w:w="857" w:type="pct"/>
                  <w:tcBorders>
                    <w:tl2br w:val="nil"/>
                    <w:tr2bl w:val="nil"/>
                  </w:tcBorders>
                  <w:noWrap w:val="0"/>
                  <w:vAlign w:val="center"/>
                </w:tcPr>
                <w:p w14:paraId="4D864B84">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第三次</w:t>
                  </w:r>
                </w:p>
              </w:tc>
              <w:tc>
                <w:tcPr>
                  <w:tcW w:w="823" w:type="pct"/>
                  <w:tcBorders>
                    <w:tl2br w:val="nil"/>
                    <w:tr2bl w:val="nil"/>
                  </w:tcBorders>
                  <w:noWrap w:val="0"/>
                  <w:vAlign w:val="center"/>
                </w:tcPr>
                <w:p w14:paraId="461E60E6">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第四次</w:t>
                  </w:r>
                </w:p>
              </w:tc>
            </w:tr>
            <w:tr w14:paraId="3F1C32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vMerge w:val="restart"/>
                  <w:tcBorders>
                    <w:tl2br w:val="nil"/>
                    <w:tr2bl w:val="nil"/>
                  </w:tcBorders>
                  <w:noWrap w:val="0"/>
                  <w:vAlign w:val="center"/>
                </w:tcPr>
                <w:p w14:paraId="58ED7081">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厂界上风向1#</w:t>
                  </w:r>
                </w:p>
              </w:tc>
              <w:tc>
                <w:tcPr>
                  <w:tcW w:w="655" w:type="pct"/>
                  <w:tcBorders>
                    <w:tl2br w:val="nil"/>
                    <w:tr2bl w:val="nil"/>
                  </w:tcBorders>
                  <w:noWrap w:val="0"/>
                  <w:vAlign w:val="center"/>
                </w:tcPr>
                <w:p w14:paraId="4A9E9C4E">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颗粒物</w:t>
                  </w:r>
                </w:p>
              </w:tc>
              <w:tc>
                <w:tcPr>
                  <w:tcW w:w="886" w:type="pct"/>
                  <w:tcBorders>
                    <w:tl2br w:val="nil"/>
                    <w:tr2bl w:val="nil"/>
                  </w:tcBorders>
                  <w:noWrap w:val="0"/>
                  <w:vAlign w:val="center"/>
                </w:tcPr>
                <w:p w14:paraId="5AE41CD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0.195</w:t>
                  </w:r>
                </w:p>
              </w:tc>
              <w:tc>
                <w:tcPr>
                  <w:tcW w:w="813" w:type="pct"/>
                  <w:tcBorders>
                    <w:tl2br w:val="nil"/>
                    <w:tr2bl w:val="nil"/>
                  </w:tcBorders>
                  <w:noWrap w:val="0"/>
                  <w:vAlign w:val="center"/>
                </w:tcPr>
                <w:p w14:paraId="0423F99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0.209</w:t>
                  </w:r>
                </w:p>
              </w:tc>
              <w:tc>
                <w:tcPr>
                  <w:tcW w:w="857" w:type="pct"/>
                  <w:tcBorders>
                    <w:tl2br w:val="nil"/>
                    <w:tr2bl w:val="nil"/>
                  </w:tcBorders>
                  <w:noWrap w:val="0"/>
                  <w:vAlign w:val="center"/>
                </w:tcPr>
                <w:p w14:paraId="210B569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0.209</w:t>
                  </w:r>
                </w:p>
              </w:tc>
              <w:tc>
                <w:tcPr>
                  <w:tcW w:w="823" w:type="pct"/>
                  <w:tcBorders>
                    <w:tl2br w:val="nil"/>
                    <w:tr2bl w:val="nil"/>
                  </w:tcBorders>
                  <w:noWrap w:val="0"/>
                  <w:vAlign w:val="center"/>
                </w:tcPr>
                <w:p w14:paraId="2EB2DBF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0.195</w:t>
                  </w:r>
                </w:p>
              </w:tc>
            </w:tr>
            <w:tr w14:paraId="366956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vMerge w:val="continue"/>
                  <w:tcBorders>
                    <w:tl2br w:val="nil"/>
                    <w:tr2bl w:val="nil"/>
                  </w:tcBorders>
                  <w:noWrap w:val="0"/>
                  <w:vAlign w:val="center"/>
                </w:tcPr>
                <w:p w14:paraId="653C39B2">
                  <w:pPr>
                    <w:jc w:val="center"/>
                    <w:rPr>
                      <w:rFonts w:hint="eastAsia" w:ascii="Times New Roman" w:hAnsi="Times New Roman" w:eastAsia="宋体" w:cs="Times New Roman"/>
                      <w:color w:val="auto"/>
                      <w:highlight w:val="none"/>
                      <w:vertAlign w:val="baseline"/>
                      <w:lang w:val="en-US" w:eastAsia="zh-CN"/>
                    </w:rPr>
                  </w:pPr>
                </w:p>
              </w:tc>
              <w:tc>
                <w:tcPr>
                  <w:tcW w:w="655" w:type="pct"/>
                  <w:tcBorders>
                    <w:tl2br w:val="nil"/>
                    <w:tr2bl w:val="nil"/>
                  </w:tcBorders>
                  <w:noWrap w:val="0"/>
                  <w:vAlign w:val="center"/>
                </w:tcPr>
                <w:p w14:paraId="7D14F98D">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氨</w:t>
                  </w:r>
                </w:p>
              </w:tc>
              <w:tc>
                <w:tcPr>
                  <w:tcW w:w="886" w:type="pct"/>
                  <w:tcBorders>
                    <w:tl2br w:val="nil"/>
                    <w:tr2bl w:val="nil"/>
                  </w:tcBorders>
                  <w:noWrap w:val="0"/>
                  <w:vAlign w:val="center"/>
                </w:tcPr>
                <w:p w14:paraId="2BDB862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0.03</w:t>
                  </w:r>
                </w:p>
              </w:tc>
              <w:tc>
                <w:tcPr>
                  <w:tcW w:w="813" w:type="pct"/>
                  <w:tcBorders>
                    <w:tl2br w:val="nil"/>
                    <w:tr2bl w:val="nil"/>
                  </w:tcBorders>
                  <w:noWrap w:val="0"/>
                  <w:vAlign w:val="center"/>
                </w:tcPr>
                <w:p w14:paraId="4BDA72E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0.04</w:t>
                  </w:r>
                </w:p>
              </w:tc>
              <w:tc>
                <w:tcPr>
                  <w:tcW w:w="857" w:type="pct"/>
                  <w:tcBorders>
                    <w:tl2br w:val="nil"/>
                    <w:tr2bl w:val="nil"/>
                  </w:tcBorders>
                  <w:noWrap w:val="0"/>
                  <w:vAlign w:val="center"/>
                </w:tcPr>
                <w:p w14:paraId="08AA0D8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0.05</w:t>
                  </w:r>
                </w:p>
              </w:tc>
              <w:tc>
                <w:tcPr>
                  <w:tcW w:w="823" w:type="pct"/>
                  <w:tcBorders>
                    <w:tl2br w:val="nil"/>
                    <w:tr2bl w:val="nil"/>
                  </w:tcBorders>
                  <w:noWrap w:val="0"/>
                  <w:vAlign w:val="center"/>
                </w:tcPr>
                <w:p w14:paraId="3385C55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0.03</w:t>
                  </w:r>
                </w:p>
              </w:tc>
            </w:tr>
            <w:tr w14:paraId="753BC8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vMerge w:val="restart"/>
                  <w:tcBorders>
                    <w:tl2br w:val="nil"/>
                    <w:tr2bl w:val="nil"/>
                  </w:tcBorders>
                  <w:noWrap w:val="0"/>
                  <w:vAlign w:val="center"/>
                </w:tcPr>
                <w:p w14:paraId="610A99DB">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厂界下风向2#</w:t>
                  </w:r>
                </w:p>
              </w:tc>
              <w:tc>
                <w:tcPr>
                  <w:tcW w:w="655" w:type="pct"/>
                  <w:tcBorders>
                    <w:tl2br w:val="nil"/>
                    <w:tr2bl w:val="nil"/>
                  </w:tcBorders>
                  <w:noWrap w:val="0"/>
                  <w:vAlign w:val="center"/>
                </w:tcPr>
                <w:p w14:paraId="346B0B95">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颗粒物</w:t>
                  </w:r>
                </w:p>
              </w:tc>
              <w:tc>
                <w:tcPr>
                  <w:tcW w:w="886" w:type="pct"/>
                  <w:tcBorders>
                    <w:tl2br w:val="nil"/>
                    <w:tr2bl w:val="nil"/>
                  </w:tcBorders>
                  <w:noWrap w:val="0"/>
                  <w:vAlign w:val="center"/>
                </w:tcPr>
                <w:p w14:paraId="761E50E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0.265</w:t>
                  </w:r>
                </w:p>
              </w:tc>
              <w:tc>
                <w:tcPr>
                  <w:tcW w:w="813" w:type="pct"/>
                  <w:tcBorders>
                    <w:tl2br w:val="nil"/>
                    <w:tr2bl w:val="nil"/>
                  </w:tcBorders>
                  <w:noWrap w:val="0"/>
                  <w:vAlign w:val="center"/>
                </w:tcPr>
                <w:p w14:paraId="5CEA78D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0.306</w:t>
                  </w:r>
                </w:p>
              </w:tc>
              <w:tc>
                <w:tcPr>
                  <w:tcW w:w="857" w:type="pct"/>
                  <w:tcBorders>
                    <w:tl2br w:val="nil"/>
                    <w:tr2bl w:val="nil"/>
                  </w:tcBorders>
                  <w:noWrap w:val="0"/>
                  <w:vAlign w:val="center"/>
                </w:tcPr>
                <w:p w14:paraId="0315C5E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0.251</w:t>
                  </w:r>
                </w:p>
              </w:tc>
              <w:tc>
                <w:tcPr>
                  <w:tcW w:w="823" w:type="pct"/>
                  <w:tcBorders>
                    <w:tl2br w:val="nil"/>
                    <w:tr2bl w:val="nil"/>
                  </w:tcBorders>
                  <w:noWrap w:val="0"/>
                  <w:vAlign w:val="center"/>
                </w:tcPr>
                <w:p w14:paraId="37DDBD7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0.265</w:t>
                  </w:r>
                </w:p>
              </w:tc>
            </w:tr>
            <w:tr w14:paraId="692DC8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vMerge w:val="continue"/>
                  <w:tcBorders>
                    <w:tl2br w:val="nil"/>
                    <w:tr2bl w:val="nil"/>
                  </w:tcBorders>
                  <w:noWrap w:val="0"/>
                  <w:vAlign w:val="center"/>
                </w:tcPr>
                <w:p w14:paraId="7A967467">
                  <w:pPr>
                    <w:jc w:val="center"/>
                    <w:rPr>
                      <w:rFonts w:hint="eastAsia" w:ascii="Times New Roman" w:hAnsi="Times New Roman" w:eastAsia="宋体" w:cs="Times New Roman"/>
                      <w:color w:val="auto"/>
                      <w:highlight w:val="none"/>
                      <w:vertAlign w:val="baseline"/>
                      <w:lang w:val="en-US" w:eastAsia="zh-CN"/>
                    </w:rPr>
                  </w:pPr>
                </w:p>
              </w:tc>
              <w:tc>
                <w:tcPr>
                  <w:tcW w:w="655" w:type="pct"/>
                  <w:tcBorders>
                    <w:tl2br w:val="nil"/>
                    <w:tr2bl w:val="nil"/>
                  </w:tcBorders>
                  <w:noWrap w:val="0"/>
                  <w:vAlign w:val="center"/>
                </w:tcPr>
                <w:p w14:paraId="5D68C704">
                  <w:pPr>
                    <w:jc w:val="center"/>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氨</w:t>
                  </w:r>
                </w:p>
              </w:tc>
              <w:tc>
                <w:tcPr>
                  <w:tcW w:w="886" w:type="pct"/>
                  <w:tcBorders>
                    <w:tl2br w:val="nil"/>
                    <w:tr2bl w:val="nil"/>
                  </w:tcBorders>
                  <w:noWrap w:val="0"/>
                  <w:vAlign w:val="center"/>
                </w:tcPr>
                <w:p w14:paraId="69A2495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0.11</w:t>
                  </w:r>
                </w:p>
              </w:tc>
              <w:tc>
                <w:tcPr>
                  <w:tcW w:w="813" w:type="pct"/>
                  <w:tcBorders>
                    <w:tl2br w:val="nil"/>
                    <w:tr2bl w:val="nil"/>
                  </w:tcBorders>
                  <w:noWrap w:val="0"/>
                  <w:vAlign w:val="center"/>
                </w:tcPr>
                <w:p w14:paraId="632FE95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0.13</w:t>
                  </w:r>
                </w:p>
              </w:tc>
              <w:tc>
                <w:tcPr>
                  <w:tcW w:w="857" w:type="pct"/>
                  <w:tcBorders>
                    <w:tl2br w:val="nil"/>
                    <w:tr2bl w:val="nil"/>
                  </w:tcBorders>
                  <w:noWrap w:val="0"/>
                  <w:vAlign w:val="center"/>
                </w:tcPr>
                <w:p w14:paraId="3A688B7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0.15</w:t>
                  </w:r>
                </w:p>
              </w:tc>
              <w:tc>
                <w:tcPr>
                  <w:tcW w:w="823" w:type="pct"/>
                  <w:tcBorders>
                    <w:tl2br w:val="nil"/>
                    <w:tr2bl w:val="nil"/>
                  </w:tcBorders>
                  <w:noWrap w:val="0"/>
                  <w:vAlign w:val="center"/>
                </w:tcPr>
                <w:p w14:paraId="3E7AAF9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0.11</w:t>
                  </w:r>
                </w:p>
              </w:tc>
            </w:tr>
            <w:tr w14:paraId="4F3856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vMerge w:val="restart"/>
                  <w:tcBorders>
                    <w:tl2br w:val="nil"/>
                    <w:tr2bl w:val="nil"/>
                  </w:tcBorders>
                  <w:noWrap w:val="0"/>
                  <w:vAlign w:val="center"/>
                </w:tcPr>
                <w:p w14:paraId="6933D5A2">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厂界下风向3#</w:t>
                  </w:r>
                </w:p>
              </w:tc>
              <w:tc>
                <w:tcPr>
                  <w:tcW w:w="655" w:type="pct"/>
                  <w:tcBorders>
                    <w:tl2br w:val="nil"/>
                    <w:tr2bl w:val="nil"/>
                  </w:tcBorders>
                  <w:noWrap w:val="0"/>
                  <w:vAlign w:val="center"/>
                </w:tcPr>
                <w:p w14:paraId="1CA6EAB8">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颗粒物</w:t>
                  </w:r>
                </w:p>
              </w:tc>
              <w:tc>
                <w:tcPr>
                  <w:tcW w:w="886" w:type="pct"/>
                  <w:tcBorders>
                    <w:tl2br w:val="nil"/>
                    <w:tr2bl w:val="nil"/>
                  </w:tcBorders>
                  <w:noWrap w:val="0"/>
                  <w:vAlign w:val="center"/>
                </w:tcPr>
                <w:p w14:paraId="66D9171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0.293</w:t>
                  </w:r>
                </w:p>
              </w:tc>
              <w:tc>
                <w:tcPr>
                  <w:tcW w:w="813" w:type="pct"/>
                  <w:tcBorders>
                    <w:tl2br w:val="nil"/>
                    <w:tr2bl w:val="nil"/>
                  </w:tcBorders>
                  <w:noWrap w:val="0"/>
                  <w:vAlign w:val="center"/>
                </w:tcPr>
                <w:p w14:paraId="5E343B6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0.32</w:t>
                  </w:r>
                  <w:r>
                    <w:rPr>
                      <w:rFonts w:hint="eastAsia" w:ascii="Times New Roman" w:hAnsi="Times New Roman" w:eastAsia="宋体" w:cs="Times New Roman"/>
                      <w:color w:val="auto"/>
                      <w:sz w:val="21"/>
                      <w:szCs w:val="21"/>
                      <w:highlight w:val="none"/>
                      <w:lang w:val="en-US" w:eastAsia="zh-CN"/>
                    </w:rPr>
                    <w:t>0</w:t>
                  </w:r>
                </w:p>
              </w:tc>
              <w:tc>
                <w:tcPr>
                  <w:tcW w:w="857" w:type="pct"/>
                  <w:tcBorders>
                    <w:tl2br w:val="nil"/>
                    <w:tr2bl w:val="nil"/>
                  </w:tcBorders>
                  <w:noWrap w:val="0"/>
                  <w:vAlign w:val="center"/>
                </w:tcPr>
                <w:p w14:paraId="50F0BEA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0.265</w:t>
                  </w:r>
                </w:p>
              </w:tc>
              <w:tc>
                <w:tcPr>
                  <w:tcW w:w="823" w:type="pct"/>
                  <w:tcBorders>
                    <w:tl2br w:val="nil"/>
                    <w:tr2bl w:val="nil"/>
                  </w:tcBorders>
                  <w:noWrap w:val="0"/>
                  <w:vAlign w:val="center"/>
                </w:tcPr>
                <w:p w14:paraId="04B8458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0.293</w:t>
                  </w:r>
                </w:p>
              </w:tc>
            </w:tr>
            <w:tr w14:paraId="35F91A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vMerge w:val="continue"/>
                  <w:tcBorders>
                    <w:tl2br w:val="nil"/>
                    <w:tr2bl w:val="nil"/>
                  </w:tcBorders>
                  <w:noWrap w:val="0"/>
                  <w:vAlign w:val="center"/>
                </w:tcPr>
                <w:p w14:paraId="1D18382C">
                  <w:pPr>
                    <w:jc w:val="center"/>
                    <w:rPr>
                      <w:rFonts w:hint="eastAsia" w:ascii="Times New Roman" w:hAnsi="Times New Roman" w:eastAsia="宋体" w:cs="Times New Roman"/>
                      <w:color w:val="auto"/>
                      <w:highlight w:val="none"/>
                      <w:vertAlign w:val="baseline"/>
                      <w:lang w:val="en-US" w:eastAsia="zh-CN"/>
                    </w:rPr>
                  </w:pPr>
                </w:p>
              </w:tc>
              <w:tc>
                <w:tcPr>
                  <w:tcW w:w="655" w:type="pct"/>
                  <w:tcBorders>
                    <w:tl2br w:val="nil"/>
                    <w:tr2bl w:val="nil"/>
                  </w:tcBorders>
                  <w:noWrap w:val="0"/>
                  <w:vAlign w:val="center"/>
                </w:tcPr>
                <w:p w14:paraId="7BC9E1F9">
                  <w:pPr>
                    <w:jc w:val="center"/>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氨</w:t>
                  </w:r>
                </w:p>
              </w:tc>
              <w:tc>
                <w:tcPr>
                  <w:tcW w:w="886" w:type="pct"/>
                  <w:tcBorders>
                    <w:tl2br w:val="nil"/>
                    <w:tr2bl w:val="nil"/>
                  </w:tcBorders>
                  <w:noWrap w:val="0"/>
                  <w:vAlign w:val="center"/>
                </w:tcPr>
                <w:p w14:paraId="160A441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0.14</w:t>
                  </w:r>
                </w:p>
              </w:tc>
              <w:tc>
                <w:tcPr>
                  <w:tcW w:w="813" w:type="pct"/>
                  <w:tcBorders>
                    <w:tl2br w:val="nil"/>
                    <w:tr2bl w:val="nil"/>
                  </w:tcBorders>
                  <w:noWrap w:val="0"/>
                  <w:vAlign w:val="center"/>
                </w:tcPr>
                <w:p w14:paraId="4E17E2B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0.12</w:t>
                  </w:r>
                </w:p>
              </w:tc>
              <w:tc>
                <w:tcPr>
                  <w:tcW w:w="857" w:type="pct"/>
                  <w:tcBorders>
                    <w:tl2br w:val="nil"/>
                    <w:tr2bl w:val="nil"/>
                  </w:tcBorders>
                  <w:noWrap w:val="0"/>
                  <w:vAlign w:val="center"/>
                </w:tcPr>
                <w:p w14:paraId="388965B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0.14</w:t>
                  </w:r>
                </w:p>
              </w:tc>
              <w:tc>
                <w:tcPr>
                  <w:tcW w:w="823" w:type="pct"/>
                  <w:tcBorders>
                    <w:tl2br w:val="nil"/>
                    <w:tr2bl w:val="nil"/>
                  </w:tcBorders>
                  <w:noWrap w:val="0"/>
                  <w:vAlign w:val="center"/>
                </w:tcPr>
                <w:p w14:paraId="31C613A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0.14</w:t>
                  </w:r>
                </w:p>
              </w:tc>
            </w:tr>
            <w:tr w14:paraId="70E081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vMerge w:val="restart"/>
                  <w:tcBorders>
                    <w:tl2br w:val="nil"/>
                    <w:tr2bl w:val="nil"/>
                  </w:tcBorders>
                  <w:noWrap w:val="0"/>
                  <w:vAlign w:val="center"/>
                </w:tcPr>
                <w:p w14:paraId="0F24924D">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厂界下风向4#</w:t>
                  </w:r>
                </w:p>
              </w:tc>
              <w:tc>
                <w:tcPr>
                  <w:tcW w:w="655" w:type="pct"/>
                  <w:tcBorders>
                    <w:tl2br w:val="nil"/>
                    <w:tr2bl w:val="nil"/>
                  </w:tcBorders>
                  <w:noWrap w:val="0"/>
                  <w:vAlign w:val="center"/>
                </w:tcPr>
                <w:p w14:paraId="700B24AB">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颗粒物</w:t>
                  </w:r>
                </w:p>
              </w:tc>
              <w:tc>
                <w:tcPr>
                  <w:tcW w:w="886" w:type="pct"/>
                  <w:tcBorders>
                    <w:tl2br w:val="nil"/>
                    <w:tr2bl w:val="nil"/>
                  </w:tcBorders>
                  <w:noWrap w:val="0"/>
                  <w:vAlign w:val="center"/>
                </w:tcPr>
                <w:p w14:paraId="2E953AA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0.307</w:t>
                  </w:r>
                </w:p>
              </w:tc>
              <w:tc>
                <w:tcPr>
                  <w:tcW w:w="813" w:type="pct"/>
                  <w:tcBorders>
                    <w:tl2br w:val="nil"/>
                    <w:tr2bl w:val="nil"/>
                  </w:tcBorders>
                  <w:noWrap w:val="0"/>
                  <w:vAlign w:val="center"/>
                </w:tcPr>
                <w:p w14:paraId="5ABB6AB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0.279</w:t>
                  </w:r>
                </w:p>
              </w:tc>
              <w:tc>
                <w:tcPr>
                  <w:tcW w:w="857" w:type="pct"/>
                  <w:tcBorders>
                    <w:tl2br w:val="nil"/>
                    <w:tr2bl w:val="nil"/>
                  </w:tcBorders>
                  <w:noWrap w:val="0"/>
                  <w:vAlign w:val="center"/>
                </w:tcPr>
                <w:p w14:paraId="209EED3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0.265</w:t>
                  </w:r>
                </w:p>
              </w:tc>
              <w:tc>
                <w:tcPr>
                  <w:tcW w:w="823" w:type="pct"/>
                  <w:tcBorders>
                    <w:tl2br w:val="nil"/>
                    <w:tr2bl w:val="nil"/>
                  </w:tcBorders>
                  <w:noWrap w:val="0"/>
                  <w:vAlign w:val="center"/>
                </w:tcPr>
                <w:p w14:paraId="5EA75EF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0.307</w:t>
                  </w:r>
                </w:p>
              </w:tc>
            </w:tr>
            <w:tr w14:paraId="7D9B05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962" w:type="pct"/>
                  <w:vMerge w:val="continue"/>
                  <w:tcBorders>
                    <w:tl2br w:val="nil"/>
                    <w:tr2bl w:val="nil"/>
                  </w:tcBorders>
                  <w:noWrap w:val="0"/>
                  <w:vAlign w:val="center"/>
                </w:tcPr>
                <w:p w14:paraId="40A4370C">
                  <w:pPr>
                    <w:jc w:val="center"/>
                    <w:rPr>
                      <w:rFonts w:hint="eastAsia" w:ascii="Times New Roman" w:hAnsi="Times New Roman" w:eastAsia="宋体" w:cs="Times New Roman"/>
                      <w:color w:val="auto"/>
                      <w:highlight w:val="none"/>
                      <w:vertAlign w:val="baseline"/>
                      <w:lang w:val="en-US" w:eastAsia="zh-CN"/>
                    </w:rPr>
                  </w:pPr>
                </w:p>
              </w:tc>
              <w:tc>
                <w:tcPr>
                  <w:tcW w:w="655" w:type="pct"/>
                  <w:tcBorders>
                    <w:tl2br w:val="nil"/>
                    <w:tr2bl w:val="nil"/>
                  </w:tcBorders>
                  <w:noWrap w:val="0"/>
                  <w:vAlign w:val="center"/>
                </w:tcPr>
                <w:p w14:paraId="36606D4A">
                  <w:pPr>
                    <w:jc w:val="center"/>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氨</w:t>
                  </w:r>
                </w:p>
              </w:tc>
              <w:tc>
                <w:tcPr>
                  <w:tcW w:w="886" w:type="pct"/>
                  <w:tcBorders>
                    <w:tl2br w:val="nil"/>
                    <w:tr2bl w:val="nil"/>
                  </w:tcBorders>
                  <w:noWrap w:val="0"/>
                  <w:vAlign w:val="center"/>
                </w:tcPr>
                <w:p w14:paraId="1F55F99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0.16</w:t>
                  </w:r>
                </w:p>
              </w:tc>
              <w:tc>
                <w:tcPr>
                  <w:tcW w:w="813" w:type="pct"/>
                  <w:tcBorders>
                    <w:tl2br w:val="nil"/>
                    <w:tr2bl w:val="nil"/>
                  </w:tcBorders>
                  <w:noWrap w:val="0"/>
                  <w:vAlign w:val="center"/>
                </w:tcPr>
                <w:p w14:paraId="2494F50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0.12</w:t>
                  </w:r>
                </w:p>
              </w:tc>
              <w:tc>
                <w:tcPr>
                  <w:tcW w:w="857" w:type="pct"/>
                  <w:tcBorders>
                    <w:tl2br w:val="nil"/>
                    <w:tr2bl w:val="nil"/>
                  </w:tcBorders>
                  <w:noWrap w:val="0"/>
                  <w:vAlign w:val="center"/>
                </w:tcPr>
                <w:p w14:paraId="631F2AB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0.15</w:t>
                  </w:r>
                </w:p>
              </w:tc>
              <w:tc>
                <w:tcPr>
                  <w:tcW w:w="823" w:type="pct"/>
                  <w:tcBorders>
                    <w:tl2br w:val="nil"/>
                    <w:tr2bl w:val="nil"/>
                  </w:tcBorders>
                  <w:noWrap w:val="0"/>
                  <w:vAlign w:val="center"/>
                </w:tcPr>
                <w:p w14:paraId="466A8B6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0.16</w:t>
                  </w:r>
                </w:p>
              </w:tc>
            </w:tr>
            <w:tr w14:paraId="34FA36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vMerge w:val="restart"/>
                  <w:tcBorders>
                    <w:tl2br w:val="nil"/>
                    <w:tr2bl w:val="nil"/>
                  </w:tcBorders>
                  <w:noWrap w:val="0"/>
                  <w:vAlign w:val="center"/>
                </w:tcPr>
                <w:p w14:paraId="75FE69EF">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监测点位</w:t>
                  </w:r>
                </w:p>
              </w:tc>
              <w:tc>
                <w:tcPr>
                  <w:tcW w:w="655" w:type="pct"/>
                  <w:vMerge w:val="restart"/>
                  <w:tcBorders>
                    <w:tl2br w:val="nil"/>
                    <w:tr2bl w:val="nil"/>
                  </w:tcBorders>
                  <w:noWrap w:val="0"/>
                  <w:vAlign w:val="center"/>
                </w:tcPr>
                <w:p w14:paraId="651C7936">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检测项目</w:t>
                  </w:r>
                </w:p>
              </w:tc>
              <w:tc>
                <w:tcPr>
                  <w:tcW w:w="3381" w:type="pct"/>
                  <w:gridSpan w:val="4"/>
                  <w:tcBorders>
                    <w:tl2br w:val="nil"/>
                    <w:tr2bl w:val="nil"/>
                  </w:tcBorders>
                  <w:noWrap w:val="0"/>
                  <w:vAlign w:val="center"/>
                </w:tcPr>
                <w:p w14:paraId="0874756E">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检测结果（2024.10.25）</w:t>
                  </w:r>
                </w:p>
              </w:tc>
            </w:tr>
            <w:tr w14:paraId="5AA732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vMerge w:val="continue"/>
                  <w:tcBorders>
                    <w:tl2br w:val="nil"/>
                    <w:tr2bl w:val="nil"/>
                  </w:tcBorders>
                  <w:noWrap w:val="0"/>
                  <w:vAlign w:val="center"/>
                </w:tcPr>
                <w:p w14:paraId="639CF58E">
                  <w:pPr>
                    <w:jc w:val="center"/>
                    <w:rPr>
                      <w:rFonts w:hint="default" w:ascii="Times New Roman" w:hAnsi="Times New Roman" w:eastAsia="宋体" w:cs="Times New Roman"/>
                      <w:color w:val="auto"/>
                      <w:highlight w:val="none"/>
                      <w:vertAlign w:val="baseline"/>
                      <w:lang w:val="en-US" w:eastAsia="zh-CN"/>
                    </w:rPr>
                  </w:pPr>
                </w:p>
              </w:tc>
              <w:tc>
                <w:tcPr>
                  <w:tcW w:w="655" w:type="pct"/>
                  <w:vMerge w:val="continue"/>
                  <w:tcBorders>
                    <w:tl2br w:val="nil"/>
                    <w:tr2bl w:val="nil"/>
                  </w:tcBorders>
                  <w:noWrap w:val="0"/>
                  <w:vAlign w:val="center"/>
                </w:tcPr>
                <w:p w14:paraId="59238AB7">
                  <w:pPr>
                    <w:jc w:val="center"/>
                    <w:rPr>
                      <w:rFonts w:hint="default" w:ascii="Times New Roman" w:hAnsi="Times New Roman" w:eastAsia="宋体" w:cs="Times New Roman"/>
                      <w:color w:val="auto"/>
                      <w:highlight w:val="none"/>
                      <w:vertAlign w:val="baseline"/>
                      <w:lang w:val="en-US" w:eastAsia="zh-CN"/>
                    </w:rPr>
                  </w:pPr>
                </w:p>
              </w:tc>
              <w:tc>
                <w:tcPr>
                  <w:tcW w:w="886" w:type="pct"/>
                  <w:tcBorders>
                    <w:tl2br w:val="nil"/>
                    <w:tr2bl w:val="nil"/>
                  </w:tcBorders>
                  <w:noWrap w:val="0"/>
                  <w:vAlign w:val="center"/>
                </w:tcPr>
                <w:p w14:paraId="20861EE9">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第一次</w:t>
                  </w:r>
                </w:p>
              </w:tc>
              <w:tc>
                <w:tcPr>
                  <w:tcW w:w="813" w:type="pct"/>
                  <w:tcBorders>
                    <w:tl2br w:val="nil"/>
                    <w:tr2bl w:val="nil"/>
                  </w:tcBorders>
                  <w:noWrap w:val="0"/>
                  <w:vAlign w:val="center"/>
                </w:tcPr>
                <w:p w14:paraId="006E441F">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第二次</w:t>
                  </w:r>
                </w:p>
              </w:tc>
              <w:tc>
                <w:tcPr>
                  <w:tcW w:w="857" w:type="pct"/>
                  <w:tcBorders>
                    <w:tl2br w:val="nil"/>
                    <w:tr2bl w:val="nil"/>
                  </w:tcBorders>
                  <w:noWrap w:val="0"/>
                  <w:vAlign w:val="center"/>
                </w:tcPr>
                <w:p w14:paraId="358DA1CE">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第三次</w:t>
                  </w:r>
                </w:p>
              </w:tc>
              <w:tc>
                <w:tcPr>
                  <w:tcW w:w="823" w:type="pct"/>
                  <w:tcBorders>
                    <w:tl2br w:val="nil"/>
                    <w:tr2bl w:val="nil"/>
                  </w:tcBorders>
                  <w:noWrap w:val="0"/>
                  <w:vAlign w:val="center"/>
                </w:tcPr>
                <w:p w14:paraId="4A2CED0D">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第四次</w:t>
                  </w:r>
                </w:p>
              </w:tc>
            </w:tr>
            <w:tr w14:paraId="689ECD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vMerge w:val="restart"/>
                  <w:tcBorders>
                    <w:tl2br w:val="nil"/>
                    <w:tr2bl w:val="nil"/>
                  </w:tcBorders>
                  <w:noWrap w:val="0"/>
                  <w:vAlign w:val="center"/>
                </w:tcPr>
                <w:p w14:paraId="228BB514">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厂界上风向1#</w:t>
                  </w:r>
                </w:p>
              </w:tc>
              <w:tc>
                <w:tcPr>
                  <w:tcW w:w="655" w:type="pct"/>
                  <w:tcBorders>
                    <w:tl2br w:val="nil"/>
                    <w:tr2bl w:val="nil"/>
                  </w:tcBorders>
                  <w:noWrap w:val="0"/>
                  <w:vAlign w:val="center"/>
                </w:tcPr>
                <w:p w14:paraId="136FA42B">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颗粒物</w:t>
                  </w:r>
                </w:p>
              </w:tc>
              <w:tc>
                <w:tcPr>
                  <w:tcW w:w="886" w:type="pct"/>
                  <w:tcBorders>
                    <w:tl2br w:val="nil"/>
                    <w:tr2bl w:val="nil"/>
                  </w:tcBorders>
                  <w:noWrap w:val="0"/>
                  <w:vAlign w:val="center"/>
                </w:tcPr>
                <w:p w14:paraId="2DFB444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0.181</w:t>
                  </w:r>
                </w:p>
              </w:tc>
              <w:tc>
                <w:tcPr>
                  <w:tcW w:w="813" w:type="pct"/>
                  <w:tcBorders>
                    <w:tl2br w:val="nil"/>
                    <w:tr2bl w:val="nil"/>
                  </w:tcBorders>
                  <w:noWrap w:val="0"/>
                  <w:vAlign w:val="center"/>
                </w:tcPr>
                <w:p w14:paraId="182FBD8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0.195</w:t>
                  </w:r>
                </w:p>
              </w:tc>
              <w:tc>
                <w:tcPr>
                  <w:tcW w:w="857" w:type="pct"/>
                  <w:tcBorders>
                    <w:tl2br w:val="nil"/>
                    <w:tr2bl w:val="nil"/>
                  </w:tcBorders>
                  <w:noWrap w:val="0"/>
                  <w:vAlign w:val="center"/>
                </w:tcPr>
                <w:p w14:paraId="1B54B2F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0.209</w:t>
                  </w:r>
                </w:p>
              </w:tc>
              <w:tc>
                <w:tcPr>
                  <w:tcW w:w="823" w:type="pct"/>
                  <w:tcBorders>
                    <w:tl2br w:val="nil"/>
                    <w:tr2bl w:val="nil"/>
                  </w:tcBorders>
                  <w:noWrap w:val="0"/>
                  <w:vAlign w:val="center"/>
                </w:tcPr>
                <w:p w14:paraId="503F190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0.181</w:t>
                  </w:r>
                </w:p>
              </w:tc>
            </w:tr>
            <w:tr w14:paraId="78BAC3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vMerge w:val="continue"/>
                  <w:tcBorders>
                    <w:tl2br w:val="nil"/>
                    <w:tr2bl w:val="nil"/>
                  </w:tcBorders>
                  <w:noWrap w:val="0"/>
                  <w:vAlign w:val="center"/>
                </w:tcPr>
                <w:p w14:paraId="0837D4E6">
                  <w:pPr>
                    <w:jc w:val="center"/>
                    <w:rPr>
                      <w:rFonts w:hint="eastAsia" w:ascii="Times New Roman" w:hAnsi="Times New Roman" w:eastAsia="宋体" w:cs="Times New Roman"/>
                      <w:color w:val="auto"/>
                      <w:highlight w:val="none"/>
                      <w:vertAlign w:val="baseline"/>
                      <w:lang w:val="en-US" w:eastAsia="zh-CN"/>
                    </w:rPr>
                  </w:pPr>
                </w:p>
              </w:tc>
              <w:tc>
                <w:tcPr>
                  <w:tcW w:w="655" w:type="pct"/>
                  <w:tcBorders>
                    <w:tl2br w:val="nil"/>
                    <w:tr2bl w:val="nil"/>
                  </w:tcBorders>
                  <w:noWrap w:val="0"/>
                  <w:vAlign w:val="center"/>
                </w:tcPr>
                <w:p w14:paraId="5F80AA04">
                  <w:pPr>
                    <w:jc w:val="center"/>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氨</w:t>
                  </w:r>
                </w:p>
              </w:tc>
              <w:tc>
                <w:tcPr>
                  <w:tcW w:w="886" w:type="pct"/>
                  <w:tcBorders>
                    <w:tl2br w:val="nil"/>
                    <w:tr2bl w:val="nil"/>
                  </w:tcBorders>
                  <w:noWrap w:val="0"/>
                  <w:vAlign w:val="center"/>
                </w:tcPr>
                <w:p w14:paraId="7C34D39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0.04</w:t>
                  </w:r>
                </w:p>
              </w:tc>
              <w:tc>
                <w:tcPr>
                  <w:tcW w:w="813" w:type="pct"/>
                  <w:tcBorders>
                    <w:tl2br w:val="nil"/>
                    <w:tr2bl w:val="nil"/>
                  </w:tcBorders>
                  <w:noWrap w:val="0"/>
                  <w:vAlign w:val="center"/>
                </w:tcPr>
                <w:p w14:paraId="4E649EC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0.03</w:t>
                  </w:r>
                </w:p>
              </w:tc>
              <w:tc>
                <w:tcPr>
                  <w:tcW w:w="857" w:type="pct"/>
                  <w:tcBorders>
                    <w:tl2br w:val="nil"/>
                    <w:tr2bl w:val="nil"/>
                  </w:tcBorders>
                  <w:noWrap w:val="0"/>
                  <w:vAlign w:val="center"/>
                </w:tcPr>
                <w:p w14:paraId="3451D4F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0.04</w:t>
                  </w:r>
                </w:p>
              </w:tc>
              <w:tc>
                <w:tcPr>
                  <w:tcW w:w="823" w:type="pct"/>
                  <w:tcBorders>
                    <w:tl2br w:val="nil"/>
                    <w:tr2bl w:val="nil"/>
                  </w:tcBorders>
                  <w:noWrap w:val="0"/>
                  <w:vAlign w:val="center"/>
                </w:tcPr>
                <w:p w14:paraId="61C53B5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0.04</w:t>
                  </w:r>
                </w:p>
              </w:tc>
            </w:tr>
            <w:tr w14:paraId="213728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vMerge w:val="restart"/>
                  <w:tcBorders>
                    <w:tl2br w:val="nil"/>
                    <w:tr2bl w:val="nil"/>
                  </w:tcBorders>
                  <w:noWrap w:val="0"/>
                  <w:vAlign w:val="center"/>
                </w:tcPr>
                <w:p w14:paraId="19A92B32">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厂界下风向2#</w:t>
                  </w:r>
                </w:p>
              </w:tc>
              <w:tc>
                <w:tcPr>
                  <w:tcW w:w="655" w:type="pct"/>
                  <w:tcBorders>
                    <w:tl2br w:val="nil"/>
                    <w:tr2bl w:val="nil"/>
                  </w:tcBorders>
                  <w:noWrap w:val="0"/>
                  <w:vAlign w:val="center"/>
                </w:tcPr>
                <w:p w14:paraId="6325F35A">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颗粒物</w:t>
                  </w:r>
                </w:p>
              </w:tc>
              <w:tc>
                <w:tcPr>
                  <w:tcW w:w="886" w:type="pct"/>
                  <w:tcBorders>
                    <w:tl2br w:val="nil"/>
                    <w:tr2bl w:val="nil"/>
                  </w:tcBorders>
                  <w:noWrap w:val="0"/>
                  <w:vAlign w:val="center"/>
                </w:tcPr>
                <w:p w14:paraId="460D3CC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0.279</w:t>
                  </w:r>
                </w:p>
              </w:tc>
              <w:tc>
                <w:tcPr>
                  <w:tcW w:w="813" w:type="pct"/>
                  <w:tcBorders>
                    <w:tl2br w:val="nil"/>
                    <w:tr2bl w:val="nil"/>
                  </w:tcBorders>
                  <w:noWrap w:val="0"/>
                  <w:vAlign w:val="center"/>
                </w:tcPr>
                <w:p w14:paraId="2BDD00B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0.251</w:t>
                  </w:r>
                </w:p>
              </w:tc>
              <w:tc>
                <w:tcPr>
                  <w:tcW w:w="857" w:type="pct"/>
                  <w:tcBorders>
                    <w:tl2br w:val="nil"/>
                    <w:tr2bl w:val="nil"/>
                  </w:tcBorders>
                  <w:noWrap w:val="0"/>
                  <w:vAlign w:val="center"/>
                </w:tcPr>
                <w:p w14:paraId="4968155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0.307</w:t>
                  </w:r>
                </w:p>
              </w:tc>
              <w:tc>
                <w:tcPr>
                  <w:tcW w:w="823" w:type="pct"/>
                  <w:tcBorders>
                    <w:tl2br w:val="nil"/>
                    <w:tr2bl w:val="nil"/>
                  </w:tcBorders>
                  <w:noWrap w:val="0"/>
                  <w:vAlign w:val="center"/>
                </w:tcPr>
                <w:p w14:paraId="46CACE1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0.279</w:t>
                  </w:r>
                </w:p>
              </w:tc>
            </w:tr>
            <w:tr w14:paraId="40A653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vMerge w:val="continue"/>
                  <w:tcBorders>
                    <w:tl2br w:val="nil"/>
                    <w:tr2bl w:val="nil"/>
                  </w:tcBorders>
                  <w:noWrap w:val="0"/>
                  <w:vAlign w:val="center"/>
                </w:tcPr>
                <w:p w14:paraId="23CC1FA8">
                  <w:pPr>
                    <w:jc w:val="center"/>
                    <w:rPr>
                      <w:rFonts w:hint="eastAsia" w:ascii="Times New Roman" w:hAnsi="Times New Roman" w:eastAsia="宋体" w:cs="Times New Roman"/>
                      <w:color w:val="auto"/>
                      <w:highlight w:val="none"/>
                      <w:vertAlign w:val="baseline"/>
                      <w:lang w:val="en-US" w:eastAsia="zh-CN"/>
                    </w:rPr>
                  </w:pPr>
                </w:p>
              </w:tc>
              <w:tc>
                <w:tcPr>
                  <w:tcW w:w="655" w:type="pct"/>
                  <w:tcBorders>
                    <w:tl2br w:val="nil"/>
                    <w:tr2bl w:val="nil"/>
                  </w:tcBorders>
                  <w:noWrap w:val="0"/>
                  <w:vAlign w:val="center"/>
                </w:tcPr>
                <w:p w14:paraId="61DD0B71">
                  <w:pPr>
                    <w:jc w:val="center"/>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氨</w:t>
                  </w:r>
                </w:p>
              </w:tc>
              <w:tc>
                <w:tcPr>
                  <w:tcW w:w="886" w:type="pct"/>
                  <w:tcBorders>
                    <w:tl2br w:val="nil"/>
                    <w:tr2bl w:val="nil"/>
                  </w:tcBorders>
                  <w:noWrap w:val="0"/>
                  <w:vAlign w:val="center"/>
                </w:tcPr>
                <w:p w14:paraId="0AAAA72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w:t>
                  </w:r>
                  <w:r>
                    <w:rPr>
                      <w:rFonts w:hint="eastAsia" w:ascii="Times New Roman" w:hAnsi="Times New Roman" w:eastAsia="宋体" w:cs="Times New Roman"/>
                      <w:color w:val="auto"/>
                      <w:sz w:val="21"/>
                      <w:szCs w:val="21"/>
                      <w:highlight w:val="none"/>
                      <w:lang w:val="en-US" w:eastAsia="zh-CN"/>
                    </w:rPr>
                    <w:t>0</w:t>
                  </w:r>
                </w:p>
              </w:tc>
              <w:tc>
                <w:tcPr>
                  <w:tcW w:w="813" w:type="pct"/>
                  <w:tcBorders>
                    <w:tl2br w:val="nil"/>
                    <w:tr2bl w:val="nil"/>
                  </w:tcBorders>
                  <w:noWrap w:val="0"/>
                  <w:vAlign w:val="center"/>
                </w:tcPr>
                <w:p w14:paraId="519C2F4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0.12</w:t>
                  </w:r>
                </w:p>
              </w:tc>
              <w:tc>
                <w:tcPr>
                  <w:tcW w:w="857" w:type="pct"/>
                  <w:tcBorders>
                    <w:tl2br w:val="nil"/>
                    <w:tr2bl w:val="nil"/>
                  </w:tcBorders>
                  <w:noWrap w:val="0"/>
                  <w:vAlign w:val="center"/>
                </w:tcPr>
                <w:p w14:paraId="62EB444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0.09</w:t>
                  </w:r>
                </w:p>
              </w:tc>
              <w:tc>
                <w:tcPr>
                  <w:tcW w:w="823" w:type="pct"/>
                  <w:tcBorders>
                    <w:tl2br w:val="nil"/>
                    <w:tr2bl w:val="nil"/>
                  </w:tcBorders>
                  <w:noWrap w:val="0"/>
                  <w:vAlign w:val="center"/>
                </w:tcPr>
                <w:p w14:paraId="6423ED6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w:t>
                  </w:r>
                  <w:r>
                    <w:rPr>
                      <w:rFonts w:hint="eastAsia" w:ascii="Times New Roman" w:hAnsi="Times New Roman" w:eastAsia="宋体" w:cs="Times New Roman"/>
                      <w:color w:val="auto"/>
                      <w:sz w:val="21"/>
                      <w:szCs w:val="21"/>
                      <w:highlight w:val="none"/>
                      <w:lang w:val="en-US" w:eastAsia="zh-CN"/>
                    </w:rPr>
                    <w:t>0</w:t>
                  </w:r>
                </w:p>
              </w:tc>
            </w:tr>
            <w:tr w14:paraId="42D167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vMerge w:val="restart"/>
                  <w:tcBorders>
                    <w:tl2br w:val="nil"/>
                    <w:tr2bl w:val="nil"/>
                  </w:tcBorders>
                  <w:noWrap w:val="0"/>
                  <w:vAlign w:val="center"/>
                </w:tcPr>
                <w:p w14:paraId="22CF58E4">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厂界下风向3#</w:t>
                  </w:r>
                </w:p>
              </w:tc>
              <w:tc>
                <w:tcPr>
                  <w:tcW w:w="655" w:type="pct"/>
                  <w:tcBorders>
                    <w:tl2br w:val="nil"/>
                    <w:tr2bl w:val="nil"/>
                  </w:tcBorders>
                  <w:noWrap w:val="0"/>
                  <w:vAlign w:val="center"/>
                </w:tcPr>
                <w:p w14:paraId="722FC706">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颗粒物</w:t>
                  </w:r>
                </w:p>
              </w:tc>
              <w:tc>
                <w:tcPr>
                  <w:tcW w:w="886" w:type="pct"/>
                  <w:tcBorders>
                    <w:tl2br w:val="nil"/>
                    <w:tr2bl w:val="nil"/>
                  </w:tcBorders>
                  <w:noWrap w:val="0"/>
                  <w:vAlign w:val="center"/>
                </w:tcPr>
                <w:p w14:paraId="157B123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0.279</w:t>
                  </w:r>
                </w:p>
              </w:tc>
              <w:tc>
                <w:tcPr>
                  <w:tcW w:w="813" w:type="pct"/>
                  <w:tcBorders>
                    <w:tl2br w:val="nil"/>
                    <w:tr2bl w:val="nil"/>
                  </w:tcBorders>
                  <w:noWrap w:val="0"/>
                  <w:vAlign w:val="center"/>
                </w:tcPr>
                <w:p w14:paraId="3ABA560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0.32</w:t>
                  </w:r>
                  <w:r>
                    <w:rPr>
                      <w:rFonts w:hint="eastAsia" w:ascii="Times New Roman" w:hAnsi="Times New Roman" w:eastAsia="宋体" w:cs="Times New Roman"/>
                      <w:color w:val="auto"/>
                      <w:sz w:val="21"/>
                      <w:szCs w:val="21"/>
                      <w:highlight w:val="none"/>
                      <w:lang w:val="en-US" w:eastAsia="zh-CN"/>
                    </w:rPr>
                    <w:t>0</w:t>
                  </w:r>
                </w:p>
              </w:tc>
              <w:tc>
                <w:tcPr>
                  <w:tcW w:w="857" w:type="pct"/>
                  <w:tcBorders>
                    <w:tl2br w:val="nil"/>
                    <w:tr2bl w:val="nil"/>
                  </w:tcBorders>
                  <w:noWrap w:val="0"/>
                  <w:vAlign w:val="center"/>
                </w:tcPr>
                <w:p w14:paraId="7739953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0.264</w:t>
                  </w:r>
                </w:p>
              </w:tc>
              <w:tc>
                <w:tcPr>
                  <w:tcW w:w="823" w:type="pct"/>
                  <w:tcBorders>
                    <w:tl2br w:val="nil"/>
                    <w:tr2bl w:val="nil"/>
                  </w:tcBorders>
                  <w:noWrap w:val="0"/>
                  <w:vAlign w:val="center"/>
                </w:tcPr>
                <w:p w14:paraId="51B1D91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0.279</w:t>
                  </w:r>
                </w:p>
              </w:tc>
            </w:tr>
            <w:tr w14:paraId="36A0A9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vMerge w:val="continue"/>
                  <w:tcBorders>
                    <w:tl2br w:val="nil"/>
                    <w:tr2bl w:val="nil"/>
                  </w:tcBorders>
                  <w:noWrap w:val="0"/>
                  <w:vAlign w:val="center"/>
                </w:tcPr>
                <w:p w14:paraId="381D1A85">
                  <w:pPr>
                    <w:jc w:val="center"/>
                    <w:rPr>
                      <w:rFonts w:hint="eastAsia" w:ascii="Times New Roman" w:hAnsi="Times New Roman" w:eastAsia="宋体" w:cs="Times New Roman"/>
                      <w:color w:val="auto"/>
                      <w:highlight w:val="none"/>
                      <w:vertAlign w:val="baseline"/>
                      <w:lang w:val="en-US" w:eastAsia="zh-CN"/>
                    </w:rPr>
                  </w:pPr>
                </w:p>
              </w:tc>
              <w:tc>
                <w:tcPr>
                  <w:tcW w:w="655" w:type="pct"/>
                  <w:tcBorders>
                    <w:tl2br w:val="nil"/>
                    <w:tr2bl w:val="nil"/>
                  </w:tcBorders>
                  <w:noWrap w:val="0"/>
                  <w:vAlign w:val="center"/>
                </w:tcPr>
                <w:p w14:paraId="4DE41C67">
                  <w:pPr>
                    <w:jc w:val="center"/>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氨</w:t>
                  </w:r>
                </w:p>
              </w:tc>
              <w:tc>
                <w:tcPr>
                  <w:tcW w:w="886" w:type="pct"/>
                  <w:tcBorders>
                    <w:tl2br w:val="nil"/>
                    <w:tr2bl w:val="nil"/>
                  </w:tcBorders>
                  <w:noWrap w:val="0"/>
                  <w:vAlign w:val="center"/>
                </w:tcPr>
                <w:p w14:paraId="043267E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0.15</w:t>
                  </w:r>
                </w:p>
              </w:tc>
              <w:tc>
                <w:tcPr>
                  <w:tcW w:w="813" w:type="pct"/>
                  <w:tcBorders>
                    <w:tl2br w:val="nil"/>
                    <w:tr2bl w:val="nil"/>
                  </w:tcBorders>
                  <w:noWrap w:val="0"/>
                  <w:vAlign w:val="center"/>
                </w:tcPr>
                <w:p w14:paraId="5E18614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0.11</w:t>
                  </w:r>
                </w:p>
              </w:tc>
              <w:tc>
                <w:tcPr>
                  <w:tcW w:w="857" w:type="pct"/>
                  <w:tcBorders>
                    <w:tl2br w:val="nil"/>
                    <w:tr2bl w:val="nil"/>
                  </w:tcBorders>
                  <w:noWrap w:val="0"/>
                  <w:vAlign w:val="center"/>
                </w:tcPr>
                <w:p w14:paraId="0BAEE12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0.13</w:t>
                  </w:r>
                </w:p>
              </w:tc>
              <w:tc>
                <w:tcPr>
                  <w:tcW w:w="823" w:type="pct"/>
                  <w:tcBorders>
                    <w:tl2br w:val="nil"/>
                    <w:tr2bl w:val="nil"/>
                  </w:tcBorders>
                  <w:noWrap w:val="0"/>
                  <w:vAlign w:val="center"/>
                </w:tcPr>
                <w:p w14:paraId="36A7F90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0.15</w:t>
                  </w:r>
                </w:p>
              </w:tc>
            </w:tr>
            <w:tr w14:paraId="1D8B93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vMerge w:val="restart"/>
                  <w:tcBorders>
                    <w:tl2br w:val="nil"/>
                    <w:tr2bl w:val="nil"/>
                  </w:tcBorders>
                  <w:noWrap w:val="0"/>
                  <w:vAlign w:val="center"/>
                </w:tcPr>
                <w:p w14:paraId="3C0B7622">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厂界下风向4#</w:t>
                  </w:r>
                </w:p>
              </w:tc>
              <w:tc>
                <w:tcPr>
                  <w:tcW w:w="655" w:type="pct"/>
                  <w:tcBorders>
                    <w:tl2br w:val="nil"/>
                    <w:tr2bl w:val="nil"/>
                  </w:tcBorders>
                  <w:noWrap w:val="0"/>
                  <w:vAlign w:val="center"/>
                </w:tcPr>
                <w:p w14:paraId="0BAF8E6A">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颗粒物</w:t>
                  </w:r>
                </w:p>
              </w:tc>
              <w:tc>
                <w:tcPr>
                  <w:tcW w:w="886" w:type="pct"/>
                  <w:tcBorders>
                    <w:tl2br w:val="nil"/>
                    <w:tr2bl w:val="nil"/>
                  </w:tcBorders>
                  <w:noWrap w:val="0"/>
                  <w:vAlign w:val="center"/>
                </w:tcPr>
                <w:p w14:paraId="5F1BF46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0.306</w:t>
                  </w:r>
                </w:p>
              </w:tc>
              <w:tc>
                <w:tcPr>
                  <w:tcW w:w="813" w:type="pct"/>
                  <w:tcBorders>
                    <w:tl2br w:val="nil"/>
                    <w:tr2bl w:val="nil"/>
                  </w:tcBorders>
                  <w:noWrap w:val="0"/>
                  <w:vAlign w:val="center"/>
                </w:tcPr>
                <w:p w14:paraId="6DA1BD8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0.292</w:t>
                  </w:r>
                </w:p>
              </w:tc>
              <w:tc>
                <w:tcPr>
                  <w:tcW w:w="857" w:type="pct"/>
                  <w:tcBorders>
                    <w:tl2br w:val="nil"/>
                    <w:tr2bl w:val="nil"/>
                  </w:tcBorders>
                  <w:noWrap w:val="0"/>
                  <w:vAlign w:val="center"/>
                </w:tcPr>
                <w:p w14:paraId="0B7CDB7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0.265</w:t>
                  </w:r>
                </w:p>
              </w:tc>
              <w:tc>
                <w:tcPr>
                  <w:tcW w:w="823" w:type="pct"/>
                  <w:tcBorders>
                    <w:tl2br w:val="nil"/>
                    <w:tr2bl w:val="nil"/>
                  </w:tcBorders>
                  <w:noWrap w:val="0"/>
                  <w:vAlign w:val="center"/>
                </w:tcPr>
                <w:p w14:paraId="4523C65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0.306</w:t>
                  </w:r>
                </w:p>
              </w:tc>
            </w:tr>
            <w:tr w14:paraId="0A29FE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vMerge w:val="continue"/>
                  <w:tcBorders>
                    <w:tl2br w:val="nil"/>
                    <w:tr2bl w:val="nil"/>
                  </w:tcBorders>
                  <w:noWrap w:val="0"/>
                  <w:vAlign w:val="center"/>
                </w:tcPr>
                <w:p w14:paraId="23360BE6">
                  <w:pPr>
                    <w:jc w:val="center"/>
                    <w:rPr>
                      <w:rFonts w:hint="eastAsia" w:ascii="Times New Roman" w:hAnsi="Times New Roman" w:eastAsia="宋体" w:cs="Times New Roman"/>
                      <w:color w:val="auto"/>
                      <w:highlight w:val="none"/>
                      <w:vertAlign w:val="baseline"/>
                      <w:lang w:val="en-US" w:eastAsia="zh-CN"/>
                    </w:rPr>
                  </w:pPr>
                </w:p>
              </w:tc>
              <w:tc>
                <w:tcPr>
                  <w:tcW w:w="655" w:type="pct"/>
                  <w:tcBorders>
                    <w:tl2br w:val="nil"/>
                    <w:tr2bl w:val="nil"/>
                  </w:tcBorders>
                  <w:noWrap w:val="0"/>
                  <w:vAlign w:val="center"/>
                </w:tcPr>
                <w:p w14:paraId="567B6D7C">
                  <w:pPr>
                    <w:jc w:val="center"/>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氨</w:t>
                  </w:r>
                </w:p>
              </w:tc>
              <w:tc>
                <w:tcPr>
                  <w:tcW w:w="886" w:type="pct"/>
                  <w:tcBorders>
                    <w:tl2br w:val="nil"/>
                    <w:tr2bl w:val="nil"/>
                  </w:tcBorders>
                  <w:noWrap w:val="0"/>
                  <w:vAlign w:val="center"/>
                </w:tcPr>
                <w:p w14:paraId="43744C3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0.15</w:t>
                  </w:r>
                </w:p>
              </w:tc>
              <w:tc>
                <w:tcPr>
                  <w:tcW w:w="813" w:type="pct"/>
                  <w:tcBorders>
                    <w:tl2br w:val="nil"/>
                    <w:tr2bl w:val="nil"/>
                  </w:tcBorders>
                  <w:noWrap w:val="0"/>
                  <w:vAlign w:val="center"/>
                </w:tcPr>
                <w:p w14:paraId="7B1BE3F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0.16</w:t>
                  </w:r>
                </w:p>
              </w:tc>
              <w:tc>
                <w:tcPr>
                  <w:tcW w:w="857" w:type="pct"/>
                  <w:tcBorders>
                    <w:tl2br w:val="nil"/>
                    <w:tr2bl w:val="nil"/>
                  </w:tcBorders>
                  <w:noWrap w:val="0"/>
                  <w:vAlign w:val="center"/>
                </w:tcPr>
                <w:p w14:paraId="54DF0DC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0.12</w:t>
                  </w:r>
                </w:p>
              </w:tc>
              <w:tc>
                <w:tcPr>
                  <w:tcW w:w="823" w:type="pct"/>
                  <w:tcBorders>
                    <w:tl2br w:val="nil"/>
                    <w:tr2bl w:val="nil"/>
                  </w:tcBorders>
                  <w:noWrap w:val="0"/>
                  <w:vAlign w:val="center"/>
                </w:tcPr>
                <w:p w14:paraId="7BA14D0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outlineLvl w:val="9"/>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0.15</w:t>
                  </w:r>
                </w:p>
              </w:tc>
            </w:tr>
          </w:tbl>
          <w:p w14:paraId="3E7DCC8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4</w:t>
            </w:r>
            <w:r>
              <w:rPr>
                <w:rFonts w:hint="eastAsia" w:ascii="Times New Roman" w:hAnsi="Times New Roman" w:eastAsia="宋体" w:cs="Times New Roman"/>
                <w:color w:val="auto"/>
                <w:sz w:val="24"/>
                <w:highlight w:val="none"/>
                <w:lang w:val="en-US" w:eastAsia="zh-CN"/>
              </w:rPr>
              <w:t>）噪声</w:t>
            </w:r>
          </w:p>
          <w:p w14:paraId="46006FC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根据本项目厂界噪声监测结果，厂界昼间监测最大值为54dB（A），夜间监测最大值为44dB（A），监测结果满足《工业企业厂界环境噪声排放标准》（GB12348-2008）中</w:t>
            </w:r>
            <w:r>
              <w:rPr>
                <w:rFonts w:hint="eastAsia"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类标准要求。</w:t>
            </w:r>
            <w:r>
              <w:rPr>
                <w:rFonts w:hint="eastAsia" w:ascii="Times New Roman" w:hAnsi="Times New Roman" w:eastAsia="宋体"/>
                <w:bCs/>
                <w:color w:val="auto"/>
                <w:sz w:val="24"/>
                <w:szCs w:val="24"/>
                <w:highlight w:val="none"/>
                <w:lang w:val="en-US" w:eastAsia="zh-CN"/>
              </w:rPr>
              <w:t>敏感点处昼间噪声</w:t>
            </w:r>
            <w:r>
              <w:rPr>
                <w:rFonts w:hint="eastAsia" w:ascii="Times New Roman" w:hAnsi="Times New Roman" w:eastAsia="宋体"/>
                <w:bCs/>
                <w:color w:val="auto"/>
                <w:sz w:val="24"/>
                <w:szCs w:val="24"/>
                <w:highlight w:val="none"/>
              </w:rPr>
              <w:t>最大</w:t>
            </w:r>
            <w:r>
              <w:rPr>
                <w:rFonts w:ascii="Times New Roman" w:hAnsi="Times New Roman" w:eastAsia="宋体"/>
                <w:bCs/>
                <w:color w:val="auto"/>
                <w:sz w:val="24"/>
                <w:szCs w:val="24"/>
                <w:highlight w:val="none"/>
              </w:rPr>
              <w:t>检测值为</w:t>
            </w:r>
            <w:r>
              <w:rPr>
                <w:rFonts w:hint="eastAsia" w:ascii="Times New Roman" w:hAnsi="Times New Roman" w:eastAsia="宋体"/>
                <w:bCs/>
                <w:color w:val="auto"/>
                <w:sz w:val="24"/>
                <w:szCs w:val="24"/>
                <w:highlight w:val="none"/>
                <w:lang w:val="en-US" w:eastAsia="zh-CN"/>
              </w:rPr>
              <w:t>53</w:t>
            </w:r>
            <w:r>
              <w:rPr>
                <w:rFonts w:ascii="Times New Roman" w:hAnsi="Times New Roman" w:eastAsia="宋体"/>
                <w:bCs/>
                <w:color w:val="auto"/>
                <w:sz w:val="24"/>
                <w:szCs w:val="24"/>
                <w:highlight w:val="none"/>
              </w:rPr>
              <w:t>dB（A）</w:t>
            </w:r>
            <w:r>
              <w:rPr>
                <w:rFonts w:hint="eastAsia" w:ascii="Times New Roman" w:hAnsi="Times New Roman" w:eastAsia="宋体"/>
                <w:bCs/>
                <w:color w:val="auto"/>
                <w:sz w:val="24"/>
                <w:szCs w:val="24"/>
                <w:highlight w:val="none"/>
              </w:rPr>
              <w:t>，夜间</w:t>
            </w:r>
            <w:r>
              <w:rPr>
                <w:rFonts w:ascii="Times New Roman" w:hAnsi="Times New Roman" w:eastAsia="宋体"/>
                <w:bCs/>
                <w:color w:val="auto"/>
                <w:sz w:val="24"/>
                <w:szCs w:val="24"/>
                <w:highlight w:val="none"/>
              </w:rPr>
              <w:t>噪声</w:t>
            </w:r>
            <w:r>
              <w:rPr>
                <w:rFonts w:hint="eastAsia" w:ascii="Times New Roman" w:hAnsi="Times New Roman" w:eastAsia="宋体"/>
                <w:bCs/>
                <w:color w:val="auto"/>
                <w:sz w:val="24"/>
                <w:szCs w:val="24"/>
                <w:highlight w:val="none"/>
              </w:rPr>
              <w:t>最大</w:t>
            </w:r>
            <w:r>
              <w:rPr>
                <w:rFonts w:ascii="Times New Roman" w:hAnsi="Times New Roman" w:eastAsia="宋体"/>
                <w:bCs/>
                <w:color w:val="auto"/>
                <w:sz w:val="24"/>
                <w:szCs w:val="24"/>
                <w:highlight w:val="none"/>
              </w:rPr>
              <w:t>检测值为</w:t>
            </w:r>
            <w:r>
              <w:rPr>
                <w:rFonts w:hint="eastAsia" w:ascii="Times New Roman" w:hAnsi="Times New Roman" w:eastAsia="宋体"/>
                <w:bCs/>
                <w:color w:val="auto"/>
                <w:sz w:val="24"/>
                <w:szCs w:val="24"/>
                <w:highlight w:val="none"/>
                <w:lang w:val="en-US" w:eastAsia="zh-CN"/>
              </w:rPr>
              <w:t>44</w:t>
            </w:r>
            <w:r>
              <w:rPr>
                <w:rFonts w:ascii="Times New Roman" w:hAnsi="Times New Roman" w:eastAsia="宋体"/>
                <w:bCs/>
                <w:color w:val="auto"/>
                <w:sz w:val="24"/>
                <w:szCs w:val="24"/>
                <w:highlight w:val="none"/>
              </w:rPr>
              <w:t>dB（A）</w:t>
            </w:r>
            <w:r>
              <w:rPr>
                <w:rFonts w:hint="eastAsia" w:ascii="Times New Roman" w:hAnsi="Times New Roman" w:eastAsia="宋体"/>
                <w:bCs/>
                <w:color w:val="auto"/>
                <w:sz w:val="24"/>
                <w:szCs w:val="24"/>
                <w:highlight w:val="none"/>
              </w:rPr>
              <w:t>，满足</w:t>
            </w:r>
            <w:r>
              <w:rPr>
                <w:rFonts w:ascii="Times New Roman" w:hAnsi="Times New Roman" w:eastAsia="宋体"/>
                <w:bCs/>
                <w:color w:val="auto"/>
                <w:sz w:val="24"/>
                <w:szCs w:val="24"/>
                <w:highlight w:val="none"/>
              </w:rPr>
              <w:t>《</w:t>
            </w:r>
            <w:r>
              <w:rPr>
                <w:rFonts w:hint="eastAsia" w:ascii="Times New Roman" w:hAnsi="Times New Roman" w:eastAsia="宋体"/>
                <w:bCs/>
                <w:color w:val="auto"/>
                <w:sz w:val="24"/>
                <w:szCs w:val="24"/>
                <w:highlight w:val="none"/>
                <w:lang w:val="en-US" w:eastAsia="zh-CN"/>
              </w:rPr>
              <w:t>声环境质量标准</w:t>
            </w:r>
            <w:r>
              <w:rPr>
                <w:rFonts w:ascii="Times New Roman" w:hAnsi="Times New Roman" w:eastAsia="宋体"/>
                <w:bCs/>
                <w:color w:val="auto"/>
                <w:sz w:val="24"/>
                <w:szCs w:val="24"/>
                <w:highlight w:val="none"/>
              </w:rPr>
              <w:t>》（GB</w:t>
            </w:r>
            <w:r>
              <w:rPr>
                <w:rFonts w:hint="eastAsia" w:ascii="Times New Roman" w:hAnsi="Times New Roman" w:eastAsia="宋体"/>
                <w:bCs/>
                <w:color w:val="auto"/>
                <w:sz w:val="24"/>
                <w:szCs w:val="24"/>
                <w:highlight w:val="none"/>
                <w:lang w:val="en-US" w:eastAsia="zh-CN"/>
              </w:rPr>
              <w:t>3096</w:t>
            </w:r>
            <w:r>
              <w:rPr>
                <w:rFonts w:ascii="Times New Roman" w:hAnsi="Times New Roman" w:eastAsia="宋体"/>
                <w:bCs/>
                <w:color w:val="auto"/>
                <w:sz w:val="24"/>
                <w:szCs w:val="24"/>
                <w:highlight w:val="none"/>
              </w:rPr>
              <w:t>-2008）表1中</w:t>
            </w:r>
            <w:r>
              <w:rPr>
                <w:rFonts w:hint="eastAsia"/>
                <w:bCs/>
                <w:color w:val="auto"/>
                <w:sz w:val="24"/>
                <w:szCs w:val="24"/>
                <w:highlight w:val="none"/>
                <w:lang w:val="en-US" w:eastAsia="zh-CN"/>
              </w:rPr>
              <w:t>3</w:t>
            </w:r>
            <w:r>
              <w:rPr>
                <w:rFonts w:ascii="Times New Roman" w:hAnsi="Times New Roman" w:eastAsia="宋体"/>
                <w:bCs/>
                <w:color w:val="auto"/>
                <w:sz w:val="24"/>
                <w:szCs w:val="24"/>
                <w:highlight w:val="none"/>
              </w:rPr>
              <w:t>类标准的要求</w:t>
            </w:r>
            <w:r>
              <w:rPr>
                <w:rFonts w:hint="eastAsia" w:ascii="Times New Roman" w:hAnsi="Times New Roman" w:eastAsia="宋体"/>
                <w:bCs/>
                <w:color w:val="auto"/>
                <w:sz w:val="24"/>
                <w:szCs w:val="24"/>
                <w:highlight w:val="none"/>
                <w:lang w:eastAsia="zh-CN"/>
              </w:rPr>
              <w:t>。</w:t>
            </w:r>
          </w:p>
          <w:p w14:paraId="4767B4D2">
            <w:pPr>
              <w:spacing w:before="120" w:beforeLines="50"/>
              <w:jc w:val="center"/>
              <w:rPr>
                <w:rFonts w:ascii="Times New Roman"/>
                <w:b/>
                <w:color w:val="auto"/>
                <w:sz w:val="24"/>
                <w:szCs w:val="24"/>
                <w:highlight w:val="none"/>
              </w:rPr>
            </w:pPr>
            <w:r>
              <w:rPr>
                <w:rFonts w:ascii="Times New Roman"/>
                <w:b/>
                <w:bCs/>
                <w:color w:val="auto"/>
                <w:sz w:val="24"/>
                <w:szCs w:val="24"/>
                <w:highlight w:val="none"/>
              </w:rPr>
              <w:t>表</w:t>
            </w:r>
            <w:r>
              <w:rPr>
                <w:rFonts w:hint="eastAsia" w:ascii="Times New Roman"/>
                <w:b/>
                <w:bCs/>
                <w:color w:val="auto"/>
                <w:sz w:val="24"/>
                <w:szCs w:val="24"/>
                <w:highlight w:val="none"/>
                <w:lang w:val="en-US" w:eastAsia="zh-CN"/>
              </w:rPr>
              <w:t>2-1</w:t>
            </w:r>
            <w:r>
              <w:rPr>
                <w:rFonts w:hint="eastAsia"/>
                <w:b/>
                <w:bCs/>
                <w:color w:val="auto"/>
                <w:sz w:val="24"/>
                <w:szCs w:val="24"/>
                <w:highlight w:val="none"/>
                <w:lang w:val="en-US" w:eastAsia="zh-CN"/>
              </w:rPr>
              <w:t>5</w:t>
            </w:r>
            <w:r>
              <w:rPr>
                <w:rFonts w:hint="eastAsia" w:ascii="Times New Roman"/>
                <w:b/>
                <w:bCs/>
                <w:color w:val="auto"/>
                <w:sz w:val="24"/>
                <w:szCs w:val="24"/>
                <w:highlight w:val="none"/>
                <w:lang w:val="en-US" w:eastAsia="zh-CN"/>
              </w:rPr>
              <w:t xml:space="preserve"> </w:t>
            </w:r>
            <w:r>
              <w:rPr>
                <w:rFonts w:ascii="Times New Roman"/>
                <w:b/>
                <w:bCs/>
                <w:color w:val="auto"/>
                <w:sz w:val="24"/>
                <w:szCs w:val="24"/>
                <w:highlight w:val="none"/>
              </w:rPr>
              <w:t>噪声检测结果</w:t>
            </w:r>
          </w:p>
          <w:tbl>
            <w:tblPr>
              <w:tblStyle w:val="30"/>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45"/>
              <w:gridCol w:w="1532"/>
              <w:gridCol w:w="1536"/>
              <w:gridCol w:w="1532"/>
              <w:gridCol w:w="1537"/>
            </w:tblGrid>
            <w:tr w14:paraId="7AA75B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tblHeader/>
                <w:jc w:val="center"/>
              </w:trPr>
              <w:tc>
                <w:tcPr>
                  <w:tcW w:w="1382" w:type="pct"/>
                  <w:vMerge w:val="restart"/>
                  <w:tcBorders>
                    <w:tl2br w:val="nil"/>
                    <w:tr2bl w:val="nil"/>
                  </w:tcBorders>
                  <w:noWrap w:val="0"/>
                  <w:vAlign w:val="center"/>
                </w:tcPr>
                <w:p w14:paraId="20EBA673">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采样点位</w:t>
                  </w:r>
                </w:p>
              </w:tc>
              <w:tc>
                <w:tcPr>
                  <w:tcW w:w="3617" w:type="pct"/>
                  <w:gridSpan w:val="4"/>
                  <w:tcBorders>
                    <w:tl2br w:val="nil"/>
                    <w:tr2bl w:val="nil"/>
                  </w:tcBorders>
                  <w:noWrap w:val="0"/>
                  <w:vAlign w:val="center"/>
                </w:tcPr>
                <w:p w14:paraId="42C6B8F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检测结果dB（A）</w:t>
                  </w:r>
                </w:p>
              </w:tc>
            </w:tr>
            <w:tr w14:paraId="11277F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tblHeader/>
                <w:jc w:val="center"/>
              </w:trPr>
              <w:tc>
                <w:tcPr>
                  <w:tcW w:w="1382" w:type="pct"/>
                  <w:vMerge w:val="continue"/>
                  <w:tcBorders>
                    <w:tl2br w:val="nil"/>
                    <w:tr2bl w:val="nil"/>
                  </w:tcBorders>
                  <w:noWrap w:val="0"/>
                  <w:vAlign w:val="center"/>
                </w:tcPr>
                <w:p w14:paraId="5E9A6D1A">
                  <w:pPr>
                    <w:jc w:val="center"/>
                    <w:rPr>
                      <w:rFonts w:hint="default" w:ascii="Times New Roman" w:hAnsi="Times New Roman" w:eastAsia="宋体" w:cs="Times New Roman"/>
                      <w:color w:val="auto"/>
                      <w:sz w:val="21"/>
                      <w:szCs w:val="21"/>
                      <w:highlight w:val="none"/>
                    </w:rPr>
                  </w:pPr>
                </w:p>
              </w:tc>
              <w:tc>
                <w:tcPr>
                  <w:tcW w:w="1808" w:type="pct"/>
                  <w:gridSpan w:val="2"/>
                  <w:tcBorders>
                    <w:tl2br w:val="nil"/>
                    <w:tr2bl w:val="nil"/>
                  </w:tcBorders>
                  <w:noWrap w:val="0"/>
                  <w:vAlign w:val="center"/>
                </w:tcPr>
                <w:p w14:paraId="3FA078E0">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202</w:t>
                  </w:r>
                  <w:r>
                    <w:rPr>
                      <w:rFonts w:hint="eastAsia" w:ascii="Times New Roman" w:hAnsi="Times New Roman" w:eastAsia="宋体" w:cs="Times New Roman"/>
                      <w:i w:val="0"/>
                      <w:iCs w:val="0"/>
                      <w:color w:val="auto"/>
                      <w:kern w:val="0"/>
                      <w:sz w:val="21"/>
                      <w:szCs w:val="21"/>
                      <w:highlight w:val="none"/>
                      <w:u w:val="none"/>
                      <w:lang w:val="en-US" w:eastAsia="zh-CN" w:bidi="ar"/>
                    </w:rPr>
                    <w:t>4.10.24</w:t>
                  </w:r>
                </w:p>
              </w:tc>
              <w:tc>
                <w:tcPr>
                  <w:tcW w:w="1808" w:type="pct"/>
                  <w:gridSpan w:val="2"/>
                  <w:tcBorders>
                    <w:tl2br w:val="nil"/>
                    <w:tr2bl w:val="nil"/>
                  </w:tcBorders>
                  <w:noWrap w:val="0"/>
                  <w:vAlign w:val="center"/>
                </w:tcPr>
                <w:p w14:paraId="744EF8B5">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202</w:t>
                  </w:r>
                  <w:r>
                    <w:rPr>
                      <w:rFonts w:hint="eastAsia" w:ascii="Times New Roman" w:hAnsi="Times New Roman" w:eastAsia="宋体" w:cs="Times New Roman"/>
                      <w:i w:val="0"/>
                      <w:iCs w:val="0"/>
                      <w:color w:val="auto"/>
                      <w:kern w:val="0"/>
                      <w:sz w:val="21"/>
                      <w:szCs w:val="21"/>
                      <w:highlight w:val="none"/>
                      <w:u w:val="none"/>
                      <w:lang w:val="en-US" w:eastAsia="zh-CN" w:bidi="ar"/>
                    </w:rPr>
                    <w:t>4.10.25</w:t>
                  </w:r>
                </w:p>
              </w:tc>
            </w:tr>
            <w:tr w14:paraId="01EAA9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tblHeader/>
                <w:jc w:val="center"/>
              </w:trPr>
              <w:tc>
                <w:tcPr>
                  <w:tcW w:w="1382" w:type="pct"/>
                  <w:vMerge w:val="continue"/>
                  <w:tcBorders>
                    <w:tl2br w:val="nil"/>
                    <w:tr2bl w:val="nil"/>
                  </w:tcBorders>
                  <w:noWrap w:val="0"/>
                  <w:vAlign w:val="center"/>
                </w:tcPr>
                <w:p w14:paraId="7B2CAE21">
                  <w:pPr>
                    <w:adjustRightInd w:val="0"/>
                    <w:snapToGrid w:val="0"/>
                    <w:jc w:val="center"/>
                    <w:rPr>
                      <w:rFonts w:hint="default" w:ascii="Times New Roman" w:hAnsi="Times New Roman" w:eastAsia="宋体" w:cs="Times New Roman"/>
                      <w:color w:val="auto"/>
                      <w:sz w:val="21"/>
                      <w:szCs w:val="21"/>
                      <w:highlight w:val="none"/>
                    </w:rPr>
                  </w:pPr>
                </w:p>
              </w:tc>
              <w:tc>
                <w:tcPr>
                  <w:tcW w:w="903" w:type="pct"/>
                  <w:tcBorders>
                    <w:tl2br w:val="nil"/>
                    <w:tr2bl w:val="nil"/>
                  </w:tcBorders>
                  <w:noWrap w:val="0"/>
                  <w:vAlign w:val="center"/>
                </w:tcPr>
                <w:p w14:paraId="7AFE4353">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昼间</w:t>
                  </w:r>
                </w:p>
              </w:tc>
              <w:tc>
                <w:tcPr>
                  <w:tcW w:w="904" w:type="pct"/>
                  <w:tcBorders>
                    <w:tl2br w:val="nil"/>
                    <w:tr2bl w:val="nil"/>
                  </w:tcBorders>
                  <w:noWrap w:val="0"/>
                  <w:vAlign w:val="center"/>
                </w:tcPr>
                <w:p w14:paraId="6DEF1B7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夜间</w:t>
                  </w:r>
                </w:p>
              </w:tc>
              <w:tc>
                <w:tcPr>
                  <w:tcW w:w="903" w:type="pct"/>
                  <w:tcBorders>
                    <w:tl2br w:val="nil"/>
                    <w:tr2bl w:val="nil"/>
                  </w:tcBorders>
                  <w:noWrap w:val="0"/>
                  <w:vAlign w:val="center"/>
                </w:tcPr>
                <w:p w14:paraId="283459F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昼间</w:t>
                  </w:r>
                </w:p>
              </w:tc>
              <w:tc>
                <w:tcPr>
                  <w:tcW w:w="905" w:type="pct"/>
                  <w:tcBorders>
                    <w:tl2br w:val="nil"/>
                    <w:tr2bl w:val="nil"/>
                  </w:tcBorders>
                  <w:noWrap w:val="0"/>
                  <w:vAlign w:val="center"/>
                </w:tcPr>
                <w:p w14:paraId="11E5712C">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夜间</w:t>
                  </w:r>
                </w:p>
              </w:tc>
            </w:tr>
            <w:tr w14:paraId="2662DC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9" w:hRule="atLeast"/>
                <w:jc w:val="center"/>
              </w:trPr>
              <w:tc>
                <w:tcPr>
                  <w:tcW w:w="1382" w:type="pct"/>
                  <w:tcBorders>
                    <w:tl2br w:val="nil"/>
                    <w:tr2bl w:val="nil"/>
                  </w:tcBorders>
                  <w:noWrap w:val="0"/>
                  <w:vAlign w:val="center"/>
                </w:tcPr>
                <w:p w14:paraId="19C8741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eastAsia" w:ascii="宋体" w:hAnsi="宋体" w:eastAsia="宋体" w:cs="宋体"/>
                      <w:color w:val="auto"/>
                      <w:kern w:val="2"/>
                      <w:sz w:val="21"/>
                      <w:szCs w:val="21"/>
                      <w:highlight w:val="none"/>
                      <w:lang w:val="en-US" w:eastAsia="zh-CN" w:bidi="ar-SA"/>
                    </w:rPr>
                  </w:pPr>
                  <w:r>
                    <w:rPr>
                      <w:rFonts w:hint="default" w:ascii="Times New Roman" w:hAnsi="Times New Roman" w:eastAsia="宋体" w:cs="Times New Roman"/>
                      <w:caps w:val="0"/>
                      <w:color w:val="auto"/>
                      <w:kern w:val="0"/>
                      <w:sz w:val="21"/>
                      <w:szCs w:val="21"/>
                      <w:highlight w:val="none"/>
                      <w:lang w:val="en-US" w:eastAsia="zh-CN"/>
                    </w:rPr>
                    <w:t>厂界</w:t>
                  </w:r>
                  <w:r>
                    <w:rPr>
                      <w:rFonts w:hint="eastAsia" w:ascii="Times New Roman" w:hAnsi="Times New Roman" w:eastAsia="宋体" w:cs="Times New Roman"/>
                      <w:caps w:val="0"/>
                      <w:color w:val="auto"/>
                      <w:kern w:val="0"/>
                      <w:sz w:val="21"/>
                      <w:szCs w:val="21"/>
                      <w:highlight w:val="none"/>
                      <w:lang w:val="en-US" w:eastAsia="zh-CN"/>
                    </w:rPr>
                    <w:t>东</w:t>
                  </w:r>
                  <w:r>
                    <w:rPr>
                      <w:rFonts w:hint="default" w:ascii="Times New Roman" w:hAnsi="Times New Roman" w:eastAsia="宋体" w:cs="Times New Roman"/>
                      <w:caps w:val="0"/>
                      <w:color w:val="auto"/>
                      <w:kern w:val="0"/>
                      <w:sz w:val="21"/>
                      <w:szCs w:val="21"/>
                      <w:highlight w:val="none"/>
                      <w:lang w:val="en-US" w:eastAsia="zh-CN"/>
                    </w:rPr>
                    <w:t>侧1#点</w:t>
                  </w:r>
                </w:p>
              </w:tc>
              <w:tc>
                <w:tcPr>
                  <w:tcW w:w="903" w:type="pct"/>
                  <w:tcBorders>
                    <w:tl2br w:val="nil"/>
                    <w:tr2bl w:val="nil"/>
                  </w:tcBorders>
                  <w:noWrap w:val="0"/>
                  <w:vAlign w:val="center"/>
                </w:tcPr>
                <w:p w14:paraId="53D2B32C">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w:t>
                  </w: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904" w:type="pct"/>
                  <w:tcBorders>
                    <w:tl2br w:val="nil"/>
                    <w:tr2bl w:val="nil"/>
                  </w:tcBorders>
                  <w:noWrap w:val="0"/>
                  <w:vAlign w:val="center"/>
                </w:tcPr>
                <w:p w14:paraId="6FACCA9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44</w:t>
                  </w:r>
                </w:p>
              </w:tc>
              <w:tc>
                <w:tcPr>
                  <w:tcW w:w="903" w:type="pct"/>
                  <w:tcBorders>
                    <w:tl2br w:val="nil"/>
                    <w:tr2bl w:val="nil"/>
                  </w:tcBorders>
                  <w:noWrap w:val="0"/>
                  <w:vAlign w:val="center"/>
                </w:tcPr>
                <w:p w14:paraId="68139BF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r>
                    <w:rPr>
                      <w:rFonts w:hint="eastAsia" w:ascii="Times New Roman" w:hAnsi="Times New Roman" w:eastAsia="宋体" w:cs="Times New Roman"/>
                      <w:i w:val="0"/>
                      <w:iCs w:val="0"/>
                      <w:color w:val="auto"/>
                      <w:kern w:val="0"/>
                      <w:sz w:val="21"/>
                      <w:szCs w:val="21"/>
                      <w:highlight w:val="none"/>
                      <w:u w:val="none"/>
                      <w:lang w:val="en-US" w:eastAsia="zh-CN" w:bidi="ar"/>
                    </w:rPr>
                    <w:t>3</w:t>
                  </w:r>
                </w:p>
              </w:tc>
              <w:tc>
                <w:tcPr>
                  <w:tcW w:w="905" w:type="pct"/>
                  <w:tcBorders>
                    <w:tl2br w:val="nil"/>
                    <w:tr2bl w:val="nil"/>
                  </w:tcBorders>
                  <w:noWrap w:val="0"/>
                  <w:vAlign w:val="center"/>
                </w:tcPr>
                <w:p w14:paraId="5284E62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w:t>
                  </w:r>
                  <w:r>
                    <w:rPr>
                      <w:rFonts w:hint="eastAsia" w:ascii="Times New Roman" w:hAnsi="Times New Roman" w:eastAsia="宋体" w:cs="Times New Roman"/>
                      <w:i w:val="0"/>
                      <w:iCs w:val="0"/>
                      <w:color w:val="auto"/>
                      <w:kern w:val="0"/>
                      <w:sz w:val="21"/>
                      <w:szCs w:val="21"/>
                      <w:highlight w:val="none"/>
                      <w:u w:val="none"/>
                      <w:lang w:val="en-US" w:eastAsia="zh-CN" w:bidi="ar"/>
                    </w:rPr>
                    <w:t>2</w:t>
                  </w:r>
                </w:p>
              </w:tc>
            </w:tr>
            <w:tr w14:paraId="0F8236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9" w:hRule="atLeast"/>
                <w:jc w:val="center"/>
              </w:trPr>
              <w:tc>
                <w:tcPr>
                  <w:tcW w:w="1382" w:type="pct"/>
                  <w:tcBorders>
                    <w:tl2br w:val="nil"/>
                    <w:tr2bl w:val="nil"/>
                  </w:tcBorders>
                  <w:noWrap w:val="0"/>
                  <w:vAlign w:val="center"/>
                </w:tcPr>
                <w:p w14:paraId="1DD8C3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eastAsia" w:ascii="宋体" w:hAnsi="宋体" w:eastAsia="宋体" w:cs="宋体"/>
                      <w:color w:val="auto"/>
                      <w:kern w:val="2"/>
                      <w:sz w:val="21"/>
                      <w:szCs w:val="21"/>
                      <w:highlight w:val="none"/>
                      <w:lang w:val="en-US" w:eastAsia="zh-CN" w:bidi="ar-SA"/>
                    </w:rPr>
                  </w:pPr>
                  <w:r>
                    <w:rPr>
                      <w:rFonts w:hint="default" w:ascii="Times New Roman" w:hAnsi="Times New Roman" w:eastAsia="宋体" w:cs="Times New Roman"/>
                      <w:caps w:val="0"/>
                      <w:color w:val="auto"/>
                      <w:kern w:val="0"/>
                      <w:sz w:val="21"/>
                      <w:szCs w:val="21"/>
                      <w:highlight w:val="none"/>
                      <w:lang w:val="en-US" w:eastAsia="zh-CN"/>
                    </w:rPr>
                    <w:t>厂界</w:t>
                  </w:r>
                  <w:r>
                    <w:rPr>
                      <w:rFonts w:hint="eastAsia" w:ascii="Times New Roman" w:hAnsi="Times New Roman" w:eastAsia="宋体" w:cs="Times New Roman"/>
                      <w:caps w:val="0"/>
                      <w:color w:val="auto"/>
                      <w:kern w:val="0"/>
                      <w:sz w:val="21"/>
                      <w:szCs w:val="21"/>
                      <w:highlight w:val="none"/>
                      <w:lang w:val="en-US" w:eastAsia="zh-CN"/>
                    </w:rPr>
                    <w:t>南</w:t>
                  </w:r>
                  <w:r>
                    <w:rPr>
                      <w:rFonts w:hint="default" w:ascii="Times New Roman" w:hAnsi="Times New Roman" w:eastAsia="宋体" w:cs="Times New Roman"/>
                      <w:caps w:val="0"/>
                      <w:color w:val="auto"/>
                      <w:kern w:val="0"/>
                      <w:sz w:val="21"/>
                      <w:szCs w:val="21"/>
                      <w:highlight w:val="none"/>
                      <w:lang w:val="en-US" w:eastAsia="zh-CN"/>
                    </w:rPr>
                    <w:t>侧2#点</w:t>
                  </w:r>
                </w:p>
              </w:tc>
              <w:tc>
                <w:tcPr>
                  <w:tcW w:w="903" w:type="pct"/>
                  <w:tcBorders>
                    <w:tl2br w:val="nil"/>
                    <w:tr2bl w:val="nil"/>
                  </w:tcBorders>
                  <w:noWrap w:val="0"/>
                  <w:vAlign w:val="center"/>
                </w:tcPr>
                <w:p w14:paraId="5D7338D7">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w:t>
                  </w: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904" w:type="pct"/>
                  <w:tcBorders>
                    <w:tl2br w:val="nil"/>
                    <w:tr2bl w:val="nil"/>
                  </w:tcBorders>
                  <w:noWrap w:val="0"/>
                  <w:vAlign w:val="center"/>
                </w:tcPr>
                <w:p w14:paraId="7D8A38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w:t>
                  </w:r>
                  <w:r>
                    <w:rPr>
                      <w:rFonts w:hint="eastAsia" w:ascii="Times New Roman" w:hAnsi="Times New Roman" w:eastAsia="宋体" w:cs="Times New Roman"/>
                      <w:i w:val="0"/>
                      <w:iCs w:val="0"/>
                      <w:color w:val="auto"/>
                      <w:kern w:val="0"/>
                      <w:sz w:val="21"/>
                      <w:szCs w:val="21"/>
                      <w:highlight w:val="none"/>
                      <w:u w:val="none"/>
                      <w:lang w:val="en-US" w:eastAsia="zh-CN" w:bidi="ar"/>
                    </w:rPr>
                    <w:t>3</w:t>
                  </w:r>
                </w:p>
              </w:tc>
              <w:tc>
                <w:tcPr>
                  <w:tcW w:w="903" w:type="pct"/>
                  <w:tcBorders>
                    <w:tl2br w:val="nil"/>
                    <w:tr2bl w:val="nil"/>
                  </w:tcBorders>
                  <w:noWrap w:val="0"/>
                  <w:vAlign w:val="center"/>
                </w:tcPr>
                <w:p w14:paraId="5F5DAF1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r>
                    <w:rPr>
                      <w:rFonts w:hint="eastAsia" w:ascii="Times New Roman" w:hAnsi="Times New Roman" w:eastAsia="宋体" w:cs="Times New Roman"/>
                      <w:i w:val="0"/>
                      <w:iCs w:val="0"/>
                      <w:color w:val="auto"/>
                      <w:kern w:val="0"/>
                      <w:sz w:val="21"/>
                      <w:szCs w:val="21"/>
                      <w:highlight w:val="none"/>
                      <w:u w:val="none"/>
                      <w:lang w:val="en-US" w:eastAsia="zh-CN" w:bidi="ar"/>
                    </w:rPr>
                    <w:t>4</w:t>
                  </w:r>
                </w:p>
              </w:tc>
              <w:tc>
                <w:tcPr>
                  <w:tcW w:w="905" w:type="pct"/>
                  <w:tcBorders>
                    <w:tl2br w:val="nil"/>
                    <w:tr2bl w:val="nil"/>
                  </w:tcBorders>
                  <w:noWrap w:val="0"/>
                  <w:vAlign w:val="center"/>
                </w:tcPr>
                <w:p w14:paraId="0948CF9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w:t>
                  </w:r>
                  <w:r>
                    <w:rPr>
                      <w:rFonts w:hint="eastAsia" w:ascii="Times New Roman" w:hAnsi="Times New Roman" w:eastAsia="宋体" w:cs="Times New Roman"/>
                      <w:i w:val="0"/>
                      <w:iCs w:val="0"/>
                      <w:color w:val="auto"/>
                      <w:kern w:val="0"/>
                      <w:sz w:val="21"/>
                      <w:szCs w:val="21"/>
                      <w:highlight w:val="none"/>
                      <w:u w:val="none"/>
                      <w:lang w:val="en-US" w:eastAsia="zh-CN" w:bidi="ar"/>
                    </w:rPr>
                    <w:t>4</w:t>
                  </w:r>
                </w:p>
              </w:tc>
            </w:tr>
            <w:tr w14:paraId="40DD33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9" w:hRule="atLeast"/>
                <w:jc w:val="center"/>
              </w:trPr>
              <w:tc>
                <w:tcPr>
                  <w:tcW w:w="1382" w:type="pct"/>
                  <w:tcBorders>
                    <w:tl2br w:val="nil"/>
                    <w:tr2bl w:val="nil"/>
                  </w:tcBorders>
                  <w:noWrap w:val="0"/>
                  <w:vAlign w:val="center"/>
                </w:tcPr>
                <w:p w14:paraId="51A0A8A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eastAsia" w:ascii="宋体" w:hAnsi="宋体" w:eastAsia="宋体" w:cs="宋体"/>
                      <w:color w:val="auto"/>
                      <w:kern w:val="2"/>
                      <w:sz w:val="21"/>
                      <w:szCs w:val="21"/>
                      <w:highlight w:val="none"/>
                      <w:lang w:val="en-US" w:eastAsia="zh-CN" w:bidi="ar-SA"/>
                    </w:rPr>
                  </w:pPr>
                  <w:r>
                    <w:rPr>
                      <w:rFonts w:hint="default" w:ascii="Times New Roman" w:hAnsi="Times New Roman" w:eastAsia="宋体" w:cs="Times New Roman"/>
                      <w:caps w:val="0"/>
                      <w:color w:val="auto"/>
                      <w:kern w:val="0"/>
                      <w:sz w:val="21"/>
                      <w:szCs w:val="21"/>
                      <w:highlight w:val="none"/>
                      <w:lang w:val="en-US" w:eastAsia="zh-CN"/>
                    </w:rPr>
                    <w:t>厂界</w:t>
                  </w:r>
                  <w:r>
                    <w:rPr>
                      <w:rFonts w:hint="eastAsia" w:ascii="Times New Roman" w:hAnsi="Times New Roman" w:eastAsia="宋体" w:cs="Times New Roman"/>
                      <w:caps w:val="0"/>
                      <w:color w:val="auto"/>
                      <w:kern w:val="0"/>
                      <w:sz w:val="21"/>
                      <w:szCs w:val="21"/>
                      <w:highlight w:val="none"/>
                      <w:lang w:val="en-US" w:eastAsia="zh-CN"/>
                    </w:rPr>
                    <w:t>西</w:t>
                  </w:r>
                  <w:r>
                    <w:rPr>
                      <w:rFonts w:hint="default" w:ascii="Times New Roman" w:hAnsi="Times New Roman" w:eastAsia="宋体" w:cs="Times New Roman"/>
                      <w:caps w:val="0"/>
                      <w:color w:val="auto"/>
                      <w:kern w:val="0"/>
                      <w:sz w:val="21"/>
                      <w:szCs w:val="21"/>
                      <w:highlight w:val="none"/>
                      <w:lang w:val="en-US" w:eastAsia="zh-CN"/>
                    </w:rPr>
                    <w:t>侧3#点</w:t>
                  </w:r>
                </w:p>
              </w:tc>
              <w:tc>
                <w:tcPr>
                  <w:tcW w:w="903" w:type="pct"/>
                  <w:tcBorders>
                    <w:tl2br w:val="nil"/>
                    <w:tr2bl w:val="nil"/>
                  </w:tcBorders>
                  <w:noWrap w:val="0"/>
                  <w:vAlign w:val="center"/>
                </w:tcPr>
                <w:p w14:paraId="780DABAC">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w:t>
                  </w:r>
                  <w:r>
                    <w:rPr>
                      <w:rFonts w:hint="eastAsia" w:ascii="Times New Roman" w:hAnsi="Times New Roman" w:eastAsia="宋体" w:cs="Times New Roman"/>
                      <w:i w:val="0"/>
                      <w:iCs w:val="0"/>
                      <w:color w:val="auto"/>
                      <w:kern w:val="0"/>
                      <w:sz w:val="21"/>
                      <w:szCs w:val="21"/>
                      <w:highlight w:val="none"/>
                      <w:u w:val="none"/>
                      <w:lang w:val="en-US" w:eastAsia="zh-CN" w:bidi="ar"/>
                    </w:rPr>
                    <w:t>4</w:t>
                  </w:r>
                </w:p>
              </w:tc>
              <w:tc>
                <w:tcPr>
                  <w:tcW w:w="904" w:type="pct"/>
                  <w:tcBorders>
                    <w:tl2br w:val="nil"/>
                    <w:tr2bl w:val="nil"/>
                  </w:tcBorders>
                  <w:noWrap w:val="0"/>
                  <w:vAlign w:val="center"/>
                </w:tcPr>
                <w:p w14:paraId="224241E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w:t>
                  </w:r>
                  <w:r>
                    <w:rPr>
                      <w:rFonts w:hint="eastAsia" w:ascii="Times New Roman" w:hAnsi="Times New Roman" w:eastAsia="宋体" w:cs="Times New Roman"/>
                      <w:i w:val="0"/>
                      <w:iCs w:val="0"/>
                      <w:color w:val="auto"/>
                      <w:kern w:val="0"/>
                      <w:sz w:val="21"/>
                      <w:szCs w:val="21"/>
                      <w:highlight w:val="none"/>
                      <w:u w:val="none"/>
                      <w:lang w:val="en-US" w:eastAsia="zh-CN" w:bidi="ar"/>
                    </w:rPr>
                    <w:t>4</w:t>
                  </w:r>
                </w:p>
              </w:tc>
              <w:tc>
                <w:tcPr>
                  <w:tcW w:w="903" w:type="pct"/>
                  <w:tcBorders>
                    <w:tl2br w:val="nil"/>
                    <w:tr2bl w:val="nil"/>
                  </w:tcBorders>
                  <w:noWrap w:val="0"/>
                  <w:vAlign w:val="center"/>
                </w:tcPr>
                <w:p w14:paraId="6D7CF08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w:t>
                  </w:r>
                </w:p>
              </w:tc>
              <w:tc>
                <w:tcPr>
                  <w:tcW w:w="905" w:type="pct"/>
                  <w:tcBorders>
                    <w:tl2br w:val="nil"/>
                    <w:tr2bl w:val="nil"/>
                  </w:tcBorders>
                  <w:noWrap w:val="0"/>
                  <w:vAlign w:val="center"/>
                </w:tcPr>
                <w:p w14:paraId="61EE237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w:t>
                  </w:r>
                  <w:r>
                    <w:rPr>
                      <w:rFonts w:hint="eastAsia" w:ascii="Times New Roman" w:hAnsi="Times New Roman" w:eastAsia="宋体" w:cs="Times New Roman"/>
                      <w:i w:val="0"/>
                      <w:iCs w:val="0"/>
                      <w:color w:val="auto"/>
                      <w:kern w:val="0"/>
                      <w:sz w:val="21"/>
                      <w:szCs w:val="21"/>
                      <w:highlight w:val="none"/>
                      <w:u w:val="none"/>
                      <w:lang w:val="en-US" w:eastAsia="zh-CN" w:bidi="ar"/>
                    </w:rPr>
                    <w:t>4</w:t>
                  </w:r>
                </w:p>
              </w:tc>
            </w:tr>
            <w:tr w14:paraId="04B9A6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9" w:hRule="atLeast"/>
                <w:jc w:val="center"/>
              </w:trPr>
              <w:tc>
                <w:tcPr>
                  <w:tcW w:w="1382" w:type="pct"/>
                  <w:tcBorders>
                    <w:tl2br w:val="nil"/>
                    <w:tr2bl w:val="nil"/>
                  </w:tcBorders>
                  <w:noWrap w:val="0"/>
                  <w:vAlign w:val="center"/>
                </w:tcPr>
                <w:p w14:paraId="722A95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eastAsia" w:ascii="宋体" w:hAnsi="宋体" w:eastAsia="宋体" w:cs="宋体"/>
                      <w:color w:val="auto"/>
                      <w:kern w:val="2"/>
                      <w:sz w:val="21"/>
                      <w:szCs w:val="21"/>
                      <w:highlight w:val="none"/>
                      <w:lang w:val="en-US" w:eastAsia="zh-CN" w:bidi="ar-SA"/>
                    </w:rPr>
                  </w:pPr>
                  <w:r>
                    <w:rPr>
                      <w:rFonts w:hint="default" w:ascii="Times New Roman" w:hAnsi="Times New Roman" w:eastAsia="宋体" w:cs="Times New Roman"/>
                      <w:caps w:val="0"/>
                      <w:color w:val="auto"/>
                      <w:kern w:val="0"/>
                      <w:sz w:val="21"/>
                      <w:szCs w:val="21"/>
                      <w:highlight w:val="none"/>
                      <w:lang w:val="en-US" w:eastAsia="zh-CN"/>
                    </w:rPr>
                    <w:t>厂界</w:t>
                  </w:r>
                  <w:r>
                    <w:rPr>
                      <w:rFonts w:hint="eastAsia" w:ascii="Times New Roman" w:hAnsi="Times New Roman" w:eastAsia="宋体" w:cs="Times New Roman"/>
                      <w:caps w:val="0"/>
                      <w:color w:val="auto"/>
                      <w:kern w:val="0"/>
                      <w:sz w:val="21"/>
                      <w:szCs w:val="21"/>
                      <w:highlight w:val="none"/>
                      <w:lang w:val="en-US" w:eastAsia="zh-CN"/>
                    </w:rPr>
                    <w:t>北</w:t>
                  </w:r>
                  <w:r>
                    <w:rPr>
                      <w:rFonts w:hint="default" w:ascii="Times New Roman" w:hAnsi="Times New Roman" w:eastAsia="宋体" w:cs="Times New Roman"/>
                      <w:caps w:val="0"/>
                      <w:color w:val="auto"/>
                      <w:kern w:val="0"/>
                      <w:sz w:val="21"/>
                      <w:szCs w:val="21"/>
                      <w:highlight w:val="none"/>
                      <w:lang w:val="en-US" w:eastAsia="zh-CN"/>
                    </w:rPr>
                    <w:t>侧4#点</w:t>
                  </w:r>
                </w:p>
              </w:tc>
              <w:tc>
                <w:tcPr>
                  <w:tcW w:w="903" w:type="pct"/>
                  <w:tcBorders>
                    <w:tl2br w:val="nil"/>
                    <w:tr2bl w:val="nil"/>
                  </w:tcBorders>
                  <w:noWrap w:val="0"/>
                  <w:vAlign w:val="center"/>
                </w:tcPr>
                <w:p w14:paraId="7B5E4B68">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w:t>
                  </w:r>
                  <w:r>
                    <w:rPr>
                      <w:rFonts w:hint="eastAsia" w:ascii="Times New Roman" w:hAnsi="Times New Roman" w:eastAsia="宋体" w:cs="Times New Roman"/>
                      <w:i w:val="0"/>
                      <w:iCs w:val="0"/>
                      <w:color w:val="auto"/>
                      <w:kern w:val="0"/>
                      <w:sz w:val="21"/>
                      <w:szCs w:val="21"/>
                      <w:highlight w:val="none"/>
                      <w:u w:val="none"/>
                      <w:lang w:val="en-US" w:eastAsia="zh-CN" w:bidi="ar"/>
                    </w:rPr>
                    <w:t>1</w:t>
                  </w:r>
                </w:p>
              </w:tc>
              <w:tc>
                <w:tcPr>
                  <w:tcW w:w="904" w:type="pct"/>
                  <w:tcBorders>
                    <w:tl2br w:val="nil"/>
                    <w:tr2bl w:val="nil"/>
                  </w:tcBorders>
                  <w:noWrap w:val="0"/>
                  <w:vAlign w:val="center"/>
                </w:tcPr>
                <w:p w14:paraId="0A3569E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w:t>
                  </w:r>
                  <w:r>
                    <w:rPr>
                      <w:rFonts w:hint="eastAsia" w:ascii="Times New Roman" w:hAnsi="Times New Roman" w:eastAsia="宋体" w:cs="Times New Roman"/>
                      <w:i w:val="0"/>
                      <w:iCs w:val="0"/>
                      <w:color w:val="auto"/>
                      <w:kern w:val="0"/>
                      <w:sz w:val="21"/>
                      <w:szCs w:val="21"/>
                      <w:highlight w:val="none"/>
                      <w:u w:val="none"/>
                      <w:lang w:val="en-US" w:eastAsia="zh-CN" w:bidi="ar"/>
                    </w:rPr>
                    <w:t>4</w:t>
                  </w:r>
                </w:p>
              </w:tc>
              <w:tc>
                <w:tcPr>
                  <w:tcW w:w="903" w:type="pct"/>
                  <w:tcBorders>
                    <w:tl2br w:val="nil"/>
                    <w:tr2bl w:val="nil"/>
                  </w:tcBorders>
                  <w:noWrap w:val="0"/>
                  <w:vAlign w:val="center"/>
                </w:tcPr>
                <w:p w14:paraId="27537A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r>
                    <w:rPr>
                      <w:rFonts w:hint="eastAsia" w:ascii="Times New Roman" w:hAnsi="Times New Roman" w:eastAsia="宋体" w:cs="Times New Roman"/>
                      <w:i w:val="0"/>
                      <w:iCs w:val="0"/>
                      <w:color w:val="auto"/>
                      <w:kern w:val="0"/>
                      <w:sz w:val="21"/>
                      <w:szCs w:val="21"/>
                      <w:highlight w:val="none"/>
                      <w:u w:val="none"/>
                      <w:lang w:val="en-US" w:eastAsia="zh-CN" w:bidi="ar"/>
                    </w:rPr>
                    <w:t>1</w:t>
                  </w:r>
                </w:p>
              </w:tc>
              <w:tc>
                <w:tcPr>
                  <w:tcW w:w="905" w:type="pct"/>
                  <w:tcBorders>
                    <w:tl2br w:val="nil"/>
                    <w:tr2bl w:val="nil"/>
                  </w:tcBorders>
                  <w:noWrap w:val="0"/>
                  <w:vAlign w:val="center"/>
                </w:tcPr>
                <w:p w14:paraId="66566E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w:t>
                  </w:r>
                  <w:r>
                    <w:rPr>
                      <w:rFonts w:hint="eastAsia" w:ascii="Times New Roman" w:hAnsi="Times New Roman" w:eastAsia="宋体" w:cs="Times New Roman"/>
                      <w:i w:val="0"/>
                      <w:iCs w:val="0"/>
                      <w:color w:val="auto"/>
                      <w:kern w:val="0"/>
                      <w:sz w:val="21"/>
                      <w:szCs w:val="21"/>
                      <w:highlight w:val="none"/>
                      <w:u w:val="none"/>
                      <w:lang w:val="en-US" w:eastAsia="zh-CN" w:bidi="ar"/>
                    </w:rPr>
                    <w:t>4</w:t>
                  </w:r>
                </w:p>
              </w:tc>
            </w:tr>
            <w:tr w14:paraId="7A0BC9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9" w:hRule="atLeast"/>
                <w:jc w:val="center"/>
              </w:trPr>
              <w:tc>
                <w:tcPr>
                  <w:tcW w:w="1382" w:type="pct"/>
                  <w:tcBorders>
                    <w:tl2br w:val="nil"/>
                    <w:tr2bl w:val="nil"/>
                  </w:tcBorders>
                  <w:noWrap w:val="0"/>
                  <w:vAlign w:val="center"/>
                </w:tcPr>
                <w:p w14:paraId="1E21A76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eastAsia" w:ascii="宋体" w:hAnsi="宋体" w:eastAsia="宋体" w:cs="宋体"/>
                      <w:color w:val="auto"/>
                      <w:kern w:val="2"/>
                      <w:sz w:val="21"/>
                      <w:szCs w:val="21"/>
                      <w:highlight w:val="none"/>
                      <w:lang w:val="en-US" w:eastAsia="zh-CN" w:bidi="ar-SA"/>
                    </w:rPr>
                  </w:pPr>
                  <w:r>
                    <w:rPr>
                      <w:rFonts w:hint="default" w:ascii="Times New Roman" w:hAnsi="Times New Roman" w:eastAsia="宋体" w:cs="Times New Roman"/>
                      <w:caps w:val="0"/>
                      <w:color w:val="auto"/>
                      <w:kern w:val="0"/>
                      <w:sz w:val="21"/>
                      <w:szCs w:val="21"/>
                      <w:highlight w:val="none"/>
                      <w:lang w:val="en-US" w:eastAsia="zh-CN"/>
                    </w:rPr>
                    <w:t>▲5#东侧平房</w:t>
                  </w:r>
                </w:p>
              </w:tc>
              <w:tc>
                <w:tcPr>
                  <w:tcW w:w="903" w:type="pct"/>
                  <w:tcBorders>
                    <w:tl2br w:val="nil"/>
                    <w:tr2bl w:val="nil"/>
                  </w:tcBorders>
                  <w:noWrap w:val="0"/>
                  <w:vAlign w:val="center"/>
                </w:tcPr>
                <w:p w14:paraId="315E7E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caps w:val="0"/>
                      <w:color w:val="auto"/>
                      <w:kern w:val="0"/>
                      <w:sz w:val="21"/>
                      <w:szCs w:val="21"/>
                      <w:highlight w:val="none"/>
                      <w:lang w:val="en-US" w:eastAsia="zh-CN"/>
                    </w:rPr>
                    <w:t>51</w:t>
                  </w:r>
                </w:p>
              </w:tc>
              <w:tc>
                <w:tcPr>
                  <w:tcW w:w="904" w:type="pct"/>
                  <w:tcBorders>
                    <w:tl2br w:val="nil"/>
                    <w:tr2bl w:val="nil"/>
                  </w:tcBorders>
                  <w:noWrap w:val="0"/>
                  <w:vAlign w:val="center"/>
                </w:tcPr>
                <w:p w14:paraId="2FCF02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43</w:t>
                  </w:r>
                </w:p>
              </w:tc>
              <w:tc>
                <w:tcPr>
                  <w:tcW w:w="903" w:type="pct"/>
                  <w:tcBorders>
                    <w:tl2br w:val="nil"/>
                    <w:tr2bl w:val="nil"/>
                  </w:tcBorders>
                  <w:noWrap w:val="0"/>
                  <w:vAlign w:val="center"/>
                </w:tcPr>
                <w:p w14:paraId="206EF7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52</w:t>
                  </w:r>
                </w:p>
              </w:tc>
              <w:tc>
                <w:tcPr>
                  <w:tcW w:w="905" w:type="pct"/>
                  <w:tcBorders>
                    <w:tl2br w:val="nil"/>
                    <w:tr2bl w:val="nil"/>
                  </w:tcBorders>
                  <w:noWrap w:val="0"/>
                  <w:vAlign w:val="center"/>
                </w:tcPr>
                <w:p w14:paraId="65A680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44</w:t>
                  </w:r>
                </w:p>
              </w:tc>
            </w:tr>
            <w:tr w14:paraId="0B8233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9" w:hRule="atLeast"/>
                <w:jc w:val="center"/>
              </w:trPr>
              <w:tc>
                <w:tcPr>
                  <w:tcW w:w="1382" w:type="pct"/>
                  <w:tcBorders>
                    <w:tl2br w:val="nil"/>
                    <w:tr2bl w:val="nil"/>
                  </w:tcBorders>
                  <w:noWrap w:val="0"/>
                  <w:vAlign w:val="center"/>
                </w:tcPr>
                <w:p w14:paraId="580E22E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aps w:val="0"/>
                      <w:color w:val="auto"/>
                      <w:kern w:val="0"/>
                      <w:sz w:val="21"/>
                      <w:szCs w:val="21"/>
                      <w:highlight w:val="none"/>
                      <w:lang w:val="en-US" w:eastAsia="zh-CN"/>
                    </w:rPr>
                    <w:t>▲6-1#北侧最近居民楼1层户外窗户1m处</w:t>
                  </w:r>
                </w:p>
              </w:tc>
              <w:tc>
                <w:tcPr>
                  <w:tcW w:w="903" w:type="pct"/>
                  <w:tcBorders>
                    <w:tl2br w:val="nil"/>
                    <w:tr2bl w:val="nil"/>
                  </w:tcBorders>
                  <w:noWrap w:val="0"/>
                  <w:vAlign w:val="center"/>
                </w:tcPr>
                <w:p w14:paraId="7058863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51</w:t>
                  </w:r>
                </w:p>
              </w:tc>
              <w:tc>
                <w:tcPr>
                  <w:tcW w:w="904" w:type="pct"/>
                  <w:tcBorders>
                    <w:tl2br w:val="nil"/>
                    <w:tr2bl w:val="nil"/>
                  </w:tcBorders>
                  <w:noWrap w:val="0"/>
                  <w:vAlign w:val="center"/>
                </w:tcPr>
                <w:p w14:paraId="769DFCB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43</w:t>
                  </w:r>
                </w:p>
              </w:tc>
              <w:tc>
                <w:tcPr>
                  <w:tcW w:w="903" w:type="pct"/>
                  <w:tcBorders>
                    <w:tl2br w:val="nil"/>
                    <w:tr2bl w:val="nil"/>
                  </w:tcBorders>
                  <w:noWrap w:val="0"/>
                  <w:vAlign w:val="center"/>
                </w:tcPr>
                <w:p w14:paraId="6C8E36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50</w:t>
                  </w:r>
                </w:p>
              </w:tc>
              <w:tc>
                <w:tcPr>
                  <w:tcW w:w="905" w:type="pct"/>
                  <w:tcBorders>
                    <w:tl2br w:val="nil"/>
                    <w:tr2bl w:val="nil"/>
                  </w:tcBorders>
                  <w:noWrap w:val="0"/>
                  <w:vAlign w:val="center"/>
                </w:tcPr>
                <w:p w14:paraId="64004E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42</w:t>
                  </w:r>
                </w:p>
              </w:tc>
            </w:tr>
            <w:tr w14:paraId="5F3E87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9" w:hRule="atLeast"/>
                <w:jc w:val="center"/>
              </w:trPr>
              <w:tc>
                <w:tcPr>
                  <w:tcW w:w="1382" w:type="pct"/>
                  <w:tcBorders>
                    <w:tl2br w:val="nil"/>
                    <w:tr2bl w:val="nil"/>
                  </w:tcBorders>
                  <w:noWrap w:val="0"/>
                  <w:vAlign w:val="center"/>
                </w:tcPr>
                <w:p w14:paraId="2279A5A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aps w:val="0"/>
                      <w:color w:val="auto"/>
                      <w:kern w:val="0"/>
                      <w:sz w:val="21"/>
                      <w:szCs w:val="21"/>
                      <w:highlight w:val="none"/>
                      <w:lang w:val="en-US" w:eastAsia="zh-CN"/>
                    </w:rPr>
                    <w:t>▲6-2#北侧最近居民楼3层户外窗户1m处</w:t>
                  </w:r>
                </w:p>
              </w:tc>
              <w:tc>
                <w:tcPr>
                  <w:tcW w:w="903" w:type="pct"/>
                  <w:tcBorders>
                    <w:tl2br w:val="nil"/>
                    <w:tr2bl w:val="nil"/>
                  </w:tcBorders>
                  <w:noWrap w:val="0"/>
                  <w:vAlign w:val="center"/>
                </w:tcPr>
                <w:p w14:paraId="3F0E5CE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51</w:t>
                  </w:r>
                </w:p>
              </w:tc>
              <w:tc>
                <w:tcPr>
                  <w:tcW w:w="904" w:type="pct"/>
                  <w:tcBorders>
                    <w:tl2br w:val="nil"/>
                    <w:tr2bl w:val="nil"/>
                  </w:tcBorders>
                  <w:noWrap w:val="0"/>
                  <w:vAlign w:val="center"/>
                </w:tcPr>
                <w:p w14:paraId="2440874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43</w:t>
                  </w:r>
                </w:p>
              </w:tc>
              <w:tc>
                <w:tcPr>
                  <w:tcW w:w="903" w:type="pct"/>
                  <w:tcBorders>
                    <w:tl2br w:val="nil"/>
                    <w:tr2bl w:val="nil"/>
                  </w:tcBorders>
                  <w:noWrap w:val="0"/>
                  <w:vAlign w:val="center"/>
                </w:tcPr>
                <w:p w14:paraId="7A7862D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50</w:t>
                  </w:r>
                </w:p>
              </w:tc>
              <w:tc>
                <w:tcPr>
                  <w:tcW w:w="905" w:type="pct"/>
                  <w:tcBorders>
                    <w:tl2br w:val="nil"/>
                    <w:tr2bl w:val="nil"/>
                  </w:tcBorders>
                  <w:noWrap w:val="0"/>
                  <w:vAlign w:val="center"/>
                </w:tcPr>
                <w:p w14:paraId="69C2C7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42</w:t>
                  </w:r>
                </w:p>
              </w:tc>
            </w:tr>
            <w:tr w14:paraId="1158C1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9" w:hRule="atLeast"/>
                <w:jc w:val="center"/>
              </w:trPr>
              <w:tc>
                <w:tcPr>
                  <w:tcW w:w="1382" w:type="pct"/>
                  <w:tcBorders>
                    <w:tl2br w:val="nil"/>
                    <w:tr2bl w:val="nil"/>
                  </w:tcBorders>
                  <w:noWrap w:val="0"/>
                  <w:vAlign w:val="center"/>
                </w:tcPr>
                <w:p w14:paraId="61000EC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aps w:val="0"/>
                      <w:color w:val="auto"/>
                      <w:kern w:val="0"/>
                      <w:sz w:val="21"/>
                      <w:szCs w:val="21"/>
                      <w:highlight w:val="none"/>
                      <w:lang w:val="en-US" w:eastAsia="zh-CN"/>
                    </w:rPr>
                    <w:t>▲6-3#北侧最近居民楼5层户外窗户1m处</w:t>
                  </w:r>
                </w:p>
              </w:tc>
              <w:tc>
                <w:tcPr>
                  <w:tcW w:w="903" w:type="pct"/>
                  <w:tcBorders>
                    <w:tl2br w:val="nil"/>
                    <w:tr2bl w:val="nil"/>
                  </w:tcBorders>
                  <w:noWrap w:val="0"/>
                  <w:vAlign w:val="center"/>
                </w:tcPr>
                <w:p w14:paraId="6927A4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50</w:t>
                  </w:r>
                </w:p>
              </w:tc>
              <w:tc>
                <w:tcPr>
                  <w:tcW w:w="904" w:type="pct"/>
                  <w:tcBorders>
                    <w:tl2br w:val="nil"/>
                    <w:tr2bl w:val="nil"/>
                  </w:tcBorders>
                  <w:noWrap w:val="0"/>
                  <w:vAlign w:val="center"/>
                </w:tcPr>
                <w:p w14:paraId="4C1EFBB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42</w:t>
                  </w:r>
                </w:p>
              </w:tc>
              <w:tc>
                <w:tcPr>
                  <w:tcW w:w="903" w:type="pct"/>
                  <w:tcBorders>
                    <w:tl2br w:val="nil"/>
                    <w:tr2bl w:val="nil"/>
                  </w:tcBorders>
                  <w:noWrap w:val="0"/>
                  <w:vAlign w:val="center"/>
                </w:tcPr>
                <w:p w14:paraId="597B434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49</w:t>
                  </w:r>
                </w:p>
              </w:tc>
              <w:tc>
                <w:tcPr>
                  <w:tcW w:w="905" w:type="pct"/>
                  <w:tcBorders>
                    <w:tl2br w:val="nil"/>
                    <w:tr2bl w:val="nil"/>
                  </w:tcBorders>
                  <w:noWrap w:val="0"/>
                  <w:vAlign w:val="center"/>
                </w:tcPr>
                <w:p w14:paraId="5072CC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41</w:t>
                  </w:r>
                </w:p>
              </w:tc>
            </w:tr>
            <w:tr w14:paraId="1D28A6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9" w:hRule="atLeast"/>
                <w:jc w:val="center"/>
              </w:trPr>
              <w:tc>
                <w:tcPr>
                  <w:tcW w:w="1382" w:type="pct"/>
                  <w:tcBorders>
                    <w:tl2br w:val="nil"/>
                    <w:tr2bl w:val="nil"/>
                  </w:tcBorders>
                  <w:noWrap w:val="0"/>
                  <w:vAlign w:val="center"/>
                </w:tcPr>
                <w:p w14:paraId="31EF9D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aps w:val="0"/>
                      <w:color w:val="auto"/>
                      <w:kern w:val="0"/>
                      <w:sz w:val="21"/>
                      <w:szCs w:val="21"/>
                      <w:highlight w:val="none"/>
                      <w:lang w:val="en-US" w:eastAsia="zh-CN"/>
                    </w:rPr>
                    <w:t>▲6-4#北侧最近居民楼7层户外窗户1m处</w:t>
                  </w:r>
                </w:p>
              </w:tc>
              <w:tc>
                <w:tcPr>
                  <w:tcW w:w="903" w:type="pct"/>
                  <w:tcBorders>
                    <w:tl2br w:val="nil"/>
                    <w:tr2bl w:val="nil"/>
                  </w:tcBorders>
                  <w:noWrap w:val="0"/>
                  <w:vAlign w:val="center"/>
                </w:tcPr>
                <w:p w14:paraId="1E14E6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49</w:t>
                  </w:r>
                </w:p>
              </w:tc>
              <w:tc>
                <w:tcPr>
                  <w:tcW w:w="904" w:type="pct"/>
                  <w:tcBorders>
                    <w:tl2br w:val="nil"/>
                    <w:tr2bl w:val="nil"/>
                  </w:tcBorders>
                  <w:noWrap w:val="0"/>
                  <w:vAlign w:val="center"/>
                </w:tcPr>
                <w:p w14:paraId="378EAA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42</w:t>
                  </w:r>
                </w:p>
              </w:tc>
              <w:tc>
                <w:tcPr>
                  <w:tcW w:w="903" w:type="pct"/>
                  <w:tcBorders>
                    <w:tl2br w:val="nil"/>
                    <w:tr2bl w:val="nil"/>
                  </w:tcBorders>
                  <w:noWrap w:val="0"/>
                  <w:vAlign w:val="center"/>
                </w:tcPr>
                <w:p w14:paraId="18B0517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49</w:t>
                  </w:r>
                </w:p>
              </w:tc>
              <w:tc>
                <w:tcPr>
                  <w:tcW w:w="905" w:type="pct"/>
                  <w:tcBorders>
                    <w:tl2br w:val="nil"/>
                    <w:tr2bl w:val="nil"/>
                  </w:tcBorders>
                  <w:noWrap w:val="0"/>
                  <w:vAlign w:val="center"/>
                </w:tcPr>
                <w:p w14:paraId="115C02C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41</w:t>
                  </w:r>
                </w:p>
              </w:tc>
            </w:tr>
            <w:tr w14:paraId="7489BA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9" w:hRule="atLeast"/>
                <w:jc w:val="center"/>
              </w:trPr>
              <w:tc>
                <w:tcPr>
                  <w:tcW w:w="1382" w:type="pct"/>
                  <w:tcBorders>
                    <w:tl2br w:val="nil"/>
                    <w:tr2bl w:val="nil"/>
                  </w:tcBorders>
                  <w:noWrap w:val="0"/>
                  <w:vAlign w:val="center"/>
                </w:tcPr>
                <w:p w14:paraId="6E2863F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aps w:val="0"/>
                      <w:color w:val="auto"/>
                      <w:kern w:val="0"/>
                      <w:sz w:val="21"/>
                      <w:szCs w:val="21"/>
                      <w:highlight w:val="none"/>
                      <w:lang w:val="en-US" w:eastAsia="zh-CN"/>
                    </w:rPr>
                    <w:t>▲7-1#西侧最近居民楼1层户外窗户1m处</w:t>
                  </w:r>
                </w:p>
              </w:tc>
              <w:tc>
                <w:tcPr>
                  <w:tcW w:w="903" w:type="pct"/>
                  <w:tcBorders>
                    <w:tl2br w:val="nil"/>
                    <w:tr2bl w:val="nil"/>
                  </w:tcBorders>
                  <w:noWrap w:val="0"/>
                  <w:vAlign w:val="center"/>
                </w:tcPr>
                <w:p w14:paraId="1320F42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53</w:t>
                  </w:r>
                </w:p>
              </w:tc>
              <w:tc>
                <w:tcPr>
                  <w:tcW w:w="904" w:type="pct"/>
                  <w:tcBorders>
                    <w:tl2br w:val="nil"/>
                    <w:tr2bl w:val="nil"/>
                  </w:tcBorders>
                  <w:noWrap w:val="0"/>
                  <w:vAlign w:val="center"/>
                </w:tcPr>
                <w:p w14:paraId="755AC5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4</w:t>
                  </w:r>
                  <w:r>
                    <w:rPr>
                      <w:rFonts w:hint="eastAsia" w:ascii="Times New Roman" w:hAnsi="Times New Roman" w:eastAsia="宋体" w:cs="Times New Roman"/>
                      <w:caps w:val="0"/>
                      <w:color w:val="auto"/>
                      <w:kern w:val="0"/>
                      <w:sz w:val="21"/>
                      <w:szCs w:val="21"/>
                      <w:highlight w:val="none"/>
                      <w:lang w:val="en-US" w:eastAsia="zh-CN"/>
                    </w:rPr>
                    <w:t>4</w:t>
                  </w:r>
                </w:p>
              </w:tc>
              <w:tc>
                <w:tcPr>
                  <w:tcW w:w="903" w:type="pct"/>
                  <w:tcBorders>
                    <w:tl2br w:val="nil"/>
                    <w:tr2bl w:val="nil"/>
                  </w:tcBorders>
                  <w:noWrap w:val="0"/>
                  <w:vAlign w:val="center"/>
                </w:tcPr>
                <w:p w14:paraId="3DE5B7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52</w:t>
                  </w:r>
                </w:p>
              </w:tc>
              <w:tc>
                <w:tcPr>
                  <w:tcW w:w="905" w:type="pct"/>
                  <w:tcBorders>
                    <w:tl2br w:val="nil"/>
                    <w:tr2bl w:val="nil"/>
                  </w:tcBorders>
                  <w:noWrap w:val="0"/>
                  <w:vAlign w:val="center"/>
                </w:tcPr>
                <w:p w14:paraId="11C86AA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44</w:t>
                  </w:r>
                </w:p>
              </w:tc>
            </w:tr>
            <w:tr w14:paraId="20EEE0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9" w:hRule="atLeast"/>
                <w:jc w:val="center"/>
              </w:trPr>
              <w:tc>
                <w:tcPr>
                  <w:tcW w:w="1382" w:type="pct"/>
                  <w:tcBorders>
                    <w:tl2br w:val="nil"/>
                    <w:tr2bl w:val="nil"/>
                  </w:tcBorders>
                  <w:noWrap w:val="0"/>
                  <w:vAlign w:val="center"/>
                </w:tcPr>
                <w:p w14:paraId="4615959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aps w:val="0"/>
                      <w:color w:val="auto"/>
                      <w:kern w:val="0"/>
                      <w:sz w:val="21"/>
                      <w:szCs w:val="21"/>
                      <w:highlight w:val="none"/>
                      <w:lang w:val="en-US" w:eastAsia="zh-CN"/>
                    </w:rPr>
                    <w:t>▲7-2#西侧最近居民楼3层户外窗户1m处</w:t>
                  </w:r>
                </w:p>
              </w:tc>
              <w:tc>
                <w:tcPr>
                  <w:tcW w:w="903" w:type="pct"/>
                  <w:tcBorders>
                    <w:tl2br w:val="nil"/>
                    <w:tr2bl w:val="nil"/>
                  </w:tcBorders>
                  <w:noWrap w:val="0"/>
                  <w:vAlign w:val="center"/>
                </w:tcPr>
                <w:p w14:paraId="5DAE3C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53</w:t>
                  </w:r>
                </w:p>
              </w:tc>
              <w:tc>
                <w:tcPr>
                  <w:tcW w:w="904" w:type="pct"/>
                  <w:tcBorders>
                    <w:tl2br w:val="nil"/>
                    <w:tr2bl w:val="nil"/>
                  </w:tcBorders>
                  <w:noWrap w:val="0"/>
                  <w:vAlign w:val="center"/>
                </w:tcPr>
                <w:p w14:paraId="1AB4EA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44</w:t>
                  </w:r>
                </w:p>
              </w:tc>
              <w:tc>
                <w:tcPr>
                  <w:tcW w:w="903" w:type="pct"/>
                  <w:tcBorders>
                    <w:tl2br w:val="nil"/>
                    <w:tr2bl w:val="nil"/>
                  </w:tcBorders>
                  <w:noWrap w:val="0"/>
                  <w:vAlign w:val="center"/>
                </w:tcPr>
                <w:p w14:paraId="0242BDD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51</w:t>
                  </w:r>
                </w:p>
              </w:tc>
              <w:tc>
                <w:tcPr>
                  <w:tcW w:w="905" w:type="pct"/>
                  <w:tcBorders>
                    <w:tl2br w:val="nil"/>
                    <w:tr2bl w:val="nil"/>
                  </w:tcBorders>
                  <w:noWrap w:val="0"/>
                  <w:vAlign w:val="center"/>
                </w:tcPr>
                <w:p w14:paraId="267690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43</w:t>
                  </w:r>
                </w:p>
              </w:tc>
            </w:tr>
            <w:tr w14:paraId="5E8941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9" w:hRule="atLeast"/>
                <w:jc w:val="center"/>
              </w:trPr>
              <w:tc>
                <w:tcPr>
                  <w:tcW w:w="1382" w:type="pct"/>
                  <w:tcBorders>
                    <w:tl2br w:val="nil"/>
                    <w:tr2bl w:val="nil"/>
                  </w:tcBorders>
                  <w:noWrap w:val="0"/>
                  <w:vAlign w:val="center"/>
                </w:tcPr>
                <w:p w14:paraId="0B6AF46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aps w:val="0"/>
                      <w:color w:val="auto"/>
                      <w:kern w:val="0"/>
                      <w:sz w:val="21"/>
                      <w:szCs w:val="21"/>
                      <w:highlight w:val="none"/>
                      <w:lang w:val="en-US" w:eastAsia="zh-CN"/>
                    </w:rPr>
                    <w:t>▲7-3#西侧最近居民楼5层户外窗户1m处</w:t>
                  </w:r>
                </w:p>
              </w:tc>
              <w:tc>
                <w:tcPr>
                  <w:tcW w:w="903" w:type="pct"/>
                  <w:tcBorders>
                    <w:tl2br w:val="nil"/>
                    <w:tr2bl w:val="nil"/>
                  </w:tcBorders>
                  <w:noWrap w:val="0"/>
                  <w:vAlign w:val="center"/>
                </w:tcPr>
                <w:p w14:paraId="44A4276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52</w:t>
                  </w:r>
                </w:p>
              </w:tc>
              <w:tc>
                <w:tcPr>
                  <w:tcW w:w="904" w:type="pct"/>
                  <w:tcBorders>
                    <w:tl2br w:val="nil"/>
                    <w:tr2bl w:val="nil"/>
                  </w:tcBorders>
                  <w:noWrap w:val="0"/>
                  <w:vAlign w:val="center"/>
                </w:tcPr>
                <w:p w14:paraId="5CB0143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44</w:t>
                  </w:r>
                </w:p>
              </w:tc>
              <w:tc>
                <w:tcPr>
                  <w:tcW w:w="903" w:type="pct"/>
                  <w:tcBorders>
                    <w:tl2br w:val="nil"/>
                    <w:tr2bl w:val="nil"/>
                  </w:tcBorders>
                  <w:noWrap w:val="0"/>
                  <w:vAlign w:val="center"/>
                </w:tcPr>
                <w:p w14:paraId="4650B0D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51</w:t>
                  </w:r>
                </w:p>
              </w:tc>
              <w:tc>
                <w:tcPr>
                  <w:tcW w:w="905" w:type="pct"/>
                  <w:tcBorders>
                    <w:tl2br w:val="nil"/>
                    <w:tr2bl w:val="nil"/>
                  </w:tcBorders>
                  <w:noWrap w:val="0"/>
                  <w:vAlign w:val="center"/>
                </w:tcPr>
                <w:p w14:paraId="0C4A14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43</w:t>
                  </w:r>
                </w:p>
              </w:tc>
            </w:tr>
            <w:tr w14:paraId="64D5F8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9" w:hRule="atLeast"/>
                <w:jc w:val="center"/>
              </w:trPr>
              <w:tc>
                <w:tcPr>
                  <w:tcW w:w="1382" w:type="pct"/>
                  <w:tcBorders>
                    <w:tl2br w:val="nil"/>
                    <w:tr2bl w:val="nil"/>
                  </w:tcBorders>
                  <w:noWrap w:val="0"/>
                  <w:vAlign w:val="center"/>
                </w:tcPr>
                <w:p w14:paraId="50BCD25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aps w:val="0"/>
                      <w:color w:val="auto"/>
                      <w:kern w:val="0"/>
                      <w:sz w:val="21"/>
                      <w:szCs w:val="21"/>
                      <w:highlight w:val="none"/>
                      <w:lang w:val="en-US" w:eastAsia="zh-CN"/>
                    </w:rPr>
                    <w:t>▲7-4#西侧最近居民楼7层户外窗户1m处</w:t>
                  </w:r>
                </w:p>
              </w:tc>
              <w:tc>
                <w:tcPr>
                  <w:tcW w:w="903" w:type="pct"/>
                  <w:tcBorders>
                    <w:tl2br w:val="nil"/>
                    <w:tr2bl w:val="nil"/>
                  </w:tcBorders>
                  <w:noWrap w:val="0"/>
                  <w:vAlign w:val="center"/>
                </w:tcPr>
                <w:p w14:paraId="1E4BFDB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51</w:t>
                  </w:r>
                </w:p>
              </w:tc>
              <w:tc>
                <w:tcPr>
                  <w:tcW w:w="904" w:type="pct"/>
                  <w:tcBorders>
                    <w:tl2br w:val="nil"/>
                    <w:tr2bl w:val="nil"/>
                  </w:tcBorders>
                  <w:noWrap w:val="0"/>
                  <w:vAlign w:val="center"/>
                </w:tcPr>
                <w:p w14:paraId="7AF5C04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4</w:t>
                  </w:r>
                  <w:r>
                    <w:rPr>
                      <w:rFonts w:hint="eastAsia" w:ascii="Times New Roman" w:hAnsi="Times New Roman" w:eastAsia="宋体" w:cs="Times New Roman"/>
                      <w:caps w:val="0"/>
                      <w:color w:val="auto"/>
                      <w:kern w:val="0"/>
                      <w:sz w:val="21"/>
                      <w:szCs w:val="21"/>
                      <w:highlight w:val="none"/>
                      <w:lang w:val="en-US" w:eastAsia="zh-CN"/>
                    </w:rPr>
                    <w:t>3</w:t>
                  </w:r>
                </w:p>
              </w:tc>
              <w:tc>
                <w:tcPr>
                  <w:tcW w:w="903" w:type="pct"/>
                  <w:tcBorders>
                    <w:tl2br w:val="nil"/>
                    <w:tr2bl w:val="nil"/>
                  </w:tcBorders>
                  <w:noWrap w:val="0"/>
                  <w:vAlign w:val="center"/>
                </w:tcPr>
                <w:p w14:paraId="77F1159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50</w:t>
                  </w:r>
                </w:p>
              </w:tc>
              <w:tc>
                <w:tcPr>
                  <w:tcW w:w="905" w:type="pct"/>
                  <w:tcBorders>
                    <w:tl2br w:val="nil"/>
                    <w:tr2bl w:val="nil"/>
                  </w:tcBorders>
                  <w:noWrap w:val="0"/>
                  <w:vAlign w:val="center"/>
                </w:tcPr>
                <w:p w14:paraId="5F8DCBD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aps w:val="0"/>
                      <w:color w:val="auto"/>
                      <w:kern w:val="0"/>
                      <w:sz w:val="21"/>
                      <w:szCs w:val="21"/>
                      <w:highlight w:val="none"/>
                      <w:lang w:val="en-US" w:eastAsia="zh-CN"/>
                    </w:rPr>
                    <w:t>43</w:t>
                  </w:r>
                </w:p>
              </w:tc>
            </w:tr>
          </w:tbl>
          <w:p w14:paraId="08B4986B">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四</w:t>
            </w:r>
            <w:r>
              <w:rPr>
                <w:rFonts w:hint="default" w:ascii="Times New Roman" w:hAnsi="Times New Roman" w:eastAsia="宋体" w:cs="Times New Roman"/>
                <w:b/>
                <w:bCs/>
                <w:color w:val="auto"/>
                <w:sz w:val="24"/>
                <w:highlight w:val="none"/>
                <w:lang w:val="en-US" w:eastAsia="zh-CN"/>
              </w:rPr>
              <w:t>、现有</w:t>
            </w:r>
            <w:r>
              <w:rPr>
                <w:rFonts w:hint="eastAsia" w:ascii="Times New Roman" w:hAnsi="Times New Roman" w:eastAsia="宋体" w:cs="Times New Roman"/>
                <w:b/>
                <w:bCs/>
                <w:color w:val="auto"/>
                <w:sz w:val="24"/>
                <w:highlight w:val="none"/>
                <w:lang w:val="en-US" w:eastAsia="zh-CN"/>
              </w:rPr>
              <w:t>工程总量控制</w:t>
            </w:r>
          </w:p>
          <w:p w14:paraId="48ED5CC3">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环评批复总量来源于总量认定函（附件4），排污许可量来源于排污许可证的允许排放量。</w:t>
            </w:r>
          </w:p>
          <w:p w14:paraId="1A56EFBB">
            <w:pPr>
              <w:spacing w:before="120" w:beforeLines="50"/>
              <w:jc w:val="right"/>
              <w:rPr>
                <w:rFonts w:hint="default" w:ascii="Times New Roman" w:eastAsia="宋体"/>
                <w:b/>
                <w:color w:val="auto"/>
                <w:sz w:val="24"/>
                <w:szCs w:val="24"/>
                <w:highlight w:val="none"/>
                <w:lang w:val="en-US" w:eastAsia="zh-CN"/>
              </w:rPr>
            </w:pPr>
            <w:r>
              <w:rPr>
                <w:rFonts w:ascii="Times New Roman"/>
                <w:b/>
                <w:bCs/>
                <w:color w:val="auto"/>
                <w:sz w:val="24"/>
                <w:szCs w:val="24"/>
                <w:highlight w:val="none"/>
              </w:rPr>
              <w:t>表</w:t>
            </w:r>
            <w:r>
              <w:rPr>
                <w:rFonts w:hint="eastAsia" w:ascii="Times New Roman"/>
                <w:b/>
                <w:bCs/>
                <w:color w:val="auto"/>
                <w:sz w:val="24"/>
                <w:szCs w:val="24"/>
                <w:highlight w:val="none"/>
                <w:lang w:val="en-US" w:eastAsia="zh-CN"/>
              </w:rPr>
              <w:t>2-1</w:t>
            </w:r>
            <w:r>
              <w:rPr>
                <w:rFonts w:hint="eastAsia"/>
                <w:b/>
                <w:bCs/>
                <w:color w:val="auto"/>
                <w:sz w:val="24"/>
                <w:szCs w:val="24"/>
                <w:highlight w:val="none"/>
                <w:lang w:val="en-US" w:eastAsia="zh-CN"/>
              </w:rPr>
              <w:t>6</w:t>
            </w:r>
            <w:r>
              <w:rPr>
                <w:rFonts w:hint="eastAsia" w:ascii="Times New Roman"/>
                <w:b/>
                <w:bCs/>
                <w:color w:val="auto"/>
                <w:sz w:val="24"/>
                <w:szCs w:val="24"/>
                <w:highlight w:val="none"/>
                <w:lang w:val="en-US" w:eastAsia="zh-CN"/>
              </w:rPr>
              <w:t xml:space="preserve"> 现有工程总量控制情况可一览表       </w:t>
            </w:r>
            <w:r>
              <w:rPr>
                <w:rFonts w:hint="eastAsia" w:ascii="Times New Roman"/>
                <w:b/>
                <w:bCs/>
                <w:color w:val="auto"/>
                <w:sz w:val="21"/>
                <w:szCs w:val="21"/>
                <w:highlight w:val="none"/>
                <w:lang w:val="en-US" w:eastAsia="zh-CN"/>
              </w:rPr>
              <w:t xml:space="preserve"> 单位：t/a</w:t>
            </w:r>
          </w:p>
          <w:tbl>
            <w:tblPr>
              <w:tblStyle w:val="31"/>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01"/>
              <w:gridCol w:w="1380"/>
              <w:gridCol w:w="1956"/>
              <w:gridCol w:w="1956"/>
              <w:gridCol w:w="1892"/>
            </w:tblGrid>
            <w:tr w14:paraId="17EBFD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01" w:type="dxa"/>
                  <w:tcBorders>
                    <w:tl2br w:val="nil"/>
                    <w:tr2bl w:val="nil"/>
                  </w:tcBorders>
                  <w:noWrap w:val="0"/>
                  <w:vAlign w:val="top"/>
                </w:tcPr>
                <w:p w14:paraId="56331159">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序号</w:t>
                  </w:r>
                </w:p>
              </w:tc>
              <w:tc>
                <w:tcPr>
                  <w:tcW w:w="1380" w:type="dxa"/>
                  <w:tcBorders>
                    <w:tl2br w:val="nil"/>
                    <w:tr2bl w:val="nil"/>
                  </w:tcBorders>
                  <w:noWrap w:val="0"/>
                  <w:vAlign w:val="top"/>
                </w:tcPr>
                <w:p w14:paraId="6DBFBEFB">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污染物</w:t>
                  </w:r>
                </w:p>
              </w:tc>
              <w:tc>
                <w:tcPr>
                  <w:tcW w:w="1956" w:type="dxa"/>
                  <w:tcBorders>
                    <w:tl2br w:val="nil"/>
                    <w:tr2bl w:val="nil"/>
                  </w:tcBorders>
                  <w:noWrap w:val="0"/>
                  <w:vAlign w:val="top"/>
                </w:tcPr>
                <w:p w14:paraId="0FCAD164">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实际污染物排放量</w:t>
                  </w:r>
                </w:p>
              </w:tc>
              <w:tc>
                <w:tcPr>
                  <w:tcW w:w="1956" w:type="dxa"/>
                  <w:tcBorders>
                    <w:tl2br w:val="nil"/>
                    <w:tr2bl w:val="nil"/>
                  </w:tcBorders>
                  <w:noWrap w:val="0"/>
                  <w:vAlign w:val="top"/>
                </w:tcPr>
                <w:p w14:paraId="2CD8DCBD">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环评批复总量</w:t>
                  </w:r>
                </w:p>
              </w:tc>
              <w:tc>
                <w:tcPr>
                  <w:tcW w:w="1892" w:type="dxa"/>
                  <w:tcBorders>
                    <w:tl2br w:val="nil"/>
                    <w:tr2bl w:val="nil"/>
                  </w:tcBorders>
                  <w:noWrap w:val="0"/>
                  <w:vAlign w:val="top"/>
                </w:tcPr>
                <w:p w14:paraId="1AECE6E8">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排污许可量</w:t>
                  </w:r>
                </w:p>
              </w:tc>
            </w:tr>
            <w:tr w14:paraId="06EF01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01" w:type="dxa"/>
                  <w:tcBorders>
                    <w:tl2br w:val="nil"/>
                    <w:tr2bl w:val="nil"/>
                  </w:tcBorders>
                  <w:noWrap w:val="0"/>
                  <w:vAlign w:val="top"/>
                </w:tcPr>
                <w:p w14:paraId="28179F42">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1380" w:type="dxa"/>
                  <w:tcBorders>
                    <w:tl2br w:val="nil"/>
                    <w:tr2bl w:val="nil"/>
                  </w:tcBorders>
                  <w:noWrap w:val="0"/>
                  <w:vAlign w:val="top"/>
                </w:tcPr>
                <w:p w14:paraId="078E773D">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SO</w:t>
                  </w:r>
                  <w:r>
                    <w:rPr>
                      <w:rFonts w:hint="eastAsia" w:ascii="Times New Roman" w:hAnsi="Times New Roman" w:eastAsia="宋体" w:cs="Times New Roman"/>
                      <w:color w:val="auto"/>
                      <w:sz w:val="21"/>
                      <w:szCs w:val="21"/>
                      <w:highlight w:val="none"/>
                      <w:vertAlign w:val="subscript"/>
                      <w:lang w:val="en-US" w:eastAsia="zh-CN"/>
                    </w:rPr>
                    <w:t>2</w:t>
                  </w:r>
                </w:p>
              </w:tc>
              <w:tc>
                <w:tcPr>
                  <w:tcW w:w="1956" w:type="dxa"/>
                  <w:tcBorders>
                    <w:tl2br w:val="nil"/>
                    <w:tr2bl w:val="nil"/>
                  </w:tcBorders>
                  <w:noWrap w:val="0"/>
                  <w:vAlign w:val="center"/>
                </w:tcPr>
                <w:p w14:paraId="23717BFD">
                  <w:pPr>
                    <w:pStyle w:val="56"/>
                    <w:spacing w:beforeLines="0" w:afterLines="0" w:line="240" w:lineRule="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2.99</w:t>
                  </w:r>
                </w:p>
              </w:tc>
              <w:tc>
                <w:tcPr>
                  <w:tcW w:w="1956" w:type="dxa"/>
                  <w:tcBorders>
                    <w:tl2br w:val="nil"/>
                    <w:tr2bl w:val="nil"/>
                  </w:tcBorders>
                  <w:noWrap w:val="0"/>
                  <w:vAlign w:val="top"/>
                </w:tcPr>
                <w:p w14:paraId="4D95F2C1">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36.27</w:t>
                  </w:r>
                </w:p>
              </w:tc>
              <w:tc>
                <w:tcPr>
                  <w:tcW w:w="1892" w:type="dxa"/>
                  <w:tcBorders>
                    <w:tl2br w:val="nil"/>
                    <w:tr2bl w:val="nil"/>
                  </w:tcBorders>
                  <w:noWrap w:val="0"/>
                  <w:vAlign w:val="top"/>
                </w:tcPr>
                <w:p w14:paraId="3D56AB70">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12.24</w:t>
                  </w:r>
                </w:p>
              </w:tc>
            </w:tr>
            <w:tr w14:paraId="46834B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01" w:type="dxa"/>
                  <w:tcBorders>
                    <w:tl2br w:val="nil"/>
                    <w:tr2bl w:val="nil"/>
                  </w:tcBorders>
                  <w:noWrap w:val="0"/>
                  <w:vAlign w:val="top"/>
                </w:tcPr>
                <w:p w14:paraId="281D481A">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1380" w:type="dxa"/>
                  <w:tcBorders>
                    <w:tl2br w:val="nil"/>
                    <w:tr2bl w:val="nil"/>
                  </w:tcBorders>
                  <w:noWrap w:val="0"/>
                  <w:vAlign w:val="top"/>
                </w:tcPr>
                <w:p w14:paraId="4E1322C4">
                  <w:pPr>
                    <w:adjustRightInd w:val="0"/>
                    <w:snapToGrid w:val="0"/>
                    <w:jc w:val="center"/>
                    <w:rPr>
                      <w:rFonts w:hint="default"/>
                      <w:color w:val="auto"/>
                      <w:highlight w:val="none"/>
                      <w:lang w:val="en-US" w:eastAsia="zh-CN"/>
                    </w:rPr>
                  </w:pPr>
                  <w:r>
                    <w:rPr>
                      <w:rFonts w:hint="eastAsia" w:ascii="Times New Roman" w:hAnsi="Times New Roman" w:eastAsia="宋体" w:cs="Times New Roman"/>
                      <w:color w:val="auto"/>
                      <w:sz w:val="21"/>
                      <w:szCs w:val="21"/>
                      <w:highlight w:val="none"/>
                      <w:lang w:val="en-US" w:eastAsia="zh-CN"/>
                    </w:rPr>
                    <w:t>NOx</w:t>
                  </w:r>
                </w:p>
              </w:tc>
              <w:tc>
                <w:tcPr>
                  <w:tcW w:w="1956" w:type="dxa"/>
                  <w:tcBorders>
                    <w:tl2br w:val="nil"/>
                    <w:tr2bl w:val="nil"/>
                  </w:tcBorders>
                  <w:noWrap w:val="0"/>
                  <w:vAlign w:val="center"/>
                </w:tcPr>
                <w:p w14:paraId="6BCD34D2">
                  <w:pPr>
                    <w:pStyle w:val="56"/>
                    <w:spacing w:beforeLines="0" w:afterLines="0" w:line="240" w:lineRule="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15.91</w:t>
                  </w:r>
                </w:p>
              </w:tc>
              <w:tc>
                <w:tcPr>
                  <w:tcW w:w="1956" w:type="dxa"/>
                  <w:tcBorders>
                    <w:tl2br w:val="nil"/>
                    <w:tr2bl w:val="nil"/>
                  </w:tcBorders>
                  <w:noWrap w:val="0"/>
                  <w:vAlign w:val="top"/>
                </w:tcPr>
                <w:p w14:paraId="106D9288">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78.72</w:t>
                  </w:r>
                </w:p>
              </w:tc>
              <w:tc>
                <w:tcPr>
                  <w:tcW w:w="1892" w:type="dxa"/>
                  <w:tcBorders>
                    <w:tl2br w:val="nil"/>
                    <w:tr2bl w:val="nil"/>
                  </w:tcBorders>
                  <w:noWrap w:val="0"/>
                  <w:vAlign w:val="top"/>
                </w:tcPr>
                <w:p w14:paraId="18A980D3">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26.24</w:t>
                  </w:r>
                </w:p>
              </w:tc>
            </w:tr>
            <w:tr w14:paraId="549817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01" w:type="dxa"/>
                  <w:tcBorders>
                    <w:tl2br w:val="nil"/>
                    <w:tr2bl w:val="nil"/>
                  </w:tcBorders>
                  <w:noWrap w:val="0"/>
                  <w:vAlign w:val="top"/>
                </w:tcPr>
                <w:p w14:paraId="63708D5E">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1380" w:type="dxa"/>
                  <w:tcBorders>
                    <w:tl2br w:val="nil"/>
                    <w:tr2bl w:val="nil"/>
                  </w:tcBorders>
                  <w:noWrap w:val="0"/>
                  <w:vAlign w:val="top"/>
                </w:tcPr>
                <w:p w14:paraId="667A6920">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w:t>
                  </w:r>
                </w:p>
              </w:tc>
              <w:tc>
                <w:tcPr>
                  <w:tcW w:w="1956" w:type="dxa"/>
                  <w:tcBorders>
                    <w:tl2br w:val="nil"/>
                    <w:tr2bl w:val="nil"/>
                  </w:tcBorders>
                  <w:noWrap w:val="0"/>
                  <w:vAlign w:val="center"/>
                </w:tcPr>
                <w:p w14:paraId="7B2A050B">
                  <w:pPr>
                    <w:pStyle w:val="56"/>
                    <w:spacing w:beforeLines="0" w:afterLines="0" w:line="240" w:lineRule="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1.85</w:t>
                  </w:r>
                </w:p>
              </w:tc>
              <w:tc>
                <w:tcPr>
                  <w:tcW w:w="1956" w:type="dxa"/>
                  <w:tcBorders>
                    <w:tl2br w:val="nil"/>
                    <w:tr2bl w:val="nil"/>
                  </w:tcBorders>
                  <w:noWrap w:val="0"/>
                  <w:vAlign w:val="top"/>
                </w:tcPr>
                <w:p w14:paraId="573E3BAF">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17.79</w:t>
                  </w:r>
                </w:p>
              </w:tc>
              <w:tc>
                <w:tcPr>
                  <w:tcW w:w="1892" w:type="dxa"/>
                  <w:tcBorders>
                    <w:tl2br w:val="nil"/>
                    <w:tr2bl w:val="nil"/>
                  </w:tcBorders>
                  <w:noWrap w:val="0"/>
                  <w:vAlign w:val="top"/>
                </w:tcPr>
                <w:p w14:paraId="10BE7D78">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5.93</w:t>
                  </w:r>
                </w:p>
              </w:tc>
            </w:tr>
          </w:tbl>
          <w:p w14:paraId="08937CFB">
            <w:pPr>
              <w:spacing w:line="360" w:lineRule="auto"/>
              <w:ind w:firstLine="482" w:firstLineChars="200"/>
              <w:rPr>
                <w:rFonts w:hint="eastAsia" w:ascii="Times New Roman" w:hAnsi="Times New Roman" w:eastAsia="宋体" w:cs="Times New Roman"/>
                <w:b/>
                <w:bCs/>
                <w:color w:val="FF0000"/>
                <w:sz w:val="24"/>
                <w:highlight w:val="none"/>
                <w:lang w:eastAsia="zh-CN"/>
              </w:rPr>
            </w:pPr>
            <w:r>
              <w:rPr>
                <w:rFonts w:hint="eastAsia" w:ascii="Times New Roman" w:hAnsi="Times New Roman" w:cs="Times New Roman"/>
                <w:b/>
                <w:bCs/>
                <w:color w:val="FF0000"/>
                <w:sz w:val="24"/>
                <w:highlight w:val="none"/>
                <w:lang w:val="en-US" w:eastAsia="zh-CN"/>
              </w:rPr>
              <w:t>五</w:t>
            </w:r>
            <w:r>
              <w:rPr>
                <w:rFonts w:hint="default" w:ascii="Times New Roman" w:hAnsi="Times New Roman" w:cs="Times New Roman"/>
                <w:b/>
                <w:bCs/>
                <w:color w:val="FF0000"/>
                <w:sz w:val="24"/>
                <w:highlight w:val="none"/>
                <w:lang w:val="en-US" w:eastAsia="zh-CN"/>
              </w:rPr>
              <w:t>、</w:t>
            </w:r>
            <w:r>
              <w:rPr>
                <w:rFonts w:hint="eastAsia" w:cs="Times New Roman"/>
                <w:b/>
                <w:bCs/>
                <w:color w:val="FF0000"/>
                <w:sz w:val="24"/>
                <w:highlight w:val="none"/>
                <w:lang w:val="en-US" w:eastAsia="zh-CN"/>
              </w:rPr>
              <w:t>“以新带老”措施</w:t>
            </w:r>
          </w:p>
          <w:p w14:paraId="77DC411F">
            <w:pPr>
              <w:spacing w:line="360" w:lineRule="auto"/>
              <w:ind w:firstLine="480" w:firstLineChars="200"/>
              <w:rPr>
                <w:rFonts w:hint="default" w:ascii="Times New Roman" w:hAnsi="Times New Roman" w:eastAsia="宋体" w:cs="Times New Roman"/>
                <w:color w:val="FF0000"/>
                <w:sz w:val="24"/>
                <w:highlight w:val="none"/>
                <w:lang w:val="en-US" w:eastAsia="zh-CN"/>
              </w:rPr>
            </w:pPr>
            <w:r>
              <w:rPr>
                <w:rFonts w:hint="eastAsia" w:cs="Times New Roman"/>
                <w:color w:val="FF0000"/>
                <w:sz w:val="24"/>
                <w:highlight w:val="none"/>
                <w:lang w:val="en-US" w:eastAsia="zh-CN"/>
              </w:rPr>
              <w:t>本项目建设完成后，</w:t>
            </w:r>
            <w:r>
              <w:rPr>
                <w:rFonts w:hint="eastAsia" w:eastAsia="宋体"/>
                <w:b w:val="0"/>
                <w:bCs w:val="0"/>
                <w:color w:val="FF0000"/>
                <w:sz w:val="24"/>
                <w:szCs w:val="24"/>
                <w:lang w:val="en-US" w:eastAsia="zh-CN" w:bidi="ar"/>
              </w:rPr>
              <w:t>现有锅炉脱硫污染治理措施发生改变，现有</w:t>
            </w:r>
            <w:r>
              <w:rPr>
                <w:rFonts w:hint="eastAsia"/>
                <w:b w:val="0"/>
                <w:bCs w:val="0"/>
                <w:color w:val="FF0000"/>
                <w:sz w:val="24"/>
                <w:szCs w:val="24"/>
                <w:lang w:val="en-US" w:eastAsia="zh-CN" w:bidi="ar"/>
              </w:rPr>
              <w:t>29MW</w:t>
            </w:r>
            <w:r>
              <w:rPr>
                <w:rFonts w:hint="eastAsia" w:eastAsia="宋体"/>
                <w:b w:val="0"/>
                <w:bCs w:val="0"/>
                <w:color w:val="FF0000"/>
                <w:sz w:val="24"/>
                <w:szCs w:val="24"/>
                <w:lang w:val="en-US" w:eastAsia="zh-CN" w:bidi="ar"/>
              </w:rPr>
              <w:t>锅炉由原来湿法氢氧化钠脱硫，变为石灰石湿法脱硫，脱硫效率由原来的80%提升至95%</w:t>
            </w:r>
            <w:r>
              <w:rPr>
                <w:rFonts w:hint="eastAsia"/>
                <w:b w:val="0"/>
                <w:bCs w:val="0"/>
                <w:color w:val="FF0000"/>
                <w:sz w:val="24"/>
                <w:szCs w:val="24"/>
                <w:lang w:val="en-US" w:eastAsia="zh-CN" w:bidi="ar"/>
              </w:rPr>
              <w:t>，脱硫效率提高，二氧化硫排放减少</w:t>
            </w:r>
            <w:r>
              <w:rPr>
                <w:rFonts w:hint="eastAsia" w:cs="Times New Roman"/>
                <w:color w:val="FF0000"/>
                <w:sz w:val="24"/>
                <w:highlight w:val="none"/>
                <w:lang w:val="en-US" w:eastAsia="zh-CN"/>
              </w:rPr>
              <w:t>。</w:t>
            </w:r>
          </w:p>
          <w:p w14:paraId="761B69D8">
            <w:pPr>
              <w:spacing w:line="360" w:lineRule="auto"/>
              <w:ind w:firstLine="482" w:firstLineChars="200"/>
              <w:rPr>
                <w:rFonts w:hint="eastAsia" w:ascii="Times New Roman" w:hAnsi="Times New Roman" w:eastAsia="宋体" w:cs="Times New Roman"/>
                <w:color w:val="FF0000"/>
                <w:sz w:val="24"/>
                <w:highlight w:val="none"/>
                <w:lang w:val="en-US" w:eastAsia="zh-CN"/>
              </w:rPr>
            </w:pPr>
            <w:r>
              <w:rPr>
                <w:rFonts w:hint="eastAsia" w:cs="Times New Roman"/>
                <w:b/>
                <w:bCs/>
                <w:color w:val="FF0000"/>
                <w:sz w:val="24"/>
                <w:highlight w:val="none"/>
                <w:lang w:val="en-US" w:eastAsia="zh-CN"/>
              </w:rPr>
              <w:t>六</w:t>
            </w:r>
            <w:r>
              <w:rPr>
                <w:rFonts w:hint="default" w:ascii="Times New Roman" w:hAnsi="Times New Roman" w:cs="Times New Roman"/>
                <w:b/>
                <w:bCs/>
                <w:color w:val="FF0000"/>
                <w:sz w:val="24"/>
                <w:highlight w:val="none"/>
                <w:lang w:val="en-US" w:eastAsia="zh-CN"/>
              </w:rPr>
              <w:t>、</w:t>
            </w:r>
            <w:r>
              <w:rPr>
                <w:rFonts w:hint="eastAsia" w:cs="Times New Roman"/>
                <w:b/>
                <w:bCs/>
                <w:color w:val="FF0000"/>
                <w:sz w:val="24"/>
                <w:highlight w:val="none"/>
                <w:lang w:val="en-US" w:eastAsia="zh-CN"/>
              </w:rPr>
              <w:t>现有环境问题</w:t>
            </w:r>
          </w:p>
          <w:p w14:paraId="3F34A587">
            <w:pPr>
              <w:spacing w:line="360" w:lineRule="auto"/>
              <w:ind w:firstLine="480" w:firstLineChars="200"/>
              <w:rPr>
                <w:rFonts w:hint="default" w:ascii="Times New Roman" w:hAnsi="Times New Roman" w:cs="Times New Roman"/>
                <w:bCs/>
                <w:color w:val="auto"/>
                <w:sz w:val="24"/>
                <w:highlight w:val="none"/>
              </w:rPr>
            </w:pPr>
            <w:r>
              <w:rPr>
                <w:rFonts w:hint="eastAsia" w:ascii="Times New Roman" w:hAnsi="Times New Roman" w:eastAsia="宋体" w:cs="Times New Roman"/>
                <w:color w:val="FF0000"/>
                <w:sz w:val="24"/>
                <w:highlight w:val="none"/>
                <w:lang w:val="en-US" w:eastAsia="zh-CN"/>
              </w:rPr>
              <w:t>根据现场调查，无现有环境污染问题。</w:t>
            </w:r>
          </w:p>
        </w:tc>
      </w:tr>
    </w:tbl>
    <w:p w14:paraId="02F0B185">
      <w:pPr>
        <w:pStyle w:val="26"/>
        <w:jc w:val="both"/>
        <w:rPr>
          <w:rFonts w:hint="default" w:ascii="Times New Roman" w:hAnsi="Times New Roman" w:eastAsia="黑体" w:cs="Times New Roman"/>
          <w:snapToGrid w:val="0"/>
          <w:color w:val="auto"/>
          <w:sz w:val="36"/>
          <w:szCs w:val="36"/>
          <w:highlight w:val="none"/>
        </w:rPr>
        <w:sectPr>
          <w:footerReference r:id="rId6"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282C2AC2">
      <w:pPr>
        <w:pStyle w:val="26"/>
        <w:jc w:val="center"/>
        <w:outlineLvl w:val="0"/>
        <w:rPr>
          <w:rFonts w:hint="default" w:ascii="Times New Roman" w:hAnsi="Times New Roman" w:eastAsia="黑体" w:cs="Times New Roman"/>
          <w:snapToGrid w:val="0"/>
          <w:color w:val="auto"/>
          <w:sz w:val="30"/>
          <w:szCs w:val="30"/>
          <w:highlight w:val="none"/>
        </w:rPr>
      </w:pPr>
      <w:bookmarkStart w:id="17" w:name="_Toc1827"/>
      <w:bookmarkStart w:id="18" w:name="_Toc10597"/>
      <w:r>
        <w:rPr>
          <w:rFonts w:hint="default" w:ascii="Times New Roman" w:hAnsi="Times New Roman" w:eastAsia="黑体" w:cs="Times New Roman"/>
          <w:snapToGrid w:val="0"/>
          <w:color w:val="auto"/>
          <w:sz w:val="30"/>
          <w:szCs w:val="30"/>
          <w:highlight w:val="none"/>
        </w:rPr>
        <w:t>三、区域环境质量现状、环境保护目标及评价标准</w:t>
      </w:r>
      <w:bookmarkEnd w:id="17"/>
      <w:bookmarkEnd w:id="18"/>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0D5E3F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76" w:hRule="atLeast"/>
          <w:jc w:val="center"/>
        </w:trPr>
        <w:tc>
          <w:tcPr>
            <w:tcW w:w="800" w:type="dxa"/>
            <w:noWrap w:val="0"/>
            <w:vAlign w:val="center"/>
          </w:tcPr>
          <w:p w14:paraId="2D4ACE41">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区域</w:t>
            </w:r>
          </w:p>
          <w:p w14:paraId="42376550">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环境</w:t>
            </w:r>
          </w:p>
          <w:p w14:paraId="4EA86BEA">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质量</w:t>
            </w:r>
          </w:p>
          <w:p w14:paraId="5BE672CA">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现状</w:t>
            </w:r>
          </w:p>
        </w:tc>
        <w:tc>
          <w:tcPr>
            <w:tcW w:w="8190" w:type="dxa"/>
            <w:noWrap w:val="0"/>
            <w:vAlign w:val="center"/>
          </w:tcPr>
          <w:p w14:paraId="2F2DBD9A">
            <w:pPr>
              <w:pStyle w:val="65"/>
              <w:keepNext w:val="0"/>
              <w:keepLines w:val="0"/>
              <w:pageBreakBefore w:val="0"/>
              <w:widowControl w:val="0"/>
              <w:kinsoku/>
              <w:wordWrap/>
              <w:overflowPunct/>
              <w:topLinePunct w:val="0"/>
              <w:bidi w:val="0"/>
              <w:snapToGrid/>
              <w:spacing w:line="500" w:lineRule="exact"/>
              <w:ind w:firstLine="482" w:firstLineChars="200"/>
              <w:outlineLvl w:val="2"/>
              <w:rPr>
                <w:rFonts w:hint="default" w:ascii="Times New Roman" w:hAnsi="Times New Roman" w:eastAsia="宋体"/>
                <w:b/>
                <w:bCs/>
                <w:color w:val="auto"/>
                <w:sz w:val="24"/>
                <w:highlight w:val="none"/>
              </w:rPr>
            </w:pPr>
            <w:r>
              <w:rPr>
                <w:rFonts w:hint="eastAsia" w:ascii="Times New Roman" w:hAnsi="Times New Roman" w:eastAsia="宋体"/>
                <w:b/>
                <w:bCs/>
                <w:color w:val="auto"/>
                <w:sz w:val="24"/>
                <w:highlight w:val="none"/>
                <w:lang w:val="en-US" w:eastAsia="zh-CN"/>
              </w:rPr>
              <w:t>一</w:t>
            </w:r>
            <w:r>
              <w:rPr>
                <w:rFonts w:hint="default" w:ascii="Times New Roman" w:hAnsi="Times New Roman" w:eastAsia="宋体"/>
                <w:b/>
                <w:bCs/>
                <w:color w:val="auto"/>
                <w:sz w:val="24"/>
                <w:highlight w:val="none"/>
              </w:rPr>
              <w:t>、大气环境现状</w:t>
            </w:r>
          </w:p>
          <w:p w14:paraId="23324170">
            <w:pPr>
              <w:tabs>
                <w:tab w:val="center" w:pos="4153"/>
                <w:tab w:val="right" w:pos="8306"/>
              </w:tabs>
              <w:spacing w:line="500" w:lineRule="exact"/>
              <w:ind w:firstLine="480" w:firstLineChars="200"/>
              <w:jc w:val="both"/>
              <w:rPr>
                <w:rFonts w:hint="eastAsia" w:ascii="Times New Roman" w:hAnsi="Times New Roman" w:eastAsia="宋体" w:cs="Times New Roman"/>
                <w:color w:val="FF0000"/>
                <w:kern w:val="0"/>
                <w:sz w:val="24"/>
                <w:highlight w:val="none"/>
                <w:lang w:val="en-US" w:eastAsia="zh-CN"/>
              </w:rPr>
            </w:pPr>
            <w:r>
              <w:rPr>
                <w:rFonts w:hint="eastAsia" w:ascii="Times New Roman" w:hAnsi="Times New Roman" w:eastAsia="宋体" w:cs="Times New Roman"/>
                <w:color w:val="FF0000"/>
                <w:sz w:val="24"/>
                <w:highlight w:val="none"/>
                <w:lang w:val="en-US" w:eastAsia="zh-CN"/>
              </w:rPr>
              <w:t>由《2023年黑龙江省生态环境质量状况》可以看出，本项目所在区域属于达标区，具体现状数据见大气环境专章表4-1。</w:t>
            </w:r>
            <w:r>
              <w:rPr>
                <w:rFonts w:hint="eastAsia" w:ascii="Times New Roman" w:hAnsi="Times New Roman" w:cs="Times New Roman"/>
                <w:color w:val="FF0000"/>
                <w:kern w:val="0"/>
                <w:sz w:val="24"/>
                <w:highlight w:val="none"/>
                <w:lang w:val="en-US" w:eastAsia="zh-CN"/>
              </w:rPr>
              <w:t>本项目大气环境质量TSP浓度、NOx和氨气浓度引用</w:t>
            </w:r>
            <w:r>
              <w:rPr>
                <w:rFonts w:hint="eastAsia" w:cs="Times New Roman"/>
                <w:color w:val="FF0000"/>
                <w:kern w:val="0"/>
                <w:sz w:val="24"/>
                <w:highlight w:val="none"/>
                <w:lang w:val="en-US" w:eastAsia="zh-CN"/>
              </w:rPr>
              <w:t>《</w:t>
            </w:r>
            <w:r>
              <w:rPr>
                <w:rFonts w:hint="eastAsia" w:ascii="Times New Roman" w:hAnsi="Times New Roman" w:cs="Times New Roman"/>
                <w:color w:val="FF0000"/>
                <w:kern w:val="0"/>
                <w:sz w:val="24"/>
                <w:highlight w:val="none"/>
                <w:lang w:val="en-US" w:eastAsia="zh-CN"/>
              </w:rPr>
              <w:t>四方台区循环经济</w:t>
            </w:r>
            <w:r>
              <w:rPr>
                <w:rFonts w:hint="eastAsia" w:cs="Times New Roman"/>
                <w:color w:val="FF0000"/>
                <w:kern w:val="0"/>
                <w:sz w:val="24"/>
                <w:highlight w:val="none"/>
                <w:lang w:val="en-US" w:eastAsia="zh-CN"/>
              </w:rPr>
              <w:t>产业园</w:t>
            </w:r>
            <w:r>
              <w:rPr>
                <w:rFonts w:hint="eastAsia" w:ascii="Times New Roman" w:hAnsi="Times New Roman" w:cs="Times New Roman"/>
                <w:color w:val="FF0000"/>
                <w:kern w:val="0"/>
                <w:sz w:val="24"/>
                <w:highlight w:val="none"/>
                <w:lang w:val="en-US" w:eastAsia="zh-CN"/>
              </w:rPr>
              <w:t>环境影响报告书</w:t>
            </w:r>
            <w:r>
              <w:rPr>
                <w:rFonts w:hint="eastAsia" w:cs="Times New Roman"/>
                <w:color w:val="FF0000"/>
                <w:kern w:val="0"/>
                <w:sz w:val="24"/>
                <w:highlight w:val="none"/>
                <w:lang w:val="en-US" w:eastAsia="zh-CN"/>
              </w:rPr>
              <w:t>》</w:t>
            </w:r>
            <w:r>
              <w:rPr>
                <w:rFonts w:hint="eastAsia" w:ascii="Times New Roman" w:hAnsi="Times New Roman" w:cs="Times New Roman"/>
                <w:color w:val="FF0000"/>
                <w:kern w:val="0"/>
                <w:sz w:val="24"/>
                <w:highlight w:val="none"/>
                <w:lang w:val="en-US" w:eastAsia="zh-CN"/>
              </w:rPr>
              <w:t>中黑龙江洁源检测技术有限公司于2022年9月12日~18日出具的监测报告，其</w:t>
            </w:r>
            <w:r>
              <w:rPr>
                <w:rFonts w:hint="eastAsia" w:ascii="Times New Roman" w:hAnsi="Times New Roman" w:eastAsia="宋体" w:cs="Times New Roman"/>
                <w:color w:val="FF0000"/>
                <w:kern w:val="0"/>
                <w:sz w:val="24"/>
                <w:highlight w:val="none"/>
                <w:lang w:val="en-US" w:eastAsia="zh-CN"/>
              </w:rPr>
              <w:t>监测点位于本项目厂址</w:t>
            </w:r>
            <w:r>
              <w:rPr>
                <w:rFonts w:hint="eastAsia" w:ascii="Times New Roman" w:hAnsi="Times New Roman" w:cs="Times New Roman"/>
                <w:color w:val="FF0000"/>
                <w:kern w:val="0"/>
                <w:sz w:val="24"/>
                <w:highlight w:val="none"/>
                <w:lang w:val="en-US" w:eastAsia="zh-CN"/>
              </w:rPr>
              <w:t>东南侧622m</w:t>
            </w:r>
            <w:r>
              <w:rPr>
                <w:rFonts w:hint="eastAsia" w:ascii="Times New Roman" w:hAnsi="Times New Roman" w:eastAsia="宋体" w:cs="Times New Roman"/>
                <w:color w:val="FF0000"/>
                <w:kern w:val="0"/>
                <w:sz w:val="24"/>
                <w:highlight w:val="none"/>
                <w:lang w:val="en-US" w:eastAsia="zh-CN"/>
              </w:rPr>
              <w:t>，在厂址周边5km范围内，且位于厂址主导风向下风向。因此，引用的大气现状资料是有效的。</w:t>
            </w:r>
          </w:p>
          <w:p w14:paraId="2A4AA04E">
            <w:pPr>
              <w:tabs>
                <w:tab w:val="center" w:pos="4153"/>
                <w:tab w:val="right" w:pos="8306"/>
              </w:tabs>
              <w:spacing w:line="500" w:lineRule="exact"/>
              <w:ind w:firstLine="480" w:firstLineChars="200"/>
              <w:jc w:val="both"/>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kern w:val="0"/>
                <w:sz w:val="24"/>
                <w:highlight w:val="none"/>
                <w:lang w:val="en-US" w:eastAsia="zh-CN"/>
              </w:rPr>
              <w:t>区域汞浓度委托</w:t>
            </w:r>
            <w:r>
              <w:rPr>
                <w:rFonts w:hint="default" w:ascii="Times New Roman" w:hAnsi="Times New Roman" w:eastAsia="宋体" w:cs="Times New Roman"/>
                <w:color w:val="auto"/>
                <w:kern w:val="0"/>
                <w:sz w:val="24"/>
                <w:highlight w:val="none"/>
                <w:lang w:val="en-US" w:eastAsia="zh-CN"/>
              </w:rPr>
              <w:t>黑龙江省华谱监测科技有限公司</w:t>
            </w:r>
            <w:r>
              <w:rPr>
                <w:rFonts w:hint="eastAsia" w:ascii="Times New Roman" w:hAnsi="Times New Roman" w:eastAsia="宋体" w:cs="Times New Roman"/>
                <w:color w:val="auto"/>
                <w:kern w:val="0"/>
                <w:sz w:val="24"/>
                <w:highlight w:val="none"/>
                <w:lang w:val="en-US" w:eastAsia="zh-CN"/>
              </w:rPr>
              <w:t>于</w:t>
            </w:r>
            <w:r>
              <w:rPr>
                <w:rFonts w:hint="default" w:ascii="Times New Roman" w:hAnsi="Times New Roman" w:eastAsia="宋体" w:cs="Times New Roman"/>
                <w:color w:val="auto"/>
                <w:kern w:val="0"/>
                <w:sz w:val="24"/>
                <w:highlight w:val="none"/>
                <w:lang w:val="en-US" w:eastAsia="zh-CN"/>
              </w:rPr>
              <w:t>2024年2月26日~</w:t>
            </w:r>
            <w:r>
              <w:rPr>
                <w:rFonts w:hint="eastAsia" w:ascii="Times New Roman" w:hAnsi="Times New Roman" w:eastAsia="宋体" w:cs="Times New Roman"/>
                <w:color w:val="auto"/>
                <w:kern w:val="0"/>
                <w:sz w:val="24"/>
                <w:highlight w:val="none"/>
                <w:lang w:val="en-US" w:eastAsia="zh-CN"/>
              </w:rPr>
              <w:t>3</w:t>
            </w:r>
            <w:r>
              <w:rPr>
                <w:rFonts w:hint="default" w:ascii="Times New Roman" w:hAnsi="Times New Roman" w:eastAsia="宋体" w:cs="Times New Roman"/>
                <w:color w:val="auto"/>
                <w:kern w:val="0"/>
                <w:sz w:val="24"/>
                <w:highlight w:val="none"/>
                <w:lang w:val="en-US" w:eastAsia="zh-CN"/>
              </w:rPr>
              <w:t>月</w:t>
            </w:r>
            <w:r>
              <w:rPr>
                <w:rFonts w:hint="eastAsia" w:ascii="Times New Roman" w:hAnsi="Times New Roman" w:eastAsia="宋体" w:cs="Times New Roman"/>
                <w:color w:val="auto"/>
                <w:kern w:val="0"/>
                <w:sz w:val="24"/>
                <w:highlight w:val="none"/>
                <w:lang w:val="en-US" w:eastAsia="zh-CN"/>
              </w:rPr>
              <w:t>3日检测。</w:t>
            </w:r>
            <w:r>
              <w:rPr>
                <w:rFonts w:hint="eastAsia" w:ascii="Times New Roman" w:hAnsi="Times New Roman" w:eastAsia="宋体" w:cs="Times New Roman"/>
                <w:color w:val="auto"/>
                <w:sz w:val="24"/>
                <w:highlight w:val="none"/>
                <w:lang w:val="en-US" w:eastAsia="zh-CN"/>
              </w:rPr>
              <w:t>根据检测结果，项目所在地环境空气质量氮氧化物日均值最大监测浓度为25ug/m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，TSP日均值最大监测浓度为120ug/m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，氨小时值最大监测浓度为70ug/m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，汞小时值最大监测浓度未检出。综上，项目所在地</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氮氧化物、TSP和汞浓度能够满足《环境空气质量标准》（GB3095-2012）中二级标准要求，氨浓度能够满足《环境影响评价技术导则 大气环境》（HJ2.2-2018）附录D其他污染物空气质量浓度参考限值。</w:t>
            </w:r>
          </w:p>
          <w:p w14:paraId="6D8C014E">
            <w:pPr>
              <w:pStyle w:val="66"/>
              <w:keepNext w:val="0"/>
              <w:keepLines w:val="0"/>
              <w:pageBreakBefore w:val="0"/>
              <w:widowControl w:val="0"/>
              <w:kinsoku/>
              <w:wordWrap/>
              <w:overflowPunct/>
              <w:topLinePunct w:val="0"/>
              <w:bidi w:val="0"/>
              <w:snapToGrid/>
              <w:spacing w:line="500" w:lineRule="exact"/>
              <w:ind w:firstLine="480" w:firstLineChars="200"/>
              <w:outlineLvl w:val="2"/>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具体见大气环境专章“4、环境空气质量现状调查与评价”。</w:t>
            </w:r>
          </w:p>
          <w:p w14:paraId="5F745BC1">
            <w:pPr>
              <w:pStyle w:val="66"/>
              <w:keepNext w:val="0"/>
              <w:keepLines w:val="0"/>
              <w:pageBreakBefore w:val="0"/>
              <w:widowControl w:val="0"/>
              <w:kinsoku/>
              <w:wordWrap/>
              <w:overflowPunct/>
              <w:topLinePunct w:val="0"/>
              <w:bidi w:val="0"/>
              <w:snapToGrid/>
              <w:spacing w:line="500" w:lineRule="exact"/>
              <w:ind w:firstLine="482" w:firstLineChars="200"/>
              <w:outlineLvl w:val="2"/>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二、地表水环境</w:t>
            </w:r>
          </w:p>
          <w:p w14:paraId="64AEBE16">
            <w:pPr>
              <w:pStyle w:val="66"/>
              <w:keepNext w:val="0"/>
              <w:keepLines w:val="0"/>
              <w:pageBreakBefore w:val="0"/>
              <w:widowControl w:val="0"/>
              <w:kinsoku/>
              <w:wordWrap/>
              <w:overflowPunct/>
              <w:topLinePunct w:val="0"/>
              <w:bidi w:val="0"/>
              <w:snapToGrid/>
              <w:spacing w:line="500" w:lineRule="exact"/>
              <w:ind w:firstLine="480" w:firstLineChars="200"/>
              <w:outlineLvl w:val="2"/>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本项目厂址位于四方台主城区，附近主要地表水体为城区南侧扁石河。</w:t>
            </w:r>
          </w:p>
          <w:p w14:paraId="5B073968">
            <w:pPr>
              <w:pStyle w:val="66"/>
              <w:keepNext w:val="0"/>
              <w:keepLines w:val="0"/>
              <w:pageBreakBefore w:val="0"/>
              <w:widowControl w:val="0"/>
              <w:kinsoku/>
              <w:wordWrap/>
              <w:overflowPunct/>
              <w:topLinePunct w:val="0"/>
              <w:bidi w:val="0"/>
              <w:snapToGrid/>
              <w:spacing w:line="500" w:lineRule="exact"/>
              <w:ind w:firstLine="480" w:firstLineChars="200"/>
              <w:outlineLvl w:val="2"/>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根据《202</w:t>
            </w:r>
            <w:r>
              <w:rPr>
                <w:rFonts w:hint="eastAsia"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年黑龙江省生态环境质量状况》可知：双鸭山地表水国家考核断面共6个，Ⅰ-Ⅲ类水质比例上升66.7%，无劣Ⅴ类水质断面。与上年同期相比，Ⅰ-Ⅲ类水质保持不变，均无劣Ⅴ类水质断面。双鸭山市饮用水水源地水量达标率为100%。</w:t>
            </w:r>
          </w:p>
          <w:p w14:paraId="7CF501A2">
            <w:pPr>
              <w:pStyle w:val="66"/>
              <w:keepNext w:val="0"/>
              <w:keepLines w:val="0"/>
              <w:pageBreakBefore w:val="0"/>
              <w:widowControl w:val="0"/>
              <w:kinsoku/>
              <w:wordWrap/>
              <w:overflowPunct/>
              <w:topLinePunct w:val="0"/>
              <w:bidi w:val="0"/>
              <w:snapToGrid/>
              <w:spacing w:line="500" w:lineRule="exact"/>
              <w:ind w:firstLine="482" w:firstLineChars="200"/>
              <w:outlineLvl w:val="2"/>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三、声环境现状</w:t>
            </w:r>
          </w:p>
          <w:p w14:paraId="687A5DB9">
            <w:pPr>
              <w:pStyle w:val="66"/>
              <w:keepNext w:val="0"/>
              <w:keepLines w:val="0"/>
              <w:pageBreakBefore w:val="0"/>
              <w:widowControl w:val="0"/>
              <w:kinsoku/>
              <w:wordWrap/>
              <w:overflowPunct/>
              <w:topLinePunct w:val="0"/>
              <w:bidi w:val="0"/>
              <w:snapToGrid/>
              <w:spacing w:line="500" w:lineRule="exact"/>
              <w:ind w:firstLine="480" w:firstLineChars="200"/>
              <w:outlineLvl w:val="2"/>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双鸭山市区域昼间声环境质量为二级，等效声级为54.4dB（A）；道路交通昼间声环境质量为一级，等效声级为67.5dB（A）；功能区昼间达标率为100%；功能区夜间达标率87.5%。</w:t>
            </w:r>
          </w:p>
          <w:p w14:paraId="44BB63FA">
            <w:pPr>
              <w:pStyle w:val="66"/>
              <w:keepNext w:val="0"/>
              <w:keepLines w:val="0"/>
              <w:pageBreakBefore w:val="0"/>
              <w:widowControl w:val="0"/>
              <w:kinsoku/>
              <w:wordWrap/>
              <w:overflowPunct/>
              <w:topLinePunct w:val="0"/>
              <w:bidi w:val="0"/>
              <w:snapToGrid/>
              <w:spacing w:line="500" w:lineRule="exact"/>
              <w:ind w:firstLine="480" w:firstLineChars="200"/>
              <w:outlineLvl w:val="2"/>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建设项目环境影响报告表编制技术指南（污染影响类）（试行）》，区域声环境质量现状评价的要求“厂界外周边50米范围内存在声环境保护目标的建设项目，应监测保护目标声环境质量现状并评价达标情况”。为了解项目所在区域的声环境质量，</w:t>
            </w:r>
            <w:r>
              <w:rPr>
                <w:rFonts w:hint="eastAsia" w:cs="Times New Roman"/>
                <w:color w:val="auto"/>
                <w:sz w:val="24"/>
                <w:highlight w:val="none"/>
                <w:lang w:val="en-US" w:eastAsia="zh-CN"/>
              </w:rPr>
              <w:t>本项目采用</w:t>
            </w:r>
            <w:r>
              <w:rPr>
                <w:rFonts w:hint="default" w:ascii="Times New Roman" w:hAnsi="Times New Roman" w:eastAsia="宋体" w:cs="Times New Roman"/>
                <w:color w:val="auto"/>
                <w:sz w:val="24"/>
                <w:highlight w:val="none"/>
                <w:lang w:val="en-US" w:eastAsia="zh-CN"/>
              </w:rPr>
              <w:t>黑龙江省华谱监测科技有限公司</w:t>
            </w:r>
            <w:r>
              <w:rPr>
                <w:rFonts w:hint="eastAsia" w:ascii="Times New Roman" w:hAnsi="Times New Roman" w:eastAsia="宋体" w:cs="Times New Roman"/>
                <w:color w:val="auto"/>
                <w:sz w:val="24"/>
                <w:highlight w:val="none"/>
                <w:lang w:val="en-US" w:eastAsia="zh-CN"/>
              </w:rPr>
              <w:t>对项目厂界北侧、东侧和西侧居民点以及厂界四周的噪声现状</w:t>
            </w:r>
            <w:r>
              <w:rPr>
                <w:rFonts w:hint="eastAsia" w:cs="Times New Roman"/>
                <w:color w:val="auto"/>
                <w:sz w:val="24"/>
                <w:highlight w:val="none"/>
                <w:lang w:val="en-US" w:eastAsia="zh-CN"/>
              </w:rPr>
              <w:t>的检测报告</w:t>
            </w:r>
            <w:r>
              <w:rPr>
                <w:rFonts w:hint="eastAsia" w:ascii="Times New Roman" w:hAnsi="Times New Roman" w:eastAsia="宋体" w:cs="Times New Roman"/>
                <w:color w:val="auto"/>
                <w:sz w:val="24"/>
                <w:highlight w:val="none"/>
                <w:lang w:val="en-US" w:eastAsia="zh-CN"/>
              </w:rPr>
              <w:t>，监测时间和频次：监测昼、夜间各监测1次，监测两天。结果如下所示，监测点1#</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3#为厂址周边50m范围内噪声环境保护目标，点4#</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8#为厂界附近噪声</w:t>
            </w:r>
            <w:r>
              <w:rPr>
                <w:rFonts w:hint="default" w:ascii="Times New Roman" w:hAnsi="Times New Roman" w:eastAsia="宋体" w:cs="Times New Roman"/>
                <w:color w:val="auto"/>
                <w:sz w:val="24"/>
                <w:highlight w:val="none"/>
                <w:lang w:val="en-US" w:eastAsia="zh-CN"/>
              </w:rPr>
              <w:t>。</w:t>
            </w:r>
          </w:p>
          <w:p w14:paraId="04DECC1D">
            <w:pPr>
              <w:pStyle w:val="66"/>
              <w:keepNext w:val="0"/>
              <w:keepLines w:val="0"/>
              <w:pageBreakBefore w:val="0"/>
              <w:widowControl w:val="0"/>
              <w:kinsoku/>
              <w:wordWrap/>
              <w:overflowPunct/>
              <w:topLinePunct w:val="0"/>
              <w:bidi w:val="0"/>
              <w:snapToGrid/>
              <w:spacing w:line="500" w:lineRule="exact"/>
              <w:ind w:firstLine="480" w:firstLineChars="200"/>
              <w:outlineLvl w:val="2"/>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FF0000"/>
                <w:sz w:val="24"/>
                <w:highlight w:val="none"/>
                <w:lang w:val="en-US" w:eastAsia="zh-CN"/>
              </w:rPr>
              <w:t>本项目位于四方台区主城区，振兴中路以南、时代新城小区东南侧，根据《双鸭山市中心城区声环境功能区划分方案（2023年修订版）》，本项目位于</w:t>
            </w:r>
            <w:r>
              <w:rPr>
                <w:rFonts w:hint="eastAsia" w:cs="Times New Roman"/>
                <w:color w:val="FF0000"/>
                <w:sz w:val="24"/>
                <w:highlight w:val="none"/>
                <w:lang w:val="en-US" w:eastAsia="zh-CN"/>
              </w:rPr>
              <w:t>3</w:t>
            </w:r>
            <w:r>
              <w:rPr>
                <w:rFonts w:hint="eastAsia" w:ascii="Times New Roman" w:hAnsi="Times New Roman" w:eastAsia="宋体" w:cs="Times New Roman"/>
                <w:color w:val="FF0000"/>
                <w:sz w:val="24"/>
                <w:highlight w:val="none"/>
                <w:lang w:val="en-US" w:eastAsia="zh-CN"/>
              </w:rPr>
              <w:t>类声环境功能区。</w:t>
            </w:r>
            <w:r>
              <w:rPr>
                <w:rFonts w:hint="eastAsia" w:ascii="Times New Roman" w:hAnsi="Times New Roman" w:cs="Times New Roman"/>
                <w:color w:val="FF0000"/>
                <w:sz w:val="24"/>
                <w:highlight w:val="none"/>
                <w:lang w:val="en-US" w:eastAsia="zh-CN"/>
              </w:rPr>
              <w:t>项目北侧150m处为振兴中路（城市主干路），西侧146m处为春江路（城市主干路），紧邻项目西侧为城市支路，因此本项目及厂界四周均执行《声环境质量标准》（GB3096-2008）中</w:t>
            </w:r>
            <w:r>
              <w:rPr>
                <w:rFonts w:hint="eastAsia" w:cs="Times New Roman"/>
                <w:color w:val="FF0000"/>
                <w:sz w:val="24"/>
                <w:highlight w:val="none"/>
                <w:lang w:val="en-US" w:eastAsia="zh-CN"/>
              </w:rPr>
              <w:t>3</w:t>
            </w:r>
            <w:r>
              <w:rPr>
                <w:rFonts w:hint="eastAsia" w:ascii="Times New Roman" w:hAnsi="Times New Roman" w:cs="Times New Roman"/>
                <w:color w:val="FF0000"/>
                <w:sz w:val="24"/>
                <w:highlight w:val="none"/>
                <w:lang w:val="en-US" w:eastAsia="zh-CN"/>
              </w:rPr>
              <w:t>类标准。</w:t>
            </w:r>
            <w:r>
              <w:rPr>
                <w:rFonts w:hint="eastAsia" w:ascii="Times New Roman" w:hAnsi="Times New Roman" w:eastAsia="宋体" w:cs="Times New Roman"/>
                <w:color w:val="FF0000"/>
                <w:sz w:val="24"/>
                <w:highlight w:val="none"/>
                <w:lang w:val="en-US" w:eastAsia="zh-CN"/>
              </w:rPr>
              <w:t>具体见“附图6双鸭山市声环境功能区划图”</w:t>
            </w:r>
            <w:r>
              <w:rPr>
                <w:rFonts w:hint="eastAsia" w:ascii="Times New Roman" w:hAnsi="Times New Roman" w:eastAsia="宋体" w:cs="Times New Roman"/>
                <w:color w:val="auto"/>
                <w:sz w:val="24"/>
                <w:highlight w:val="none"/>
                <w:lang w:val="en-US" w:eastAsia="zh-CN"/>
              </w:rPr>
              <w:t>。</w:t>
            </w:r>
          </w:p>
          <w:p w14:paraId="100400E5">
            <w:pPr>
              <w:pStyle w:val="66"/>
              <w:keepNext w:val="0"/>
              <w:keepLines w:val="0"/>
              <w:pageBreakBefore w:val="0"/>
              <w:widowControl w:val="0"/>
              <w:kinsoku/>
              <w:wordWrap/>
              <w:overflowPunct/>
              <w:topLinePunct w:val="0"/>
              <w:bidi w:val="0"/>
              <w:snapToGrid/>
              <w:spacing w:line="500" w:lineRule="exact"/>
              <w:ind w:left="0" w:leftChars="0" w:firstLine="0" w:firstLineChars="0"/>
              <w:jc w:val="right"/>
              <w:outlineLvl w:val="2"/>
              <w:rPr>
                <w:rFonts w:hint="eastAsia"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sz w:val="24"/>
                <w:highlight w:val="none"/>
                <w:lang w:val="en-US" w:eastAsia="zh-CN"/>
              </w:rPr>
              <w:t>表3-1声环境质量监测结果        单位：dB（A）</w:t>
            </w:r>
          </w:p>
          <w:tbl>
            <w:tblPr>
              <w:tblStyle w:val="30"/>
              <w:tblW w:w="8018" w:type="dxa"/>
              <w:tblInd w:w="10" w:type="dxa"/>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Layout w:type="fixed"/>
              <w:tblCellMar>
                <w:top w:w="0" w:type="dxa"/>
                <w:left w:w="108" w:type="dxa"/>
                <w:bottom w:w="0" w:type="dxa"/>
                <w:right w:w="108" w:type="dxa"/>
              </w:tblCellMar>
            </w:tblPr>
            <w:tblGrid>
              <w:gridCol w:w="2108"/>
              <w:gridCol w:w="1066"/>
              <w:gridCol w:w="1215"/>
              <w:gridCol w:w="1215"/>
              <w:gridCol w:w="1221"/>
              <w:gridCol w:w="1193"/>
            </w:tblGrid>
            <w:tr w14:paraId="112D8DAF">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438" w:hRule="atLeast"/>
              </w:trPr>
              <w:tc>
                <w:tcPr>
                  <w:tcW w:w="2108" w:type="dxa"/>
                  <w:vMerge w:val="restart"/>
                  <w:noWrap w:val="0"/>
                  <w:vAlign w:val="center"/>
                </w:tcPr>
                <w:p w14:paraId="50DBE410">
                  <w:pPr>
                    <w:jc w:val="center"/>
                    <w:rPr>
                      <w:rFonts w:hint="default" w:eastAsia="宋体"/>
                      <w:color w:val="auto"/>
                      <w:szCs w:val="21"/>
                      <w:highlight w:val="none"/>
                      <w:lang w:val="en-US" w:eastAsia="zh-CN"/>
                    </w:rPr>
                  </w:pPr>
                  <w:r>
                    <w:rPr>
                      <w:rFonts w:hint="eastAsia"/>
                      <w:color w:val="auto"/>
                      <w:szCs w:val="21"/>
                      <w:highlight w:val="none"/>
                      <w:lang w:val="en-US" w:eastAsia="zh-CN"/>
                    </w:rPr>
                    <w:t>监测点位</w:t>
                  </w:r>
                </w:p>
              </w:tc>
              <w:tc>
                <w:tcPr>
                  <w:tcW w:w="2281" w:type="dxa"/>
                  <w:gridSpan w:val="2"/>
                  <w:noWrap w:val="0"/>
                  <w:vAlign w:val="center"/>
                </w:tcPr>
                <w:p w14:paraId="14FBE4D1">
                  <w:pPr>
                    <w:jc w:val="center"/>
                    <w:rPr>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202</w:t>
                  </w:r>
                  <w:r>
                    <w:rPr>
                      <w:rFonts w:hint="eastAsia" w:ascii="Times New Roman" w:hAnsi="Times New Roman" w:eastAsia="宋体" w:cs="Times New Roman"/>
                      <w:i w:val="0"/>
                      <w:iCs w:val="0"/>
                      <w:color w:val="auto"/>
                      <w:kern w:val="0"/>
                      <w:sz w:val="21"/>
                      <w:szCs w:val="21"/>
                      <w:highlight w:val="none"/>
                      <w:u w:val="none"/>
                      <w:lang w:val="en-US" w:eastAsia="zh-CN" w:bidi="ar"/>
                    </w:rPr>
                    <w:t>4.02.27</w:t>
                  </w:r>
                </w:p>
              </w:tc>
              <w:tc>
                <w:tcPr>
                  <w:tcW w:w="2436" w:type="dxa"/>
                  <w:gridSpan w:val="2"/>
                  <w:noWrap w:val="0"/>
                  <w:vAlign w:val="center"/>
                </w:tcPr>
                <w:p w14:paraId="7F9C16B9">
                  <w:pPr>
                    <w:jc w:val="center"/>
                    <w:rPr>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202</w:t>
                  </w:r>
                  <w:r>
                    <w:rPr>
                      <w:rFonts w:hint="eastAsia" w:ascii="Times New Roman" w:hAnsi="Times New Roman" w:eastAsia="宋体" w:cs="Times New Roman"/>
                      <w:i w:val="0"/>
                      <w:iCs w:val="0"/>
                      <w:color w:val="auto"/>
                      <w:kern w:val="0"/>
                      <w:sz w:val="21"/>
                      <w:szCs w:val="21"/>
                      <w:highlight w:val="none"/>
                      <w:u w:val="none"/>
                      <w:lang w:val="en-US" w:eastAsia="zh-CN" w:bidi="ar"/>
                    </w:rPr>
                    <w:t>4.02.28</w:t>
                  </w:r>
                </w:p>
              </w:tc>
              <w:tc>
                <w:tcPr>
                  <w:tcW w:w="1193" w:type="dxa"/>
                  <w:vMerge w:val="restart"/>
                  <w:noWrap w:val="0"/>
                  <w:vAlign w:val="center"/>
                </w:tcPr>
                <w:p w14:paraId="50D8811D">
                  <w:pPr>
                    <w:jc w:val="center"/>
                    <w:rPr>
                      <w:rFonts w:hint="default" w:eastAsia="宋体"/>
                      <w:color w:val="auto"/>
                      <w:szCs w:val="21"/>
                      <w:highlight w:val="none"/>
                      <w:lang w:val="en-US" w:eastAsia="zh-CN"/>
                    </w:rPr>
                  </w:pPr>
                  <w:r>
                    <w:rPr>
                      <w:rFonts w:hint="eastAsia"/>
                      <w:color w:val="auto"/>
                      <w:szCs w:val="21"/>
                      <w:highlight w:val="none"/>
                      <w:lang w:val="en-US" w:eastAsia="zh-CN"/>
                    </w:rPr>
                    <w:t>达标情况</w:t>
                  </w:r>
                </w:p>
              </w:tc>
            </w:tr>
            <w:tr w14:paraId="0D7B594C">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30" w:hRule="atLeast"/>
              </w:trPr>
              <w:tc>
                <w:tcPr>
                  <w:tcW w:w="2108" w:type="dxa"/>
                  <w:vMerge w:val="continue"/>
                  <w:noWrap w:val="0"/>
                  <w:vAlign w:val="center"/>
                </w:tcPr>
                <w:p w14:paraId="404375F6">
                  <w:pPr>
                    <w:jc w:val="center"/>
                    <w:rPr>
                      <w:color w:val="auto"/>
                      <w:szCs w:val="21"/>
                      <w:highlight w:val="none"/>
                    </w:rPr>
                  </w:pPr>
                </w:p>
              </w:tc>
              <w:tc>
                <w:tcPr>
                  <w:tcW w:w="1066" w:type="dxa"/>
                  <w:noWrap w:val="0"/>
                  <w:vAlign w:val="center"/>
                </w:tcPr>
                <w:p w14:paraId="09DF86C3">
                  <w:pPr>
                    <w:jc w:val="center"/>
                    <w:rPr>
                      <w:rFonts w:hint="default" w:eastAsia="宋体"/>
                      <w:color w:val="auto"/>
                      <w:szCs w:val="21"/>
                      <w:highlight w:val="none"/>
                      <w:lang w:val="en-US" w:eastAsia="zh-CN"/>
                    </w:rPr>
                  </w:pPr>
                  <w:r>
                    <w:rPr>
                      <w:rFonts w:hint="eastAsia"/>
                      <w:color w:val="auto"/>
                      <w:szCs w:val="21"/>
                      <w:highlight w:val="none"/>
                      <w:lang w:val="en-US" w:eastAsia="zh-CN"/>
                    </w:rPr>
                    <w:t>昼间</w:t>
                  </w:r>
                </w:p>
              </w:tc>
              <w:tc>
                <w:tcPr>
                  <w:tcW w:w="1215" w:type="dxa"/>
                  <w:noWrap w:val="0"/>
                  <w:vAlign w:val="center"/>
                </w:tcPr>
                <w:p w14:paraId="7DF6EF24">
                  <w:pPr>
                    <w:jc w:val="center"/>
                    <w:rPr>
                      <w:rFonts w:hint="default" w:eastAsia="宋体"/>
                      <w:color w:val="auto"/>
                      <w:szCs w:val="21"/>
                      <w:highlight w:val="none"/>
                      <w:lang w:val="en-US" w:eastAsia="zh-CN"/>
                    </w:rPr>
                  </w:pPr>
                  <w:r>
                    <w:rPr>
                      <w:rFonts w:hint="eastAsia" w:eastAsia="宋体"/>
                      <w:color w:val="auto"/>
                      <w:szCs w:val="21"/>
                      <w:highlight w:val="none"/>
                      <w:lang w:val="en-US" w:eastAsia="zh-CN"/>
                    </w:rPr>
                    <w:t>夜间</w:t>
                  </w:r>
                </w:p>
              </w:tc>
              <w:tc>
                <w:tcPr>
                  <w:tcW w:w="1215" w:type="dxa"/>
                  <w:noWrap w:val="0"/>
                  <w:vAlign w:val="center"/>
                </w:tcPr>
                <w:p w14:paraId="5DC81F22">
                  <w:pPr>
                    <w:jc w:val="center"/>
                    <w:rPr>
                      <w:color w:val="auto"/>
                      <w:szCs w:val="21"/>
                      <w:highlight w:val="none"/>
                    </w:rPr>
                  </w:pPr>
                  <w:r>
                    <w:rPr>
                      <w:rFonts w:hint="eastAsia"/>
                      <w:color w:val="auto"/>
                      <w:szCs w:val="21"/>
                      <w:highlight w:val="none"/>
                      <w:lang w:val="en-US" w:eastAsia="zh-CN"/>
                    </w:rPr>
                    <w:t>昼间</w:t>
                  </w:r>
                </w:p>
              </w:tc>
              <w:tc>
                <w:tcPr>
                  <w:tcW w:w="1221" w:type="dxa"/>
                  <w:noWrap w:val="0"/>
                  <w:vAlign w:val="center"/>
                </w:tcPr>
                <w:p w14:paraId="6586F49E">
                  <w:pPr>
                    <w:jc w:val="center"/>
                    <w:rPr>
                      <w:rFonts w:hint="default" w:eastAsia="宋体"/>
                      <w:color w:val="auto"/>
                      <w:szCs w:val="21"/>
                      <w:highlight w:val="none"/>
                      <w:lang w:val="en-US" w:eastAsia="zh-CN"/>
                    </w:rPr>
                  </w:pPr>
                  <w:r>
                    <w:rPr>
                      <w:rFonts w:hint="eastAsia" w:eastAsia="宋体"/>
                      <w:color w:val="auto"/>
                      <w:szCs w:val="21"/>
                      <w:highlight w:val="none"/>
                      <w:lang w:val="en-US" w:eastAsia="zh-CN"/>
                    </w:rPr>
                    <w:t>夜间</w:t>
                  </w:r>
                </w:p>
              </w:tc>
              <w:tc>
                <w:tcPr>
                  <w:tcW w:w="1193" w:type="dxa"/>
                  <w:vMerge w:val="continue"/>
                  <w:noWrap w:val="0"/>
                  <w:vAlign w:val="center"/>
                </w:tcPr>
                <w:p w14:paraId="6560C926">
                  <w:pPr>
                    <w:jc w:val="center"/>
                    <w:rPr>
                      <w:color w:val="auto"/>
                      <w:szCs w:val="21"/>
                      <w:highlight w:val="none"/>
                    </w:rPr>
                  </w:pPr>
                </w:p>
              </w:tc>
            </w:tr>
            <w:tr w14:paraId="70419893">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30" w:hRule="atLeast"/>
              </w:trPr>
              <w:tc>
                <w:tcPr>
                  <w:tcW w:w="2108" w:type="dxa"/>
                  <w:noWrap w:val="0"/>
                  <w:vAlign w:val="center"/>
                </w:tcPr>
                <w:p w14:paraId="25C3784F">
                  <w:pPr>
                    <w:pStyle w:val="85"/>
                    <w:ind w:firstLine="0" w:firstLineChars="0"/>
                    <w:jc w:val="center"/>
                    <w:rPr>
                      <w:rFonts w:hint="default" w:eastAsia="宋体"/>
                      <w:color w:val="auto"/>
                      <w:szCs w:val="21"/>
                      <w:highlight w:val="none"/>
                      <w:lang w:val="en-US" w:eastAsia="zh-CN"/>
                    </w:rPr>
                  </w:pPr>
                  <w:r>
                    <w:rPr>
                      <w:rFonts w:hint="eastAsia" w:ascii="宋体" w:hAnsi="宋体" w:eastAsia="宋体" w:cs="宋体"/>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1</w:t>
                  </w:r>
                  <w:r>
                    <w:rPr>
                      <w:rFonts w:hint="default" w:ascii="Times New Roman" w:hAnsi="Times New Roman" w:cs="Times New Roman"/>
                      <w:color w:val="auto"/>
                      <w:kern w:val="0"/>
                      <w:sz w:val="21"/>
                      <w:szCs w:val="21"/>
                      <w:highlight w:val="none"/>
                      <w:lang w:val="en-US" w:eastAsia="zh-CN"/>
                    </w:rPr>
                    <w:t>#</w:t>
                  </w:r>
                  <w:r>
                    <w:rPr>
                      <w:rFonts w:hint="eastAsia" w:ascii="宋体" w:hAnsi="宋体" w:eastAsia="宋体" w:cs="宋体"/>
                      <w:b w:val="0"/>
                      <w:bCs w:val="0"/>
                      <w:color w:val="auto"/>
                      <w:sz w:val="21"/>
                      <w:szCs w:val="21"/>
                      <w:highlight w:val="none"/>
                      <w:vertAlign w:val="baseline"/>
                      <w:lang w:val="en-US" w:eastAsia="zh-CN"/>
                    </w:rPr>
                    <w:t>厂址东侧住宅区</w:t>
                  </w:r>
                </w:p>
              </w:tc>
              <w:tc>
                <w:tcPr>
                  <w:tcW w:w="1066" w:type="dxa"/>
                  <w:noWrap w:val="0"/>
                  <w:vAlign w:val="center"/>
                </w:tcPr>
                <w:p w14:paraId="230E5DA3">
                  <w:pPr>
                    <w:keepNext w:val="0"/>
                    <w:keepLines w:val="0"/>
                    <w:widowControl/>
                    <w:suppressLineNumbers w:val="0"/>
                    <w:jc w:val="center"/>
                    <w:textAlignment w:val="center"/>
                    <w:rPr>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c>
                <w:tcPr>
                  <w:tcW w:w="1215" w:type="dxa"/>
                  <w:noWrap w:val="0"/>
                  <w:vAlign w:val="center"/>
                </w:tcPr>
                <w:p w14:paraId="2513DF5E">
                  <w:pPr>
                    <w:keepNext w:val="0"/>
                    <w:keepLines w:val="0"/>
                    <w:widowControl/>
                    <w:suppressLineNumbers w:val="0"/>
                    <w:jc w:val="center"/>
                    <w:textAlignment w:val="center"/>
                    <w:rPr>
                      <w:rFonts w:hint="default" w:eastAsia="宋体"/>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42</w:t>
                  </w:r>
                </w:p>
              </w:tc>
              <w:tc>
                <w:tcPr>
                  <w:tcW w:w="1215" w:type="dxa"/>
                  <w:noWrap w:val="0"/>
                  <w:vAlign w:val="center"/>
                </w:tcPr>
                <w:p w14:paraId="1D9CE4A0">
                  <w:pPr>
                    <w:keepNext w:val="0"/>
                    <w:keepLines w:val="0"/>
                    <w:widowControl/>
                    <w:suppressLineNumbers w:val="0"/>
                    <w:jc w:val="center"/>
                    <w:textAlignment w:val="center"/>
                    <w:rPr>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w:t>
                  </w:r>
                </w:p>
              </w:tc>
              <w:tc>
                <w:tcPr>
                  <w:tcW w:w="1221" w:type="dxa"/>
                  <w:noWrap w:val="0"/>
                  <w:vAlign w:val="center"/>
                </w:tcPr>
                <w:p w14:paraId="6A862551">
                  <w:pPr>
                    <w:keepNext w:val="0"/>
                    <w:keepLines w:val="0"/>
                    <w:widowControl/>
                    <w:suppressLineNumbers w:val="0"/>
                    <w:jc w:val="center"/>
                    <w:textAlignment w:val="center"/>
                    <w:rPr>
                      <w:rFonts w:hint="default" w:eastAsia="宋体"/>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44</w:t>
                  </w:r>
                </w:p>
              </w:tc>
              <w:tc>
                <w:tcPr>
                  <w:tcW w:w="1193" w:type="dxa"/>
                  <w:noWrap w:val="0"/>
                  <w:vAlign w:val="center"/>
                </w:tcPr>
                <w:p w14:paraId="030CF4DC">
                  <w:pPr>
                    <w:jc w:val="center"/>
                    <w:rPr>
                      <w:rFonts w:hint="eastAsia" w:eastAsia="宋体"/>
                      <w:color w:val="auto"/>
                      <w:szCs w:val="21"/>
                      <w:highlight w:val="none"/>
                      <w:lang w:val="en-US" w:eastAsia="zh-CN"/>
                    </w:rPr>
                  </w:pPr>
                  <w:r>
                    <w:rPr>
                      <w:rFonts w:hint="eastAsia"/>
                      <w:color w:val="auto"/>
                      <w:szCs w:val="21"/>
                      <w:highlight w:val="none"/>
                      <w:lang w:val="en-US" w:eastAsia="zh-CN"/>
                    </w:rPr>
                    <w:t>达标</w:t>
                  </w:r>
                </w:p>
              </w:tc>
            </w:tr>
            <w:tr w14:paraId="5C6F9CDC">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30" w:hRule="atLeast"/>
              </w:trPr>
              <w:tc>
                <w:tcPr>
                  <w:tcW w:w="2108" w:type="dxa"/>
                  <w:noWrap w:val="0"/>
                  <w:vAlign w:val="center"/>
                </w:tcPr>
                <w:p w14:paraId="4DE927D6">
                  <w:pPr>
                    <w:pStyle w:val="85"/>
                    <w:ind w:firstLine="0" w:firstLineChars="0"/>
                    <w:jc w:val="center"/>
                    <w:rPr>
                      <w:rFonts w:hint="default" w:eastAsia="宋体"/>
                      <w:color w:val="auto"/>
                      <w:szCs w:val="21"/>
                      <w:highlight w:val="none"/>
                      <w:lang w:val="en-US" w:eastAsia="zh-CN"/>
                    </w:rPr>
                  </w:pPr>
                  <w:r>
                    <w:rPr>
                      <w:rFonts w:hint="eastAsia" w:ascii="宋体" w:hAnsi="宋体" w:eastAsia="宋体" w:cs="宋体"/>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2</w:t>
                  </w:r>
                  <w:r>
                    <w:rPr>
                      <w:rFonts w:hint="default" w:ascii="Times New Roman" w:hAnsi="Times New Roman" w:cs="Times New Roman"/>
                      <w:color w:val="auto"/>
                      <w:kern w:val="0"/>
                      <w:sz w:val="21"/>
                      <w:szCs w:val="21"/>
                      <w:highlight w:val="none"/>
                      <w:lang w:val="en-US" w:eastAsia="zh-CN"/>
                    </w:rPr>
                    <w:t>#</w:t>
                  </w:r>
                  <w:r>
                    <w:rPr>
                      <w:rFonts w:hint="eastAsia" w:ascii="宋体" w:hAnsi="宋体" w:eastAsia="宋体" w:cs="宋体"/>
                      <w:b w:val="0"/>
                      <w:bCs w:val="0"/>
                      <w:color w:val="auto"/>
                      <w:sz w:val="21"/>
                      <w:szCs w:val="21"/>
                      <w:highlight w:val="none"/>
                      <w:vertAlign w:val="baseline"/>
                      <w:lang w:val="en-US" w:eastAsia="zh-CN"/>
                    </w:rPr>
                    <w:t>厂址西侧住宅区</w:t>
                  </w:r>
                </w:p>
              </w:tc>
              <w:tc>
                <w:tcPr>
                  <w:tcW w:w="1066" w:type="dxa"/>
                  <w:noWrap w:val="0"/>
                  <w:vAlign w:val="center"/>
                </w:tcPr>
                <w:p w14:paraId="4A74E7B9">
                  <w:pPr>
                    <w:keepNext w:val="0"/>
                    <w:keepLines w:val="0"/>
                    <w:widowControl/>
                    <w:suppressLineNumbers w:val="0"/>
                    <w:jc w:val="center"/>
                    <w:textAlignment w:val="center"/>
                    <w:rPr>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1215" w:type="dxa"/>
                  <w:noWrap w:val="0"/>
                  <w:vAlign w:val="center"/>
                </w:tcPr>
                <w:p w14:paraId="48B91F1A">
                  <w:pPr>
                    <w:keepNext w:val="0"/>
                    <w:keepLines w:val="0"/>
                    <w:widowControl/>
                    <w:suppressLineNumbers w:val="0"/>
                    <w:jc w:val="center"/>
                    <w:textAlignment w:val="center"/>
                    <w:rPr>
                      <w:rFonts w:hint="default" w:eastAsia="宋体"/>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42</w:t>
                  </w:r>
                </w:p>
              </w:tc>
              <w:tc>
                <w:tcPr>
                  <w:tcW w:w="1215" w:type="dxa"/>
                  <w:noWrap w:val="0"/>
                  <w:vAlign w:val="center"/>
                </w:tcPr>
                <w:p w14:paraId="6B50CCAE">
                  <w:pPr>
                    <w:keepNext w:val="0"/>
                    <w:keepLines w:val="0"/>
                    <w:widowControl/>
                    <w:suppressLineNumbers w:val="0"/>
                    <w:jc w:val="center"/>
                    <w:textAlignment w:val="center"/>
                    <w:rPr>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1221" w:type="dxa"/>
                  <w:noWrap w:val="0"/>
                  <w:vAlign w:val="center"/>
                </w:tcPr>
                <w:p w14:paraId="42B6EB71">
                  <w:pPr>
                    <w:keepNext w:val="0"/>
                    <w:keepLines w:val="0"/>
                    <w:widowControl/>
                    <w:suppressLineNumbers w:val="0"/>
                    <w:jc w:val="center"/>
                    <w:textAlignment w:val="center"/>
                    <w:rPr>
                      <w:rFonts w:hint="default" w:eastAsia="宋体"/>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42</w:t>
                  </w:r>
                </w:p>
              </w:tc>
              <w:tc>
                <w:tcPr>
                  <w:tcW w:w="1193" w:type="dxa"/>
                  <w:noWrap w:val="0"/>
                  <w:vAlign w:val="center"/>
                </w:tcPr>
                <w:p w14:paraId="53157204">
                  <w:pPr>
                    <w:jc w:val="center"/>
                    <w:rPr>
                      <w:rFonts w:hint="eastAsia" w:eastAsia="宋体"/>
                      <w:color w:val="auto"/>
                      <w:szCs w:val="21"/>
                      <w:highlight w:val="none"/>
                      <w:lang w:val="en-US" w:eastAsia="zh-CN"/>
                    </w:rPr>
                  </w:pPr>
                  <w:r>
                    <w:rPr>
                      <w:rFonts w:hint="eastAsia"/>
                      <w:color w:val="auto"/>
                      <w:szCs w:val="21"/>
                      <w:highlight w:val="none"/>
                      <w:lang w:val="en-US" w:eastAsia="zh-CN"/>
                    </w:rPr>
                    <w:t>达标</w:t>
                  </w:r>
                </w:p>
              </w:tc>
            </w:tr>
            <w:tr w14:paraId="74E4D9A6">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30" w:hRule="atLeast"/>
              </w:trPr>
              <w:tc>
                <w:tcPr>
                  <w:tcW w:w="2108" w:type="dxa"/>
                  <w:noWrap w:val="0"/>
                  <w:vAlign w:val="center"/>
                </w:tcPr>
                <w:p w14:paraId="211A9262">
                  <w:pPr>
                    <w:pStyle w:val="85"/>
                    <w:ind w:firstLine="0" w:firstLineChars="0"/>
                    <w:jc w:val="center"/>
                    <w:rPr>
                      <w:rFonts w:hint="default" w:eastAsia="宋体"/>
                      <w:color w:val="auto"/>
                      <w:szCs w:val="21"/>
                      <w:highlight w:val="none"/>
                      <w:lang w:val="en-US" w:eastAsia="zh-CN"/>
                    </w:rPr>
                  </w:pPr>
                  <w:r>
                    <w:rPr>
                      <w:rFonts w:hint="eastAsia" w:ascii="宋体" w:hAnsi="宋体" w:eastAsia="宋体" w:cs="宋体"/>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3</w:t>
                  </w:r>
                  <w:r>
                    <w:rPr>
                      <w:rFonts w:hint="default" w:ascii="Times New Roman" w:hAnsi="Times New Roman" w:cs="Times New Roman"/>
                      <w:color w:val="auto"/>
                      <w:kern w:val="0"/>
                      <w:sz w:val="21"/>
                      <w:szCs w:val="21"/>
                      <w:highlight w:val="none"/>
                      <w:lang w:val="en-US" w:eastAsia="zh-CN"/>
                    </w:rPr>
                    <w:t>#</w:t>
                  </w:r>
                  <w:r>
                    <w:rPr>
                      <w:rFonts w:hint="eastAsia" w:ascii="宋体" w:hAnsi="宋体" w:eastAsia="宋体" w:cs="宋体"/>
                      <w:b w:val="0"/>
                      <w:bCs w:val="0"/>
                      <w:color w:val="auto"/>
                      <w:sz w:val="21"/>
                      <w:szCs w:val="21"/>
                      <w:highlight w:val="none"/>
                      <w:vertAlign w:val="baseline"/>
                      <w:lang w:val="en-US" w:eastAsia="zh-CN"/>
                    </w:rPr>
                    <w:t>厂址北侧住宅区</w:t>
                  </w:r>
                </w:p>
              </w:tc>
              <w:tc>
                <w:tcPr>
                  <w:tcW w:w="1066" w:type="dxa"/>
                  <w:noWrap w:val="0"/>
                  <w:vAlign w:val="center"/>
                </w:tcPr>
                <w:p w14:paraId="13A1C7E7">
                  <w:pPr>
                    <w:keepNext w:val="0"/>
                    <w:keepLines w:val="0"/>
                    <w:widowControl/>
                    <w:suppressLineNumbers w:val="0"/>
                    <w:jc w:val="center"/>
                    <w:textAlignment w:val="center"/>
                    <w:rPr>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c>
                <w:tcPr>
                  <w:tcW w:w="1215" w:type="dxa"/>
                  <w:noWrap w:val="0"/>
                  <w:vAlign w:val="center"/>
                </w:tcPr>
                <w:p w14:paraId="21FC6C83">
                  <w:pPr>
                    <w:keepNext w:val="0"/>
                    <w:keepLines w:val="0"/>
                    <w:widowControl/>
                    <w:suppressLineNumbers w:val="0"/>
                    <w:jc w:val="center"/>
                    <w:textAlignment w:val="center"/>
                    <w:rPr>
                      <w:rFonts w:hint="default" w:eastAsia="宋体"/>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44</w:t>
                  </w:r>
                </w:p>
              </w:tc>
              <w:tc>
                <w:tcPr>
                  <w:tcW w:w="1215" w:type="dxa"/>
                  <w:noWrap w:val="0"/>
                  <w:vAlign w:val="center"/>
                </w:tcPr>
                <w:p w14:paraId="7A93576C">
                  <w:pPr>
                    <w:keepNext w:val="0"/>
                    <w:keepLines w:val="0"/>
                    <w:widowControl/>
                    <w:suppressLineNumbers w:val="0"/>
                    <w:jc w:val="center"/>
                    <w:textAlignment w:val="center"/>
                    <w:rPr>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c>
                <w:tcPr>
                  <w:tcW w:w="1221" w:type="dxa"/>
                  <w:noWrap w:val="0"/>
                  <w:vAlign w:val="center"/>
                </w:tcPr>
                <w:p w14:paraId="6F3CECA4">
                  <w:pPr>
                    <w:keepNext w:val="0"/>
                    <w:keepLines w:val="0"/>
                    <w:widowControl/>
                    <w:suppressLineNumbers w:val="0"/>
                    <w:jc w:val="center"/>
                    <w:textAlignment w:val="center"/>
                    <w:rPr>
                      <w:rFonts w:hint="default" w:eastAsia="宋体"/>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43</w:t>
                  </w:r>
                </w:p>
              </w:tc>
              <w:tc>
                <w:tcPr>
                  <w:tcW w:w="1193" w:type="dxa"/>
                  <w:noWrap w:val="0"/>
                  <w:vAlign w:val="center"/>
                </w:tcPr>
                <w:p w14:paraId="660710A9">
                  <w:pPr>
                    <w:jc w:val="center"/>
                    <w:rPr>
                      <w:rFonts w:hint="eastAsia" w:eastAsia="宋体"/>
                      <w:color w:val="auto"/>
                      <w:szCs w:val="21"/>
                      <w:highlight w:val="none"/>
                      <w:lang w:val="en-US" w:eastAsia="zh-CN"/>
                    </w:rPr>
                  </w:pPr>
                  <w:r>
                    <w:rPr>
                      <w:rFonts w:hint="eastAsia"/>
                      <w:color w:val="auto"/>
                      <w:szCs w:val="21"/>
                      <w:highlight w:val="none"/>
                      <w:lang w:val="en-US" w:eastAsia="zh-CN"/>
                    </w:rPr>
                    <w:t>达标</w:t>
                  </w:r>
                </w:p>
              </w:tc>
            </w:tr>
            <w:tr w14:paraId="1438C000">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30" w:hRule="atLeast"/>
              </w:trPr>
              <w:tc>
                <w:tcPr>
                  <w:tcW w:w="2108" w:type="dxa"/>
                  <w:noWrap w:val="0"/>
                  <w:vAlign w:val="center"/>
                </w:tcPr>
                <w:p w14:paraId="2914ADC7">
                  <w:pPr>
                    <w:shd w:val="clear" w:color="auto" w:fill="auto"/>
                    <w:autoSpaceDE w:val="0"/>
                    <w:autoSpaceDN w:val="0"/>
                    <w:spacing w:line="240" w:lineRule="auto"/>
                    <w:jc w:val="center"/>
                    <w:textAlignment w:val="bottom"/>
                    <w:rPr>
                      <w:rFonts w:hint="eastAsia"/>
                      <w:color w:val="auto"/>
                      <w:szCs w:val="21"/>
                      <w:highlight w:val="none"/>
                      <w:lang w:val="en-US" w:eastAsia="zh-CN"/>
                    </w:rPr>
                  </w:pPr>
                  <w:r>
                    <w:rPr>
                      <w:rFonts w:hint="eastAsia" w:ascii="宋体" w:hAnsi="宋体" w:eastAsia="宋体" w:cs="宋体"/>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4</w:t>
                  </w:r>
                  <w:r>
                    <w:rPr>
                      <w:rFonts w:hint="default" w:ascii="Times New Roman" w:hAnsi="Times New Roman" w:cs="Times New Roman"/>
                      <w:color w:val="auto"/>
                      <w:kern w:val="0"/>
                      <w:sz w:val="21"/>
                      <w:szCs w:val="21"/>
                      <w:highlight w:val="none"/>
                      <w:lang w:val="en-US" w:eastAsia="zh-CN"/>
                    </w:rPr>
                    <w:t>#</w:t>
                  </w:r>
                  <w:r>
                    <w:rPr>
                      <w:rFonts w:hint="eastAsia" w:ascii="宋体" w:hAnsi="宋体" w:eastAsia="宋体" w:cs="宋体"/>
                      <w:b w:val="0"/>
                      <w:bCs w:val="0"/>
                      <w:color w:val="auto"/>
                      <w:sz w:val="21"/>
                      <w:szCs w:val="21"/>
                      <w:highlight w:val="none"/>
                      <w:vertAlign w:val="baseline"/>
                      <w:lang w:val="en-US" w:eastAsia="zh-CN"/>
                    </w:rPr>
                    <w:t>厂界东侧</w:t>
                  </w:r>
                </w:p>
              </w:tc>
              <w:tc>
                <w:tcPr>
                  <w:tcW w:w="1066" w:type="dxa"/>
                  <w:noWrap w:val="0"/>
                  <w:vAlign w:val="center"/>
                </w:tcPr>
                <w:p w14:paraId="37F0AD7E">
                  <w:pPr>
                    <w:keepNext w:val="0"/>
                    <w:keepLines w:val="0"/>
                    <w:widowControl/>
                    <w:suppressLineNumbers w:val="0"/>
                    <w:jc w:val="center"/>
                    <w:textAlignment w:val="center"/>
                    <w:rPr>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1215" w:type="dxa"/>
                  <w:noWrap w:val="0"/>
                  <w:vAlign w:val="center"/>
                </w:tcPr>
                <w:p w14:paraId="45F75590">
                  <w:pPr>
                    <w:keepNext w:val="0"/>
                    <w:keepLines w:val="0"/>
                    <w:widowControl/>
                    <w:suppressLineNumbers w:val="0"/>
                    <w:jc w:val="center"/>
                    <w:textAlignment w:val="center"/>
                    <w:rPr>
                      <w:rFonts w:hint="default" w:eastAsia="宋体"/>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41</w:t>
                  </w:r>
                </w:p>
              </w:tc>
              <w:tc>
                <w:tcPr>
                  <w:tcW w:w="1215" w:type="dxa"/>
                  <w:noWrap w:val="0"/>
                  <w:vAlign w:val="center"/>
                </w:tcPr>
                <w:p w14:paraId="42AD551A">
                  <w:pPr>
                    <w:keepNext w:val="0"/>
                    <w:keepLines w:val="0"/>
                    <w:widowControl/>
                    <w:suppressLineNumbers w:val="0"/>
                    <w:jc w:val="center"/>
                    <w:textAlignment w:val="center"/>
                    <w:rPr>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c>
                <w:tcPr>
                  <w:tcW w:w="1221" w:type="dxa"/>
                  <w:noWrap w:val="0"/>
                  <w:vAlign w:val="center"/>
                </w:tcPr>
                <w:p w14:paraId="759E5682">
                  <w:pPr>
                    <w:keepNext w:val="0"/>
                    <w:keepLines w:val="0"/>
                    <w:widowControl/>
                    <w:suppressLineNumbers w:val="0"/>
                    <w:jc w:val="center"/>
                    <w:textAlignment w:val="center"/>
                    <w:rPr>
                      <w:rFonts w:hint="default" w:eastAsia="宋体"/>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43</w:t>
                  </w:r>
                </w:p>
              </w:tc>
              <w:tc>
                <w:tcPr>
                  <w:tcW w:w="1193" w:type="dxa"/>
                  <w:noWrap w:val="0"/>
                  <w:vAlign w:val="center"/>
                </w:tcPr>
                <w:p w14:paraId="5CBF896A">
                  <w:pPr>
                    <w:jc w:val="center"/>
                    <w:rPr>
                      <w:rFonts w:hint="eastAsia"/>
                      <w:color w:val="auto"/>
                      <w:szCs w:val="21"/>
                      <w:highlight w:val="none"/>
                      <w:lang w:val="en-US" w:eastAsia="zh-CN"/>
                    </w:rPr>
                  </w:pPr>
                  <w:r>
                    <w:rPr>
                      <w:rFonts w:hint="eastAsia"/>
                      <w:color w:val="auto"/>
                      <w:szCs w:val="21"/>
                      <w:highlight w:val="none"/>
                      <w:lang w:val="en-US" w:eastAsia="zh-CN"/>
                    </w:rPr>
                    <w:t>达标</w:t>
                  </w:r>
                </w:p>
              </w:tc>
            </w:tr>
            <w:tr w14:paraId="5F40FDC6">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30" w:hRule="atLeast"/>
              </w:trPr>
              <w:tc>
                <w:tcPr>
                  <w:tcW w:w="2108" w:type="dxa"/>
                  <w:noWrap w:val="0"/>
                  <w:vAlign w:val="center"/>
                </w:tcPr>
                <w:p w14:paraId="43C723D2">
                  <w:pPr>
                    <w:shd w:val="clear" w:color="auto" w:fill="auto"/>
                    <w:autoSpaceDE w:val="0"/>
                    <w:autoSpaceDN w:val="0"/>
                    <w:spacing w:line="240" w:lineRule="auto"/>
                    <w:jc w:val="center"/>
                    <w:textAlignment w:val="bottom"/>
                    <w:rPr>
                      <w:rFonts w:hint="eastAsia"/>
                      <w:color w:val="auto"/>
                      <w:szCs w:val="21"/>
                      <w:highlight w:val="none"/>
                      <w:lang w:val="en-US" w:eastAsia="zh-CN"/>
                    </w:rPr>
                  </w:pPr>
                  <w:r>
                    <w:rPr>
                      <w:rFonts w:hint="eastAsia" w:ascii="宋体" w:hAnsi="宋体" w:eastAsia="宋体" w:cs="宋体"/>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5</w:t>
                  </w:r>
                  <w:r>
                    <w:rPr>
                      <w:rFonts w:hint="default" w:ascii="Times New Roman" w:hAnsi="Times New Roman" w:cs="Times New Roman"/>
                      <w:color w:val="auto"/>
                      <w:kern w:val="0"/>
                      <w:sz w:val="21"/>
                      <w:szCs w:val="21"/>
                      <w:highlight w:val="none"/>
                      <w:lang w:val="en-US" w:eastAsia="zh-CN"/>
                    </w:rPr>
                    <w:t>#</w:t>
                  </w:r>
                  <w:r>
                    <w:rPr>
                      <w:rFonts w:hint="eastAsia" w:ascii="宋体" w:hAnsi="宋体" w:eastAsia="宋体" w:cs="宋体"/>
                      <w:b w:val="0"/>
                      <w:bCs w:val="0"/>
                      <w:color w:val="auto"/>
                      <w:sz w:val="21"/>
                      <w:szCs w:val="21"/>
                      <w:highlight w:val="none"/>
                      <w:vertAlign w:val="baseline"/>
                      <w:lang w:val="en-US" w:eastAsia="zh-CN"/>
                    </w:rPr>
                    <w:t>厂界东北侧</w:t>
                  </w:r>
                </w:p>
              </w:tc>
              <w:tc>
                <w:tcPr>
                  <w:tcW w:w="1066" w:type="dxa"/>
                  <w:noWrap w:val="0"/>
                  <w:vAlign w:val="center"/>
                </w:tcPr>
                <w:p w14:paraId="54302D7D">
                  <w:pPr>
                    <w:keepNext w:val="0"/>
                    <w:keepLines w:val="0"/>
                    <w:widowControl/>
                    <w:suppressLineNumbers w:val="0"/>
                    <w:jc w:val="center"/>
                    <w:textAlignment w:val="center"/>
                    <w:rPr>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c>
                <w:tcPr>
                  <w:tcW w:w="1215" w:type="dxa"/>
                  <w:noWrap w:val="0"/>
                  <w:vAlign w:val="center"/>
                </w:tcPr>
                <w:p w14:paraId="44E182E7">
                  <w:pPr>
                    <w:keepNext w:val="0"/>
                    <w:keepLines w:val="0"/>
                    <w:widowControl/>
                    <w:suppressLineNumbers w:val="0"/>
                    <w:jc w:val="center"/>
                    <w:textAlignment w:val="center"/>
                    <w:rPr>
                      <w:rFonts w:hint="default" w:eastAsia="宋体"/>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42</w:t>
                  </w:r>
                </w:p>
              </w:tc>
              <w:tc>
                <w:tcPr>
                  <w:tcW w:w="1215" w:type="dxa"/>
                  <w:noWrap w:val="0"/>
                  <w:vAlign w:val="center"/>
                </w:tcPr>
                <w:p w14:paraId="1ED3A647">
                  <w:pPr>
                    <w:keepNext w:val="0"/>
                    <w:keepLines w:val="0"/>
                    <w:widowControl/>
                    <w:suppressLineNumbers w:val="0"/>
                    <w:jc w:val="center"/>
                    <w:textAlignment w:val="center"/>
                    <w:rPr>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1221" w:type="dxa"/>
                  <w:noWrap w:val="0"/>
                  <w:vAlign w:val="center"/>
                </w:tcPr>
                <w:p w14:paraId="46AE153C">
                  <w:pPr>
                    <w:keepNext w:val="0"/>
                    <w:keepLines w:val="0"/>
                    <w:widowControl/>
                    <w:suppressLineNumbers w:val="0"/>
                    <w:jc w:val="center"/>
                    <w:textAlignment w:val="center"/>
                    <w:rPr>
                      <w:rFonts w:hint="default" w:eastAsia="宋体"/>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41</w:t>
                  </w:r>
                </w:p>
              </w:tc>
              <w:tc>
                <w:tcPr>
                  <w:tcW w:w="1193" w:type="dxa"/>
                  <w:noWrap w:val="0"/>
                  <w:vAlign w:val="center"/>
                </w:tcPr>
                <w:p w14:paraId="546FC4B1">
                  <w:pPr>
                    <w:jc w:val="center"/>
                    <w:rPr>
                      <w:rFonts w:hint="eastAsia"/>
                      <w:color w:val="auto"/>
                      <w:szCs w:val="21"/>
                      <w:highlight w:val="none"/>
                      <w:lang w:val="en-US" w:eastAsia="zh-CN"/>
                    </w:rPr>
                  </w:pPr>
                  <w:r>
                    <w:rPr>
                      <w:rFonts w:hint="eastAsia"/>
                      <w:color w:val="auto"/>
                      <w:szCs w:val="21"/>
                      <w:highlight w:val="none"/>
                      <w:lang w:val="en-US" w:eastAsia="zh-CN"/>
                    </w:rPr>
                    <w:t>达标</w:t>
                  </w:r>
                </w:p>
              </w:tc>
            </w:tr>
            <w:tr w14:paraId="0E654F21">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30" w:hRule="atLeast"/>
              </w:trPr>
              <w:tc>
                <w:tcPr>
                  <w:tcW w:w="2108" w:type="dxa"/>
                  <w:noWrap w:val="0"/>
                  <w:vAlign w:val="center"/>
                </w:tcPr>
                <w:p w14:paraId="3D0CACDC">
                  <w:pPr>
                    <w:shd w:val="clear" w:color="auto" w:fill="auto"/>
                    <w:autoSpaceDE w:val="0"/>
                    <w:autoSpaceDN w:val="0"/>
                    <w:spacing w:line="240" w:lineRule="auto"/>
                    <w:jc w:val="center"/>
                    <w:textAlignment w:val="bottom"/>
                    <w:rPr>
                      <w:rFonts w:hint="eastAsia"/>
                      <w:color w:val="auto"/>
                      <w:szCs w:val="21"/>
                      <w:highlight w:val="none"/>
                      <w:lang w:val="en-US" w:eastAsia="zh-CN"/>
                    </w:rPr>
                  </w:pPr>
                  <w:r>
                    <w:rPr>
                      <w:rFonts w:hint="eastAsia" w:ascii="宋体" w:hAnsi="宋体" w:eastAsia="宋体" w:cs="宋体"/>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6</w:t>
                  </w:r>
                  <w:r>
                    <w:rPr>
                      <w:rFonts w:hint="default" w:ascii="Times New Roman" w:hAnsi="Times New Roman" w:cs="Times New Roman"/>
                      <w:color w:val="auto"/>
                      <w:kern w:val="0"/>
                      <w:sz w:val="21"/>
                      <w:szCs w:val="21"/>
                      <w:highlight w:val="none"/>
                      <w:lang w:val="en-US" w:eastAsia="zh-CN"/>
                    </w:rPr>
                    <w:t>#</w:t>
                  </w:r>
                  <w:r>
                    <w:rPr>
                      <w:rFonts w:hint="eastAsia" w:ascii="宋体" w:hAnsi="宋体" w:eastAsia="宋体" w:cs="宋体"/>
                      <w:b w:val="0"/>
                      <w:bCs w:val="0"/>
                      <w:color w:val="auto"/>
                      <w:sz w:val="21"/>
                      <w:szCs w:val="21"/>
                      <w:highlight w:val="none"/>
                      <w:vertAlign w:val="baseline"/>
                      <w:lang w:val="en-US" w:eastAsia="zh-CN"/>
                    </w:rPr>
                    <w:t>厂界北侧</w:t>
                  </w:r>
                </w:p>
              </w:tc>
              <w:tc>
                <w:tcPr>
                  <w:tcW w:w="1066" w:type="dxa"/>
                  <w:noWrap w:val="0"/>
                  <w:vAlign w:val="center"/>
                </w:tcPr>
                <w:p w14:paraId="0003EB99">
                  <w:pPr>
                    <w:keepNext w:val="0"/>
                    <w:keepLines w:val="0"/>
                    <w:widowControl/>
                    <w:suppressLineNumbers w:val="0"/>
                    <w:jc w:val="center"/>
                    <w:textAlignment w:val="center"/>
                    <w:rPr>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1215" w:type="dxa"/>
                  <w:noWrap w:val="0"/>
                  <w:vAlign w:val="center"/>
                </w:tcPr>
                <w:p w14:paraId="4D46BA3D">
                  <w:pPr>
                    <w:keepNext w:val="0"/>
                    <w:keepLines w:val="0"/>
                    <w:widowControl/>
                    <w:suppressLineNumbers w:val="0"/>
                    <w:jc w:val="center"/>
                    <w:textAlignment w:val="center"/>
                    <w:rPr>
                      <w:rFonts w:hint="default" w:eastAsia="宋体"/>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42</w:t>
                  </w:r>
                </w:p>
              </w:tc>
              <w:tc>
                <w:tcPr>
                  <w:tcW w:w="1215" w:type="dxa"/>
                  <w:noWrap w:val="0"/>
                  <w:vAlign w:val="center"/>
                </w:tcPr>
                <w:p w14:paraId="0EFE288C">
                  <w:pPr>
                    <w:keepNext w:val="0"/>
                    <w:keepLines w:val="0"/>
                    <w:widowControl/>
                    <w:suppressLineNumbers w:val="0"/>
                    <w:jc w:val="center"/>
                    <w:textAlignment w:val="center"/>
                    <w:rPr>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w:t>
                  </w:r>
                </w:p>
              </w:tc>
              <w:tc>
                <w:tcPr>
                  <w:tcW w:w="1221" w:type="dxa"/>
                  <w:noWrap w:val="0"/>
                  <w:vAlign w:val="center"/>
                </w:tcPr>
                <w:p w14:paraId="4B911B59">
                  <w:pPr>
                    <w:keepNext w:val="0"/>
                    <w:keepLines w:val="0"/>
                    <w:widowControl/>
                    <w:suppressLineNumbers w:val="0"/>
                    <w:jc w:val="center"/>
                    <w:textAlignment w:val="center"/>
                    <w:rPr>
                      <w:rFonts w:hint="default" w:eastAsia="宋体"/>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42</w:t>
                  </w:r>
                </w:p>
              </w:tc>
              <w:tc>
                <w:tcPr>
                  <w:tcW w:w="1193" w:type="dxa"/>
                  <w:noWrap w:val="0"/>
                  <w:vAlign w:val="center"/>
                </w:tcPr>
                <w:p w14:paraId="7F023638">
                  <w:pPr>
                    <w:jc w:val="center"/>
                    <w:rPr>
                      <w:rFonts w:hint="eastAsia"/>
                      <w:color w:val="auto"/>
                      <w:szCs w:val="21"/>
                      <w:highlight w:val="none"/>
                      <w:lang w:val="en-US" w:eastAsia="zh-CN"/>
                    </w:rPr>
                  </w:pPr>
                  <w:r>
                    <w:rPr>
                      <w:rFonts w:hint="eastAsia"/>
                      <w:color w:val="auto"/>
                      <w:szCs w:val="21"/>
                      <w:highlight w:val="none"/>
                      <w:lang w:val="en-US" w:eastAsia="zh-CN"/>
                    </w:rPr>
                    <w:t>达标</w:t>
                  </w:r>
                </w:p>
              </w:tc>
            </w:tr>
            <w:tr w14:paraId="25558AC6">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30" w:hRule="atLeast"/>
              </w:trPr>
              <w:tc>
                <w:tcPr>
                  <w:tcW w:w="2108" w:type="dxa"/>
                  <w:noWrap w:val="0"/>
                  <w:vAlign w:val="center"/>
                </w:tcPr>
                <w:p w14:paraId="3E414AD0">
                  <w:pPr>
                    <w:shd w:val="clear" w:color="auto" w:fill="auto"/>
                    <w:autoSpaceDE w:val="0"/>
                    <w:autoSpaceDN w:val="0"/>
                    <w:spacing w:line="240" w:lineRule="auto"/>
                    <w:jc w:val="center"/>
                    <w:textAlignment w:val="bottom"/>
                    <w:rPr>
                      <w:rFonts w:hint="eastAsia"/>
                      <w:color w:val="auto"/>
                      <w:szCs w:val="21"/>
                      <w:highlight w:val="none"/>
                      <w:lang w:val="en-US" w:eastAsia="zh-CN"/>
                    </w:rPr>
                  </w:pPr>
                  <w:r>
                    <w:rPr>
                      <w:rFonts w:hint="eastAsia" w:ascii="宋体" w:hAnsi="宋体" w:eastAsia="宋体" w:cs="宋体"/>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7</w:t>
                  </w:r>
                  <w:r>
                    <w:rPr>
                      <w:rFonts w:hint="default" w:ascii="Times New Roman" w:hAnsi="Times New Roman" w:cs="Times New Roman"/>
                      <w:color w:val="auto"/>
                      <w:kern w:val="0"/>
                      <w:sz w:val="21"/>
                      <w:szCs w:val="21"/>
                      <w:highlight w:val="none"/>
                      <w:lang w:val="en-US" w:eastAsia="zh-CN"/>
                    </w:rPr>
                    <w:t>#</w:t>
                  </w:r>
                  <w:r>
                    <w:rPr>
                      <w:rFonts w:hint="eastAsia" w:ascii="宋体" w:hAnsi="宋体" w:eastAsia="宋体" w:cs="宋体"/>
                      <w:b w:val="0"/>
                      <w:bCs w:val="0"/>
                      <w:color w:val="auto"/>
                      <w:sz w:val="21"/>
                      <w:szCs w:val="21"/>
                      <w:highlight w:val="none"/>
                      <w:vertAlign w:val="baseline"/>
                      <w:lang w:val="en-US" w:eastAsia="zh-CN"/>
                    </w:rPr>
                    <w:t>厂界西侧</w:t>
                  </w:r>
                </w:p>
              </w:tc>
              <w:tc>
                <w:tcPr>
                  <w:tcW w:w="1066" w:type="dxa"/>
                  <w:noWrap w:val="0"/>
                  <w:vAlign w:val="center"/>
                </w:tcPr>
                <w:p w14:paraId="7F979DDB">
                  <w:pPr>
                    <w:keepNext w:val="0"/>
                    <w:keepLines w:val="0"/>
                    <w:widowControl/>
                    <w:suppressLineNumbers w:val="0"/>
                    <w:jc w:val="center"/>
                    <w:textAlignment w:val="center"/>
                    <w:rPr>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w:t>
                  </w:r>
                </w:p>
              </w:tc>
              <w:tc>
                <w:tcPr>
                  <w:tcW w:w="1215" w:type="dxa"/>
                  <w:noWrap w:val="0"/>
                  <w:vAlign w:val="center"/>
                </w:tcPr>
                <w:p w14:paraId="4BACF1E1">
                  <w:pPr>
                    <w:keepNext w:val="0"/>
                    <w:keepLines w:val="0"/>
                    <w:widowControl/>
                    <w:suppressLineNumbers w:val="0"/>
                    <w:jc w:val="center"/>
                    <w:textAlignment w:val="center"/>
                    <w:rPr>
                      <w:rFonts w:hint="default" w:eastAsia="宋体"/>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43</w:t>
                  </w:r>
                </w:p>
              </w:tc>
              <w:tc>
                <w:tcPr>
                  <w:tcW w:w="1215" w:type="dxa"/>
                  <w:noWrap w:val="0"/>
                  <w:vAlign w:val="center"/>
                </w:tcPr>
                <w:p w14:paraId="6A67B6E7">
                  <w:pPr>
                    <w:keepNext w:val="0"/>
                    <w:keepLines w:val="0"/>
                    <w:widowControl/>
                    <w:suppressLineNumbers w:val="0"/>
                    <w:jc w:val="center"/>
                    <w:textAlignment w:val="center"/>
                    <w:rPr>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1221" w:type="dxa"/>
                  <w:noWrap w:val="0"/>
                  <w:vAlign w:val="center"/>
                </w:tcPr>
                <w:p w14:paraId="31B1234D">
                  <w:pPr>
                    <w:keepNext w:val="0"/>
                    <w:keepLines w:val="0"/>
                    <w:widowControl/>
                    <w:suppressLineNumbers w:val="0"/>
                    <w:jc w:val="center"/>
                    <w:textAlignment w:val="center"/>
                    <w:rPr>
                      <w:rFonts w:hint="default" w:eastAsia="宋体"/>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41</w:t>
                  </w:r>
                </w:p>
              </w:tc>
              <w:tc>
                <w:tcPr>
                  <w:tcW w:w="1193" w:type="dxa"/>
                  <w:noWrap w:val="0"/>
                  <w:vAlign w:val="center"/>
                </w:tcPr>
                <w:p w14:paraId="29095A06">
                  <w:pPr>
                    <w:jc w:val="center"/>
                    <w:rPr>
                      <w:rFonts w:hint="eastAsia"/>
                      <w:color w:val="auto"/>
                      <w:szCs w:val="21"/>
                      <w:highlight w:val="none"/>
                      <w:lang w:val="en-US" w:eastAsia="zh-CN"/>
                    </w:rPr>
                  </w:pPr>
                  <w:r>
                    <w:rPr>
                      <w:rFonts w:hint="eastAsia"/>
                      <w:color w:val="auto"/>
                      <w:szCs w:val="21"/>
                      <w:highlight w:val="none"/>
                      <w:lang w:val="en-US" w:eastAsia="zh-CN"/>
                    </w:rPr>
                    <w:t>达标</w:t>
                  </w:r>
                </w:p>
              </w:tc>
            </w:tr>
            <w:tr w14:paraId="1B20C042">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30" w:hRule="atLeast"/>
              </w:trPr>
              <w:tc>
                <w:tcPr>
                  <w:tcW w:w="2108" w:type="dxa"/>
                  <w:noWrap w:val="0"/>
                  <w:vAlign w:val="center"/>
                </w:tcPr>
                <w:p w14:paraId="540875BC">
                  <w:pPr>
                    <w:shd w:val="clear" w:color="auto" w:fill="auto"/>
                    <w:autoSpaceDE w:val="0"/>
                    <w:autoSpaceDN w:val="0"/>
                    <w:spacing w:line="240" w:lineRule="auto"/>
                    <w:jc w:val="center"/>
                    <w:textAlignment w:val="bottom"/>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8</w:t>
                  </w:r>
                  <w:r>
                    <w:rPr>
                      <w:rFonts w:hint="default" w:ascii="Times New Roman" w:hAnsi="Times New Roman" w:cs="Times New Roman"/>
                      <w:color w:val="auto"/>
                      <w:kern w:val="0"/>
                      <w:sz w:val="21"/>
                      <w:szCs w:val="21"/>
                      <w:highlight w:val="none"/>
                      <w:lang w:val="en-US" w:eastAsia="zh-CN"/>
                    </w:rPr>
                    <w:t>#</w:t>
                  </w:r>
                  <w:r>
                    <w:rPr>
                      <w:rFonts w:hint="eastAsia" w:ascii="宋体" w:hAnsi="宋体" w:eastAsia="宋体" w:cs="宋体"/>
                      <w:b w:val="0"/>
                      <w:bCs w:val="0"/>
                      <w:color w:val="auto"/>
                      <w:sz w:val="21"/>
                      <w:szCs w:val="21"/>
                      <w:highlight w:val="none"/>
                      <w:vertAlign w:val="baseline"/>
                      <w:lang w:val="en-US" w:eastAsia="zh-CN"/>
                    </w:rPr>
                    <w:t>厂界南侧</w:t>
                  </w:r>
                </w:p>
              </w:tc>
              <w:tc>
                <w:tcPr>
                  <w:tcW w:w="1066" w:type="dxa"/>
                  <w:noWrap w:val="0"/>
                  <w:vAlign w:val="center"/>
                </w:tcPr>
                <w:p w14:paraId="2634D0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w:t>
                  </w:r>
                </w:p>
              </w:tc>
              <w:tc>
                <w:tcPr>
                  <w:tcW w:w="1215" w:type="dxa"/>
                  <w:noWrap w:val="0"/>
                  <w:vAlign w:val="center"/>
                </w:tcPr>
                <w:p w14:paraId="3CA58B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43</w:t>
                  </w:r>
                </w:p>
              </w:tc>
              <w:tc>
                <w:tcPr>
                  <w:tcW w:w="1215" w:type="dxa"/>
                  <w:noWrap w:val="0"/>
                  <w:vAlign w:val="center"/>
                </w:tcPr>
                <w:p w14:paraId="286AA9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c>
                <w:tcPr>
                  <w:tcW w:w="1221" w:type="dxa"/>
                  <w:noWrap w:val="0"/>
                  <w:vAlign w:val="center"/>
                </w:tcPr>
                <w:p w14:paraId="593C4E0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42</w:t>
                  </w:r>
                </w:p>
              </w:tc>
              <w:tc>
                <w:tcPr>
                  <w:tcW w:w="1193" w:type="dxa"/>
                  <w:noWrap w:val="0"/>
                  <w:vAlign w:val="center"/>
                </w:tcPr>
                <w:p w14:paraId="4B0C7C03">
                  <w:pPr>
                    <w:shd w:val="clear" w:color="auto" w:fill="auto"/>
                    <w:autoSpaceDE w:val="0"/>
                    <w:autoSpaceDN w:val="0"/>
                    <w:spacing w:line="240" w:lineRule="auto"/>
                    <w:jc w:val="center"/>
                    <w:textAlignment w:val="bottom"/>
                    <w:rPr>
                      <w:rFonts w:hint="eastAsia"/>
                      <w:color w:val="auto"/>
                      <w:szCs w:val="21"/>
                      <w:highlight w:val="none"/>
                      <w:lang w:val="en-US" w:eastAsia="zh-CN"/>
                    </w:rPr>
                  </w:pPr>
                  <w:r>
                    <w:rPr>
                      <w:rFonts w:hint="eastAsia"/>
                      <w:color w:val="auto"/>
                      <w:szCs w:val="21"/>
                      <w:highlight w:val="none"/>
                      <w:lang w:val="en-US" w:eastAsia="zh-CN"/>
                    </w:rPr>
                    <w:t>达标</w:t>
                  </w:r>
                </w:p>
              </w:tc>
            </w:tr>
          </w:tbl>
          <w:p w14:paraId="4F61243C">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left"/>
              <w:textAlignment w:val="auto"/>
              <w:outlineLvl w:val="9"/>
              <w:rPr>
                <w:rFonts w:hint="eastAsia" w:ascii="Times New Roman" w:hAnsi="Times New Roman" w:eastAsia="宋体" w:cs="Times New Roman"/>
                <w:color w:val="auto"/>
                <w:sz w:val="24"/>
                <w:highlight w:val="none"/>
                <w:lang w:val="en-US" w:eastAsia="zh-CN"/>
              </w:rPr>
            </w:pPr>
          </w:p>
          <w:p w14:paraId="7FB52216">
            <w:pPr>
              <w:pStyle w:val="66"/>
              <w:keepNext w:val="0"/>
              <w:keepLines w:val="0"/>
              <w:pageBreakBefore w:val="0"/>
              <w:widowControl w:val="0"/>
              <w:kinsoku/>
              <w:wordWrap/>
              <w:overflowPunct/>
              <w:topLinePunct w:val="0"/>
              <w:bidi w:val="0"/>
              <w:snapToGrid/>
              <w:spacing w:line="240" w:lineRule="auto"/>
              <w:ind w:left="0" w:leftChars="0" w:firstLine="0" w:firstLineChars="0"/>
              <w:jc w:val="center"/>
              <w:outlineLvl w:val="9"/>
              <w:rPr>
                <w:rFonts w:hint="eastAsia" w:ascii="Times New Roman" w:hAnsi="Times New Roman" w:eastAsia="宋体" w:cs="Times New Roman"/>
                <w:b/>
                <w:bCs/>
                <w:color w:val="auto"/>
                <w:sz w:val="24"/>
                <w:highlight w:val="none"/>
                <w:lang w:val="en-US" w:eastAsia="zh-CN"/>
              </w:rPr>
            </w:pPr>
            <w:r>
              <w:rPr>
                <w:color w:val="auto"/>
                <w:highlight w:val="none"/>
              </w:rPr>
              <w:drawing>
                <wp:anchor distT="0" distB="0" distL="114300" distR="114300" simplePos="0" relativeHeight="251667456" behindDoc="0" locked="0" layoutInCell="1" allowOverlap="1">
                  <wp:simplePos x="0" y="0"/>
                  <wp:positionH relativeFrom="column">
                    <wp:posOffset>4288790</wp:posOffset>
                  </wp:positionH>
                  <wp:positionV relativeFrom="paragraph">
                    <wp:posOffset>6985</wp:posOffset>
                  </wp:positionV>
                  <wp:extent cx="745490" cy="704215"/>
                  <wp:effectExtent l="0" t="0" r="16510" b="635"/>
                  <wp:wrapNone/>
                  <wp:docPr id="5"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78"/>
                          <pic:cNvPicPr>
                            <a:picLocks noChangeAspect="1"/>
                          </pic:cNvPicPr>
                        </pic:nvPicPr>
                        <pic:blipFill>
                          <a:blip r:embed="rId16"/>
                          <a:stretch>
                            <a:fillRect/>
                          </a:stretch>
                        </pic:blipFill>
                        <pic:spPr>
                          <a:xfrm>
                            <a:off x="0" y="0"/>
                            <a:ext cx="745490" cy="704215"/>
                          </a:xfrm>
                          <a:prstGeom prst="rect">
                            <a:avLst/>
                          </a:prstGeom>
                          <a:noFill/>
                          <a:ln>
                            <a:noFill/>
                          </a:ln>
                        </pic:spPr>
                      </pic:pic>
                    </a:graphicData>
                  </a:graphic>
                </wp:anchor>
              </w:drawing>
            </w:r>
            <w:r>
              <w:rPr>
                <w:rFonts w:hint="eastAsia" w:ascii="Times New Roman" w:hAnsi="Times New Roman" w:eastAsia="宋体" w:cs="Times New Roman"/>
                <w:b/>
                <w:bCs/>
                <w:color w:val="auto"/>
                <w:sz w:val="24"/>
                <w:highlight w:val="none"/>
                <w:lang w:val="en-US" w:eastAsia="zh-CN"/>
              </w:rPr>
              <w:drawing>
                <wp:inline distT="0" distB="0" distL="114300" distR="114300">
                  <wp:extent cx="5059045" cy="2903220"/>
                  <wp:effectExtent l="0" t="0" r="8255" b="11430"/>
                  <wp:docPr id="18" name="图片 224" descr="微信截图_20240307093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24" descr="微信截图_20240307093339"/>
                          <pic:cNvPicPr>
                            <a:picLocks noChangeAspect="1"/>
                          </pic:cNvPicPr>
                        </pic:nvPicPr>
                        <pic:blipFill>
                          <a:blip r:embed="rId17"/>
                          <a:stretch>
                            <a:fillRect/>
                          </a:stretch>
                        </pic:blipFill>
                        <pic:spPr>
                          <a:xfrm>
                            <a:off x="0" y="0"/>
                            <a:ext cx="5059045" cy="2903220"/>
                          </a:xfrm>
                          <a:prstGeom prst="rect">
                            <a:avLst/>
                          </a:prstGeom>
                          <a:noFill/>
                          <a:ln>
                            <a:noFill/>
                          </a:ln>
                        </pic:spPr>
                      </pic:pic>
                    </a:graphicData>
                  </a:graphic>
                </wp:inline>
              </w:drawing>
            </w:r>
          </w:p>
          <w:p w14:paraId="3FE2EB6D">
            <w:pPr>
              <w:pStyle w:val="66"/>
              <w:keepNext w:val="0"/>
              <w:keepLines w:val="0"/>
              <w:pageBreakBefore w:val="0"/>
              <w:widowControl w:val="0"/>
              <w:kinsoku/>
              <w:wordWrap/>
              <w:overflowPunct/>
              <w:topLinePunct w:val="0"/>
              <w:bidi w:val="0"/>
              <w:snapToGrid/>
              <w:spacing w:line="500" w:lineRule="exact"/>
              <w:ind w:left="0" w:leftChars="0" w:firstLine="0" w:firstLineChars="0"/>
              <w:jc w:val="center"/>
              <w:outlineLvl w:val="2"/>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图3-1噪声监测点位图</w:t>
            </w:r>
          </w:p>
          <w:p w14:paraId="156212DF">
            <w:pPr>
              <w:pStyle w:val="66"/>
              <w:keepNext w:val="0"/>
              <w:keepLines w:val="0"/>
              <w:pageBreakBefore w:val="0"/>
              <w:widowControl w:val="0"/>
              <w:kinsoku/>
              <w:wordWrap/>
              <w:overflowPunct/>
              <w:topLinePunct w:val="0"/>
              <w:bidi w:val="0"/>
              <w:snapToGrid/>
              <w:spacing w:line="500" w:lineRule="exact"/>
              <w:ind w:firstLine="480" w:firstLineChars="200"/>
              <w:outlineLvl w:val="2"/>
              <w:rPr>
                <w:rFonts w:hint="default"/>
                <w:color w:val="auto"/>
                <w:highlight w:val="none"/>
                <w:lang w:val="en-US"/>
              </w:rPr>
            </w:pPr>
            <w:r>
              <w:rPr>
                <w:rFonts w:hint="default" w:ascii="Times New Roman" w:hAnsi="Times New Roman" w:eastAsia="宋体" w:cs="Times New Roman"/>
                <w:color w:val="auto"/>
                <w:sz w:val="24"/>
                <w:highlight w:val="none"/>
                <w:lang w:val="en-US" w:eastAsia="zh-CN"/>
              </w:rPr>
              <w:t>根据各个监测结果可知，敏感点位声环境质量监测值均达到《声环境质量标准》（GB3096-2008）中</w:t>
            </w:r>
            <w:r>
              <w:rPr>
                <w:rFonts w:hint="eastAsia"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类标准，区域声环境质量良好。</w:t>
            </w:r>
          </w:p>
          <w:p w14:paraId="048A13B1">
            <w:pPr>
              <w:pStyle w:val="77"/>
              <w:spacing w:line="360" w:lineRule="auto"/>
              <w:ind w:left="0" w:leftChars="0" w:firstLine="482" w:firstLineChars="200"/>
              <w:rPr>
                <w:rFonts w:hint="eastAsia"/>
                <w:color w:val="auto"/>
                <w:highlight w:val="none"/>
                <w:lang w:val="en-US" w:eastAsia="zh-CN"/>
              </w:rPr>
            </w:pPr>
            <w:r>
              <w:rPr>
                <w:rFonts w:hint="eastAsia"/>
                <w:b/>
                <w:bCs/>
                <w:color w:val="auto"/>
                <w:highlight w:val="none"/>
                <w:lang w:val="en-US" w:eastAsia="zh-CN"/>
              </w:rPr>
              <w:t>四、生态环境</w:t>
            </w:r>
          </w:p>
          <w:p w14:paraId="35C9D869">
            <w:pPr>
              <w:pStyle w:val="77"/>
              <w:spacing w:line="360" w:lineRule="auto"/>
              <w:ind w:left="0" w:leftChars="0" w:firstLine="480" w:firstLineChars="200"/>
              <w:rPr>
                <w:rFonts w:hint="default" w:eastAsia="宋体"/>
                <w:color w:val="auto"/>
                <w:highlight w:val="none"/>
                <w:lang w:val="en-US" w:eastAsia="zh-CN"/>
              </w:rPr>
            </w:pPr>
            <w:r>
              <w:rPr>
                <w:rFonts w:hint="eastAsia" w:ascii="Times New Roman" w:hAnsi="Times New Roman" w:eastAsia="宋体" w:cs="Times New Roman"/>
                <w:color w:val="auto"/>
                <w:kern w:val="2"/>
                <w:sz w:val="24"/>
                <w:szCs w:val="24"/>
                <w:highlight w:val="none"/>
                <w:lang w:val="en-US" w:eastAsia="zh-CN" w:bidi="ar-SA"/>
              </w:rPr>
              <w:t>本项目利用现有厂房进行建设，施工期仅需安装相关生产设备及配套环保设施。本项目不新增用地，且用地范围内不涉及生态环境保护目标，对生态环境影响较小。</w:t>
            </w:r>
          </w:p>
        </w:tc>
      </w:tr>
      <w:tr w14:paraId="0B64D4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vAlign w:val="center"/>
          </w:tcPr>
          <w:p w14:paraId="7605ADF9">
            <w:pPr>
              <w:adjustRightInd w:val="0"/>
              <w:snapToGrid w:val="0"/>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环境</w:t>
            </w:r>
          </w:p>
          <w:p w14:paraId="4FAC8802">
            <w:pPr>
              <w:adjustRightInd w:val="0"/>
              <w:snapToGrid w:val="0"/>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保护</w:t>
            </w:r>
          </w:p>
          <w:p w14:paraId="0A5F7BFD">
            <w:pPr>
              <w:adjustRightInd w:val="0"/>
              <w:snapToGrid w:val="0"/>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目标</w:t>
            </w:r>
          </w:p>
        </w:tc>
        <w:tc>
          <w:tcPr>
            <w:tcW w:w="8190" w:type="dxa"/>
            <w:noWrap w:val="0"/>
            <w:vAlign w:val="top"/>
          </w:tcPr>
          <w:p w14:paraId="29E4D786">
            <w:pPr>
              <w:adjustRightInd w:val="0"/>
              <w:snapToGrid w:val="0"/>
              <w:spacing w:line="360" w:lineRule="auto"/>
              <w:ind w:firstLine="480" w:firstLineChars="200"/>
              <w:jc w:val="both"/>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据现场踏勘可知，本项目厂界外500米范围内无地下水集中式饮用水水源和热水、矿泉水、温泉等特殊地下水资源，周边居民用水采用市政管网提供；无自然保护区、风景名胜区、地下水集中式饮用水水源地等；</w:t>
            </w:r>
          </w:p>
          <w:p w14:paraId="497D30F5">
            <w:pPr>
              <w:adjustRightInd w:val="0"/>
              <w:snapToGrid w:val="0"/>
              <w:spacing w:line="360" w:lineRule="auto"/>
              <w:ind w:firstLine="480" w:firstLineChars="200"/>
              <w:jc w:val="both"/>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一、大气环境保护目标（厂界外5km范围内）</w:t>
            </w:r>
          </w:p>
          <w:p w14:paraId="7BC6316F">
            <w:pPr>
              <w:adjustRightInd w:val="0"/>
              <w:snapToGrid w:val="0"/>
              <w:spacing w:line="360" w:lineRule="auto"/>
              <w:ind w:firstLine="480" w:firstLineChars="200"/>
              <w:jc w:val="both"/>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具体见大气环境保护专章。</w:t>
            </w:r>
          </w:p>
          <w:p w14:paraId="4C9EE9D6">
            <w:pPr>
              <w:adjustRightInd w:val="0"/>
              <w:snapToGrid w:val="0"/>
              <w:spacing w:line="360" w:lineRule="auto"/>
              <w:ind w:firstLine="480" w:firstLineChars="200"/>
              <w:jc w:val="both"/>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二、声环境保护目标</w:t>
            </w:r>
          </w:p>
          <w:p w14:paraId="4CA123D4">
            <w:pPr>
              <w:adjustRightInd w:val="0"/>
              <w:snapToGrid w:val="0"/>
              <w:spacing w:line="360" w:lineRule="auto"/>
              <w:ind w:firstLine="480" w:firstLineChars="200"/>
              <w:jc w:val="both"/>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根据附图6双鸭山声环境功能区划图，本项目厂址位于一类声功能区，本项目厂区厂界外50m范围内声环境保护目标见下表3-2。</w:t>
            </w:r>
          </w:p>
          <w:p w14:paraId="1D3705CF">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eastAsia" w:ascii="Times New Roman" w:hAnsi="Times New Roman" w:eastAsia="宋体" w:cs="Times New Roman"/>
                <w:b/>
                <w:bCs/>
                <w:color w:val="auto"/>
                <w:sz w:val="24"/>
                <w:highlight w:val="none"/>
                <w:lang w:val="en-US" w:eastAsia="zh-CN"/>
              </w:rPr>
            </w:pPr>
          </w:p>
          <w:p w14:paraId="51DF5CB6">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eastAsia" w:ascii="Times New Roman" w:hAnsi="Times New Roman" w:eastAsia="宋体" w:cs="Times New Roman"/>
                <w:b/>
                <w:bCs/>
                <w:color w:val="auto"/>
                <w:sz w:val="24"/>
                <w:highlight w:val="none"/>
                <w:lang w:val="en-US" w:eastAsia="zh-CN"/>
              </w:rPr>
            </w:pPr>
          </w:p>
          <w:p w14:paraId="59154CA9">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表3-2声环境保护目标</w:t>
            </w:r>
          </w:p>
          <w:tbl>
            <w:tblPr>
              <w:tblStyle w:val="30"/>
              <w:tblW w:w="80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1"/>
              <w:gridCol w:w="1145"/>
              <w:gridCol w:w="599"/>
              <w:gridCol w:w="641"/>
              <w:gridCol w:w="642"/>
              <w:gridCol w:w="952"/>
              <w:gridCol w:w="678"/>
              <w:gridCol w:w="807"/>
              <w:gridCol w:w="1869"/>
            </w:tblGrid>
            <w:tr w14:paraId="342398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053" w:hRule="atLeast"/>
                <w:jc w:val="center"/>
              </w:trPr>
              <w:tc>
                <w:tcPr>
                  <w:tcW w:w="419" w:type="pct"/>
                  <w:noWrap w:val="0"/>
                  <w:vAlign w:val="center"/>
                </w:tcPr>
                <w:p w14:paraId="040E3101">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序号</w:t>
                  </w:r>
                </w:p>
              </w:tc>
              <w:tc>
                <w:tcPr>
                  <w:tcW w:w="715" w:type="pct"/>
                  <w:noWrap w:val="0"/>
                  <w:vAlign w:val="center"/>
                </w:tcPr>
                <w:p w14:paraId="2618E00D">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名称</w:t>
                  </w:r>
                </w:p>
              </w:tc>
              <w:tc>
                <w:tcPr>
                  <w:tcW w:w="1175" w:type="pct"/>
                  <w:gridSpan w:val="3"/>
                  <w:noWrap w:val="0"/>
                  <w:vAlign w:val="center"/>
                </w:tcPr>
                <w:p w14:paraId="771A11E2">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坐标（m）</w:t>
                  </w:r>
                </w:p>
              </w:tc>
              <w:tc>
                <w:tcPr>
                  <w:tcW w:w="594" w:type="pct"/>
                  <w:noWrap w:val="0"/>
                  <w:vAlign w:val="center"/>
                </w:tcPr>
                <w:p w14:paraId="475EC268">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距厂界最近距离</w:t>
                  </w:r>
                  <w:r>
                    <w:rPr>
                      <w:rFonts w:hint="default" w:ascii="Times New Roman" w:hAnsi="Times New Roman" w:eastAsia="宋体" w:cs="Times New Roman"/>
                      <w:color w:val="auto"/>
                      <w:kern w:val="0"/>
                      <w:sz w:val="21"/>
                      <w:szCs w:val="21"/>
                      <w:highlight w:val="none"/>
                      <w:lang w:val="en-US" w:eastAsia="zh-CN" w:bidi="ar-SA"/>
                    </w:rPr>
                    <w:t>（m）</w:t>
                  </w:r>
                </w:p>
              </w:tc>
              <w:tc>
                <w:tcPr>
                  <w:tcW w:w="423" w:type="pct"/>
                  <w:noWrap w:val="0"/>
                  <w:vAlign w:val="center"/>
                </w:tcPr>
                <w:p w14:paraId="1EC2E25A">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方位</w:t>
                  </w:r>
                </w:p>
              </w:tc>
              <w:tc>
                <w:tcPr>
                  <w:tcW w:w="504" w:type="pct"/>
                  <w:noWrap w:val="0"/>
                  <w:vAlign w:val="center"/>
                </w:tcPr>
                <w:p w14:paraId="243A6278">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执行标准</w:t>
                  </w:r>
                </w:p>
              </w:tc>
              <w:tc>
                <w:tcPr>
                  <w:tcW w:w="1166" w:type="pct"/>
                  <w:noWrap w:val="0"/>
                  <w:vAlign w:val="center"/>
                </w:tcPr>
                <w:p w14:paraId="0E5F2FEB">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声环境保护目标情况说明</w:t>
                  </w:r>
                </w:p>
              </w:tc>
            </w:tr>
            <w:tr w14:paraId="142797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3" w:hRule="atLeast"/>
                <w:jc w:val="center"/>
              </w:trPr>
              <w:tc>
                <w:tcPr>
                  <w:tcW w:w="419" w:type="pct"/>
                  <w:noWrap w:val="0"/>
                  <w:vAlign w:val="center"/>
                </w:tcPr>
                <w:p w14:paraId="08BAF017">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w:t>
                  </w:r>
                </w:p>
              </w:tc>
              <w:tc>
                <w:tcPr>
                  <w:tcW w:w="715" w:type="pct"/>
                  <w:noWrap w:val="0"/>
                  <w:vAlign w:val="center"/>
                </w:tcPr>
                <w:p w14:paraId="6A989FC9">
                  <w:pPr>
                    <w:widowControl w:val="0"/>
                    <w:bidi w:val="0"/>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时代新城小区</w:t>
                  </w:r>
                </w:p>
              </w:tc>
              <w:tc>
                <w:tcPr>
                  <w:tcW w:w="374" w:type="pct"/>
                  <w:noWrap w:val="0"/>
                  <w:vAlign w:val="center"/>
                </w:tcPr>
                <w:p w14:paraId="0B0C36C3">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-50</w:t>
                  </w:r>
                </w:p>
              </w:tc>
              <w:tc>
                <w:tcPr>
                  <w:tcW w:w="400" w:type="pct"/>
                  <w:noWrap w:val="0"/>
                  <w:vAlign w:val="center"/>
                </w:tcPr>
                <w:p w14:paraId="73AABD9A">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-85</w:t>
                  </w:r>
                </w:p>
              </w:tc>
              <w:tc>
                <w:tcPr>
                  <w:tcW w:w="400" w:type="pct"/>
                  <w:noWrap w:val="0"/>
                  <w:vAlign w:val="center"/>
                </w:tcPr>
                <w:p w14:paraId="5A52A7F8">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1.0</w:t>
                  </w:r>
                </w:p>
              </w:tc>
              <w:tc>
                <w:tcPr>
                  <w:tcW w:w="594" w:type="pct"/>
                  <w:noWrap w:val="0"/>
                  <w:vAlign w:val="center"/>
                </w:tcPr>
                <w:p w14:paraId="4C34FF89">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15m</w:t>
                  </w:r>
                </w:p>
              </w:tc>
              <w:tc>
                <w:tcPr>
                  <w:tcW w:w="423" w:type="pct"/>
                  <w:noWrap w:val="0"/>
                  <w:vAlign w:val="center"/>
                </w:tcPr>
                <w:p w14:paraId="78BD6781">
                  <w:pPr>
                    <w:widowControl w:val="0"/>
                    <w:bidi w:val="0"/>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w:t>
                  </w:r>
                </w:p>
              </w:tc>
              <w:tc>
                <w:tcPr>
                  <w:tcW w:w="504" w:type="pct"/>
                  <w:noWrap w:val="0"/>
                  <w:vAlign w:val="center"/>
                </w:tcPr>
                <w:p w14:paraId="0E3B0B6C">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1类</w:t>
                  </w:r>
                </w:p>
              </w:tc>
              <w:tc>
                <w:tcPr>
                  <w:tcW w:w="1166" w:type="pct"/>
                  <w:noWrap w:val="0"/>
                  <w:vAlign w:val="center"/>
                </w:tcPr>
                <w:p w14:paraId="6C929E3B">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钢筋混凝土结构、7层；评价范围内共8栋楼，其中6栋侧向面对厂界，2栋正向面对厂界</w:t>
                  </w:r>
                </w:p>
              </w:tc>
            </w:tr>
            <w:tr w14:paraId="1A5FDF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9" w:hRule="atLeast"/>
                <w:jc w:val="center"/>
              </w:trPr>
              <w:tc>
                <w:tcPr>
                  <w:tcW w:w="419" w:type="pct"/>
                  <w:noWrap w:val="0"/>
                  <w:vAlign w:val="center"/>
                </w:tcPr>
                <w:p w14:paraId="6DC779D2">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w:t>
                  </w:r>
                </w:p>
              </w:tc>
              <w:tc>
                <w:tcPr>
                  <w:tcW w:w="715" w:type="pct"/>
                  <w:noWrap w:val="0"/>
                  <w:vAlign w:val="center"/>
                </w:tcPr>
                <w:p w14:paraId="5135168A">
                  <w:pPr>
                    <w:widowControl w:val="0"/>
                    <w:bidi w:val="0"/>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厂区东侧村屯</w:t>
                  </w:r>
                </w:p>
              </w:tc>
              <w:tc>
                <w:tcPr>
                  <w:tcW w:w="374" w:type="pct"/>
                  <w:noWrap w:val="0"/>
                  <w:vAlign w:val="center"/>
                </w:tcPr>
                <w:p w14:paraId="4238724E">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12</w:t>
                  </w:r>
                  <w:r>
                    <w:rPr>
                      <w:rFonts w:hint="eastAsia" w:ascii="Times New Roman" w:hAnsi="Times New Roman" w:eastAsia="宋体" w:cs="Times New Roman"/>
                      <w:color w:val="auto"/>
                      <w:kern w:val="0"/>
                      <w:sz w:val="21"/>
                      <w:szCs w:val="21"/>
                      <w:highlight w:val="none"/>
                      <w:lang w:val="en-US" w:eastAsia="zh-CN" w:bidi="ar-SA"/>
                    </w:rPr>
                    <w:t>3</w:t>
                  </w:r>
                </w:p>
              </w:tc>
              <w:tc>
                <w:tcPr>
                  <w:tcW w:w="400" w:type="pct"/>
                  <w:noWrap w:val="0"/>
                  <w:vAlign w:val="center"/>
                </w:tcPr>
                <w:p w14:paraId="01599327">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88</w:t>
                  </w:r>
                </w:p>
              </w:tc>
              <w:tc>
                <w:tcPr>
                  <w:tcW w:w="400" w:type="pct"/>
                  <w:noWrap w:val="0"/>
                  <w:vAlign w:val="center"/>
                </w:tcPr>
                <w:p w14:paraId="16FA5183">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1.0</w:t>
                  </w:r>
                </w:p>
              </w:tc>
              <w:tc>
                <w:tcPr>
                  <w:tcW w:w="594" w:type="pct"/>
                  <w:noWrap w:val="0"/>
                  <w:vAlign w:val="center"/>
                </w:tcPr>
                <w:p w14:paraId="16247E3C">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20m</w:t>
                  </w:r>
                </w:p>
              </w:tc>
              <w:tc>
                <w:tcPr>
                  <w:tcW w:w="423" w:type="pct"/>
                  <w:noWrap w:val="0"/>
                  <w:vAlign w:val="center"/>
                </w:tcPr>
                <w:p w14:paraId="58B7FE63">
                  <w:pPr>
                    <w:widowControl w:val="0"/>
                    <w:bidi w:val="0"/>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E</w:t>
                  </w:r>
                </w:p>
              </w:tc>
              <w:tc>
                <w:tcPr>
                  <w:tcW w:w="504" w:type="pct"/>
                  <w:noWrap w:val="0"/>
                  <w:vAlign w:val="center"/>
                </w:tcPr>
                <w:p w14:paraId="0E6C758B">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1类</w:t>
                  </w:r>
                </w:p>
              </w:tc>
              <w:tc>
                <w:tcPr>
                  <w:tcW w:w="1166" w:type="pct"/>
                  <w:noWrap w:val="0"/>
                  <w:vAlign w:val="center"/>
                </w:tcPr>
                <w:p w14:paraId="224672E7">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砖瓦结构、1层；评价范围内的村屯侧向面对厂界</w:t>
                  </w:r>
                </w:p>
              </w:tc>
            </w:tr>
          </w:tbl>
          <w:p w14:paraId="41FDD0AD">
            <w:pPr>
              <w:pStyle w:val="24"/>
              <w:ind w:left="0" w:leftChars="0" w:firstLine="0" w:firstLineChars="0"/>
              <w:rPr>
                <w:rFonts w:hint="default"/>
                <w:color w:val="auto"/>
                <w:highlight w:val="none"/>
                <w:lang w:val="en-US" w:eastAsia="zh-CN"/>
              </w:rPr>
            </w:pPr>
            <w:r>
              <w:rPr>
                <w:rFonts w:hint="eastAsia"/>
                <w:color w:val="auto"/>
                <w:highlight w:val="none"/>
                <w:lang w:val="en-US" w:eastAsia="zh-CN"/>
              </w:rPr>
              <w:t>注：坐标原点为新建35MW燃煤热水锅炉房</w:t>
            </w:r>
          </w:p>
          <w:p w14:paraId="7861A992">
            <w:pPr>
              <w:adjustRightInd w:val="0"/>
              <w:snapToGrid w:val="0"/>
              <w:spacing w:line="360" w:lineRule="auto"/>
              <w:jc w:val="both"/>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drawing>
                <wp:inline distT="0" distB="0" distL="114300" distR="114300">
                  <wp:extent cx="5050155" cy="2834005"/>
                  <wp:effectExtent l="0" t="0" r="17145" b="4445"/>
                  <wp:docPr id="19" name="图片 239" descr="微信截图_20240307140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39" descr="微信截图_20240307140919"/>
                          <pic:cNvPicPr>
                            <a:picLocks noChangeAspect="1"/>
                          </pic:cNvPicPr>
                        </pic:nvPicPr>
                        <pic:blipFill>
                          <a:blip r:embed="rId18"/>
                          <a:stretch>
                            <a:fillRect/>
                          </a:stretch>
                        </pic:blipFill>
                        <pic:spPr>
                          <a:xfrm>
                            <a:off x="0" y="0"/>
                            <a:ext cx="5050155" cy="2834005"/>
                          </a:xfrm>
                          <a:prstGeom prst="rect">
                            <a:avLst/>
                          </a:prstGeom>
                          <a:noFill/>
                          <a:ln>
                            <a:noFill/>
                          </a:ln>
                        </pic:spPr>
                      </pic:pic>
                    </a:graphicData>
                  </a:graphic>
                </wp:inline>
              </w:drawing>
            </w:r>
          </w:p>
          <w:p w14:paraId="18612C00">
            <w:pPr>
              <w:adjustRightInd w:val="0"/>
              <w:snapToGrid w:val="0"/>
              <w:spacing w:line="360" w:lineRule="auto"/>
              <w:jc w:val="center"/>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图3-2 声环境保护目标分布图</w:t>
            </w:r>
          </w:p>
          <w:p w14:paraId="08BC55EC">
            <w:pPr>
              <w:adjustRightInd w:val="0"/>
              <w:snapToGrid w:val="0"/>
              <w:spacing w:line="360" w:lineRule="auto"/>
              <w:ind w:firstLine="480" w:firstLineChars="200"/>
              <w:jc w:val="both"/>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三、地下水环境保护目标</w:t>
            </w:r>
          </w:p>
          <w:p w14:paraId="543C5052">
            <w:pPr>
              <w:adjustRightInd w:val="0"/>
              <w:snapToGrid w:val="0"/>
              <w:spacing w:line="360" w:lineRule="auto"/>
              <w:ind w:firstLine="480" w:firstLineChars="200"/>
              <w:jc w:val="both"/>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本项目厂区厂界外500m范围内无地下水环境保护目标。</w:t>
            </w:r>
          </w:p>
          <w:p w14:paraId="40D0BA73">
            <w:pPr>
              <w:adjustRightInd w:val="0"/>
              <w:snapToGrid w:val="0"/>
              <w:spacing w:line="360" w:lineRule="auto"/>
              <w:ind w:firstLine="480" w:firstLineChars="200"/>
              <w:jc w:val="both"/>
              <w:rPr>
                <w:rFonts w:hint="eastAsia" w:ascii="Times New Roman" w:hAnsi="Times New Roman" w:eastAsia="宋体" w:cs="Times New Roman"/>
                <w:color w:val="auto"/>
                <w:sz w:val="24"/>
                <w:highlight w:val="none"/>
                <w:lang w:val="en-US" w:eastAsia="zh-CN"/>
              </w:rPr>
            </w:pPr>
            <w:bookmarkStart w:id="19" w:name="_Hlk79530692"/>
            <w:r>
              <w:rPr>
                <w:rFonts w:hint="eastAsia" w:ascii="Times New Roman" w:hAnsi="Times New Roman" w:eastAsia="宋体" w:cs="Times New Roman"/>
                <w:color w:val="auto"/>
                <w:sz w:val="24"/>
                <w:highlight w:val="none"/>
                <w:lang w:val="en-US" w:eastAsia="zh-CN"/>
              </w:rPr>
              <w:t>四、生态环境保护目标</w:t>
            </w:r>
          </w:p>
          <w:p w14:paraId="0A0C09D6">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本项目用地范围内无生态环境保护目标。</w:t>
            </w:r>
            <w:bookmarkEnd w:id="19"/>
          </w:p>
          <w:p w14:paraId="1075D4DE">
            <w:pPr>
              <w:pStyle w:val="77"/>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宋体" w:cs="Times New Roman"/>
                <w:b/>
                <w:bCs/>
                <w:color w:val="auto"/>
                <w:kern w:val="2"/>
                <w:sz w:val="24"/>
                <w:szCs w:val="24"/>
                <w:highlight w:val="none"/>
                <w:lang w:val="en-US" w:eastAsia="zh-CN" w:bidi="ar-SA"/>
              </w:rPr>
            </w:pPr>
          </w:p>
          <w:p w14:paraId="74B699C6">
            <w:pPr>
              <w:adjustRightInd w:val="0"/>
              <w:snapToGrid w:val="0"/>
              <w:jc w:val="both"/>
              <w:rPr>
                <w:color w:val="auto"/>
                <w:highlight w:val="none"/>
              </w:rPr>
            </w:pPr>
          </w:p>
          <w:p w14:paraId="5ECF15BB">
            <w:pPr>
              <w:pStyle w:val="77"/>
              <w:spacing w:line="360" w:lineRule="auto"/>
              <w:ind w:left="0" w:leftChars="0" w:firstLine="0" w:firstLineChars="0"/>
              <w:jc w:val="both"/>
              <w:rPr>
                <w:rFonts w:hint="eastAsia" w:ascii="Times New Roman" w:hAnsi="Times New Roman" w:eastAsia="宋体" w:cs="Times New Roman"/>
                <w:b/>
                <w:bCs/>
                <w:color w:val="auto"/>
                <w:kern w:val="2"/>
                <w:sz w:val="24"/>
                <w:szCs w:val="24"/>
                <w:highlight w:val="none"/>
                <w:lang w:val="en-US" w:eastAsia="zh-CN" w:bidi="ar-SA"/>
              </w:rPr>
            </w:pPr>
          </w:p>
          <w:p w14:paraId="2EBA0DE8">
            <w:pPr>
              <w:jc w:val="both"/>
              <w:rPr>
                <w:rFonts w:hint="default"/>
                <w:color w:val="auto"/>
                <w:highlight w:val="none"/>
              </w:rPr>
            </w:pPr>
          </w:p>
        </w:tc>
      </w:tr>
      <w:tr w14:paraId="00010F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0" w:hRule="atLeast"/>
          <w:jc w:val="center"/>
        </w:trPr>
        <w:tc>
          <w:tcPr>
            <w:tcW w:w="800" w:type="dxa"/>
            <w:noWrap w:val="0"/>
            <w:tcMar>
              <w:left w:w="28" w:type="dxa"/>
              <w:right w:w="28" w:type="dxa"/>
            </w:tcMar>
            <w:vAlign w:val="center"/>
          </w:tcPr>
          <w:p w14:paraId="72B0E8F8">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污染</w:t>
            </w:r>
          </w:p>
          <w:p w14:paraId="34386835">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物排</w:t>
            </w:r>
          </w:p>
          <w:p w14:paraId="331C7F91">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放控</w:t>
            </w:r>
          </w:p>
          <w:p w14:paraId="64A52FD7">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制标</w:t>
            </w:r>
          </w:p>
          <w:p w14:paraId="3F80B453">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准</w:t>
            </w:r>
          </w:p>
        </w:tc>
        <w:tc>
          <w:tcPr>
            <w:tcW w:w="8190" w:type="dxa"/>
            <w:noWrap w:val="0"/>
            <w:vAlign w:val="center"/>
          </w:tcPr>
          <w:p w14:paraId="73F8901A">
            <w:pPr>
              <w:numPr>
                <w:ilvl w:val="0"/>
                <w:numId w:val="4"/>
              </w:numPr>
              <w:adjustRightInd w:val="0"/>
              <w:snapToGrid w:val="0"/>
              <w:spacing w:before="120" w:beforeLines="50"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大气污染物排放标准</w:t>
            </w:r>
          </w:p>
          <w:p w14:paraId="34FC5C97">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本项目施工期</w:t>
            </w:r>
            <w:r>
              <w:rPr>
                <w:rFonts w:hint="default" w:ascii="Times New Roman" w:hAnsi="Times New Roman" w:cs="Times New Roman"/>
                <w:color w:val="auto"/>
                <w:sz w:val="24"/>
                <w:highlight w:val="none"/>
              </w:rPr>
              <w:t>颗粒物无组织排放执行《大气污染物综合排放标准》（GB16297-1996）表2中排放浓度监控限值要求</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锅炉烟气经处理后，尾气执行</w:t>
            </w:r>
            <w:r>
              <w:rPr>
                <w:rFonts w:hint="default" w:ascii="Times New Roman" w:hAnsi="Times New Roman" w:cs="Times New Roman"/>
                <w:color w:val="auto"/>
                <w:sz w:val="24"/>
                <w:szCs w:val="28"/>
                <w:highlight w:val="none"/>
              </w:rPr>
              <w:t>《锅炉大气污染物排放标准》（GB13271-2014）表2中排放限值</w:t>
            </w:r>
            <w:r>
              <w:rPr>
                <w:rFonts w:hint="eastAsia" w:ascii="Times New Roman" w:hAnsi="Times New Roman" w:cs="Times New Roman"/>
                <w:color w:val="auto"/>
                <w:sz w:val="24"/>
                <w:szCs w:val="28"/>
                <w:highlight w:val="none"/>
                <w:lang w:val="en-US" w:eastAsia="zh-CN"/>
              </w:rPr>
              <w:t>要求和《恶臭污染物排放标准》（GB14554-93）表2恶臭污染物排放标准值。</w:t>
            </w:r>
            <w:r>
              <w:rPr>
                <w:rFonts w:hint="eastAsia" w:ascii="Times New Roman" w:hAnsi="Times New Roman" w:cs="Times New Roman"/>
                <w:color w:val="auto"/>
                <w:sz w:val="24"/>
                <w:highlight w:val="none"/>
                <w:lang w:val="en-US" w:eastAsia="zh-CN"/>
              </w:rPr>
              <w:t>灰渣库</w:t>
            </w:r>
            <w:r>
              <w:rPr>
                <w:rFonts w:hint="eastAsia" w:ascii="Times New Roman" w:hAnsi="Times New Roman" w:cs="Times New Roman"/>
                <w:color w:val="auto"/>
                <w:sz w:val="24"/>
                <w:szCs w:val="28"/>
                <w:highlight w:val="none"/>
                <w:lang w:val="en-US" w:eastAsia="zh-CN"/>
              </w:rPr>
              <w:t>产生的废气经洒水抑尘的方式降尘后无组织排放，厂界颗粒物浓度执行</w:t>
            </w:r>
            <w:r>
              <w:rPr>
                <w:rFonts w:hint="default" w:ascii="Times New Roman" w:hAnsi="Times New Roman" w:cs="Times New Roman"/>
                <w:color w:val="auto"/>
                <w:sz w:val="24"/>
                <w:highlight w:val="none"/>
              </w:rPr>
              <w:t>《大气污染物综合排放标准》（GB16297-1996）表2中排放浓度监控限值要求</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厂界氨执行</w:t>
            </w:r>
            <w:r>
              <w:rPr>
                <w:rFonts w:hint="eastAsia" w:ascii="Times New Roman" w:hAnsi="Times New Roman" w:cs="Times New Roman"/>
                <w:color w:val="auto"/>
                <w:sz w:val="24"/>
                <w:szCs w:val="28"/>
                <w:highlight w:val="none"/>
                <w:lang w:val="en-US" w:eastAsia="zh-CN"/>
              </w:rPr>
              <w:t>《恶臭污染物排放标准》（GB14554-93）表1恶臭污染物厂界标准值。</w:t>
            </w:r>
          </w:p>
          <w:p w14:paraId="736E5346">
            <w:pPr>
              <w:pStyle w:val="93"/>
              <w:bidi w:val="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zh-CN" w:eastAsia="zh-CN"/>
              </w:rPr>
              <w:t>表</w:t>
            </w:r>
            <w:r>
              <w:rPr>
                <w:rFonts w:hint="eastAsia" w:ascii="Times New Roman" w:hAnsi="Times New Roman" w:eastAsia="宋体" w:cs="Times New Roman"/>
                <w:b/>
                <w:bCs/>
                <w:color w:val="auto"/>
                <w:sz w:val="24"/>
                <w:szCs w:val="24"/>
                <w:highlight w:val="none"/>
                <w:lang w:val="en-US" w:eastAsia="zh-CN"/>
              </w:rPr>
              <w:t>3-3</w:t>
            </w:r>
            <w:r>
              <w:rPr>
                <w:rFonts w:hint="default" w:ascii="Times New Roman" w:hAnsi="Times New Roman" w:eastAsia="宋体" w:cs="Times New Roman"/>
                <w:b/>
                <w:bCs/>
                <w:color w:val="auto"/>
                <w:sz w:val="24"/>
                <w:szCs w:val="24"/>
                <w:highlight w:val="none"/>
                <w:lang w:val="zh-CN" w:eastAsia="zh-CN"/>
              </w:rPr>
              <w:t xml:space="preserve"> </w:t>
            </w:r>
            <w:r>
              <w:rPr>
                <w:rFonts w:hint="eastAsia" w:ascii="Times New Roman" w:hAnsi="Times New Roman" w:eastAsia="宋体" w:cs="Times New Roman"/>
                <w:b/>
                <w:bCs/>
                <w:color w:val="auto"/>
                <w:sz w:val="24"/>
                <w:szCs w:val="24"/>
                <w:highlight w:val="none"/>
                <w:lang w:val="en-US" w:eastAsia="zh-CN"/>
              </w:rPr>
              <w:t xml:space="preserve">本项目废气污染物排放标准  </w:t>
            </w:r>
          </w:p>
          <w:tbl>
            <w:tblPr>
              <w:tblStyle w:val="30"/>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049"/>
              <w:gridCol w:w="3330"/>
              <w:gridCol w:w="1602"/>
              <w:gridCol w:w="1987"/>
            </w:tblGrid>
            <w:tr w14:paraId="5E8B96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8" w:type="pct"/>
                  <w:noWrap w:val="0"/>
                  <w:vAlign w:val="center"/>
                </w:tcPr>
                <w:p w14:paraId="6108A761">
                  <w:pPr>
                    <w:pStyle w:val="11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污染源</w:t>
                  </w:r>
                </w:p>
              </w:tc>
              <w:tc>
                <w:tcPr>
                  <w:tcW w:w="2089" w:type="pct"/>
                  <w:noWrap w:val="0"/>
                  <w:vAlign w:val="center"/>
                </w:tcPr>
                <w:p w14:paraId="6A63F26D">
                  <w:pPr>
                    <w:pStyle w:val="11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标准名称</w:t>
                  </w:r>
                </w:p>
              </w:tc>
              <w:tc>
                <w:tcPr>
                  <w:tcW w:w="1005" w:type="pct"/>
                  <w:noWrap w:val="0"/>
                  <w:vAlign w:val="center"/>
                </w:tcPr>
                <w:p w14:paraId="21B3D2C3">
                  <w:pPr>
                    <w:pStyle w:val="11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p>
              </w:tc>
              <w:tc>
                <w:tcPr>
                  <w:tcW w:w="1246" w:type="pct"/>
                  <w:noWrap w:val="0"/>
                  <w:vAlign w:val="center"/>
                </w:tcPr>
                <w:p w14:paraId="672617A2">
                  <w:pPr>
                    <w:pStyle w:val="114"/>
                    <w:bidi w:val="0"/>
                    <w:jc w:val="center"/>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标准值</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mg/m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lang w:eastAsia="zh-CN"/>
                    </w:rPr>
                    <w:t>）</w:t>
                  </w:r>
                </w:p>
              </w:tc>
            </w:tr>
            <w:tr w14:paraId="75AC114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8" w:type="pct"/>
                  <w:vMerge w:val="restart"/>
                  <w:tcBorders>
                    <w:bottom w:val="single" w:color="000000" w:sz="4" w:space="0"/>
                  </w:tcBorders>
                  <w:noWrap w:val="0"/>
                  <w:vAlign w:val="center"/>
                </w:tcPr>
                <w:p w14:paraId="71537170">
                  <w:pPr>
                    <w:pStyle w:val="114"/>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35MW</w:t>
                  </w:r>
                  <w:r>
                    <w:rPr>
                      <w:rFonts w:hint="eastAsia" w:ascii="Times New Roman" w:hAnsi="Times New Roman" w:eastAsia="宋体" w:cs="Times New Roman"/>
                      <w:color w:val="auto"/>
                      <w:highlight w:val="none"/>
                      <w:lang w:val="en-US" w:eastAsia="zh-CN"/>
                    </w:rPr>
                    <w:t>锅炉</w:t>
                  </w:r>
                </w:p>
              </w:tc>
              <w:tc>
                <w:tcPr>
                  <w:tcW w:w="2089" w:type="pct"/>
                  <w:vMerge w:val="restart"/>
                  <w:tcBorders>
                    <w:bottom w:val="single" w:color="000000" w:sz="4" w:space="0"/>
                  </w:tcBorders>
                  <w:noWrap w:val="0"/>
                  <w:vAlign w:val="center"/>
                </w:tcPr>
                <w:p w14:paraId="14826EDD">
                  <w:pPr>
                    <w:pStyle w:val="114"/>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《锅炉大气污染物排放标准》（GB13271-2014）中表2燃</w:t>
                  </w:r>
                  <w:r>
                    <w:rPr>
                      <w:rFonts w:hint="eastAsia" w:eastAsia="宋体" w:cs="Times New Roman"/>
                      <w:color w:val="auto"/>
                      <w:highlight w:val="none"/>
                      <w:lang w:val="en-US" w:eastAsia="zh-CN"/>
                    </w:rPr>
                    <w:t>煤</w:t>
                  </w:r>
                  <w:r>
                    <w:rPr>
                      <w:rFonts w:hint="eastAsia" w:ascii="Times New Roman" w:hAnsi="Times New Roman" w:eastAsia="宋体" w:cs="Times New Roman"/>
                      <w:color w:val="auto"/>
                      <w:highlight w:val="none"/>
                      <w:lang w:val="en-US" w:eastAsia="zh-CN"/>
                    </w:rPr>
                    <w:t>锅炉大气污染物排放浓度限值</w:t>
                  </w:r>
                </w:p>
              </w:tc>
              <w:tc>
                <w:tcPr>
                  <w:tcW w:w="1005" w:type="pct"/>
                  <w:tcBorders>
                    <w:bottom w:val="single" w:color="000000" w:sz="4" w:space="0"/>
                  </w:tcBorders>
                  <w:noWrap w:val="0"/>
                  <w:vAlign w:val="center"/>
                </w:tcPr>
                <w:p w14:paraId="1E98B94D">
                  <w:pPr>
                    <w:pStyle w:val="11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颗粒物</w:t>
                  </w:r>
                </w:p>
              </w:tc>
              <w:tc>
                <w:tcPr>
                  <w:tcW w:w="1246" w:type="pct"/>
                  <w:tcBorders>
                    <w:bottom w:val="single" w:color="000000" w:sz="4" w:space="0"/>
                  </w:tcBorders>
                  <w:noWrap w:val="0"/>
                  <w:vAlign w:val="center"/>
                </w:tcPr>
                <w:p w14:paraId="658928CF">
                  <w:pPr>
                    <w:pStyle w:val="114"/>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w:t>
                  </w:r>
                </w:p>
              </w:tc>
            </w:tr>
            <w:tr w14:paraId="361B3D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8" w:type="pct"/>
                  <w:vMerge w:val="continue"/>
                  <w:tcBorders>
                    <w:top w:val="single" w:color="000000" w:sz="4" w:space="0"/>
                    <w:bottom w:val="single" w:color="000000" w:sz="4" w:space="0"/>
                  </w:tcBorders>
                  <w:noWrap w:val="0"/>
                  <w:vAlign w:val="center"/>
                </w:tcPr>
                <w:p w14:paraId="66844C01">
                  <w:pPr>
                    <w:pStyle w:val="114"/>
                    <w:bidi w:val="0"/>
                    <w:jc w:val="center"/>
                    <w:rPr>
                      <w:rFonts w:hint="default" w:ascii="Times New Roman" w:hAnsi="Times New Roman" w:eastAsia="宋体" w:cs="Times New Roman"/>
                      <w:color w:val="auto"/>
                      <w:highlight w:val="none"/>
                      <w:lang w:val="en-US" w:eastAsia="zh-CN"/>
                    </w:rPr>
                  </w:pPr>
                </w:p>
              </w:tc>
              <w:tc>
                <w:tcPr>
                  <w:tcW w:w="2089" w:type="pct"/>
                  <w:vMerge w:val="continue"/>
                  <w:tcBorders>
                    <w:top w:val="single" w:color="000000" w:sz="4" w:space="0"/>
                    <w:bottom w:val="single" w:color="000000" w:sz="4" w:space="0"/>
                  </w:tcBorders>
                  <w:noWrap w:val="0"/>
                  <w:vAlign w:val="center"/>
                </w:tcPr>
                <w:p w14:paraId="4959D993">
                  <w:pPr>
                    <w:pStyle w:val="114"/>
                    <w:bidi w:val="0"/>
                    <w:jc w:val="center"/>
                    <w:rPr>
                      <w:rFonts w:hint="default" w:ascii="Times New Roman" w:hAnsi="Times New Roman" w:eastAsia="宋体" w:cs="Times New Roman"/>
                      <w:color w:val="auto"/>
                      <w:highlight w:val="none"/>
                      <w:lang w:val="en-US" w:eastAsia="zh-CN"/>
                    </w:rPr>
                  </w:pPr>
                </w:p>
              </w:tc>
              <w:tc>
                <w:tcPr>
                  <w:tcW w:w="1005" w:type="pct"/>
                  <w:tcBorders>
                    <w:top w:val="single" w:color="000000" w:sz="4" w:space="0"/>
                    <w:bottom w:val="single" w:color="000000" w:sz="4" w:space="0"/>
                  </w:tcBorders>
                  <w:noWrap w:val="0"/>
                  <w:vAlign w:val="center"/>
                </w:tcPr>
                <w:p w14:paraId="2F6D21F9">
                  <w:pPr>
                    <w:pStyle w:val="114"/>
                    <w:bidi w:val="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二氧化硫</w:t>
                  </w:r>
                </w:p>
              </w:tc>
              <w:tc>
                <w:tcPr>
                  <w:tcW w:w="1246" w:type="pct"/>
                  <w:tcBorders>
                    <w:top w:val="single" w:color="000000" w:sz="4" w:space="0"/>
                    <w:bottom w:val="single" w:color="000000" w:sz="4" w:space="0"/>
                  </w:tcBorders>
                  <w:noWrap w:val="0"/>
                  <w:vAlign w:val="center"/>
                </w:tcPr>
                <w:p w14:paraId="17654E99">
                  <w:pPr>
                    <w:pStyle w:val="114"/>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300</w:t>
                  </w:r>
                </w:p>
              </w:tc>
            </w:tr>
            <w:tr w14:paraId="7A512B2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8" w:type="pct"/>
                  <w:vMerge w:val="continue"/>
                  <w:tcBorders>
                    <w:top w:val="single" w:color="000000" w:sz="4" w:space="0"/>
                    <w:bottom w:val="single" w:color="000000" w:sz="4" w:space="0"/>
                  </w:tcBorders>
                  <w:noWrap w:val="0"/>
                  <w:vAlign w:val="center"/>
                </w:tcPr>
                <w:p w14:paraId="6231D980">
                  <w:pPr>
                    <w:pStyle w:val="114"/>
                    <w:bidi w:val="0"/>
                    <w:jc w:val="center"/>
                    <w:rPr>
                      <w:rFonts w:hint="default" w:ascii="Times New Roman" w:hAnsi="Times New Roman" w:eastAsia="宋体" w:cs="Times New Roman"/>
                      <w:color w:val="auto"/>
                      <w:highlight w:val="none"/>
                      <w:lang w:val="en-US" w:eastAsia="zh-CN"/>
                    </w:rPr>
                  </w:pPr>
                </w:p>
              </w:tc>
              <w:tc>
                <w:tcPr>
                  <w:tcW w:w="2089" w:type="pct"/>
                  <w:vMerge w:val="continue"/>
                  <w:tcBorders>
                    <w:top w:val="single" w:color="000000" w:sz="4" w:space="0"/>
                    <w:bottom w:val="single" w:color="000000" w:sz="4" w:space="0"/>
                  </w:tcBorders>
                  <w:noWrap w:val="0"/>
                  <w:vAlign w:val="center"/>
                </w:tcPr>
                <w:p w14:paraId="30551F3F">
                  <w:pPr>
                    <w:pStyle w:val="114"/>
                    <w:bidi w:val="0"/>
                    <w:jc w:val="center"/>
                    <w:rPr>
                      <w:rFonts w:hint="default" w:ascii="Times New Roman" w:hAnsi="Times New Roman" w:eastAsia="宋体" w:cs="Times New Roman"/>
                      <w:color w:val="auto"/>
                      <w:highlight w:val="none"/>
                      <w:lang w:val="en-US" w:eastAsia="zh-CN"/>
                    </w:rPr>
                  </w:pPr>
                </w:p>
              </w:tc>
              <w:tc>
                <w:tcPr>
                  <w:tcW w:w="1005" w:type="pct"/>
                  <w:tcBorders>
                    <w:top w:val="single" w:color="000000" w:sz="4" w:space="0"/>
                    <w:bottom w:val="single" w:color="000000" w:sz="4" w:space="0"/>
                  </w:tcBorders>
                  <w:noWrap w:val="0"/>
                  <w:vAlign w:val="center"/>
                </w:tcPr>
                <w:p w14:paraId="296B34A4">
                  <w:pPr>
                    <w:pStyle w:val="114"/>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氮氧化物</w:t>
                  </w:r>
                </w:p>
              </w:tc>
              <w:tc>
                <w:tcPr>
                  <w:tcW w:w="1246" w:type="pct"/>
                  <w:tcBorders>
                    <w:top w:val="single" w:color="000000" w:sz="4" w:space="0"/>
                    <w:bottom w:val="single" w:color="000000" w:sz="4" w:space="0"/>
                  </w:tcBorders>
                  <w:noWrap w:val="0"/>
                  <w:vAlign w:val="center"/>
                </w:tcPr>
                <w:p w14:paraId="76CEF76D">
                  <w:pPr>
                    <w:pStyle w:val="114"/>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300</w:t>
                  </w:r>
                </w:p>
              </w:tc>
            </w:tr>
            <w:tr w14:paraId="24B000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8" w:type="pct"/>
                  <w:vMerge w:val="continue"/>
                  <w:tcBorders>
                    <w:top w:val="single" w:color="000000" w:sz="4" w:space="0"/>
                    <w:bottom w:val="single" w:color="000000" w:sz="4" w:space="0"/>
                  </w:tcBorders>
                  <w:noWrap w:val="0"/>
                  <w:vAlign w:val="center"/>
                </w:tcPr>
                <w:p w14:paraId="01EDDDA6">
                  <w:pPr>
                    <w:pStyle w:val="114"/>
                    <w:bidi w:val="0"/>
                    <w:jc w:val="center"/>
                    <w:rPr>
                      <w:rFonts w:hint="default" w:ascii="Times New Roman" w:hAnsi="Times New Roman" w:eastAsia="宋体" w:cs="Times New Roman"/>
                      <w:color w:val="auto"/>
                      <w:highlight w:val="none"/>
                      <w:lang w:val="en-US" w:eastAsia="zh-CN"/>
                    </w:rPr>
                  </w:pPr>
                </w:p>
              </w:tc>
              <w:tc>
                <w:tcPr>
                  <w:tcW w:w="2089" w:type="pct"/>
                  <w:vMerge w:val="continue"/>
                  <w:tcBorders>
                    <w:top w:val="single" w:color="000000" w:sz="4" w:space="0"/>
                    <w:bottom w:val="single" w:color="000000" w:sz="4" w:space="0"/>
                  </w:tcBorders>
                  <w:noWrap w:val="0"/>
                  <w:vAlign w:val="center"/>
                </w:tcPr>
                <w:p w14:paraId="300811BD">
                  <w:pPr>
                    <w:pStyle w:val="114"/>
                    <w:bidi w:val="0"/>
                    <w:jc w:val="center"/>
                    <w:rPr>
                      <w:rFonts w:hint="default" w:ascii="Times New Roman" w:hAnsi="Times New Roman" w:eastAsia="宋体" w:cs="Times New Roman"/>
                      <w:color w:val="auto"/>
                      <w:highlight w:val="none"/>
                      <w:lang w:val="en-US" w:eastAsia="zh-CN"/>
                    </w:rPr>
                  </w:pPr>
                </w:p>
              </w:tc>
              <w:tc>
                <w:tcPr>
                  <w:tcW w:w="1005" w:type="pct"/>
                  <w:tcBorders>
                    <w:top w:val="single" w:color="000000" w:sz="4" w:space="0"/>
                    <w:bottom w:val="single" w:color="000000" w:sz="4" w:space="0"/>
                  </w:tcBorders>
                  <w:noWrap w:val="0"/>
                  <w:vAlign w:val="center"/>
                </w:tcPr>
                <w:p w14:paraId="5A046228">
                  <w:pPr>
                    <w:pStyle w:val="114"/>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汞及其化合物</w:t>
                  </w:r>
                </w:p>
              </w:tc>
              <w:tc>
                <w:tcPr>
                  <w:tcW w:w="1246" w:type="pct"/>
                  <w:tcBorders>
                    <w:top w:val="single" w:color="000000" w:sz="4" w:space="0"/>
                    <w:bottom w:val="single" w:color="000000" w:sz="4" w:space="0"/>
                  </w:tcBorders>
                  <w:noWrap w:val="0"/>
                  <w:vAlign w:val="center"/>
                </w:tcPr>
                <w:p w14:paraId="20E155D0">
                  <w:pPr>
                    <w:pStyle w:val="114"/>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0.05</w:t>
                  </w:r>
                </w:p>
              </w:tc>
            </w:tr>
            <w:tr w14:paraId="5C7CFF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58" w:type="pct"/>
                  <w:vMerge w:val="continue"/>
                  <w:tcBorders>
                    <w:top w:val="single" w:color="000000" w:sz="4" w:space="0"/>
                    <w:bottom w:val="single" w:color="000000" w:sz="4" w:space="0"/>
                  </w:tcBorders>
                  <w:noWrap w:val="0"/>
                  <w:vAlign w:val="center"/>
                </w:tcPr>
                <w:p w14:paraId="07010467">
                  <w:pPr>
                    <w:pStyle w:val="114"/>
                    <w:bidi w:val="0"/>
                    <w:jc w:val="center"/>
                    <w:rPr>
                      <w:rFonts w:hint="default" w:ascii="Times New Roman" w:hAnsi="Times New Roman" w:eastAsia="宋体" w:cs="Times New Roman"/>
                      <w:color w:val="auto"/>
                      <w:highlight w:val="none"/>
                      <w:lang w:val="en-US" w:eastAsia="zh-CN"/>
                    </w:rPr>
                  </w:pPr>
                </w:p>
              </w:tc>
              <w:tc>
                <w:tcPr>
                  <w:tcW w:w="2089" w:type="pct"/>
                  <w:vMerge w:val="continue"/>
                  <w:tcBorders>
                    <w:top w:val="single" w:color="000000" w:sz="4" w:space="0"/>
                    <w:bottom w:val="single" w:color="000000" w:sz="4" w:space="0"/>
                  </w:tcBorders>
                  <w:noWrap w:val="0"/>
                  <w:vAlign w:val="center"/>
                </w:tcPr>
                <w:p w14:paraId="0C3D83B2">
                  <w:pPr>
                    <w:pStyle w:val="114"/>
                    <w:bidi w:val="0"/>
                    <w:jc w:val="center"/>
                    <w:rPr>
                      <w:rFonts w:hint="default" w:ascii="Times New Roman" w:hAnsi="Times New Roman" w:eastAsia="宋体" w:cs="Times New Roman"/>
                      <w:color w:val="auto"/>
                      <w:highlight w:val="none"/>
                      <w:lang w:val="en-US" w:eastAsia="zh-CN"/>
                    </w:rPr>
                  </w:pPr>
                </w:p>
              </w:tc>
              <w:tc>
                <w:tcPr>
                  <w:tcW w:w="1005" w:type="pct"/>
                  <w:tcBorders>
                    <w:top w:val="single" w:color="000000" w:sz="4" w:space="0"/>
                    <w:bottom w:val="single" w:color="000000" w:sz="4" w:space="0"/>
                  </w:tcBorders>
                  <w:noWrap w:val="0"/>
                  <w:vAlign w:val="center"/>
                </w:tcPr>
                <w:p w14:paraId="3ACA822B">
                  <w:pPr>
                    <w:pStyle w:val="114"/>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林格曼黑度</w:t>
                  </w:r>
                </w:p>
              </w:tc>
              <w:tc>
                <w:tcPr>
                  <w:tcW w:w="1246" w:type="pct"/>
                  <w:tcBorders>
                    <w:top w:val="single" w:color="000000" w:sz="4" w:space="0"/>
                    <w:bottom w:val="single" w:color="000000" w:sz="4" w:space="0"/>
                  </w:tcBorders>
                  <w:noWrap w:val="0"/>
                  <w:vAlign w:val="center"/>
                </w:tcPr>
                <w:p w14:paraId="63203463">
                  <w:pPr>
                    <w:pStyle w:val="114"/>
                    <w:bidi w:val="0"/>
                    <w:jc w:val="center"/>
                    <w:rPr>
                      <w:rFonts w:hint="default" w:cs="Times New Roman"/>
                      <w:color w:val="auto"/>
                      <w:highlight w:val="none"/>
                      <w:lang w:val="en-US" w:eastAsia="zh-CN"/>
                    </w:rPr>
                  </w:pPr>
                  <w:r>
                    <w:rPr>
                      <w:rFonts w:hint="eastAsia" w:ascii="宋体" w:hAnsi="宋体" w:eastAsia="宋体" w:cs="宋体"/>
                      <w:color w:val="auto"/>
                      <w:highlight w:val="none"/>
                      <w:lang w:val="en-US" w:eastAsia="zh-CN"/>
                    </w:rPr>
                    <w:t>≤</w:t>
                  </w:r>
                  <w:r>
                    <w:rPr>
                      <w:rFonts w:hint="eastAsia" w:cs="Times New Roman"/>
                      <w:color w:val="auto"/>
                      <w:highlight w:val="none"/>
                      <w:lang w:val="en-US" w:eastAsia="zh-CN"/>
                    </w:rPr>
                    <w:t>1</w:t>
                  </w:r>
                </w:p>
              </w:tc>
            </w:tr>
            <w:tr w14:paraId="07D54A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8" w:type="pct"/>
                  <w:vMerge w:val="continue"/>
                  <w:tcBorders>
                    <w:top w:val="single" w:color="000000" w:sz="4" w:space="0"/>
                    <w:bottom w:val="single" w:color="000000" w:sz="4" w:space="0"/>
                  </w:tcBorders>
                  <w:noWrap w:val="0"/>
                  <w:vAlign w:val="center"/>
                </w:tcPr>
                <w:p w14:paraId="05A034A7">
                  <w:pPr>
                    <w:pStyle w:val="114"/>
                    <w:bidi w:val="0"/>
                    <w:jc w:val="center"/>
                    <w:rPr>
                      <w:rFonts w:hint="default" w:ascii="Times New Roman" w:hAnsi="Times New Roman" w:eastAsia="宋体" w:cs="Times New Roman"/>
                      <w:color w:val="auto"/>
                      <w:highlight w:val="none"/>
                      <w:lang w:val="en-US" w:eastAsia="zh-CN"/>
                    </w:rPr>
                  </w:pPr>
                </w:p>
              </w:tc>
              <w:tc>
                <w:tcPr>
                  <w:tcW w:w="2089" w:type="pct"/>
                  <w:tcBorders>
                    <w:top w:val="single" w:color="000000" w:sz="4" w:space="0"/>
                    <w:bottom w:val="single" w:color="000000" w:sz="4" w:space="0"/>
                  </w:tcBorders>
                  <w:noWrap w:val="0"/>
                  <w:vAlign w:val="center"/>
                </w:tcPr>
                <w:p w14:paraId="5657A9EE">
                  <w:pPr>
                    <w:pStyle w:val="114"/>
                    <w:bidi w:val="0"/>
                    <w:jc w:val="center"/>
                    <w:rPr>
                      <w:rFonts w:hint="default" w:ascii="Times New Roman" w:hAnsi="Times New Roman" w:eastAsia="宋体" w:cs="Times New Roman"/>
                      <w:color w:val="auto"/>
                      <w:highlight w:val="none"/>
                      <w:lang w:val="en-US" w:eastAsia="zh-CN"/>
                    </w:rPr>
                  </w:pPr>
                  <w:r>
                    <w:rPr>
                      <w:rFonts w:hint="eastAsia" w:hAnsi="Times New Roman" w:eastAsia="宋体" w:cs="Times New Roman"/>
                      <w:color w:val="auto"/>
                      <w:highlight w:val="none"/>
                      <w:lang w:val="en-US" w:eastAsia="zh-CN"/>
                    </w:rPr>
                    <w:t>《恶臭污染物排放标准》（GB14554-93）表2恶臭污染物排放标准值</w:t>
                  </w:r>
                </w:p>
              </w:tc>
              <w:tc>
                <w:tcPr>
                  <w:tcW w:w="1005" w:type="pct"/>
                  <w:tcBorders>
                    <w:top w:val="single" w:color="000000" w:sz="4" w:space="0"/>
                    <w:bottom w:val="single" w:color="000000" w:sz="4" w:space="0"/>
                  </w:tcBorders>
                  <w:noWrap w:val="0"/>
                  <w:vAlign w:val="center"/>
                </w:tcPr>
                <w:p w14:paraId="3952F3A8">
                  <w:pPr>
                    <w:pStyle w:val="114"/>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氨</w:t>
                  </w:r>
                </w:p>
              </w:tc>
              <w:tc>
                <w:tcPr>
                  <w:tcW w:w="1246" w:type="pct"/>
                  <w:tcBorders>
                    <w:top w:val="single" w:color="000000" w:sz="4" w:space="0"/>
                    <w:bottom w:val="single" w:color="000000" w:sz="4" w:space="0"/>
                  </w:tcBorders>
                  <w:noWrap w:val="0"/>
                  <w:vAlign w:val="center"/>
                </w:tcPr>
                <w:p w14:paraId="750671E1">
                  <w:pPr>
                    <w:pStyle w:val="114"/>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35kg/h</w:t>
                  </w:r>
                </w:p>
              </w:tc>
            </w:tr>
            <w:tr w14:paraId="7FAEAD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8" w:type="pct"/>
                  <w:vMerge w:val="restart"/>
                  <w:tcBorders>
                    <w:top w:val="single" w:color="000000" w:sz="4" w:space="0"/>
                  </w:tcBorders>
                  <w:noWrap w:val="0"/>
                  <w:vAlign w:val="center"/>
                </w:tcPr>
                <w:p w14:paraId="62138B59">
                  <w:pPr>
                    <w:pStyle w:val="114"/>
                    <w:bidi w:val="0"/>
                    <w:ind w:firstLine="0" w:firstLineChars="0"/>
                    <w:jc w:val="center"/>
                    <w:rPr>
                      <w:rFonts w:hint="default" w:ascii="Times New Roman" w:hAnsi="Times New Roman" w:cs="Times New Roman"/>
                      <w:color w:val="auto"/>
                      <w:highlight w:val="none"/>
                    </w:rPr>
                  </w:pPr>
                  <w:r>
                    <w:rPr>
                      <w:rFonts w:hint="eastAsia" w:cs="Times New Roman"/>
                      <w:color w:val="auto"/>
                      <w:highlight w:val="none"/>
                      <w:lang w:val="en-US" w:eastAsia="zh-CN"/>
                    </w:rPr>
                    <w:t>厂界</w:t>
                  </w:r>
                </w:p>
              </w:tc>
              <w:tc>
                <w:tcPr>
                  <w:tcW w:w="2089" w:type="pct"/>
                  <w:tcBorders>
                    <w:top w:val="single" w:color="000000" w:sz="4" w:space="0"/>
                    <w:bottom w:val="single" w:color="000000" w:sz="4" w:space="0"/>
                  </w:tcBorders>
                  <w:noWrap w:val="0"/>
                  <w:vAlign w:val="center"/>
                </w:tcPr>
                <w:p w14:paraId="45542B41">
                  <w:pPr>
                    <w:pStyle w:val="114"/>
                    <w:bidi w:val="0"/>
                    <w:ind w:firstLine="0" w:firstLineChars="0"/>
                    <w:jc w:val="center"/>
                    <w:rPr>
                      <w:rFonts w:hint="default" w:ascii="Times New Roman" w:hAnsi="Times New Roman" w:cs="Times New Roman"/>
                      <w:color w:val="auto"/>
                      <w:highlight w:val="none"/>
                    </w:rPr>
                  </w:pPr>
                  <w:r>
                    <w:rPr>
                      <w:rFonts w:hint="eastAsia" w:cs="Times New Roman"/>
                      <w:color w:val="auto"/>
                      <w:highlight w:val="none"/>
                      <w:lang w:val="en-US" w:eastAsia="zh-CN"/>
                    </w:rPr>
                    <w:t>《大气污染物综合排放标准》（GB16297-1996）中表2标准</w:t>
                  </w:r>
                </w:p>
              </w:tc>
              <w:tc>
                <w:tcPr>
                  <w:tcW w:w="1005" w:type="pct"/>
                  <w:tcBorders>
                    <w:top w:val="single" w:color="000000" w:sz="4" w:space="0"/>
                    <w:bottom w:val="single" w:color="000000" w:sz="4" w:space="0"/>
                  </w:tcBorders>
                  <w:noWrap w:val="0"/>
                  <w:vAlign w:val="center"/>
                </w:tcPr>
                <w:p w14:paraId="6F1FECF9">
                  <w:pPr>
                    <w:pStyle w:val="114"/>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highlight w:val="none"/>
                      <w:lang w:val="en-US" w:eastAsia="zh-CN"/>
                    </w:rPr>
                    <w:t>颗粒物</w:t>
                  </w:r>
                </w:p>
              </w:tc>
              <w:tc>
                <w:tcPr>
                  <w:tcW w:w="1246" w:type="pct"/>
                  <w:tcBorders>
                    <w:top w:val="single" w:color="000000" w:sz="4" w:space="0"/>
                    <w:bottom w:val="single" w:color="000000" w:sz="4" w:space="0"/>
                  </w:tcBorders>
                  <w:noWrap w:val="0"/>
                  <w:vAlign w:val="center"/>
                </w:tcPr>
                <w:p w14:paraId="1B6D5DBB">
                  <w:pPr>
                    <w:pStyle w:val="114"/>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highlight w:val="none"/>
                      <w:lang w:val="en-US" w:eastAsia="zh-CN"/>
                    </w:rPr>
                    <w:t>1.0</w:t>
                  </w:r>
                </w:p>
              </w:tc>
            </w:tr>
            <w:tr w14:paraId="48E456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8" w:type="pct"/>
                  <w:vMerge w:val="continue"/>
                  <w:tcBorders>
                    <w:bottom w:val="single" w:color="auto" w:sz="12" w:space="0"/>
                  </w:tcBorders>
                  <w:noWrap w:val="0"/>
                  <w:vAlign w:val="center"/>
                </w:tcPr>
                <w:p w14:paraId="68CCFBDB">
                  <w:pPr>
                    <w:pStyle w:val="114"/>
                    <w:bidi w:val="0"/>
                    <w:ind w:firstLine="0" w:firstLineChars="0"/>
                    <w:jc w:val="center"/>
                    <w:rPr>
                      <w:rFonts w:hint="eastAsia" w:cs="Times New Roman"/>
                      <w:color w:val="auto"/>
                      <w:highlight w:val="none"/>
                      <w:lang w:val="en-US" w:eastAsia="zh-CN"/>
                    </w:rPr>
                  </w:pPr>
                </w:p>
              </w:tc>
              <w:tc>
                <w:tcPr>
                  <w:tcW w:w="2089" w:type="pct"/>
                  <w:tcBorders>
                    <w:top w:val="single" w:color="000000" w:sz="4" w:space="0"/>
                    <w:bottom w:val="single" w:color="auto" w:sz="12" w:space="0"/>
                  </w:tcBorders>
                  <w:noWrap w:val="0"/>
                  <w:vAlign w:val="center"/>
                </w:tcPr>
                <w:p w14:paraId="73EA5401">
                  <w:pPr>
                    <w:pStyle w:val="114"/>
                    <w:bidi w:val="0"/>
                    <w:ind w:firstLine="0" w:firstLineChars="0"/>
                    <w:jc w:val="center"/>
                    <w:rPr>
                      <w:rFonts w:hint="eastAsia" w:cs="Times New Roman"/>
                      <w:color w:val="auto"/>
                      <w:highlight w:val="none"/>
                      <w:lang w:val="en-US" w:eastAsia="zh-CN"/>
                    </w:rPr>
                  </w:pPr>
                  <w:r>
                    <w:rPr>
                      <w:rFonts w:hint="eastAsia" w:hAnsi="Times New Roman" w:eastAsia="宋体" w:cs="Times New Roman"/>
                      <w:color w:val="auto"/>
                      <w:highlight w:val="none"/>
                      <w:lang w:val="en-US" w:eastAsia="zh-CN"/>
                    </w:rPr>
                    <w:t>《恶臭污染物排放标准》（GB14554-93）表1恶臭污染物厂界标准值</w:t>
                  </w:r>
                </w:p>
              </w:tc>
              <w:tc>
                <w:tcPr>
                  <w:tcW w:w="1005" w:type="pct"/>
                  <w:tcBorders>
                    <w:top w:val="single" w:color="000000" w:sz="4" w:space="0"/>
                    <w:bottom w:val="single" w:color="auto" w:sz="12" w:space="0"/>
                  </w:tcBorders>
                  <w:noWrap w:val="0"/>
                  <w:vAlign w:val="center"/>
                </w:tcPr>
                <w:p w14:paraId="1E6923F0">
                  <w:pPr>
                    <w:pStyle w:val="114"/>
                    <w:bidi w:val="0"/>
                    <w:ind w:firstLine="0" w:firstLineChars="0"/>
                    <w:jc w:val="center"/>
                    <w:rPr>
                      <w:rFonts w:hint="eastAsia" w:cs="Times New Roman"/>
                      <w:color w:val="auto"/>
                      <w:highlight w:val="none"/>
                      <w:lang w:val="en-US" w:eastAsia="zh-CN"/>
                    </w:rPr>
                  </w:pPr>
                  <w:r>
                    <w:rPr>
                      <w:rFonts w:hint="eastAsia" w:ascii="Times New Roman" w:hAnsi="Times New Roman" w:eastAsia="宋体" w:cs="Times New Roman"/>
                      <w:color w:val="auto"/>
                      <w:highlight w:val="none"/>
                      <w:lang w:val="en-US" w:eastAsia="zh-CN"/>
                    </w:rPr>
                    <w:t>氨</w:t>
                  </w:r>
                </w:p>
              </w:tc>
              <w:tc>
                <w:tcPr>
                  <w:tcW w:w="1246" w:type="pct"/>
                  <w:tcBorders>
                    <w:top w:val="single" w:color="000000" w:sz="4" w:space="0"/>
                    <w:bottom w:val="single" w:color="auto" w:sz="12" w:space="0"/>
                  </w:tcBorders>
                  <w:noWrap w:val="0"/>
                  <w:vAlign w:val="center"/>
                </w:tcPr>
                <w:p w14:paraId="0EEB00B9">
                  <w:pPr>
                    <w:pStyle w:val="114"/>
                    <w:bidi w:val="0"/>
                    <w:ind w:firstLine="0" w:firstLineChars="0"/>
                    <w:jc w:val="center"/>
                    <w:rPr>
                      <w:rFonts w:hint="default" w:cs="Times New Roman"/>
                      <w:color w:val="auto"/>
                      <w:highlight w:val="none"/>
                      <w:lang w:val="en-US" w:eastAsia="zh-CN"/>
                    </w:rPr>
                  </w:pPr>
                  <w:r>
                    <w:rPr>
                      <w:rFonts w:hint="eastAsia" w:cs="Times New Roman"/>
                      <w:color w:val="auto"/>
                      <w:highlight w:val="none"/>
                      <w:lang w:val="en-US" w:eastAsia="zh-CN"/>
                    </w:rPr>
                    <w:t>1.5</w:t>
                  </w:r>
                </w:p>
              </w:tc>
            </w:tr>
          </w:tbl>
          <w:p w14:paraId="43222511">
            <w:pPr>
              <w:pStyle w:val="121"/>
              <w:keepNext/>
              <w:keepLines w:val="0"/>
              <w:pageBreakBefore w:val="0"/>
              <w:widowControl w:val="0"/>
              <w:kinsoku/>
              <w:wordWrap/>
              <w:overflowPunct w:val="0"/>
              <w:topLinePunct w:val="0"/>
              <w:autoSpaceDE/>
              <w:autoSpaceDN/>
              <w:bidi w:val="0"/>
              <w:adjustRightInd w:val="0"/>
              <w:snapToGrid w:val="0"/>
              <w:spacing w:line="240" w:lineRule="auto"/>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color w:val="auto"/>
                <w:kern w:val="2"/>
                <w:sz w:val="20"/>
                <w:szCs w:val="20"/>
                <w:highlight w:val="none"/>
                <w:lang w:val="en-US" w:eastAsia="zh-CN" w:bidi="ar-SA"/>
              </w:rPr>
              <w:t>注：本项目排气筒高度45m</w:t>
            </w:r>
          </w:p>
          <w:p w14:paraId="4EACAC19">
            <w:pPr>
              <w:numPr>
                <w:ilvl w:val="0"/>
                <w:numId w:val="4"/>
              </w:numPr>
              <w:adjustRightInd w:val="0"/>
              <w:snapToGrid w:val="0"/>
              <w:spacing w:before="120" w:beforeLines="50"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废水污染物排放标准</w:t>
            </w:r>
          </w:p>
          <w:p w14:paraId="0107DC5A">
            <w:pPr>
              <w:pStyle w:val="65"/>
              <w:spacing w:line="360" w:lineRule="auto"/>
              <w:ind w:firstLine="480"/>
              <w:outlineLvl w:val="2"/>
              <w:rPr>
                <w:rFonts w:hint="default" w:ascii="Times New Roman" w:hAnsi="Times New Roman" w:eastAsia="宋体" w:cs="Times New Roman"/>
                <w:b/>
                <w:bCs/>
                <w:color w:val="FF0000"/>
                <w:sz w:val="24"/>
                <w:szCs w:val="24"/>
                <w:highlight w:val="none"/>
                <w:lang w:val="en-US" w:eastAsia="zh-CN"/>
              </w:rPr>
            </w:pPr>
            <w:r>
              <w:rPr>
                <w:rFonts w:hint="eastAsia" w:ascii="Times New Roman" w:hAnsi="Times New Roman" w:cs="Times New Roman"/>
                <w:bCs/>
                <w:iCs/>
                <w:color w:val="FF0000"/>
                <w:sz w:val="24"/>
                <w:highlight w:val="none"/>
                <w:lang w:val="en-US" w:eastAsia="zh-CN"/>
              </w:rPr>
              <w:t>本项目生产废水包括锅炉排污水和软化处理系统浓水，生产废水排入排污降温池后，回用于</w:t>
            </w:r>
            <w:r>
              <w:rPr>
                <w:rFonts w:hint="eastAsia" w:cs="Times New Roman"/>
                <w:bCs/>
                <w:iCs/>
                <w:color w:val="FF0000"/>
                <w:sz w:val="24"/>
                <w:highlight w:val="none"/>
                <w:lang w:val="en-US" w:eastAsia="zh-CN"/>
              </w:rPr>
              <w:t>脱硫脱硝用水及</w:t>
            </w:r>
            <w:r>
              <w:rPr>
                <w:rFonts w:hint="eastAsia" w:ascii="Times New Roman" w:hAnsi="Times New Roman" w:cs="Times New Roman"/>
                <w:bCs/>
                <w:iCs/>
                <w:color w:val="FF0000"/>
                <w:sz w:val="24"/>
                <w:highlight w:val="none"/>
                <w:lang w:val="en-US" w:eastAsia="zh-CN"/>
              </w:rPr>
              <w:t>冲渣系统和灰渣加湿，</w:t>
            </w:r>
            <w:r>
              <w:rPr>
                <w:rFonts w:hint="eastAsia" w:cs="Times New Roman"/>
                <w:bCs/>
                <w:iCs/>
                <w:color w:val="FF0000"/>
                <w:sz w:val="24"/>
                <w:highlight w:val="none"/>
                <w:lang w:val="en-US" w:eastAsia="zh-CN"/>
              </w:rPr>
              <w:t>脱硫废水执行</w:t>
            </w:r>
            <w:r>
              <w:rPr>
                <w:rFonts w:hint="default" w:ascii="Times New Roman" w:hAnsi="Times New Roman" w:cs="Times New Roman"/>
                <w:bCs/>
                <w:iCs/>
                <w:color w:val="FF0000"/>
                <w:sz w:val="24"/>
                <w:highlight w:val="none"/>
              </w:rPr>
              <w:t>《污水综合排放标准》（GB8978-1996）</w:t>
            </w:r>
            <w:r>
              <w:rPr>
                <w:rFonts w:hint="eastAsia" w:ascii="Times New Roman" w:hAnsi="Times New Roman" w:cs="Times New Roman"/>
                <w:bCs/>
                <w:iCs/>
                <w:color w:val="FF0000"/>
                <w:sz w:val="24"/>
                <w:highlight w:val="none"/>
                <w:lang w:val="en-US" w:eastAsia="zh-CN"/>
              </w:rPr>
              <w:t>。</w:t>
            </w:r>
            <w:r>
              <w:rPr>
                <w:rFonts w:hint="default" w:ascii="Times New Roman" w:hAnsi="Times New Roman" w:cs="Times New Roman"/>
                <w:bCs/>
                <w:iCs/>
                <w:color w:val="FF0000"/>
                <w:sz w:val="24"/>
                <w:highlight w:val="none"/>
              </w:rPr>
              <w:t>生</w:t>
            </w:r>
            <w:bookmarkStart w:id="267" w:name="_GoBack"/>
            <w:bookmarkEnd w:id="267"/>
            <w:r>
              <w:rPr>
                <w:rFonts w:hint="default" w:ascii="Times New Roman" w:hAnsi="Times New Roman" w:cs="Times New Roman"/>
                <w:bCs/>
                <w:iCs/>
                <w:color w:val="FF0000"/>
                <w:sz w:val="24"/>
                <w:highlight w:val="none"/>
              </w:rPr>
              <w:t>活污水经化粪池由市政管网排入四方台区污水处理厂，</w:t>
            </w:r>
            <w:r>
              <w:rPr>
                <w:rFonts w:hint="eastAsia" w:ascii="Times New Roman" w:hAnsi="Times New Roman" w:cs="Times New Roman"/>
                <w:bCs/>
                <w:iCs/>
                <w:color w:val="FF0000"/>
                <w:sz w:val="24"/>
                <w:highlight w:val="none"/>
                <w:lang w:val="en-US" w:eastAsia="zh-CN"/>
              </w:rPr>
              <w:t>生活污水执行</w:t>
            </w:r>
            <w:r>
              <w:rPr>
                <w:rFonts w:hint="default" w:ascii="Times New Roman" w:hAnsi="Times New Roman" w:cs="Times New Roman"/>
                <w:bCs/>
                <w:iCs/>
                <w:color w:val="FF0000"/>
                <w:sz w:val="24"/>
                <w:highlight w:val="none"/>
              </w:rPr>
              <w:t>《污水综合排放标准》（GB8978-1996）三级标准</w:t>
            </w:r>
            <w:r>
              <w:rPr>
                <w:rFonts w:hint="eastAsia" w:ascii="Times New Roman" w:hAnsi="Times New Roman" w:cs="Times New Roman"/>
                <w:bCs/>
                <w:iCs/>
                <w:color w:val="FF0000"/>
                <w:sz w:val="24"/>
                <w:highlight w:val="none"/>
                <w:lang w:eastAsia="zh-CN"/>
              </w:rPr>
              <w:t>。</w:t>
            </w:r>
          </w:p>
          <w:p w14:paraId="4C7743ED">
            <w:pPr>
              <w:keepNext w:val="0"/>
              <w:keepLines w:val="0"/>
              <w:pageBreakBefore w:val="0"/>
              <w:widowControl w:val="0"/>
              <w:kinsoku/>
              <w:wordWrap/>
              <w:overflowPunct/>
              <w:topLinePunct w:val="0"/>
              <w:autoSpaceDE/>
              <w:autoSpaceDN/>
              <w:bidi w:val="0"/>
              <w:adjustRightInd/>
              <w:snapToGrid/>
              <w:spacing w:line="500" w:lineRule="exact"/>
              <w:ind w:left="-73" w:leftChars="-35" w:right="-73" w:rightChars="-35"/>
              <w:jc w:val="right"/>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表3-</w:t>
            </w:r>
            <w:r>
              <w:rPr>
                <w:rFonts w:hint="eastAsia"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 xml:space="preserve">污水综合排放标准》（GB8978-1996） </w:t>
            </w:r>
            <w:r>
              <w:rPr>
                <w:rFonts w:hint="eastAsia" w:ascii="Times New Roman" w:hAnsi="Times New Roman" w:eastAsia="宋体"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1"/>
                <w:szCs w:val="21"/>
                <w:highlight w:val="none"/>
                <w:lang w:val="en-US" w:eastAsia="zh-CN"/>
              </w:rPr>
              <w:t>单位：mg/L</w:t>
            </w:r>
          </w:p>
          <w:tbl>
            <w:tblPr>
              <w:tblStyle w:val="30"/>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7"/>
              <w:gridCol w:w="1699"/>
              <w:gridCol w:w="1771"/>
              <w:gridCol w:w="1803"/>
              <w:gridCol w:w="1461"/>
            </w:tblGrid>
            <w:tr w14:paraId="725D31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exact"/>
              </w:trPr>
              <w:tc>
                <w:tcPr>
                  <w:tcW w:w="776" w:type="pct"/>
                  <w:tcBorders>
                    <w:top w:val="single" w:color="auto" w:sz="12" w:space="0"/>
                  </w:tcBorders>
                  <w:noWrap w:val="0"/>
                  <w:vAlign w:val="center"/>
                </w:tcPr>
                <w:p w14:paraId="131857B3">
                  <w:pPr>
                    <w:widowControl/>
                    <w:spacing w:line="320" w:lineRule="exact"/>
                    <w:jc w:val="center"/>
                    <w:rPr>
                      <w:rFonts w:hint="default" w:ascii="Times New Roman" w:hAnsi="Times New Roman" w:cs="Times New Roman"/>
                      <w:color w:val="auto"/>
                      <w:szCs w:val="21"/>
                      <w:highlight w:val="none"/>
                      <w:shd w:val="clear" w:color="auto" w:fill="auto"/>
                    </w:rPr>
                  </w:pPr>
                  <w:r>
                    <w:rPr>
                      <w:rFonts w:hint="default" w:ascii="Times New Roman" w:hAnsi="Times New Roman" w:cs="Times New Roman"/>
                      <w:color w:val="auto"/>
                      <w:szCs w:val="21"/>
                      <w:highlight w:val="none"/>
                      <w:shd w:val="clear" w:color="auto" w:fill="auto"/>
                    </w:rPr>
                    <w:t>项目</w:t>
                  </w:r>
                </w:p>
              </w:tc>
              <w:tc>
                <w:tcPr>
                  <w:tcW w:w="1065" w:type="pct"/>
                  <w:tcBorders>
                    <w:top w:val="single" w:color="auto" w:sz="12" w:space="0"/>
                  </w:tcBorders>
                  <w:noWrap w:val="0"/>
                  <w:vAlign w:val="center"/>
                </w:tcPr>
                <w:p w14:paraId="157AAA79">
                  <w:pPr>
                    <w:pStyle w:val="28"/>
                    <w:spacing w:before="0" w:after="0" w:line="320" w:lineRule="exact"/>
                    <w:ind w:right="0" w:firstLine="0" w:firstLineChars="0"/>
                    <w:jc w:val="center"/>
                    <w:rPr>
                      <w:rFonts w:hint="default" w:ascii="Times New Roman" w:hAnsi="Times New Roman" w:cs="Times New Roman"/>
                      <w:color w:val="auto"/>
                      <w:highlight w:val="none"/>
                      <w:shd w:val="clear" w:color="auto" w:fill="auto"/>
                    </w:rPr>
                  </w:pPr>
                  <w:r>
                    <w:rPr>
                      <w:rFonts w:hint="default" w:ascii="Times New Roman" w:hAnsi="Times New Roman" w:cs="Times New Roman"/>
                      <w:color w:val="auto"/>
                      <w:highlight w:val="none"/>
                      <w:shd w:val="clear" w:color="auto" w:fill="auto"/>
                    </w:rPr>
                    <w:t>p</w:t>
                  </w:r>
                  <w:r>
                    <w:rPr>
                      <w:rFonts w:hint="default" w:ascii="Times New Roman" w:hAnsi="Times New Roman" w:cs="Times New Roman"/>
                      <w:color w:val="auto"/>
                      <w:szCs w:val="21"/>
                      <w:highlight w:val="none"/>
                      <w:shd w:val="clear" w:color="auto" w:fill="auto"/>
                    </w:rPr>
                    <w:t>H</w:t>
                  </w:r>
                </w:p>
              </w:tc>
              <w:tc>
                <w:tcPr>
                  <w:tcW w:w="1110" w:type="pct"/>
                  <w:tcBorders>
                    <w:top w:val="single" w:color="auto" w:sz="12" w:space="0"/>
                  </w:tcBorders>
                  <w:noWrap w:val="0"/>
                  <w:vAlign w:val="center"/>
                </w:tcPr>
                <w:p w14:paraId="4DEC91F6">
                  <w:pPr>
                    <w:widowControl/>
                    <w:spacing w:line="320" w:lineRule="exact"/>
                    <w:jc w:val="center"/>
                    <w:rPr>
                      <w:rFonts w:hint="default" w:ascii="Times New Roman" w:hAnsi="Times New Roman" w:cs="Times New Roman"/>
                      <w:color w:val="auto"/>
                      <w:szCs w:val="21"/>
                      <w:highlight w:val="none"/>
                      <w:shd w:val="clear" w:color="auto" w:fill="auto"/>
                    </w:rPr>
                  </w:pPr>
                  <w:r>
                    <w:rPr>
                      <w:rFonts w:hint="default" w:ascii="Times New Roman" w:hAnsi="Times New Roman" w:cs="Times New Roman"/>
                      <w:color w:val="auto"/>
                      <w:szCs w:val="21"/>
                      <w:highlight w:val="none"/>
                      <w:shd w:val="clear" w:color="auto" w:fill="auto"/>
                    </w:rPr>
                    <w:t>COD</w:t>
                  </w:r>
                </w:p>
              </w:tc>
              <w:tc>
                <w:tcPr>
                  <w:tcW w:w="1130" w:type="pct"/>
                  <w:tcBorders>
                    <w:top w:val="single" w:color="auto" w:sz="12" w:space="0"/>
                  </w:tcBorders>
                  <w:noWrap w:val="0"/>
                  <w:vAlign w:val="center"/>
                </w:tcPr>
                <w:p w14:paraId="4BBBFFA1">
                  <w:pPr>
                    <w:widowControl/>
                    <w:spacing w:line="320" w:lineRule="exact"/>
                    <w:jc w:val="center"/>
                    <w:rPr>
                      <w:rFonts w:hint="default" w:ascii="Times New Roman" w:hAnsi="Times New Roman" w:cs="Times New Roman"/>
                      <w:color w:val="auto"/>
                      <w:szCs w:val="21"/>
                      <w:highlight w:val="none"/>
                      <w:shd w:val="clear" w:color="auto" w:fill="auto"/>
                    </w:rPr>
                  </w:pPr>
                  <w:r>
                    <w:rPr>
                      <w:rFonts w:hint="default" w:ascii="Times New Roman" w:hAnsi="Times New Roman" w:cs="Times New Roman"/>
                      <w:color w:val="auto"/>
                      <w:szCs w:val="21"/>
                      <w:highlight w:val="none"/>
                      <w:shd w:val="clear" w:color="auto" w:fill="auto"/>
                    </w:rPr>
                    <w:t>BOD</w:t>
                  </w:r>
                  <w:r>
                    <w:rPr>
                      <w:rFonts w:hint="default" w:ascii="Times New Roman" w:hAnsi="Times New Roman" w:cs="Times New Roman"/>
                      <w:color w:val="auto"/>
                      <w:szCs w:val="21"/>
                      <w:highlight w:val="none"/>
                      <w:shd w:val="clear" w:color="auto" w:fill="auto"/>
                      <w:vertAlign w:val="subscript"/>
                    </w:rPr>
                    <w:t>5</w:t>
                  </w:r>
                </w:p>
              </w:tc>
              <w:tc>
                <w:tcPr>
                  <w:tcW w:w="916" w:type="pct"/>
                  <w:tcBorders>
                    <w:top w:val="single" w:color="auto" w:sz="12" w:space="0"/>
                  </w:tcBorders>
                  <w:noWrap w:val="0"/>
                  <w:vAlign w:val="center"/>
                </w:tcPr>
                <w:p w14:paraId="357F44F0">
                  <w:pPr>
                    <w:widowControl/>
                    <w:spacing w:line="320" w:lineRule="exact"/>
                    <w:ind w:left="-63" w:leftChars="-30" w:right="-63" w:rightChars="-30"/>
                    <w:jc w:val="center"/>
                    <w:rPr>
                      <w:rFonts w:hint="default" w:ascii="Times New Roman" w:hAnsi="Times New Roman" w:cs="Times New Roman"/>
                      <w:color w:val="auto"/>
                      <w:szCs w:val="21"/>
                      <w:highlight w:val="none"/>
                      <w:shd w:val="clear" w:color="auto" w:fill="auto"/>
                    </w:rPr>
                  </w:pPr>
                  <w:r>
                    <w:rPr>
                      <w:rFonts w:hint="default" w:ascii="Times New Roman" w:hAnsi="Times New Roman" w:cs="Times New Roman"/>
                      <w:color w:val="auto"/>
                      <w:szCs w:val="21"/>
                      <w:highlight w:val="none"/>
                      <w:shd w:val="clear" w:color="auto" w:fill="auto"/>
                    </w:rPr>
                    <w:t>SS</w:t>
                  </w:r>
                </w:p>
              </w:tc>
            </w:tr>
            <w:tr w14:paraId="2BC1AB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7" w:hRule="exact"/>
              </w:trPr>
              <w:tc>
                <w:tcPr>
                  <w:tcW w:w="776" w:type="pct"/>
                  <w:tcBorders>
                    <w:bottom w:val="single" w:color="auto" w:sz="12" w:space="0"/>
                  </w:tcBorders>
                  <w:noWrap w:val="0"/>
                  <w:vAlign w:val="center"/>
                </w:tcPr>
                <w:p w14:paraId="6816B12A">
                  <w:pPr>
                    <w:widowControl/>
                    <w:spacing w:line="320" w:lineRule="exact"/>
                    <w:jc w:val="center"/>
                    <w:rPr>
                      <w:rFonts w:hint="default" w:ascii="Times New Roman" w:hAnsi="Times New Roman" w:cs="Times New Roman"/>
                      <w:color w:val="auto"/>
                      <w:szCs w:val="21"/>
                      <w:highlight w:val="none"/>
                      <w:shd w:val="clear" w:color="auto" w:fill="auto"/>
                    </w:rPr>
                  </w:pPr>
                  <w:r>
                    <w:rPr>
                      <w:rFonts w:hint="default" w:ascii="Times New Roman" w:hAnsi="Times New Roman" w:cs="Times New Roman"/>
                      <w:color w:val="auto"/>
                      <w:szCs w:val="21"/>
                      <w:highlight w:val="none"/>
                      <w:shd w:val="clear" w:color="auto" w:fill="auto"/>
                    </w:rPr>
                    <w:t>标准值</w:t>
                  </w:r>
                </w:p>
              </w:tc>
              <w:tc>
                <w:tcPr>
                  <w:tcW w:w="1065" w:type="pct"/>
                  <w:tcBorders>
                    <w:bottom w:val="single" w:color="auto" w:sz="12" w:space="0"/>
                  </w:tcBorders>
                  <w:noWrap w:val="0"/>
                  <w:vAlign w:val="center"/>
                </w:tcPr>
                <w:p w14:paraId="3E21207D">
                  <w:pPr>
                    <w:widowControl/>
                    <w:spacing w:line="320" w:lineRule="exact"/>
                    <w:jc w:val="center"/>
                    <w:rPr>
                      <w:rFonts w:hint="default" w:ascii="Times New Roman" w:hAnsi="Times New Roman" w:cs="Times New Roman"/>
                      <w:color w:val="auto"/>
                      <w:szCs w:val="21"/>
                      <w:highlight w:val="none"/>
                      <w:shd w:val="clear" w:color="auto" w:fill="auto"/>
                    </w:rPr>
                  </w:pPr>
                  <w:r>
                    <w:rPr>
                      <w:rFonts w:hint="default" w:ascii="Times New Roman" w:hAnsi="Times New Roman" w:cs="Times New Roman"/>
                      <w:color w:val="auto"/>
                      <w:szCs w:val="21"/>
                      <w:highlight w:val="none"/>
                      <w:shd w:val="clear" w:color="auto" w:fill="auto"/>
                    </w:rPr>
                    <w:t>6-9</w:t>
                  </w:r>
                </w:p>
              </w:tc>
              <w:tc>
                <w:tcPr>
                  <w:tcW w:w="1110" w:type="pct"/>
                  <w:tcBorders>
                    <w:bottom w:val="single" w:color="auto" w:sz="12" w:space="0"/>
                  </w:tcBorders>
                  <w:noWrap w:val="0"/>
                  <w:vAlign w:val="center"/>
                </w:tcPr>
                <w:p w14:paraId="17109588">
                  <w:pPr>
                    <w:widowControl/>
                    <w:spacing w:line="320" w:lineRule="exact"/>
                    <w:jc w:val="center"/>
                    <w:rPr>
                      <w:rFonts w:hint="default" w:ascii="Times New Roman" w:hAnsi="Times New Roman" w:cs="Times New Roman"/>
                      <w:color w:val="auto"/>
                      <w:szCs w:val="21"/>
                      <w:highlight w:val="none"/>
                      <w:shd w:val="clear" w:color="auto" w:fill="auto"/>
                    </w:rPr>
                  </w:pPr>
                  <w:r>
                    <w:rPr>
                      <w:rFonts w:hint="default" w:ascii="Times New Roman" w:hAnsi="Times New Roman" w:cs="Times New Roman"/>
                      <w:color w:val="auto"/>
                      <w:szCs w:val="21"/>
                      <w:highlight w:val="none"/>
                      <w:shd w:val="clear" w:color="auto" w:fill="auto"/>
                    </w:rPr>
                    <w:t>500</w:t>
                  </w:r>
                </w:p>
              </w:tc>
              <w:tc>
                <w:tcPr>
                  <w:tcW w:w="1130" w:type="pct"/>
                  <w:tcBorders>
                    <w:bottom w:val="single" w:color="auto" w:sz="12" w:space="0"/>
                  </w:tcBorders>
                  <w:noWrap w:val="0"/>
                  <w:vAlign w:val="center"/>
                </w:tcPr>
                <w:p w14:paraId="1D658099">
                  <w:pPr>
                    <w:widowControl/>
                    <w:spacing w:line="320" w:lineRule="exact"/>
                    <w:jc w:val="center"/>
                    <w:rPr>
                      <w:rFonts w:hint="default" w:ascii="Times New Roman" w:hAnsi="Times New Roman" w:cs="Times New Roman"/>
                      <w:color w:val="auto"/>
                      <w:szCs w:val="21"/>
                      <w:highlight w:val="none"/>
                      <w:shd w:val="clear" w:color="auto" w:fill="auto"/>
                    </w:rPr>
                  </w:pPr>
                  <w:r>
                    <w:rPr>
                      <w:rFonts w:hint="eastAsia" w:ascii="Times New Roman" w:hAnsi="Times New Roman" w:cs="Times New Roman"/>
                      <w:color w:val="auto"/>
                      <w:szCs w:val="21"/>
                      <w:highlight w:val="none"/>
                      <w:shd w:val="clear" w:color="auto" w:fill="auto"/>
                      <w:lang w:val="en-US" w:eastAsia="zh-CN"/>
                    </w:rPr>
                    <w:t>3</w:t>
                  </w:r>
                  <w:r>
                    <w:rPr>
                      <w:rFonts w:hint="default" w:ascii="Times New Roman" w:hAnsi="Times New Roman" w:cs="Times New Roman"/>
                      <w:color w:val="auto"/>
                      <w:szCs w:val="21"/>
                      <w:highlight w:val="none"/>
                      <w:shd w:val="clear" w:color="auto" w:fill="auto"/>
                    </w:rPr>
                    <w:t>00</w:t>
                  </w:r>
                </w:p>
              </w:tc>
              <w:tc>
                <w:tcPr>
                  <w:tcW w:w="916" w:type="pct"/>
                  <w:tcBorders>
                    <w:bottom w:val="single" w:color="auto" w:sz="12" w:space="0"/>
                  </w:tcBorders>
                  <w:noWrap w:val="0"/>
                  <w:vAlign w:val="center"/>
                </w:tcPr>
                <w:p w14:paraId="6BA36B62">
                  <w:pPr>
                    <w:widowControl/>
                    <w:spacing w:line="320" w:lineRule="exact"/>
                    <w:jc w:val="center"/>
                    <w:rPr>
                      <w:rFonts w:hint="default" w:ascii="Times New Roman" w:hAnsi="Times New Roman" w:cs="Times New Roman"/>
                      <w:color w:val="auto"/>
                      <w:szCs w:val="21"/>
                      <w:highlight w:val="none"/>
                      <w:shd w:val="clear" w:color="auto" w:fill="auto"/>
                    </w:rPr>
                  </w:pPr>
                  <w:r>
                    <w:rPr>
                      <w:rFonts w:hint="default" w:ascii="Times New Roman" w:hAnsi="Times New Roman" w:cs="Times New Roman"/>
                      <w:color w:val="auto"/>
                      <w:szCs w:val="21"/>
                      <w:highlight w:val="none"/>
                      <w:shd w:val="clear" w:color="auto" w:fill="auto"/>
                    </w:rPr>
                    <w:t>400</w:t>
                  </w:r>
                </w:p>
              </w:tc>
            </w:tr>
          </w:tbl>
          <w:p w14:paraId="0460BF57">
            <w:pPr>
              <w:numPr>
                <w:ilvl w:val="0"/>
                <w:numId w:val="4"/>
              </w:numPr>
              <w:adjustRightInd w:val="0"/>
              <w:snapToGrid w:val="0"/>
              <w:spacing w:before="120" w:beforeLines="50"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噪声排放标准</w:t>
            </w:r>
          </w:p>
          <w:p w14:paraId="26B73605">
            <w:pPr>
              <w:pStyle w:val="65"/>
              <w:spacing w:line="360" w:lineRule="auto"/>
              <w:ind w:firstLine="480"/>
              <w:outlineLvl w:val="2"/>
              <w:rPr>
                <w:rFonts w:hint="default" w:ascii="Times New Roman" w:hAnsi="Times New Roman" w:eastAsia="宋体" w:cs="Times New Roman"/>
                <w:bCs/>
                <w:iCs/>
                <w:color w:val="FF0000"/>
                <w:sz w:val="24"/>
                <w:highlight w:val="none"/>
                <w:lang w:val="en-US" w:eastAsia="zh-CN"/>
              </w:rPr>
            </w:pPr>
            <w:r>
              <w:rPr>
                <w:rFonts w:hint="eastAsia" w:cs="Times New Roman"/>
                <w:bCs/>
                <w:iCs/>
                <w:color w:val="FF0000"/>
                <w:sz w:val="24"/>
                <w:highlight w:val="none"/>
                <w:lang w:val="en-US" w:eastAsia="zh-CN"/>
              </w:rPr>
              <w:t>施工期厂界噪声执行《建筑施工场界环境噪声排放标准》（GB12523-2011）标准；</w:t>
            </w:r>
            <w:r>
              <w:rPr>
                <w:rFonts w:hint="default" w:ascii="Times New Roman" w:hAnsi="Times New Roman" w:cs="Times New Roman"/>
                <w:bCs/>
                <w:iCs/>
                <w:color w:val="FF0000"/>
                <w:sz w:val="24"/>
                <w:highlight w:val="none"/>
              </w:rPr>
              <w:t>营运期</w:t>
            </w:r>
            <w:r>
              <w:rPr>
                <w:rFonts w:hint="eastAsia" w:ascii="Times New Roman" w:hAnsi="Times New Roman" w:cs="Times New Roman"/>
                <w:bCs/>
                <w:iCs/>
                <w:color w:val="FF0000"/>
                <w:sz w:val="24"/>
                <w:highlight w:val="none"/>
                <w:lang w:val="en-US" w:eastAsia="zh-CN"/>
              </w:rPr>
              <w:t>厂界</w:t>
            </w:r>
            <w:r>
              <w:rPr>
                <w:rFonts w:hint="default" w:ascii="Times New Roman" w:hAnsi="Times New Roman" w:cs="Times New Roman"/>
                <w:bCs/>
                <w:iCs/>
                <w:color w:val="FF0000"/>
                <w:sz w:val="24"/>
                <w:highlight w:val="none"/>
              </w:rPr>
              <w:t>噪声执行《工业企业厂界环境噪声排放标准》（GB12348-2008）中</w:t>
            </w:r>
            <w:r>
              <w:rPr>
                <w:rFonts w:hint="eastAsia" w:cs="Times New Roman"/>
                <w:bCs/>
                <w:iCs/>
                <w:color w:val="FF0000"/>
                <w:sz w:val="24"/>
                <w:highlight w:val="none"/>
                <w:lang w:val="en-US" w:eastAsia="zh-CN"/>
              </w:rPr>
              <w:t>3</w:t>
            </w:r>
            <w:r>
              <w:rPr>
                <w:rFonts w:hint="default" w:ascii="Times New Roman" w:hAnsi="Times New Roman" w:cs="Times New Roman"/>
                <w:bCs/>
                <w:iCs/>
                <w:color w:val="FF0000"/>
                <w:sz w:val="24"/>
                <w:highlight w:val="none"/>
              </w:rPr>
              <w:t>类标准。</w:t>
            </w:r>
            <w:r>
              <w:rPr>
                <w:rFonts w:hint="eastAsia" w:ascii="Times New Roman" w:hAnsi="Times New Roman" w:cs="Times New Roman"/>
                <w:bCs/>
                <w:iCs/>
                <w:color w:val="FF0000"/>
                <w:sz w:val="24"/>
                <w:highlight w:val="none"/>
                <w:lang w:val="en-US" w:eastAsia="zh-CN"/>
              </w:rPr>
              <w:t>厂界周边50m范围内声环境敏感目标执行《声环境质量标准》（GB3096-2008）表1中</w:t>
            </w:r>
            <w:r>
              <w:rPr>
                <w:rFonts w:hint="eastAsia" w:cs="Times New Roman"/>
                <w:bCs/>
                <w:iCs/>
                <w:color w:val="FF0000"/>
                <w:sz w:val="24"/>
                <w:highlight w:val="none"/>
                <w:lang w:val="en-US" w:eastAsia="zh-CN"/>
              </w:rPr>
              <w:t>3</w:t>
            </w:r>
            <w:r>
              <w:rPr>
                <w:rFonts w:hint="eastAsia" w:ascii="Times New Roman" w:hAnsi="Times New Roman" w:cs="Times New Roman"/>
                <w:bCs/>
                <w:iCs/>
                <w:color w:val="FF0000"/>
                <w:sz w:val="24"/>
                <w:highlight w:val="none"/>
                <w:lang w:val="en-US" w:eastAsia="zh-CN"/>
              </w:rPr>
              <w:t>类标准。</w:t>
            </w:r>
          </w:p>
          <w:p w14:paraId="1B477CFB">
            <w:pPr>
              <w:keepNext w:val="0"/>
              <w:keepLines w:val="0"/>
              <w:pageBreakBefore w:val="0"/>
              <w:widowControl w:val="0"/>
              <w:kinsoku/>
              <w:wordWrap/>
              <w:overflowPunct/>
              <w:topLinePunct w:val="0"/>
              <w:autoSpaceDE/>
              <w:autoSpaceDN/>
              <w:bidi w:val="0"/>
              <w:adjustRightInd/>
              <w:snapToGrid/>
              <w:spacing w:line="500" w:lineRule="exact"/>
              <w:ind w:left="-73" w:leftChars="-35" w:right="-73" w:rightChars="-35"/>
              <w:jc w:val="center"/>
              <w:textAlignment w:val="auto"/>
              <w:rPr>
                <w:rFonts w:hint="default" w:ascii="Times New Roman" w:hAnsi="Times New Roman" w:eastAsia="宋体" w:cs="Times New Roman"/>
                <w:b/>
                <w:bCs/>
                <w:color w:val="FF0000"/>
                <w:sz w:val="24"/>
                <w:szCs w:val="24"/>
                <w:highlight w:val="none"/>
                <w:lang w:val="en-US" w:eastAsia="zh-CN"/>
              </w:rPr>
            </w:pPr>
            <w:r>
              <w:rPr>
                <w:rFonts w:hint="default" w:ascii="Times New Roman" w:hAnsi="Times New Roman" w:eastAsia="宋体" w:cs="Times New Roman"/>
                <w:b/>
                <w:bCs/>
                <w:color w:val="FF0000"/>
                <w:sz w:val="24"/>
                <w:szCs w:val="24"/>
                <w:highlight w:val="none"/>
                <w:lang w:val="en-US" w:eastAsia="zh-CN"/>
              </w:rPr>
              <w:t>表3-</w:t>
            </w:r>
            <w:r>
              <w:rPr>
                <w:rFonts w:hint="eastAsia" w:ascii="Times New Roman" w:hAnsi="Times New Roman" w:eastAsia="宋体" w:cs="Times New Roman"/>
                <w:b/>
                <w:bCs/>
                <w:color w:val="FF0000"/>
                <w:sz w:val="24"/>
                <w:szCs w:val="24"/>
                <w:highlight w:val="none"/>
                <w:lang w:val="en-US" w:eastAsia="zh-CN"/>
              </w:rPr>
              <w:t>6</w:t>
            </w:r>
            <w:r>
              <w:rPr>
                <w:rFonts w:hint="default" w:ascii="Times New Roman" w:hAnsi="Times New Roman" w:eastAsia="宋体" w:cs="Times New Roman"/>
                <w:b/>
                <w:bCs/>
                <w:color w:val="FF0000"/>
                <w:sz w:val="24"/>
                <w:szCs w:val="24"/>
                <w:highlight w:val="none"/>
                <w:lang w:val="en-US" w:eastAsia="zh-CN"/>
              </w:rPr>
              <w:t>《工业企业厂界环境噪声排放标准》(GB12348-2008)</w:t>
            </w:r>
          </w:p>
          <w:tbl>
            <w:tblPr>
              <w:tblStyle w:val="30"/>
              <w:tblW w:w="494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67"/>
              <w:gridCol w:w="1549"/>
              <w:gridCol w:w="1677"/>
            </w:tblGrid>
            <w:tr w14:paraId="18A475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7" w:hRule="atLeast"/>
              </w:trPr>
              <w:tc>
                <w:tcPr>
                  <w:tcW w:w="2955" w:type="pct"/>
                  <w:noWrap w:val="0"/>
                  <w:vAlign w:val="center"/>
                </w:tcPr>
                <w:p w14:paraId="570AA343">
                  <w:pPr>
                    <w:pStyle w:val="86"/>
                    <w:spacing w:line="360" w:lineRule="exact"/>
                    <w:rPr>
                      <w:rFonts w:hint="default" w:ascii="Times New Roman" w:hAnsi="Times New Roman" w:cs="Times New Roman"/>
                      <w:color w:val="FF0000"/>
                      <w:highlight w:val="none"/>
                    </w:rPr>
                  </w:pPr>
                  <w:r>
                    <w:rPr>
                      <w:rFonts w:hint="default" w:ascii="Times New Roman" w:hAnsi="Times New Roman" w:cs="Times New Roman"/>
                      <w:color w:val="FF0000"/>
                      <w:highlight w:val="none"/>
                    </w:rPr>
                    <w:t>项目</w:t>
                  </w:r>
                </w:p>
              </w:tc>
              <w:tc>
                <w:tcPr>
                  <w:tcW w:w="981" w:type="pct"/>
                  <w:noWrap w:val="0"/>
                  <w:vAlign w:val="center"/>
                </w:tcPr>
                <w:p w14:paraId="778FDDD3">
                  <w:pPr>
                    <w:pStyle w:val="86"/>
                    <w:spacing w:line="360" w:lineRule="exact"/>
                    <w:rPr>
                      <w:rFonts w:hint="default" w:ascii="Times New Roman" w:hAnsi="Times New Roman" w:cs="Times New Roman"/>
                      <w:color w:val="FF0000"/>
                      <w:highlight w:val="none"/>
                    </w:rPr>
                  </w:pPr>
                  <w:r>
                    <w:rPr>
                      <w:rFonts w:hint="default" w:ascii="Times New Roman" w:hAnsi="Times New Roman" w:cs="Times New Roman"/>
                      <w:color w:val="FF0000"/>
                      <w:highlight w:val="none"/>
                    </w:rPr>
                    <w:t>昼间</w:t>
                  </w:r>
                </w:p>
              </w:tc>
              <w:tc>
                <w:tcPr>
                  <w:tcW w:w="1062" w:type="pct"/>
                  <w:noWrap w:val="0"/>
                  <w:vAlign w:val="center"/>
                </w:tcPr>
                <w:p w14:paraId="5DC835DD">
                  <w:pPr>
                    <w:pStyle w:val="86"/>
                    <w:spacing w:line="360" w:lineRule="exact"/>
                    <w:rPr>
                      <w:rFonts w:hint="default" w:ascii="Times New Roman" w:hAnsi="Times New Roman" w:cs="Times New Roman"/>
                      <w:color w:val="FF0000"/>
                      <w:highlight w:val="none"/>
                    </w:rPr>
                  </w:pPr>
                  <w:r>
                    <w:rPr>
                      <w:rFonts w:hint="default" w:ascii="Times New Roman" w:hAnsi="Times New Roman" w:cs="Times New Roman"/>
                      <w:color w:val="FF0000"/>
                      <w:highlight w:val="none"/>
                    </w:rPr>
                    <w:t>夜间</w:t>
                  </w:r>
                </w:p>
              </w:tc>
            </w:tr>
            <w:tr w14:paraId="3055F1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2955" w:type="pct"/>
                  <w:noWrap w:val="0"/>
                  <w:vAlign w:val="center"/>
                </w:tcPr>
                <w:p w14:paraId="32C0DC69">
                  <w:pPr>
                    <w:pStyle w:val="86"/>
                    <w:spacing w:line="360" w:lineRule="exact"/>
                    <w:rPr>
                      <w:rFonts w:hint="default" w:ascii="Times New Roman" w:hAnsi="Times New Roman" w:cs="Times New Roman"/>
                      <w:color w:val="FF0000"/>
                      <w:highlight w:val="none"/>
                    </w:rPr>
                  </w:pPr>
                  <w:r>
                    <w:rPr>
                      <w:rFonts w:hint="default" w:ascii="Times New Roman" w:hAnsi="Times New Roman" w:cs="Times New Roman"/>
                      <w:color w:val="FF0000"/>
                      <w:highlight w:val="none"/>
                    </w:rPr>
                    <w:t>《工业企业厂界环境噪声排放标准》(GB12348-2008)表1中</w:t>
                  </w:r>
                  <w:r>
                    <w:rPr>
                      <w:rFonts w:hint="eastAsia" w:cs="Times New Roman"/>
                      <w:color w:val="FF0000"/>
                      <w:highlight w:val="none"/>
                      <w:lang w:val="en-US" w:eastAsia="zh-CN"/>
                    </w:rPr>
                    <w:t>3</w:t>
                  </w:r>
                  <w:r>
                    <w:rPr>
                      <w:rFonts w:hint="default" w:ascii="Times New Roman" w:hAnsi="Times New Roman" w:cs="Times New Roman"/>
                      <w:color w:val="FF0000"/>
                      <w:highlight w:val="none"/>
                    </w:rPr>
                    <w:t>类标准</w:t>
                  </w:r>
                </w:p>
              </w:tc>
              <w:tc>
                <w:tcPr>
                  <w:tcW w:w="981" w:type="pct"/>
                  <w:noWrap w:val="0"/>
                  <w:vAlign w:val="center"/>
                </w:tcPr>
                <w:p w14:paraId="4724E58B">
                  <w:pPr>
                    <w:pStyle w:val="86"/>
                    <w:spacing w:line="360" w:lineRule="exact"/>
                    <w:rPr>
                      <w:rFonts w:hint="default" w:ascii="Times New Roman" w:hAnsi="Times New Roman" w:cs="Times New Roman"/>
                      <w:color w:val="FF0000"/>
                      <w:highlight w:val="none"/>
                    </w:rPr>
                  </w:pPr>
                  <w:r>
                    <w:rPr>
                      <w:rFonts w:hint="eastAsia" w:cs="Times New Roman"/>
                      <w:color w:val="FF0000"/>
                      <w:highlight w:val="none"/>
                      <w:lang w:val="en-US" w:eastAsia="zh-CN"/>
                    </w:rPr>
                    <w:t>6</w:t>
                  </w:r>
                  <w:r>
                    <w:rPr>
                      <w:rFonts w:hint="default" w:ascii="Times New Roman" w:hAnsi="Times New Roman" w:cs="Times New Roman"/>
                      <w:color w:val="FF0000"/>
                      <w:highlight w:val="none"/>
                      <w:lang w:val="en-US" w:eastAsia="zh-CN"/>
                    </w:rPr>
                    <w:t>5</w:t>
                  </w:r>
                  <w:r>
                    <w:rPr>
                      <w:rFonts w:hint="default" w:ascii="Times New Roman" w:hAnsi="Times New Roman" w:cs="Times New Roman"/>
                      <w:color w:val="FF0000"/>
                      <w:highlight w:val="none"/>
                    </w:rPr>
                    <w:t>dB（A）</w:t>
                  </w:r>
                </w:p>
              </w:tc>
              <w:tc>
                <w:tcPr>
                  <w:tcW w:w="1062" w:type="pct"/>
                  <w:noWrap w:val="0"/>
                  <w:vAlign w:val="center"/>
                </w:tcPr>
                <w:p w14:paraId="60C71787">
                  <w:pPr>
                    <w:pStyle w:val="86"/>
                    <w:spacing w:line="360" w:lineRule="exact"/>
                    <w:rPr>
                      <w:rFonts w:hint="default" w:ascii="Times New Roman" w:hAnsi="Times New Roman" w:cs="Times New Roman"/>
                      <w:color w:val="FF0000"/>
                      <w:highlight w:val="none"/>
                    </w:rPr>
                  </w:pPr>
                  <w:r>
                    <w:rPr>
                      <w:rFonts w:hint="eastAsia" w:cs="Times New Roman"/>
                      <w:color w:val="FF0000"/>
                      <w:highlight w:val="none"/>
                      <w:lang w:val="en-US" w:eastAsia="zh-CN"/>
                    </w:rPr>
                    <w:t>5</w:t>
                  </w:r>
                  <w:r>
                    <w:rPr>
                      <w:rFonts w:hint="default" w:ascii="Times New Roman" w:hAnsi="Times New Roman" w:cs="Times New Roman"/>
                      <w:color w:val="FF0000"/>
                      <w:highlight w:val="none"/>
                      <w:lang w:val="en-US" w:eastAsia="zh-CN"/>
                    </w:rPr>
                    <w:t>5</w:t>
                  </w:r>
                  <w:r>
                    <w:rPr>
                      <w:rFonts w:hint="default" w:ascii="Times New Roman" w:hAnsi="Times New Roman" w:cs="Times New Roman"/>
                      <w:color w:val="FF0000"/>
                      <w:highlight w:val="none"/>
                    </w:rPr>
                    <w:t>B（A）</w:t>
                  </w:r>
                </w:p>
              </w:tc>
            </w:tr>
            <w:tr w14:paraId="44C752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2955" w:type="pct"/>
                  <w:noWrap w:val="0"/>
                  <w:vAlign w:val="center"/>
                </w:tcPr>
                <w:p w14:paraId="62FD0C22">
                  <w:pPr>
                    <w:pStyle w:val="86"/>
                    <w:spacing w:line="360" w:lineRule="exact"/>
                    <w:rPr>
                      <w:rFonts w:hint="default" w:ascii="Times New Roman" w:hAnsi="Times New Roman" w:cs="Times New Roman"/>
                      <w:color w:val="FF0000"/>
                      <w:highlight w:val="none"/>
                    </w:rPr>
                  </w:pPr>
                  <w:r>
                    <w:rPr>
                      <w:rFonts w:hint="default" w:ascii="Times New Roman" w:hAnsi="Times New Roman" w:cs="Times New Roman"/>
                      <w:color w:val="FF0000"/>
                      <w:highlight w:val="none"/>
                    </w:rPr>
                    <w:t>《建筑施工场界环境噪声排放标准》（GB12523-2011）</w:t>
                  </w:r>
                </w:p>
              </w:tc>
              <w:tc>
                <w:tcPr>
                  <w:tcW w:w="1549" w:type="dxa"/>
                  <w:noWrap w:val="0"/>
                  <w:vAlign w:val="center"/>
                </w:tcPr>
                <w:p w14:paraId="62CF5A14">
                  <w:pPr>
                    <w:pStyle w:val="86"/>
                    <w:spacing w:line="360" w:lineRule="exact"/>
                    <w:rPr>
                      <w:rFonts w:hint="eastAsia" w:ascii="Times New Roman" w:hAnsi="Times New Roman" w:cs="Times New Roman"/>
                      <w:color w:val="FF0000"/>
                      <w:highlight w:val="none"/>
                      <w:lang w:val="en-US" w:eastAsia="zh-CN"/>
                    </w:rPr>
                  </w:pPr>
                  <w:r>
                    <w:rPr>
                      <w:rFonts w:hint="eastAsia" w:ascii="Times New Roman" w:hAnsi="Times New Roman" w:cs="Times New Roman"/>
                      <w:color w:val="FF0000"/>
                      <w:highlight w:val="none"/>
                      <w:lang w:val="en-US" w:eastAsia="zh-CN"/>
                    </w:rPr>
                    <w:t>70</w:t>
                  </w:r>
                  <w:r>
                    <w:rPr>
                      <w:rFonts w:hint="default" w:ascii="Times New Roman" w:hAnsi="Times New Roman" w:cs="Times New Roman"/>
                      <w:color w:val="FF0000"/>
                      <w:highlight w:val="none"/>
                    </w:rPr>
                    <w:t>dB（A）</w:t>
                  </w:r>
                </w:p>
              </w:tc>
              <w:tc>
                <w:tcPr>
                  <w:tcW w:w="1678" w:type="dxa"/>
                  <w:noWrap w:val="0"/>
                  <w:vAlign w:val="center"/>
                </w:tcPr>
                <w:p w14:paraId="034812B4">
                  <w:pPr>
                    <w:pStyle w:val="86"/>
                    <w:spacing w:line="360" w:lineRule="exact"/>
                    <w:rPr>
                      <w:rFonts w:hint="eastAsia" w:ascii="Times New Roman" w:hAnsi="Times New Roman" w:cs="Times New Roman"/>
                      <w:color w:val="FF0000"/>
                      <w:highlight w:val="none"/>
                      <w:lang w:val="en-US" w:eastAsia="zh-CN"/>
                    </w:rPr>
                  </w:pPr>
                  <w:r>
                    <w:rPr>
                      <w:rFonts w:hint="eastAsia" w:ascii="Times New Roman" w:hAnsi="Times New Roman" w:cs="Times New Roman"/>
                      <w:color w:val="FF0000"/>
                      <w:highlight w:val="none"/>
                      <w:lang w:val="en-US" w:eastAsia="zh-CN"/>
                    </w:rPr>
                    <w:t>55</w:t>
                  </w:r>
                  <w:r>
                    <w:rPr>
                      <w:rFonts w:hint="default" w:ascii="Times New Roman" w:hAnsi="Times New Roman" w:cs="Times New Roman"/>
                      <w:color w:val="FF0000"/>
                      <w:highlight w:val="none"/>
                    </w:rPr>
                    <w:t>B（A）</w:t>
                  </w:r>
                </w:p>
              </w:tc>
            </w:tr>
          </w:tbl>
          <w:p w14:paraId="7C9304B8">
            <w:pPr>
              <w:numPr>
                <w:ilvl w:val="0"/>
                <w:numId w:val="4"/>
              </w:numPr>
              <w:adjustRightInd w:val="0"/>
              <w:snapToGrid w:val="0"/>
              <w:spacing w:before="120" w:beforeLines="50"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固体废物排放标准</w:t>
            </w:r>
          </w:p>
          <w:p w14:paraId="0F4B4E76">
            <w:pPr>
              <w:pStyle w:val="65"/>
              <w:spacing w:line="360" w:lineRule="auto"/>
              <w:ind w:firstLine="480"/>
              <w:outlineLvl w:val="2"/>
              <w:rPr>
                <w:rFonts w:hint="default" w:ascii="Times New Roman" w:hAnsi="Times New Roman" w:cs="Times New Roman"/>
                <w:color w:val="auto"/>
                <w:kern w:val="0"/>
                <w:highlight w:val="none"/>
              </w:rPr>
            </w:pPr>
            <w:r>
              <w:rPr>
                <w:rFonts w:hint="eastAsia" w:ascii="Times New Roman" w:hAnsi="Times New Roman" w:cs="Times New Roman"/>
                <w:bCs/>
                <w:iCs/>
                <w:color w:val="auto"/>
                <w:sz w:val="24"/>
                <w:highlight w:val="none"/>
                <w:lang w:val="en-US" w:eastAsia="zh-CN"/>
              </w:rPr>
              <w:t>一般固体废物</w:t>
            </w:r>
            <w:r>
              <w:rPr>
                <w:rFonts w:hint="default" w:ascii="Times New Roman" w:hAnsi="Times New Roman" w:cs="Times New Roman"/>
                <w:bCs/>
                <w:iCs/>
                <w:color w:val="auto"/>
                <w:sz w:val="24"/>
                <w:highlight w:val="none"/>
              </w:rPr>
              <w:t>处置执行《一般工业固体废物贮存和填埋污染控制标准》（GB18599-2020）标准；固体废物的分类与代码</w:t>
            </w:r>
            <w:r>
              <w:rPr>
                <w:rFonts w:hint="eastAsia" w:ascii="Times New Roman" w:hAnsi="Times New Roman" w:cs="Times New Roman"/>
                <w:bCs/>
                <w:iCs/>
                <w:color w:val="auto"/>
                <w:sz w:val="24"/>
                <w:highlight w:val="none"/>
                <w:lang w:val="en-US" w:eastAsia="zh-CN"/>
              </w:rPr>
              <w:t>按</w:t>
            </w:r>
            <w:r>
              <w:rPr>
                <w:rFonts w:hint="default" w:ascii="Times New Roman" w:hAnsi="Times New Roman" w:cs="Times New Roman"/>
                <w:bCs/>
                <w:iCs/>
                <w:color w:val="auto"/>
                <w:sz w:val="24"/>
                <w:highlight w:val="none"/>
              </w:rPr>
              <w:t>《固体废物分类与代码目录》（公告2024年第4号）</w:t>
            </w:r>
            <w:r>
              <w:rPr>
                <w:rFonts w:hint="eastAsia" w:ascii="Times New Roman" w:hAnsi="Times New Roman" w:cs="Times New Roman"/>
                <w:bCs/>
                <w:iCs/>
                <w:color w:val="auto"/>
                <w:sz w:val="24"/>
                <w:highlight w:val="none"/>
                <w:lang w:val="en-US" w:eastAsia="zh-CN"/>
              </w:rPr>
              <w:t>执行</w:t>
            </w:r>
            <w:r>
              <w:rPr>
                <w:rFonts w:hint="eastAsia" w:ascii="Times New Roman" w:hAnsi="Times New Roman" w:cs="Times New Roman"/>
                <w:bCs/>
                <w:iCs/>
                <w:color w:val="auto"/>
                <w:sz w:val="24"/>
                <w:highlight w:val="none"/>
                <w:lang w:eastAsia="zh-CN"/>
              </w:rPr>
              <w:t>；</w:t>
            </w:r>
            <w:r>
              <w:rPr>
                <w:rFonts w:hint="default" w:ascii="Times New Roman" w:hAnsi="Times New Roman" w:cs="Times New Roman"/>
                <w:bCs/>
                <w:iCs/>
                <w:color w:val="auto"/>
                <w:sz w:val="24"/>
                <w:highlight w:val="none"/>
              </w:rPr>
              <w:t>危险废物贮存执行《危险废物贮存污染控制标准》（GB18597-20</w:t>
            </w:r>
            <w:r>
              <w:rPr>
                <w:rFonts w:hint="eastAsia" w:ascii="Times New Roman" w:hAnsi="Times New Roman" w:cs="Times New Roman"/>
                <w:bCs/>
                <w:iCs/>
                <w:color w:val="auto"/>
                <w:sz w:val="24"/>
                <w:highlight w:val="none"/>
                <w:lang w:val="en-US" w:eastAsia="zh-CN"/>
              </w:rPr>
              <w:t>23</w:t>
            </w:r>
            <w:r>
              <w:rPr>
                <w:rFonts w:hint="default" w:ascii="Times New Roman" w:hAnsi="Times New Roman" w:cs="Times New Roman"/>
                <w:bCs/>
                <w:iCs/>
                <w:color w:val="auto"/>
                <w:sz w:val="24"/>
                <w:highlight w:val="none"/>
              </w:rPr>
              <w:t>）标准。</w:t>
            </w:r>
          </w:p>
        </w:tc>
      </w:tr>
      <w:tr w14:paraId="1D2C29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vAlign w:val="center"/>
          </w:tcPr>
          <w:p w14:paraId="5AC57652">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总量</w:t>
            </w:r>
          </w:p>
          <w:p w14:paraId="1FC78D8D">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控制</w:t>
            </w:r>
          </w:p>
          <w:p w14:paraId="49511E3E">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指标</w:t>
            </w:r>
          </w:p>
        </w:tc>
        <w:tc>
          <w:tcPr>
            <w:tcW w:w="8190" w:type="dxa"/>
            <w:noWrap w:val="0"/>
            <w:vAlign w:val="center"/>
          </w:tcPr>
          <w:p w14:paraId="5196FA10">
            <w:pPr>
              <w:spacing w:line="440" w:lineRule="atLeast"/>
              <w:ind w:firstLine="482"/>
              <w:rPr>
                <w:rFonts w:hint="eastAsia" w:ascii="Times New Roman" w:hAnsi="Times New Roman" w:cs="Times New Roman"/>
                <w:bCs/>
                <w:iCs/>
                <w:color w:val="auto"/>
                <w:sz w:val="24"/>
                <w:highlight w:val="none"/>
                <w:lang w:val="en-US" w:eastAsia="zh-CN"/>
              </w:rPr>
            </w:pPr>
            <w:r>
              <w:rPr>
                <w:rFonts w:hint="default" w:ascii="Times New Roman" w:hAnsi="Times New Roman" w:cs="Times New Roman"/>
                <w:color w:val="auto"/>
                <w:sz w:val="24"/>
                <w:szCs w:val="32"/>
                <w:highlight w:val="none"/>
              </w:rPr>
              <w:t>本项目</w:t>
            </w:r>
            <w:r>
              <w:rPr>
                <w:rFonts w:hint="eastAsia" w:ascii="Times New Roman" w:hAnsi="Times New Roman" w:cs="Times New Roman"/>
                <w:color w:val="auto"/>
                <w:sz w:val="24"/>
                <w:szCs w:val="32"/>
                <w:highlight w:val="none"/>
                <w:lang w:val="en-US" w:eastAsia="zh-CN"/>
              </w:rPr>
              <w:t>生产废水回用于厂区，</w:t>
            </w:r>
            <w:r>
              <w:rPr>
                <w:rFonts w:hint="default" w:ascii="Times New Roman" w:hAnsi="Times New Roman" w:cs="Times New Roman"/>
                <w:color w:val="auto"/>
                <w:sz w:val="24"/>
                <w:szCs w:val="32"/>
                <w:highlight w:val="none"/>
              </w:rPr>
              <w:t>生活污水和</w:t>
            </w:r>
            <w:r>
              <w:rPr>
                <w:rFonts w:hint="default" w:ascii="Times New Roman" w:hAnsi="Times New Roman" w:cs="Times New Roman"/>
                <w:bCs/>
                <w:iCs/>
                <w:color w:val="auto"/>
                <w:sz w:val="24"/>
                <w:highlight w:val="none"/>
              </w:rPr>
              <w:t>经化粪池由市政管网排入四方台区污水处理厂</w:t>
            </w:r>
            <w:r>
              <w:rPr>
                <w:rFonts w:hint="eastAsia" w:ascii="Times New Roman" w:hAnsi="Times New Roman" w:cs="Times New Roman"/>
                <w:bCs/>
                <w:iCs/>
                <w:color w:val="auto"/>
                <w:sz w:val="24"/>
                <w:highlight w:val="none"/>
                <w:lang w:eastAsia="zh-CN"/>
              </w:rPr>
              <w:t>，</w:t>
            </w:r>
            <w:r>
              <w:rPr>
                <w:rFonts w:hint="eastAsia" w:ascii="Times New Roman" w:hAnsi="Times New Roman" w:cs="Times New Roman"/>
                <w:bCs/>
                <w:iCs/>
                <w:color w:val="auto"/>
                <w:sz w:val="24"/>
                <w:highlight w:val="none"/>
                <w:lang w:val="en-US" w:eastAsia="zh-CN"/>
              </w:rPr>
              <w:t>不纳入总量控制。</w:t>
            </w:r>
          </w:p>
          <w:p w14:paraId="30C4CBD7">
            <w:pPr>
              <w:pStyle w:val="123"/>
              <w:keepNext w:val="0"/>
              <w:keepLines w:val="0"/>
              <w:pageBreakBefore w:val="0"/>
              <w:widowControl w:val="0"/>
              <w:kinsoku/>
              <w:wordWrap/>
              <w:overflowPunct/>
              <w:topLinePunct w:val="0"/>
              <w:autoSpaceDE/>
              <w:autoSpaceDN/>
              <w:bidi w:val="0"/>
              <w:adjustRightInd/>
              <w:snapToGrid w:val="0"/>
              <w:spacing w:beforeLines="0" w:line="480" w:lineRule="exact"/>
              <w:ind w:left="0" w:firstLine="480" w:firstLineChars="200"/>
              <w:jc w:val="both"/>
              <w:textAlignment w:val="auto"/>
              <w:rPr>
                <w:rFonts w:hint="default" w:eastAsia="宋体"/>
                <w:b w:val="0"/>
                <w:bCs w:val="0"/>
                <w:color w:val="FF0000"/>
                <w:sz w:val="24"/>
                <w:szCs w:val="24"/>
                <w:lang w:val="en-US" w:eastAsia="zh-CN" w:bidi="ar"/>
              </w:rPr>
            </w:pPr>
            <w:r>
              <w:rPr>
                <w:rFonts w:hint="eastAsia" w:eastAsia="宋体"/>
                <w:b w:val="0"/>
                <w:bCs w:val="0"/>
                <w:color w:val="FF0000"/>
                <w:sz w:val="24"/>
                <w:szCs w:val="24"/>
                <w:lang w:val="en-US" w:eastAsia="zh-CN" w:bidi="ar"/>
              </w:rPr>
              <w:t>本项目大气总量来源于双鸭山生态环境局出具的《双鸭山市环境保护局关手四方台区“三供一业”(四方台主城区供热)基酬设施改造项目污染物排放总量认定的函》（双环函[2018]4号）（附件4）</w:t>
            </w:r>
          </w:p>
          <w:p w14:paraId="7346513A">
            <w:pPr>
              <w:pStyle w:val="123"/>
              <w:keepNext w:val="0"/>
              <w:keepLines w:val="0"/>
              <w:pageBreakBefore w:val="0"/>
              <w:widowControl w:val="0"/>
              <w:kinsoku/>
              <w:wordWrap/>
              <w:overflowPunct/>
              <w:topLinePunct w:val="0"/>
              <w:autoSpaceDE/>
              <w:autoSpaceDN/>
              <w:bidi w:val="0"/>
              <w:adjustRightInd/>
              <w:snapToGrid w:val="0"/>
              <w:spacing w:beforeLines="0" w:line="480" w:lineRule="exact"/>
              <w:ind w:left="0" w:firstLine="480" w:firstLineChars="200"/>
              <w:jc w:val="both"/>
              <w:textAlignment w:val="auto"/>
              <w:rPr>
                <w:rFonts w:hint="eastAsia" w:eastAsia="宋体"/>
                <w:b w:val="0"/>
                <w:bCs w:val="0"/>
                <w:color w:val="auto"/>
                <w:sz w:val="24"/>
                <w:szCs w:val="24"/>
                <w:lang w:val="en-US" w:eastAsia="zh-CN" w:bidi="ar"/>
              </w:rPr>
            </w:pPr>
            <w:r>
              <w:rPr>
                <w:rFonts w:hint="eastAsia" w:eastAsia="宋体"/>
                <w:b w:val="0"/>
                <w:bCs w:val="0"/>
                <w:color w:val="auto"/>
                <w:sz w:val="24"/>
                <w:szCs w:val="24"/>
                <w:lang w:val="en-US" w:eastAsia="zh-CN" w:bidi="ar"/>
              </w:rPr>
              <w:t>本项目由于拆除现有45m高排气筒，新建烟塔合一排气筒，现有锅炉脱硫污染治理措施发生改变，现有锅炉由原来湿法氢氧化钠脱硫，变为石灰石湿法脱硫，脱硫效率由原来的80%提升至95%，企业现有29MW锅炉2024年运行4724h，年排放颗粒物1.85t、二氧化硫2.99t、氮氧化物15.81t。</w:t>
            </w:r>
          </w:p>
          <w:p w14:paraId="59D9B149">
            <w:pPr>
              <w:pStyle w:val="123"/>
              <w:keepNext w:val="0"/>
              <w:keepLines w:val="0"/>
              <w:pageBreakBefore w:val="0"/>
              <w:widowControl w:val="0"/>
              <w:kinsoku/>
              <w:wordWrap/>
              <w:overflowPunct/>
              <w:topLinePunct w:val="0"/>
              <w:autoSpaceDE/>
              <w:autoSpaceDN/>
              <w:bidi w:val="0"/>
              <w:adjustRightInd/>
              <w:snapToGrid w:val="0"/>
              <w:spacing w:beforeLines="0" w:line="480" w:lineRule="exact"/>
              <w:ind w:left="0" w:firstLine="480" w:firstLineChars="200"/>
              <w:jc w:val="both"/>
              <w:textAlignment w:val="auto"/>
              <w:rPr>
                <w:rFonts w:hint="eastAsia" w:ascii="Times New Roman" w:hAnsi="Times New Roman" w:cs="Times New Roman"/>
                <w:color w:val="auto"/>
                <w:sz w:val="24"/>
                <w:highlight w:val="none"/>
                <w:lang w:val="en-US" w:eastAsia="zh-CN"/>
              </w:rPr>
            </w:pPr>
            <w:r>
              <w:rPr>
                <w:rFonts w:hint="eastAsia" w:eastAsia="宋体"/>
                <w:b w:val="0"/>
                <w:bCs w:val="0"/>
                <w:color w:val="auto"/>
                <w:sz w:val="24"/>
                <w:szCs w:val="24"/>
                <w:lang w:val="en-US" w:eastAsia="zh-CN" w:bidi="ar"/>
              </w:rPr>
              <w:t>新建35MW锅炉投入使用后，现有29MW锅炉运行时间减少，燃煤消耗量由年消耗25500吨减少为17437吨，现有29MW锅炉污染物年排放量为1.265t，二氧化硫0.511t，氮氧化物10.811t。</w:t>
            </w:r>
          </w:p>
          <w:p w14:paraId="62DA4F34">
            <w:pPr>
              <w:spacing w:line="440" w:lineRule="atLeast"/>
              <w:ind w:firstLine="482"/>
              <w:rPr>
                <w:rFonts w:hint="default" w:ascii="Times New Roman" w:hAnsi="Times New Roman" w:cs="Times New Roman"/>
                <w:color w:val="auto"/>
                <w:sz w:val="24"/>
                <w:szCs w:val="32"/>
                <w:highlight w:val="none"/>
              </w:rPr>
            </w:pPr>
            <w:r>
              <w:rPr>
                <w:rFonts w:hint="eastAsia" w:ascii="Times New Roman" w:hAnsi="Times New Roman" w:cs="Times New Roman"/>
                <w:color w:val="auto"/>
                <w:sz w:val="24"/>
                <w:highlight w:val="none"/>
                <w:lang w:val="en-US" w:eastAsia="zh-CN"/>
              </w:rPr>
              <w:t>本项目保留现有29MW燃煤锅炉、现有21MW生</w:t>
            </w:r>
            <w:r>
              <w:rPr>
                <w:rFonts w:hint="eastAsia" w:ascii="Times New Roman" w:hAnsi="Times New Roman" w:eastAsia="宋体" w:cs="Times New Roman"/>
                <w:color w:val="auto"/>
                <w:kern w:val="0"/>
                <w:sz w:val="24"/>
                <w:highlight w:val="none"/>
                <w:lang w:val="en-US" w:eastAsia="zh-CN"/>
              </w:rPr>
              <w:t>物质专用锅炉</w:t>
            </w:r>
            <w:r>
              <w:rPr>
                <w:rFonts w:hint="eastAsia" w:cs="Times New Roman"/>
                <w:color w:val="auto"/>
                <w:kern w:val="0"/>
                <w:sz w:val="24"/>
                <w:highlight w:val="none"/>
                <w:lang w:val="en-US" w:eastAsia="zh-CN"/>
              </w:rPr>
              <w:t>（备用锅炉）</w:t>
            </w:r>
            <w:r>
              <w:rPr>
                <w:rFonts w:hint="eastAsia" w:ascii="Times New Roman" w:hAnsi="Times New Roman" w:cs="Times New Roman"/>
                <w:color w:val="auto"/>
                <w:sz w:val="24"/>
                <w:highlight w:val="none"/>
                <w:lang w:val="en-US" w:eastAsia="zh-CN"/>
              </w:rPr>
              <w:t>及其配套工程</w:t>
            </w:r>
            <w:r>
              <w:rPr>
                <w:rFonts w:hint="eastAsia"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新建35MW</w:t>
            </w:r>
            <w:r>
              <w:rPr>
                <w:rFonts w:hint="eastAsia" w:cs="Times New Roman"/>
                <w:color w:val="auto"/>
                <w:sz w:val="24"/>
                <w:highlight w:val="none"/>
                <w:lang w:val="en-US" w:eastAsia="zh-CN"/>
              </w:rPr>
              <w:t>燃煤</w:t>
            </w:r>
            <w:r>
              <w:rPr>
                <w:rFonts w:hint="eastAsia" w:ascii="Times New Roman" w:hAnsi="Times New Roman" w:cs="Times New Roman"/>
                <w:color w:val="auto"/>
                <w:sz w:val="24"/>
                <w:highlight w:val="none"/>
                <w:lang w:val="en-US" w:eastAsia="zh-CN"/>
              </w:rPr>
              <w:t>锅炉，</w:t>
            </w:r>
            <w:r>
              <w:rPr>
                <w:rFonts w:hint="default" w:ascii="Times New Roman" w:hAnsi="Times New Roman" w:cs="Times New Roman"/>
                <w:color w:val="auto"/>
                <w:sz w:val="24"/>
                <w:szCs w:val="32"/>
                <w:highlight w:val="none"/>
              </w:rPr>
              <w:t>锅炉产生</w:t>
            </w:r>
            <w:r>
              <w:rPr>
                <w:rFonts w:hint="default" w:ascii="Times New Roman" w:hAnsi="Times New Roman" w:cs="Times New Roman"/>
                <w:color w:val="auto"/>
                <w:sz w:val="24"/>
                <w:szCs w:val="32"/>
                <w:highlight w:val="none"/>
                <w:lang w:val="en-US" w:eastAsia="zh-CN"/>
              </w:rPr>
              <w:t>颗粒物</w:t>
            </w:r>
            <w:r>
              <w:rPr>
                <w:rFonts w:hint="default" w:ascii="Times New Roman" w:hAnsi="Times New Roman" w:cs="Times New Roman"/>
                <w:color w:val="auto"/>
                <w:sz w:val="24"/>
                <w:szCs w:val="32"/>
                <w:highlight w:val="none"/>
              </w:rPr>
              <w:t>、SO</w:t>
            </w:r>
            <w:r>
              <w:rPr>
                <w:rFonts w:hint="default" w:ascii="Times New Roman" w:hAnsi="Times New Roman" w:cs="Times New Roman"/>
                <w:color w:val="auto"/>
                <w:sz w:val="24"/>
                <w:szCs w:val="32"/>
                <w:highlight w:val="none"/>
                <w:vertAlign w:val="subscript"/>
              </w:rPr>
              <w:t>2</w:t>
            </w:r>
            <w:r>
              <w:rPr>
                <w:rFonts w:hint="default" w:ascii="Times New Roman" w:hAnsi="Times New Roman" w:cs="Times New Roman"/>
                <w:color w:val="auto"/>
                <w:sz w:val="24"/>
                <w:szCs w:val="32"/>
                <w:highlight w:val="none"/>
              </w:rPr>
              <w:t xml:space="preserve"> 和NOx为总量控制污染物。总量控制指标见表3-</w:t>
            </w:r>
            <w:r>
              <w:rPr>
                <w:rFonts w:hint="eastAsia" w:cs="Times New Roman"/>
                <w:color w:val="auto"/>
                <w:sz w:val="24"/>
                <w:szCs w:val="32"/>
                <w:highlight w:val="none"/>
                <w:lang w:val="en-US" w:eastAsia="zh-CN"/>
              </w:rPr>
              <w:t>7</w:t>
            </w:r>
            <w:r>
              <w:rPr>
                <w:rFonts w:hint="default" w:ascii="Times New Roman" w:hAnsi="Times New Roman" w:cs="Times New Roman"/>
                <w:color w:val="auto"/>
                <w:sz w:val="24"/>
                <w:szCs w:val="32"/>
                <w:highlight w:val="none"/>
              </w:rPr>
              <w:t>。</w:t>
            </w:r>
          </w:p>
          <w:p w14:paraId="0393416C">
            <w:pPr>
              <w:pStyle w:val="85"/>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FF0000"/>
                <w:sz w:val="24"/>
                <w:szCs w:val="24"/>
                <w:highlight w:val="none"/>
                <w:shd w:val="clear" w:color="auto" w:fill="auto"/>
                <w:lang w:val="en-US" w:eastAsia="zh-CN"/>
              </w:rPr>
            </w:pPr>
            <w:r>
              <w:rPr>
                <w:rFonts w:hint="default" w:ascii="Times New Roman" w:hAnsi="Times New Roman" w:eastAsia="宋体" w:cs="Times New Roman"/>
                <w:b/>
                <w:bCs/>
                <w:color w:val="FF0000"/>
                <w:kern w:val="2"/>
                <w:sz w:val="24"/>
                <w:szCs w:val="24"/>
                <w:highlight w:val="none"/>
                <w:lang w:val="en-US" w:eastAsia="zh-CN" w:bidi="ar-SA"/>
              </w:rPr>
              <w:t>表3-</w:t>
            </w:r>
            <w:r>
              <w:rPr>
                <w:rFonts w:hint="eastAsia" w:eastAsia="宋体" w:cs="Times New Roman"/>
                <w:b/>
                <w:bCs/>
                <w:color w:val="FF0000"/>
                <w:kern w:val="2"/>
                <w:sz w:val="24"/>
                <w:szCs w:val="24"/>
                <w:highlight w:val="none"/>
                <w:lang w:val="en-US" w:eastAsia="zh-CN" w:bidi="ar-SA"/>
              </w:rPr>
              <w:t>7</w:t>
            </w:r>
            <w:r>
              <w:rPr>
                <w:rFonts w:hint="default" w:ascii="Times New Roman" w:hAnsi="Times New Roman" w:eastAsia="宋体" w:cs="Times New Roman"/>
                <w:b/>
                <w:bCs/>
                <w:color w:val="FF0000"/>
                <w:kern w:val="2"/>
                <w:sz w:val="24"/>
                <w:szCs w:val="24"/>
                <w:highlight w:val="none"/>
                <w:lang w:val="en-US" w:eastAsia="zh-CN" w:bidi="ar-SA"/>
              </w:rPr>
              <w:t>本项目总量控制指标一览表  （单位：t/a）</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8"/>
              <w:gridCol w:w="616"/>
              <w:gridCol w:w="643"/>
              <w:gridCol w:w="645"/>
              <w:gridCol w:w="643"/>
              <w:gridCol w:w="401"/>
              <w:gridCol w:w="445"/>
              <w:gridCol w:w="599"/>
              <w:gridCol w:w="740"/>
              <w:gridCol w:w="740"/>
              <w:gridCol w:w="540"/>
              <w:gridCol w:w="713"/>
              <w:gridCol w:w="851"/>
            </w:tblGrid>
            <w:tr w14:paraId="2A51A4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35" w:hRule="atLeast"/>
                <w:jc w:val="center"/>
              </w:trPr>
              <w:tc>
                <w:tcPr>
                  <w:tcW w:w="635" w:type="pct"/>
                  <w:gridSpan w:val="2"/>
                  <w:vMerge w:val="restart"/>
                  <w:tcBorders>
                    <w:tl2br w:val="nil"/>
                    <w:tr2bl w:val="nil"/>
                  </w:tcBorders>
                  <w:noWrap w:val="0"/>
                  <w:vAlign w:val="center"/>
                </w:tcPr>
                <w:p w14:paraId="6D29D999">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eastAsia="宋体" w:cs="Times New Roman"/>
                      <w:b/>
                      <w:color w:val="FF0000"/>
                      <w:kern w:val="0"/>
                      <w:szCs w:val="21"/>
                      <w:highlight w:val="none"/>
                      <w:lang w:val="en-US" w:eastAsia="zh-CN"/>
                    </w:rPr>
                  </w:pPr>
                  <w:r>
                    <w:rPr>
                      <w:rFonts w:hint="eastAsia" w:ascii="Times New Roman" w:hAnsi="Times New Roman" w:eastAsia="宋体" w:cs="Times New Roman"/>
                      <w:b/>
                      <w:color w:val="FF0000"/>
                      <w:kern w:val="0"/>
                      <w:szCs w:val="21"/>
                      <w:highlight w:val="none"/>
                      <w:lang w:val="en-US" w:eastAsia="zh-CN"/>
                    </w:rPr>
                    <w:t>污染物名称</w:t>
                  </w:r>
                </w:p>
              </w:tc>
              <w:tc>
                <w:tcPr>
                  <w:tcW w:w="807" w:type="pct"/>
                  <w:gridSpan w:val="2"/>
                  <w:tcBorders>
                    <w:tl2br w:val="nil"/>
                    <w:tr2bl w:val="nil"/>
                  </w:tcBorders>
                  <w:noWrap w:val="0"/>
                  <w:vAlign w:val="center"/>
                </w:tcPr>
                <w:p w14:paraId="7C8ECCCB">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eastAsia="宋体" w:cs="Times New Roman"/>
                      <w:b/>
                      <w:color w:val="FF0000"/>
                      <w:kern w:val="0"/>
                      <w:szCs w:val="21"/>
                      <w:highlight w:val="none"/>
                    </w:rPr>
                  </w:pPr>
                  <w:r>
                    <w:rPr>
                      <w:rFonts w:hint="eastAsia" w:ascii="Times New Roman" w:hAnsi="Times New Roman" w:eastAsia="宋体" w:cs="Times New Roman"/>
                      <w:b/>
                      <w:color w:val="FF0000"/>
                      <w:kern w:val="0"/>
                      <w:szCs w:val="21"/>
                      <w:highlight w:val="none"/>
                      <w:lang w:val="en-US" w:eastAsia="zh-CN"/>
                    </w:rPr>
                    <w:t>现有工程</w:t>
                  </w:r>
                </w:p>
              </w:tc>
              <w:tc>
                <w:tcPr>
                  <w:tcW w:w="654" w:type="pct"/>
                  <w:gridSpan w:val="2"/>
                  <w:tcBorders>
                    <w:tl2br w:val="nil"/>
                    <w:tr2bl w:val="nil"/>
                  </w:tcBorders>
                  <w:noWrap w:val="0"/>
                  <w:vAlign w:val="center"/>
                </w:tcPr>
                <w:p w14:paraId="18EBA5B4">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eastAsia="宋体" w:cs="Times New Roman"/>
                      <w:b/>
                      <w:color w:val="FF0000"/>
                      <w:kern w:val="0"/>
                      <w:szCs w:val="21"/>
                      <w:highlight w:val="none"/>
                      <w:lang w:val="en-US" w:eastAsia="zh-CN"/>
                    </w:rPr>
                  </w:pPr>
                  <w:r>
                    <w:rPr>
                      <w:rFonts w:hint="eastAsia" w:cs="Times New Roman"/>
                      <w:b/>
                      <w:color w:val="FF0000"/>
                      <w:kern w:val="0"/>
                      <w:szCs w:val="21"/>
                      <w:highlight w:val="none"/>
                      <w:lang w:val="en-US" w:eastAsia="zh-CN"/>
                    </w:rPr>
                    <w:t>本工程</w:t>
                  </w:r>
                </w:p>
              </w:tc>
              <w:tc>
                <w:tcPr>
                  <w:tcW w:w="654" w:type="pct"/>
                  <w:gridSpan w:val="2"/>
                  <w:tcBorders>
                    <w:tl2br w:val="nil"/>
                    <w:tr2bl w:val="nil"/>
                  </w:tcBorders>
                  <w:noWrap w:val="0"/>
                  <w:vAlign w:val="center"/>
                </w:tcPr>
                <w:p w14:paraId="12C5FBB2">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eastAsia="宋体" w:cs="Times New Roman"/>
                      <w:b/>
                      <w:color w:val="FF0000"/>
                      <w:kern w:val="0"/>
                      <w:szCs w:val="21"/>
                      <w:highlight w:val="none"/>
                      <w:lang w:val="en-US" w:eastAsia="zh-CN"/>
                    </w:rPr>
                  </w:pPr>
                  <w:r>
                    <w:rPr>
                      <w:rFonts w:hint="eastAsia" w:cs="Times New Roman"/>
                      <w:b/>
                      <w:color w:val="FF0000"/>
                      <w:kern w:val="0"/>
                      <w:szCs w:val="21"/>
                      <w:highlight w:val="none"/>
                      <w:lang w:val="en-US" w:eastAsia="zh-CN"/>
                    </w:rPr>
                    <w:t>以新带老量削减量</w:t>
                  </w:r>
                </w:p>
              </w:tc>
              <w:tc>
                <w:tcPr>
                  <w:tcW w:w="1266" w:type="pct"/>
                  <w:gridSpan w:val="3"/>
                  <w:tcBorders>
                    <w:tl2br w:val="nil"/>
                    <w:tr2bl w:val="nil"/>
                  </w:tcBorders>
                  <w:noWrap w:val="0"/>
                  <w:vAlign w:val="center"/>
                </w:tcPr>
                <w:p w14:paraId="4404416E">
                  <w:pPr>
                    <w:keepNext w:val="0"/>
                    <w:keepLines w:val="0"/>
                    <w:pageBreakBefore w:val="0"/>
                    <w:widowControl/>
                    <w:suppressLineNumbers w:val="0"/>
                    <w:kinsoku/>
                    <w:wordWrap/>
                    <w:overflowPunct/>
                    <w:topLinePunct w:val="0"/>
                    <w:bidi w:val="0"/>
                    <w:spacing w:line="240" w:lineRule="auto"/>
                    <w:jc w:val="center"/>
                    <w:textAlignment w:val="center"/>
                    <w:rPr>
                      <w:rFonts w:hint="eastAsia" w:cs="Times New Roman"/>
                      <w:b/>
                      <w:color w:val="FF0000"/>
                      <w:kern w:val="0"/>
                      <w:szCs w:val="21"/>
                      <w:highlight w:val="none"/>
                      <w:lang w:val="en-US" w:eastAsia="zh-CN"/>
                    </w:rPr>
                  </w:pPr>
                  <w:r>
                    <w:rPr>
                      <w:rFonts w:hint="eastAsia" w:cs="Times New Roman"/>
                      <w:b/>
                      <w:color w:val="FF0000"/>
                      <w:kern w:val="0"/>
                      <w:szCs w:val="21"/>
                      <w:highlight w:val="none"/>
                      <w:lang w:val="en-US" w:eastAsia="zh-CN"/>
                    </w:rPr>
                    <w:t>总体工程</w:t>
                  </w:r>
                </w:p>
              </w:tc>
              <w:tc>
                <w:tcPr>
                  <w:tcW w:w="980" w:type="pct"/>
                  <w:gridSpan w:val="2"/>
                  <w:tcBorders>
                    <w:tl2br w:val="nil"/>
                    <w:tr2bl w:val="nil"/>
                  </w:tcBorders>
                  <w:noWrap w:val="0"/>
                  <w:vAlign w:val="center"/>
                </w:tcPr>
                <w:p w14:paraId="76ECE768">
                  <w:pPr>
                    <w:keepNext w:val="0"/>
                    <w:keepLines w:val="0"/>
                    <w:pageBreakBefore w:val="0"/>
                    <w:widowControl/>
                    <w:suppressLineNumbers w:val="0"/>
                    <w:kinsoku/>
                    <w:wordWrap/>
                    <w:overflowPunct/>
                    <w:topLinePunct w:val="0"/>
                    <w:bidi w:val="0"/>
                    <w:spacing w:line="240" w:lineRule="auto"/>
                    <w:jc w:val="center"/>
                    <w:textAlignment w:val="center"/>
                    <w:rPr>
                      <w:rFonts w:hint="eastAsia" w:ascii="Times New Roman" w:hAnsi="Times New Roman" w:eastAsia="宋体" w:cs="Times New Roman"/>
                      <w:color w:val="FF0000"/>
                      <w:szCs w:val="21"/>
                      <w:highlight w:val="none"/>
                      <w:lang w:val="en-US" w:eastAsia="zh-CN"/>
                    </w:rPr>
                  </w:pPr>
                  <w:r>
                    <w:rPr>
                      <w:rFonts w:hint="eastAsia" w:cs="Times New Roman"/>
                      <w:b/>
                      <w:color w:val="FF0000"/>
                      <w:kern w:val="0"/>
                      <w:szCs w:val="21"/>
                      <w:highlight w:val="none"/>
                      <w:lang w:val="en-US" w:eastAsia="zh-CN"/>
                    </w:rPr>
                    <w:t>变化量</w:t>
                  </w:r>
                </w:p>
              </w:tc>
            </w:tr>
            <w:tr w14:paraId="34DDC2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4" w:hRule="atLeast"/>
                <w:jc w:val="center"/>
              </w:trPr>
              <w:tc>
                <w:tcPr>
                  <w:tcW w:w="635" w:type="pct"/>
                  <w:gridSpan w:val="2"/>
                  <w:vMerge w:val="continue"/>
                  <w:tcBorders>
                    <w:tl2br w:val="nil"/>
                    <w:tr2bl w:val="nil"/>
                  </w:tcBorders>
                  <w:noWrap w:val="0"/>
                  <w:vAlign w:val="center"/>
                </w:tcPr>
                <w:p w14:paraId="475612A1">
                  <w:pPr>
                    <w:keepNext w:val="0"/>
                    <w:keepLines w:val="0"/>
                    <w:pageBreakBefore w:val="0"/>
                    <w:widowControl/>
                    <w:kinsoku/>
                    <w:wordWrap/>
                    <w:overflowPunct/>
                    <w:topLinePunct w:val="0"/>
                    <w:bidi w:val="0"/>
                    <w:adjustRightInd w:val="0"/>
                    <w:snapToGrid w:val="0"/>
                    <w:spacing w:line="240" w:lineRule="auto"/>
                    <w:jc w:val="center"/>
                    <w:rPr>
                      <w:rFonts w:hint="eastAsia" w:ascii="Times New Roman" w:hAnsi="Times New Roman" w:eastAsia="宋体" w:cs="Times New Roman"/>
                      <w:b/>
                      <w:color w:val="FF0000"/>
                      <w:kern w:val="0"/>
                      <w:szCs w:val="21"/>
                      <w:highlight w:val="none"/>
                      <w:lang w:val="en-US" w:eastAsia="zh-CN"/>
                    </w:rPr>
                  </w:pPr>
                </w:p>
              </w:tc>
              <w:tc>
                <w:tcPr>
                  <w:tcW w:w="403" w:type="pct"/>
                  <w:tcBorders>
                    <w:tl2br w:val="nil"/>
                    <w:tr2bl w:val="nil"/>
                  </w:tcBorders>
                  <w:noWrap w:val="0"/>
                  <w:vAlign w:val="center"/>
                </w:tcPr>
                <w:p w14:paraId="09EDF6BC">
                  <w:pPr>
                    <w:keepNext w:val="0"/>
                    <w:keepLines w:val="0"/>
                    <w:pageBreakBefore w:val="0"/>
                    <w:kinsoku/>
                    <w:wordWrap/>
                    <w:overflowPunct/>
                    <w:topLinePunct w:val="0"/>
                    <w:autoSpaceDE w:val="0"/>
                    <w:autoSpaceDN w:val="0"/>
                    <w:bidi w:val="0"/>
                    <w:snapToGrid w:val="0"/>
                    <w:spacing w:line="240" w:lineRule="auto"/>
                    <w:jc w:val="center"/>
                    <w:outlineLvl w:val="2"/>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常用锅炉</w:t>
                  </w:r>
                </w:p>
              </w:tc>
              <w:tc>
                <w:tcPr>
                  <w:tcW w:w="404" w:type="pct"/>
                  <w:tcBorders>
                    <w:tl2br w:val="nil"/>
                    <w:tr2bl w:val="nil"/>
                  </w:tcBorders>
                  <w:noWrap w:val="0"/>
                  <w:vAlign w:val="center"/>
                </w:tcPr>
                <w:p w14:paraId="3E4AE844">
                  <w:pPr>
                    <w:keepNext w:val="0"/>
                    <w:keepLines w:val="0"/>
                    <w:pageBreakBefore w:val="0"/>
                    <w:kinsoku/>
                    <w:wordWrap/>
                    <w:overflowPunct/>
                    <w:topLinePunct w:val="0"/>
                    <w:autoSpaceDE w:val="0"/>
                    <w:autoSpaceDN w:val="0"/>
                    <w:bidi w:val="0"/>
                    <w:snapToGrid w:val="0"/>
                    <w:spacing w:line="240" w:lineRule="auto"/>
                    <w:jc w:val="center"/>
                    <w:outlineLvl w:val="2"/>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调峰锅炉</w:t>
                  </w:r>
                </w:p>
              </w:tc>
              <w:tc>
                <w:tcPr>
                  <w:tcW w:w="403" w:type="pct"/>
                  <w:tcBorders>
                    <w:tl2br w:val="nil"/>
                    <w:tr2bl w:val="nil"/>
                  </w:tcBorders>
                  <w:noWrap w:val="0"/>
                  <w:vAlign w:val="center"/>
                </w:tcPr>
                <w:p w14:paraId="418FEAB7">
                  <w:pPr>
                    <w:keepNext w:val="0"/>
                    <w:keepLines w:val="0"/>
                    <w:pageBreakBefore w:val="0"/>
                    <w:kinsoku/>
                    <w:wordWrap/>
                    <w:overflowPunct/>
                    <w:topLinePunct w:val="0"/>
                    <w:autoSpaceDE w:val="0"/>
                    <w:autoSpaceDN w:val="0"/>
                    <w:bidi w:val="0"/>
                    <w:snapToGrid w:val="0"/>
                    <w:spacing w:line="240" w:lineRule="auto"/>
                    <w:jc w:val="center"/>
                    <w:outlineLvl w:val="2"/>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常用锅炉</w:t>
                  </w:r>
                </w:p>
              </w:tc>
              <w:tc>
                <w:tcPr>
                  <w:tcW w:w="251" w:type="pct"/>
                  <w:tcBorders>
                    <w:tl2br w:val="nil"/>
                    <w:tr2bl w:val="nil"/>
                  </w:tcBorders>
                  <w:noWrap w:val="0"/>
                  <w:vAlign w:val="center"/>
                </w:tcPr>
                <w:p w14:paraId="12262C78">
                  <w:pPr>
                    <w:keepNext w:val="0"/>
                    <w:keepLines w:val="0"/>
                    <w:pageBreakBefore w:val="0"/>
                    <w:kinsoku/>
                    <w:wordWrap/>
                    <w:overflowPunct/>
                    <w:topLinePunct w:val="0"/>
                    <w:autoSpaceDE w:val="0"/>
                    <w:autoSpaceDN w:val="0"/>
                    <w:bidi w:val="0"/>
                    <w:snapToGrid w:val="0"/>
                    <w:spacing w:line="240" w:lineRule="auto"/>
                    <w:jc w:val="center"/>
                    <w:outlineLvl w:val="2"/>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调峰锅炉</w:t>
                  </w:r>
                </w:p>
              </w:tc>
              <w:tc>
                <w:tcPr>
                  <w:tcW w:w="279" w:type="pct"/>
                  <w:tcBorders>
                    <w:tl2br w:val="nil"/>
                    <w:tr2bl w:val="nil"/>
                  </w:tcBorders>
                  <w:noWrap w:val="0"/>
                  <w:vAlign w:val="center"/>
                </w:tcPr>
                <w:p w14:paraId="56076E59">
                  <w:pPr>
                    <w:keepNext w:val="0"/>
                    <w:keepLines w:val="0"/>
                    <w:pageBreakBefore w:val="0"/>
                    <w:kinsoku/>
                    <w:wordWrap/>
                    <w:overflowPunct/>
                    <w:topLinePunct w:val="0"/>
                    <w:autoSpaceDE w:val="0"/>
                    <w:autoSpaceDN w:val="0"/>
                    <w:bidi w:val="0"/>
                    <w:snapToGrid w:val="0"/>
                    <w:spacing w:line="240" w:lineRule="auto"/>
                    <w:jc w:val="center"/>
                    <w:outlineLvl w:val="2"/>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常用锅炉</w:t>
                  </w:r>
                </w:p>
              </w:tc>
              <w:tc>
                <w:tcPr>
                  <w:tcW w:w="375" w:type="pct"/>
                  <w:tcBorders>
                    <w:tl2br w:val="nil"/>
                    <w:tr2bl w:val="nil"/>
                  </w:tcBorders>
                  <w:noWrap w:val="0"/>
                  <w:vAlign w:val="center"/>
                </w:tcPr>
                <w:p w14:paraId="502A59F1">
                  <w:pPr>
                    <w:keepNext w:val="0"/>
                    <w:keepLines w:val="0"/>
                    <w:pageBreakBefore w:val="0"/>
                    <w:kinsoku/>
                    <w:wordWrap/>
                    <w:overflowPunct/>
                    <w:topLinePunct w:val="0"/>
                    <w:autoSpaceDE w:val="0"/>
                    <w:autoSpaceDN w:val="0"/>
                    <w:bidi w:val="0"/>
                    <w:snapToGrid w:val="0"/>
                    <w:spacing w:line="240" w:lineRule="auto"/>
                    <w:jc w:val="center"/>
                    <w:outlineLvl w:val="2"/>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调峰锅炉</w:t>
                  </w:r>
                </w:p>
              </w:tc>
              <w:tc>
                <w:tcPr>
                  <w:tcW w:w="464" w:type="pct"/>
                  <w:tcBorders>
                    <w:tl2br w:val="nil"/>
                    <w:tr2bl w:val="nil"/>
                  </w:tcBorders>
                  <w:noWrap w:val="0"/>
                  <w:vAlign w:val="center"/>
                </w:tcPr>
                <w:p w14:paraId="1071FB91">
                  <w:pPr>
                    <w:keepNext w:val="0"/>
                    <w:keepLines w:val="0"/>
                    <w:pageBreakBefore w:val="0"/>
                    <w:kinsoku/>
                    <w:wordWrap/>
                    <w:overflowPunct/>
                    <w:topLinePunct w:val="0"/>
                    <w:autoSpaceDE w:val="0"/>
                    <w:autoSpaceDN w:val="0"/>
                    <w:bidi w:val="0"/>
                    <w:snapToGrid w:val="0"/>
                    <w:spacing w:line="240" w:lineRule="auto"/>
                    <w:jc w:val="center"/>
                    <w:outlineLvl w:val="2"/>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常用锅炉</w:t>
                  </w:r>
                </w:p>
              </w:tc>
              <w:tc>
                <w:tcPr>
                  <w:tcW w:w="464" w:type="pct"/>
                  <w:tcBorders>
                    <w:tl2br w:val="nil"/>
                    <w:tr2bl w:val="nil"/>
                  </w:tcBorders>
                  <w:noWrap w:val="0"/>
                  <w:vAlign w:val="center"/>
                </w:tcPr>
                <w:p w14:paraId="1098777B">
                  <w:pPr>
                    <w:keepNext w:val="0"/>
                    <w:keepLines w:val="0"/>
                    <w:pageBreakBefore w:val="0"/>
                    <w:kinsoku/>
                    <w:wordWrap/>
                    <w:overflowPunct/>
                    <w:topLinePunct w:val="0"/>
                    <w:autoSpaceDE w:val="0"/>
                    <w:autoSpaceDN w:val="0"/>
                    <w:bidi w:val="0"/>
                    <w:snapToGrid w:val="0"/>
                    <w:spacing w:line="240" w:lineRule="auto"/>
                    <w:jc w:val="center"/>
                    <w:outlineLvl w:val="2"/>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调峰锅炉</w:t>
                  </w:r>
                </w:p>
              </w:tc>
              <w:tc>
                <w:tcPr>
                  <w:tcW w:w="338" w:type="pct"/>
                  <w:tcBorders>
                    <w:tl2br w:val="nil"/>
                    <w:tr2bl w:val="nil"/>
                  </w:tcBorders>
                  <w:noWrap w:val="0"/>
                  <w:vAlign w:val="center"/>
                </w:tcPr>
                <w:p w14:paraId="782DECBA">
                  <w:pPr>
                    <w:keepNext w:val="0"/>
                    <w:keepLines w:val="0"/>
                    <w:pageBreakBefore w:val="0"/>
                    <w:kinsoku/>
                    <w:wordWrap/>
                    <w:overflowPunct/>
                    <w:topLinePunct w:val="0"/>
                    <w:autoSpaceDE w:val="0"/>
                    <w:autoSpaceDN w:val="0"/>
                    <w:bidi w:val="0"/>
                    <w:snapToGrid w:val="0"/>
                    <w:spacing w:line="240" w:lineRule="auto"/>
                    <w:jc w:val="center"/>
                    <w:outlineLvl w:val="2"/>
                    <w:rPr>
                      <w:rFonts w:hint="default" w:cs="Times New Roman"/>
                      <w:color w:val="FF0000"/>
                      <w:szCs w:val="21"/>
                      <w:highlight w:val="none"/>
                      <w:lang w:val="en-US" w:eastAsia="zh-CN"/>
                    </w:rPr>
                  </w:pPr>
                  <w:r>
                    <w:rPr>
                      <w:rFonts w:hint="eastAsia" w:cs="Times New Roman"/>
                      <w:color w:val="FF0000"/>
                      <w:szCs w:val="21"/>
                      <w:highlight w:val="none"/>
                      <w:lang w:val="en-US" w:eastAsia="zh-CN"/>
                    </w:rPr>
                    <w:t>合计</w:t>
                  </w:r>
                </w:p>
              </w:tc>
              <w:tc>
                <w:tcPr>
                  <w:tcW w:w="447" w:type="pct"/>
                  <w:tcBorders>
                    <w:tl2br w:val="nil"/>
                    <w:tr2bl w:val="nil"/>
                  </w:tcBorders>
                  <w:noWrap w:val="0"/>
                  <w:vAlign w:val="center"/>
                </w:tcPr>
                <w:p w14:paraId="68DFDC6A">
                  <w:pPr>
                    <w:keepNext w:val="0"/>
                    <w:keepLines w:val="0"/>
                    <w:pageBreakBefore w:val="0"/>
                    <w:kinsoku/>
                    <w:wordWrap/>
                    <w:overflowPunct/>
                    <w:topLinePunct w:val="0"/>
                    <w:autoSpaceDE w:val="0"/>
                    <w:autoSpaceDN w:val="0"/>
                    <w:bidi w:val="0"/>
                    <w:snapToGrid w:val="0"/>
                    <w:spacing w:line="240" w:lineRule="auto"/>
                    <w:jc w:val="center"/>
                    <w:outlineLvl w:val="2"/>
                    <w:rPr>
                      <w:rFonts w:hint="eastAsia"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常用锅炉</w:t>
                  </w:r>
                </w:p>
              </w:tc>
              <w:tc>
                <w:tcPr>
                  <w:tcW w:w="533" w:type="pct"/>
                  <w:tcBorders>
                    <w:tl2br w:val="nil"/>
                    <w:tr2bl w:val="nil"/>
                  </w:tcBorders>
                  <w:noWrap w:val="0"/>
                  <w:vAlign w:val="center"/>
                </w:tcPr>
                <w:p w14:paraId="51C5C758">
                  <w:pPr>
                    <w:keepNext w:val="0"/>
                    <w:keepLines w:val="0"/>
                    <w:pageBreakBefore w:val="0"/>
                    <w:kinsoku/>
                    <w:wordWrap/>
                    <w:overflowPunct/>
                    <w:topLinePunct w:val="0"/>
                    <w:autoSpaceDE w:val="0"/>
                    <w:autoSpaceDN w:val="0"/>
                    <w:bidi w:val="0"/>
                    <w:snapToGrid w:val="0"/>
                    <w:spacing w:line="240" w:lineRule="auto"/>
                    <w:jc w:val="center"/>
                    <w:outlineLvl w:val="2"/>
                    <w:rPr>
                      <w:rFonts w:hint="eastAsia"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调峰锅炉</w:t>
                  </w:r>
                </w:p>
              </w:tc>
            </w:tr>
            <w:tr w14:paraId="5305E4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249" w:type="pct"/>
                  <w:vMerge w:val="restart"/>
                  <w:tcBorders>
                    <w:tl2br w:val="nil"/>
                    <w:tr2bl w:val="nil"/>
                  </w:tcBorders>
                  <w:noWrap w:val="0"/>
                  <w:vAlign w:val="center"/>
                </w:tcPr>
                <w:p w14:paraId="37178721">
                  <w:pPr>
                    <w:keepNext w:val="0"/>
                    <w:keepLines w:val="0"/>
                    <w:pageBreakBefore w:val="0"/>
                    <w:kinsoku/>
                    <w:wordWrap/>
                    <w:overflowPunct/>
                    <w:topLinePunct w:val="0"/>
                    <w:autoSpaceDE w:val="0"/>
                    <w:autoSpaceDN w:val="0"/>
                    <w:bidi w:val="0"/>
                    <w:snapToGrid w:val="0"/>
                    <w:spacing w:line="240" w:lineRule="auto"/>
                    <w:jc w:val="center"/>
                    <w:outlineLvl w:val="2"/>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大气污染物</w:t>
                  </w:r>
                </w:p>
              </w:tc>
              <w:tc>
                <w:tcPr>
                  <w:tcW w:w="386" w:type="pct"/>
                  <w:tcBorders>
                    <w:tl2br w:val="nil"/>
                    <w:tr2bl w:val="nil"/>
                  </w:tcBorders>
                  <w:noWrap w:val="0"/>
                  <w:vAlign w:val="center"/>
                </w:tcPr>
                <w:p w14:paraId="1D00CC36">
                  <w:pPr>
                    <w:keepNext w:val="0"/>
                    <w:keepLines w:val="0"/>
                    <w:pageBreakBefore w:val="0"/>
                    <w:kinsoku/>
                    <w:wordWrap/>
                    <w:overflowPunct/>
                    <w:topLinePunct w:val="0"/>
                    <w:autoSpaceDE w:val="0"/>
                    <w:autoSpaceDN w:val="0"/>
                    <w:bidi w:val="0"/>
                    <w:snapToGrid w:val="0"/>
                    <w:spacing w:line="240" w:lineRule="auto"/>
                    <w:jc w:val="center"/>
                    <w:outlineLvl w:val="2"/>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color w:val="FF0000"/>
                      <w:szCs w:val="21"/>
                      <w:highlight w:val="none"/>
                    </w:rPr>
                    <w:t>SO</w:t>
                  </w:r>
                  <w:r>
                    <w:rPr>
                      <w:rFonts w:hint="default" w:ascii="Times New Roman" w:hAnsi="Times New Roman" w:cs="Times New Roman"/>
                      <w:color w:val="FF0000"/>
                      <w:szCs w:val="21"/>
                      <w:highlight w:val="none"/>
                      <w:vertAlign w:val="subscript"/>
                    </w:rPr>
                    <w:t>2</w:t>
                  </w:r>
                </w:p>
              </w:tc>
              <w:tc>
                <w:tcPr>
                  <w:tcW w:w="403" w:type="pct"/>
                  <w:tcBorders>
                    <w:tl2br w:val="nil"/>
                    <w:tr2bl w:val="nil"/>
                  </w:tcBorders>
                  <w:noWrap w:val="0"/>
                  <w:vAlign w:val="center"/>
                </w:tcPr>
                <w:p w14:paraId="3950838E">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i w:val="0"/>
                      <w:iCs w:val="0"/>
                      <w:color w:val="FF0000"/>
                      <w:kern w:val="0"/>
                      <w:sz w:val="21"/>
                      <w:szCs w:val="21"/>
                      <w:highlight w:val="none"/>
                      <w:u w:val="none"/>
                      <w:lang w:val="en-US" w:eastAsia="zh-CN" w:bidi="ar"/>
                    </w:rPr>
                    <w:t>-</w:t>
                  </w:r>
                </w:p>
              </w:tc>
              <w:tc>
                <w:tcPr>
                  <w:tcW w:w="404" w:type="pct"/>
                  <w:tcBorders>
                    <w:tl2br w:val="nil"/>
                    <w:tr2bl w:val="nil"/>
                  </w:tcBorders>
                  <w:noWrap w:val="0"/>
                  <w:vAlign w:val="center"/>
                </w:tcPr>
                <w:p w14:paraId="13BDC09C">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FF0000"/>
                      <w:szCs w:val="21"/>
                      <w:highlight w:val="none"/>
                      <w:lang w:val="en-US"/>
                    </w:rPr>
                  </w:pPr>
                  <w:r>
                    <w:rPr>
                      <w:rFonts w:hint="eastAsia" w:ascii="Times New Roman" w:hAnsi="Times New Roman" w:eastAsia="宋体" w:cs="Times New Roman"/>
                      <w:color w:val="FF0000"/>
                      <w:szCs w:val="21"/>
                      <w:highlight w:val="none"/>
                      <w:lang w:val="en-US" w:eastAsia="zh-CN"/>
                    </w:rPr>
                    <w:t>2.99</w:t>
                  </w:r>
                </w:p>
              </w:tc>
              <w:tc>
                <w:tcPr>
                  <w:tcW w:w="403" w:type="pct"/>
                  <w:tcBorders>
                    <w:tl2br w:val="nil"/>
                    <w:tr2bl w:val="nil"/>
                  </w:tcBorders>
                  <w:noWrap w:val="0"/>
                  <w:vAlign w:val="center"/>
                </w:tcPr>
                <w:p w14:paraId="45341A0C">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iCs w:val="0"/>
                      <w:color w:val="FF0000"/>
                      <w:kern w:val="0"/>
                      <w:sz w:val="21"/>
                      <w:szCs w:val="21"/>
                      <w:highlight w:val="none"/>
                      <w:u w:val="none"/>
                      <w:lang w:val="en-US" w:eastAsia="zh-CN" w:bidi="ar"/>
                    </w:rPr>
                  </w:pPr>
                  <w:r>
                    <w:rPr>
                      <w:rFonts w:hint="eastAsia" w:cs="Times New Roman"/>
                      <w:color w:val="FF0000"/>
                      <w:szCs w:val="21"/>
                      <w:highlight w:val="none"/>
                      <w:lang w:val="en-US" w:eastAsia="zh-CN"/>
                    </w:rPr>
                    <w:t>2.492</w:t>
                  </w:r>
                </w:p>
              </w:tc>
              <w:tc>
                <w:tcPr>
                  <w:tcW w:w="251" w:type="pct"/>
                  <w:tcBorders>
                    <w:tl2br w:val="nil"/>
                    <w:tr2bl w:val="nil"/>
                  </w:tcBorders>
                  <w:noWrap w:val="0"/>
                  <w:vAlign w:val="center"/>
                </w:tcPr>
                <w:p w14:paraId="06E67E37">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iCs w:val="0"/>
                      <w:color w:val="FF0000"/>
                      <w:kern w:val="0"/>
                      <w:sz w:val="21"/>
                      <w:szCs w:val="21"/>
                      <w:highlight w:val="none"/>
                      <w:u w:val="none"/>
                      <w:lang w:val="en-US" w:eastAsia="zh-CN" w:bidi="ar"/>
                    </w:rPr>
                  </w:pPr>
                  <w:r>
                    <w:rPr>
                      <w:rFonts w:hint="eastAsia" w:ascii="Times New Roman" w:hAnsi="Times New Roman" w:eastAsia="宋体" w:cs="Times New Roman"/>
                      <w:i w:val="0"/>
                      <w:iCs w:val="0"/>
                      <w:color w:val="FF0000"/>
                      <w:kern w:val="0"/>
                      <w:sz w:val="21"/>
                      <w:szCs w:val="21"/>
                      <w:highlight w:val="none"/>
                      <w:u w:val="none"/>
                      <w:lang w:val="en-US" w:eastAsia="zh-CN" w:bidi="ar"/>
                    </w:rPr>
                    <w:t>-</w:t>
                  </w:r>
                </w:p>
              </w:tc>
              <w:tc>
                <w:tcPr>
                  <w:tcW w:w="279" w:type="pct"/>
                  <w:tcBorders>
                    <w:tl2br w:val="nil"/>
                    <w:tr2bl w:val="nil"/>
                  </w:tcBorders>
                  <w:noWrap w:val="0"/>
                  <w:vAlign w:val="center"/>
                </w:tcPr>
                <w:p w14:paraId="0EFB855B">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iCs w:val="0"/>
                      <w:color w:val="FF0000"/>
                      <w:kern w:val="0"/>
                      <w:sz w:val="21"/>
                      <w:szCs w:val="21"/>
                      <w:highlight w:val="none"/>
                      <w:u w:val="none"/>
                      <w:lang w:val="en-US" w:eastAsia="zh-CN" w:bidi="ar"/>
                    </w:rPr>
                  </w:pPr>
                  <w:r>
                    <w:rPr>
                      <w:rFonts w:hint="eastAsia" w:ascii="Times New Roman" w:hAnsi="Times New Roman" w:eastAsia="宋体" w:cs="Times New Roman"/>
                      <w:i w:val="0"/>
                      <w:iCs w:val="0"/>
                      <w:color w:val="FF0000"/>
                      <w:kern w:val="0"/>
                      <w:sz w:val="21"/>
                      <w:szCs w:val="21"/>
                      <w:highlight w:val="none"/>
                      <w:u w:val="none"/>
                      <w:lang w:val="en-US" w:eastAsia="zh-CN" w:bidi="ar"/>
                    </w:rPr>
                    <w:t>-</w:t>
                  </w:r>
                </w:p>
              </w:tc>
              <w:tc>
                <w:tcPr>
                  <w:tcW w:w="375" w:type="pct"/>
                  <w:tcBorders>
                    <w:tl2br w:val="nil"/>
                    <w:tr2bl w:val="nil"/>
                  </w:tcBorders>
                  <w:noWrap w:val="0"/>
                  <w:vAlign w:val="center"/>
                </w:tcPr>
                <w:p w14:paraId="045E8322">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FF0000"/>
                      <w:szCs w:val="21"/>
                      <w:highlight w:val="none"/>
                      <w:lang w:val="en-US"/>
                    </w:rPr>
                  </w:pPr>
                  <w:r>
                    <w:rPr>
                      <w:rFonts w:hint="eastAsia" w:cs="Times New Roman"/>
                      <w:color w:val="FF0000"/>
                      <w:szCs w:val="21"/>
                      <w:highlight w:val="none"/>
                      <w:lang w:val="en-US" w:eastAsia="zh-CN"/>
                    </w:rPr>
                    <w:t>0.811</w:t>
                  </w:r>
                </w:p>
              </w:tc>
              <w:tc>
                <w:tcPr>
                  <w:tcW w:w="464" w:type="pct"/>
                  <w:tcBorders>
                    <w:tl2br w:val="nil"/>
                    <w:tr2bl w:val="nil"/>
                  </w:tcBorders>
                  <w:noWrap w:val="0"/>
                  <w:vAlign w:val="center"/>
                </w:tcPr>
                <w:p w14:paraId="388AA432">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2.492</w:t>
                  </w:r>
                </w:p>
              </w:tc>
              <w:tc>
                <w:tcPr>
                  <w:tcW w:w="464" w:type="pct"/>
                  <w:tcBorders>
                    <w:tl2br w:val="nil"/>
                    <w:tr2bl w:val="nil"/>
                  </w:tcBorders>
                  <w:noWrap w:val="0"/>
                  <w:vAlign w:val="center"/>
                </w:tcPr>
                <w:p w14:paraId="3F1C4D28">
                  <w:pPr>
                    <w:adjustRightInd w:val="0"/>
                    <w:snapToGrid w:val="0"/>
                    <w:jc w:val="center"/>
                    <w:rPr>
                      <w:rFonts w:hint="default" w:cs="Times New Roman"/>
                      <w:color w:val="FF0000"/>
                      <w:szCs w:val="21"/>
                      <w:highlight w:val="none"/>
                      <w:lang w:val="en-US" w:eastAsia="zh-CN"/>
                    </w:rPr>
                  </w:pPr>
                  <w:r>
                    <w:rPr>
                      <w:rFonts w:hint="eastAsia" w:cs="Times New Roman"/>
                      <w:color w:val="FF0000"/>
                      <w:sz w:val="21"/>
                      <w:szCs w:val="21"/>
                      <w:highlight w:val="none"/>
                      <w:lang w:val="en-US" w:eastAsia="zh-CN"/>
                    </w:rPr>
                    <w:t>2.179</w:t>
                  </w:r>
                </w:p>
              </w:tc>
              <w:tc>
                <w:tcPr>
                  <w:tcW w:w="338" w:type="pct"/>
                  <w:tcBorders>
                    <w:tl2br w:val="nil"/>
                    <w:tr2bl w:val="nil"/>
                  </w:tcBorders>
                  <w:noWrap w:val="0"/>
                  <w:vAlign w:val="center"/>
                </w:tcPr>
                <w:p w14:paraId="37531C02">
                  <w:pPr>
                    <w:keepNext w:val="0"/>
                    <w:keepLines w:val="0"/>
                    <w:pageBreakBefore w:val="0"/>
                    <w:widowControl/>
                    <w:suppressLineNumbers w:val="0"/>
                    <w:kinsoku/>
                    <w:wordWrap/>
                    <w:overflowPunct/>
                    <w:topLinePunct w:val="0"/>
                    <w:bidi w:val="0"/>
                    <w:spacing w:line="240" w:lineRule="auto"/>
                    <w:jc w:val="center"/>
                    <w:textAlignment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4.671</w:t>
                  </w:r>
                </w:p>
              </w:tc>
              <w:tc>
                <w:tcPr>
                  <w:tcW w:w="447" w:type="pct"/>
                  <w:tcBorders>
                    <w:tl2br w:val="nil"/>
                    <w:tr2bl w:val="nil"/>
                  </w:tcBorders>
                  <w:noWrap w:val="0"/>
                  <w:vAlign w:val="center"/>
                </w:tcPr>
                <w:p w14:paraId="2593C4D7">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+2.492</w:t>
                  </w:r>
                </w:p>
              </w:tc>
              <w:tc>
                <w:tcPr>
                  <w:tcW w:w="533" w:type="pct"/>
                  <w:tcBorders>
                    <w:tl2br w:val="nil"/>
                    <w:tr2bl w:val="nil"/>
                  </w:tcBorders>
                  <w:noWrap w:val="0"/>
                  <w:vAlign w:val="center"/>
                </w:tcPr>
                <w:p w14:paraId="2E2F5D99">
                  <w:pPr>
                    <w:keepNext w:val="0"/>
                    <w:keepLines w:val="0"/>
                    <w:pageBreakBefore w:val="0"/>
                    <w:widowControl/>
                    <w:suppressLineNumbers w:val="0"/>
                    <w:kinsoku/>
                    <w:wordWrap/>
                    <w:overflowPunct/>
                    <w:topLinePunct w:val="0"/>
                    <w:bidi w:val="0"/>
                    <w:spacing w:line="240" w:lineRule="auto"/>
                    <w:jc w:val="center"/>
                    <w:textAlignment w:val="center"/>
                    <w:rPr>
                      <w:rFonts w:hint="eastAsia"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+1.683</w:t>
                  </w:r>
                </w:p>
              </w:tc>
            </w:tr>
            <w:tr w14:paraId="65F3DC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249" w:type="pct"/>
                  <w:vMerge w:val="continue"/>
                  <w:tcBorders>
                    <w:tl2br w:val="nil"/>
                    <w:tr2bl w:val="nil"/>
                  </w:tcBorders>
                  <w:noWrap w:val="0"/>
                  <w:vAlign w:val="center"/>
                </w:tcPr>
                <w:p w14:paraId="7BFDD0EC">
                  <w:pPr>
                    <w:keepNext w:val="0"/>
                    <w:keepLines w:val="0"/>
                    <w:pageBreakBefore w:val="0"/>
                    <w:kinsoku/>
                    <w:wordWrap/>
                    <w:overflowPunct/>
                    <w:topLinePunct w:val="0"/>
                    <w:autoSpaceDE w:val="0"/>
                    <w:autoSpaceDN w:val="0"/>
                    <w:bidi w:val="0"/>
                    <w:snapToGrid w:val="0"/>
                    <w:spacing w:line="240" w:lineRule="auto"/>
                    <w:jc w:val="center"/>
                    <w:outlineLvl w:val="9"/>
                    <w:rPr>
                      <w:rFonts w:hint="default" w:ascii="Times New Roman" w:hAnsi="Times New Roman" w:eastAsia="宋体" w:cs="Times New Roman"/>
                      <w:color w:val="FF0000"/>
                      <w:szCs w:val="21"/>
                      <w:highlight w:val="none"/>
                    </w:rPr>
                  </w:pPr>
                </w:p>
              </w:tc>
              <w:tc>
                <w:tcPr>
                  <w:tcW w:w="386" w:type="pct"/>
                  <w:tcBorders>
                    <w:tl2br w:val="nil"/>
                    <w:tr2bl w:val="nil"/>
                  </w:tcBorders>
                  <w:noWrap w:val="0"/>
                  <w:vAlign w:val="center"/>
                </w:tcPr>
                <w:p w14:paraId="0AD2C521">
                  <w:pPr>
                    <w:keepNext w:val="0"/>
                    <w:keepLines w:val="0"/>
                    <w:pageBreakBefore w:val="0"/>
                    <w:kinsoku/>
                    <w:wordWrap/>
                    <w:overflowPunct/>
                    <w:topLinePunct w:val="0"/>
                    <w:autoSpaceDE w:val="0"/>
                    <w:autoSpaceDN w:val="0"/>
                    <w:bidi w:val="0"/>
                    <w:snapToGrid w:val="0"/>
                    <w:spacing w:line="240" w:lineRule="auto"/>
                    <w:jc w:val="center"/>
                    <w:outlineLvl w:val="2"/>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color w:val="FF0000"/>
                      <w:szCs w:val="21"/>
                      <w:highlight w:val="none"/>
                    </w:rPr>
                    <w:t>NO</w:t>
                  </w:r>
                  <w:r>
                    <w:rPr>
                      <w:rFonts w:hint="default" w:ascii="Times New Roman" w:hAnsi="Times New Roman" w:cs="Times New Roman"/>
                      <w:color w:val="FF0000"/>
                      <w:szCs w:val="21"/>
                      <w:highlight w:val="none"/>
                      <w:vertAlign w:val="subscript"/>
                    </w:rPr>
                    <w:t>X</w:t>
                  </w:r>
                </w:p>
              </w:tc>
              <w:tc>
                <w:tcPr>
                  <w:tcW w:w="403" w:type="pct"/>
                  <w:tcBorders>
                    <w:tl2br w:val="nil"/>
                    <w:tr2bl w:val="nil"/>
                  </w:tcBorders>
                  <w:noWrap w:val="0"/>
                  <w:vAlign w:val="center"/>
                </w:tcPr>
                <w:p w14:paraId="7383524B">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i w:val="0"/>
                      <w:iCs w:val="0"/>
                      <w:color w:val="FF0000"/>
                      <w:kern w:val="0"/>
                      <w:sz w:val="21"/>
                      <w:szCs w:val="21"/>
                      <w:highlight w:val="none"/>
                      <w:u w:val="none"/>
                      <w:lang w:val="en-US" w:eastAsia="zh-CN" w:bidi="ar"/>
                    </w:rPr>
                    <w:t>-</w:t>
                  </w:r>
                </w:p>
              </w:tc>
              <w:tc>
                <w:tcPr>
                  <w:tcW w:w="404" w:type="pct"/>
                  <w:tcBorders>
                    <w:tl2br w:val="nil"/>
                    <w:tr2bl w:val="nil"/>
                  </w:tcBorders>
                  <w:noWrap w:val="0"/>
                  <w:vAlign w:val="center"/>
                </w:tcPr>
                <w:p w14:paraId="5F568F0D">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FF0000"/>
                      <w:szCs w:val="21"/>
                      <w:highlight w:val="none"/>
                      <w:lang w:val="en-US"/>
                    </w:rPr>
                  </w:pPr>
                  <w:r>
                    <w:rPr>
                      <w:rFonts w:hint="eastAsia" w:ascii="Times New Roman" w:hAnsi="Times New Roman" w:eastAsia="宋体" w:cs="Times New Roman"/>
                      <w:color w:val="FF0000"/>
                      <w:szCs w:val="21"/>
                      <w:highlight w:val="none"/>
                      <w:lang w:val="en-US" w:eastAsia="zh-CN"/>
                    </w:rPr>
                    <w:t>15.91</w:t>
                  </w:r>
                </w:p>
              </w:tc>
              <w:tc>
                <w:tcPr>
                  <w:tcW w:w="403" w:type="pct"/>
                  <w:tcBorders>
                    <w:tl2br w:val="nil"/>
                    <w:tr2bl w:val="nil"/>
                  </w:tcBorders>
                  <w:noWrap w:val="0"/>
                  <w:vAlign w:val="center"/>
                </w:tcPr>
                <w:p w14:paraId="1EC30AF4">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iCs w:val="0"/>
                      <w:color w:val="FF0000"/>
                      <w:kern w:val="0"/>
                      <w:sz w:val="21"/>
                      <w:szCs w:val="21"/>
                      <w:highlight w:val="none"/>
                      <w:u w:val="none"/>
                      <w:lang w:val="en-US" w:eastAsia="zh-CN" w:bidi="ar"/>
                    </w:rPr>
                  </w:pPr>
                  <w:r>
                    <w:rPr>
                      <w:rFonts w:hint="eastAsia" w:cs="Times New Roman"/>
                      <w:color w:val="FF0000"/>
                      <w:szCs w:val="21"/>
                      <w:highlight w:val="none"/>
                      <w:lang w:val="en-US" w:eastAsia="zh-CN"/>
                    </w:rPr>
                    <w:t>18.68</w:t>
                  </w:r>
                </w:p>
              </w:tc>
              <w:tc>
                <w:tcPr>
                  <w:tcW w:w="251" w:type="pct"/>
                  <w:tcBorders>
                    <w:tl2br w:val="nil"/>
                    <w:tr2bl w:val="nil"/>
                  </w:tcBorders>
                  <w:noWrap w:val="0"/>
                  <w:vAlign w:val="center"/>
                </w:tcPr>
                <w:p w14:paraId="6F6E4405">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iCs w:val="0"/>
                      <w:color w:val="FF0000"/>
                      <w:kern w:val="0"/>
                      <w:sz w:val="21"/>
                      <w:szCs w:val="21"/>
                      <w:highlight w:val="none"/>
                      <w:u w:val="none"/>
                      <w:lang w:val="en-US" w:eastAsia="zh-CN" w:bidi="ar"/>
                    </w:rPr>
                  </w:pPr>
                  <w:r>
                    <w:rPr>
                      <w:rFonts w:hint="eastAsia" w:ascii="Times New Roman" w:hAnsi="Times New Roman" w:eastAsia="宋体" w:cs="Times New Roman"/>
                      <w:i w:val="0"/>
                      <w:iCs w:val="0"/>
                      <w:color w:val="FF0000"/>
                      <w:kern w:val="0"/>
                      <w:sz w:val="21"/>
                      <w:szCs w:val="21"/>
                      <w:highlight w:val="none"/>
                      <w:u w:val="none"/>
                      <w:lang w:val="en-US" w:eastAsia="zh-CN" w:bidi="ar"/>
                    </w:rPr>
                    <w:t>-</w:t>
                  </w:r>
                </w:p>
              </w:tc>
              <w:tc>
                <w:tcPr>
                  <w:tcW w:w="279" w:type="pct"/>
                  <w:tcBorders>
                    <w:tl2br w:val="nil"/>
                    <w:tr2bl w:val="nil"/>
                  </w:tcBorders>
                  <w:noWrap w:val="0"/>
                  <w:vAlign w:val="center"/>
                </w:tcPr>
                <w:p w14:paraId="7190C201">
                  <w:pPr>
                    <w:keepNext w:val="0"/>
                    <w:keepLines w:val="0"/>
                    <w:pageBreakBefore w:val="0"/>
                    <w:widowControl/>
                    <w:suppressLineNumbers w:val="0"/>
                    <w:kinsoku/>
                    <w:wordWrap/>
                    <w:overflowPunct/>
                    <w:topLinePunct w:val="0"/>
                    <w:bidi w:val="0"/>
                    <w:spacing w:line="240" w:lineRule="auto"/>
                    <w:jc w:val="center"/>
                    <w:textAlignment w:val="center"/>
                    <w:rPr>
                      <w:rFonts w:hint="default"/>
                      <w:color w:val="FF0000"/>
                      <w:lang w:val="en-US" w:eastAsia="zh-CN"/>
                    </w:rPr>
                  </w:pPr>
                  <w:r>
                    <w:rPr>
                      <w:rFonts w:hint="eastAsia" w:ascii="Times New Roman" w:hAnsi="Times New Roman" w:eastAsia="宋体" w:cs="Times New Roman"/>
                      <w:i w:val="0"/>
                      <w:iCs w:val="0"/>
                      <w:color w:val="FF0000"/>
                      <w:kern w:val="0"/>
                      <w:sz w:val="21"/>
                      <w:szCs w:val="21"/>
                      <w:highlight w:val="none"/>
                      <w:u w:val="none"/>
                      <w:lang w:val="en-US" w:eastAsia="zh-CN" w:bidi="ar"/>
                    </w:rPr>
                    <w:t>-</w:t>
                  </w:r>
                </w:p>
              </w:tc>
              <w:tc>
                <w:tcPr>
                  <w:tcW w:w="375" w:type="pct"/>
                  <w:tcBorders>
                    <w:tl2br w:val="nil"/>
                    <w:tr2bl w:val="nil"/>
                  </w:tcBorders>
                  <w:noWrap w:val="0"/>
                  <w:vAlign w:val="center"/>
                </w:tcPr>
                <w:p w14:paraId="2ED3F265">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FF0000"/>
                      <w:szCs w:val="21"/>
                      <w:highlight w:val="none"/>
                      <w:lang w:val="en-US" w:eastAsia="zh-CN"/>
                    </w:rPr>
                  </w:pPr>
                  <w:r>
                    <w:rPr>
                      <w:rFonts w:hint="eastAsia" w:cs="Times New Roman"/>
                      <w:i w:val="0"/>
                      <w:iCs w:val="0"/>
                      <w:color w:val="FF0000"/>
                      <w:kern w:val="0"/>
                      <w:sz w:val="21"/>
                      <w:szCs w:val="21"/>
                      <w:highlight w:val="none"/>
                      <w:u w:val="none"/>
                      <w:lang w:val="en-US" w:eastAsia="zh-CN" w:bidi="ar"/>
                    </w:rPr>
                    <w:t>5.546</w:t>
                  </w:r>
                </w:p>
              </w:tc>
              <w:tc>
                <w:tcPr>
                  <w:tcW w:w="464" w:type="pct"/>
                  <w:tcBorders>
                    <w:tl2br w:val="nil"/>
                    <w:tr2bl w:val="nil"/>
                  </w:tcBorders>
                  <w:noWrap w:val="0"/>
                  <w:vAlign w:val="center"/>
                </w:tcPr>
                <w:p w14:paraId="2460A5E3">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FF0000"/>
                      <w:szCs w:val="21"/>
                      <w:highlight w:val="none"/>
                      <w:lang w:val="en-US"/>
                    </w:rPr>
                  </w:pPr>
                  <w:r>
                    <w:rPr>
                      <w:rFonts w:hint="eastAsia" w:cs="Times New Roman"/>
                      <w:color w:val="FF0000"/>
                      <w:szCs w:val="21"/>
                      <w:highlight w:val="none"/>
                      <w:lang w:val="en-US" w:eastAsia="zh-CN"/>
                    </w:rPr>
                    <w:t>18.68</w:t>
                  </w:r>
                </w:p>
              </w:tc>
              <w:tc>
                <w:tcPr>
                  <w:tcW w:w="464" w:type="pct"/>
                  <w:tcBorders>
                    <w:tl2br w:val="nil"/>
                    <w:tr2bl w:val="nil"/>
                  </w:tcBorders>
                  <w:noWrap w:val="0"/>
                  <w:vAlign w:val="center"/>
                </w:tcPr>
                <w:p w14:paraId="44F2AAD7">
                  <w:pPr>
                    <w:adjustRightInd w:val="0"/>
                    <w:snapToGrid w:val="0"/>
                    <w:jc w:val="center"/>
                    <w:rPr>
                      <w:rFonts w:hint="default" w:cs="Times New Roman"/>
                      <w:i w:val="0"/>
                      <w:iCs w:val="0"/>
                      <w:color w:val="FF0000"/>
                      <w:kern w:val="0"/>
                      <w:sz w:val="21"/>
                      <w:szCs w:val="21"/>
                      <w:highlight w:val="none"/>
                      <w:u w:val="none"/>
                      <w:lang w:val="en-US" w:eastAsia="zh-CN" w:bidi="ar"/>
                    </w:rPr>
                  </w:pPr>
                  <w:r>
                    <w:rPr>
                      <w:rFonts w:hint="eastAsia" w:cs="Times New Roman"/>
                      <w:color w:val="FF0000"/>
                      <w:szCs w:val="21"/>
                      <w:highlight w:val="none"/>
                      <w:lang w:val="en-US" w:eastAsia="zh-CN"/>
                    </w:rPr>
                    <w:t>10.364</w:t>
                  </w:r>
                </w:p>
              </w:tc>
              <w:tc>
                <w:tcPr>
                  <w:tcW w:w="338" w:type="pct"/>
                  <w:tcBorders>
                    <w:tl2br w:val="nil"/>
                    <w:tr2bl w:val="nil"/>
                  </w:tcBorders>
                  <w:noWrap w:val="0"/>
                  <w:vAlign w:val="center"/>
                </w:tcPr>
                <w:p w14:paraId="1820C13C">
                  <w:pPr>
                    <w:keepNext w:val="0"/>
                    <w:keepLines w:val="0"/>
                    <w:pageBreakBefore w:val="0"/>
                    <w:widowControl/>
                    <w:suppressLineNumbers w:val="0"/>
                    <w:kinsoku/>
                    <w:wordWrap/>
                    <w:overflowPunct/>
                    <w:topLinePunct w:val="0"/>
                    <w:bidi w:val="0"/>
                    <w:spacing w:line="240" w:lineRule="auto"/>
                    <w:jc w:val="center"/>
                    <w:textAlignment w:val="center"/>
                    <w:rPr>
                      <w:rFonts w:hint="eastAsia" w:cs="Times New Roman"/>
                      <w:i w:val="0"/>
                      <w:iCs w:val="0"/>
                      <w:color w:val="FF0000"/>
                      <w:kern w:val="0"/>
                      <w:sz w:val="21"/>
                      <w:szCs w:val="21"/>
                      <w:highlight w:val="none"/>
                      <w:u w:val="none"/>
                      <w:lang w:val="en-US" w:eastAsia="zh-CN" w:bidi="ar"/>
                    </w:rPr>
                  </w:pPr>
                  <w:r>
                    <w:rPr>
                      <w:rFonts w:hint="eastAsia" w:cs="Times New Roman"/>
                      <w:color w:val="FF0000"/>
                      <w:szCs w:val="21"/>
                      <w:highlight w:val="none"/>
                      <w:lang w:val="en-US" w:eastAsia="zh-CN"/>
                    </w:rPr>
                    <w:t>29.046</w:t>
                  </w:r>
                </w:p>
              </w:tc>
              <w:tc>
                <w:tcPr>
                  <w:tcW w:w="447" w:type="pct"/>
                  <w:tcBorders>
                    <w:tl2br w:val="nil"/>
                    <w:tr2bl w:val="nil"/>
                  </w:tcBorders>
                  <w:noWrap w:val="0"/>
                  <w:vAlign w:val="center"/>
                </w:tcPr>
                <w:p w14:paraId="14D03C28">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+18.68</w:t>
                  </w:r>
                </w:p>
              </w:tc>
              <w:tc>
                <w:tcPr>
                  <w:tcW w:w="533" w:type="pct"/>
                  <w:tcBorders>
                    <w:tl2br w:val="nil"/>
                    <w:tr2bl w:val="nil"/>
                  </w:tcBorders>
                  <w:noWrap w:val="0"/>
                  <w:vAlign w:val="center"/>
                </w:tcPr>
                <w:p w14:paraId="7FD34552">
                  <w:pPr>
                    <w:keepNext w:val="0"/>
                    <w:keepLines w:val="0"/>
                    <w:pageBreakBefore w:val="0"/>
                    <w:widowControl/>
                    <w:suppressLineNumbers w:val="0"/>
                    <w:kinsoku/>
                    <w:wordWrap/>
                    <w:overflowPunct/>
                    <w:topLinePunct w:val="0"/>
                    <w:bidi w:val="0"/>
                    <w:spacing w:line="240" w:lineRule="auto"/>
                    <w:jc w:val="center"/>
                    <w:textAlignment w:val="center"/>
                    <w:rPr>
                      <w:rFonts w:hint="eastAsia" w:ascii="Times New Roman" w:hAnsi="Times New Roman" w:eastAsia="宋体" w:cs="Times New Roman"/>
                      <w:color w:val="FF0000"/>
                      <w:szCs w:val="21"/>
                      <w:highlight w:val="none"/>
                      <w:lang w:val="en-US" w:eastAsia="zh-CN"/>
                    </w:rPr>
                  </w:pPr>
                  <w:r>
                    <w:rPr>
                      <w:rFonts w:hint="eastAsia" w:cs="Times New Roman"/>
                      <w:i w:val="0"/>
                      <w:iCs w:val="0"/>
                      <w:color w:val="FF0000"/>
                      <w:kern w:val="0"/>
                      <w:sz w:val="21"/>
                      <w:szCs w:val="21"/>
                      <w:highlight w:val="none"/>
                      <w:u w:val="none"/>
                      <w:lang w:val="en-US" w:eastAsia="zh-CN" w:bidi="ar"/>
                    </w:rPr>
                    <w:t>+13.136</w:t>
                  </w:r>
                </w:p>
              </w:tc>
            </w:tr>
            <w:tr w14:paraId="5BD0C6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2" w:hRule="atLeast"/>
                <w:jc w:val="center"/>
              </w:trPr>
              <w:tc>
                <w:tcPr>
                  <w:tcW w:w="249" w:type="pct"/>
                  <w:vMerge w:val="continue"/>
                  <w:tcBorders>
                    <w:tl2br w:val="nil"/>
                    <w:tr2bl w:val="nil"/>
                  </w:tcBorders>
                  <w:noWrap w:val="0"/>
                  <w:vAlign w:val="center"/>
                </w:tcPr>
                <w:p w14:paraId="0F121302">
                  <w:pPr>
                    <w:keepNext w:val="0"/>
                    <w:keepLines w:val="0"/>
                    <w:pageBreakBefore w:val="0"/>
                    <w:kinsoku/>
                    <w:wordWrap/>
                    <w:overflowPunct/>
                    <w:topLinePunct w:val="0"/>
                    <w:autoSpaceDE w:val="0"/>
                    <w:autoSpaceDN w:val="0"/>
                    <w:bidi w:val="0"/>
                    <w:snapToGrid w:val="0"/>
                    <w:spacing w:line="240" w:lineRule="auto"/>
                    <w:jc w:val="center"/>
                    <w:outlineLvl w:val="9"/>
                    <w:rPr>
                      <w:rFonts w:hint="default" w:ascii="Times New Roman" w:hAnsi="Times New Roman" w:eastAsia="宋体" w:cs="Times New Roman"/>
                      <w:color w:val="FF0000"/>
                      <w:szCs w:val="21"/>
                      <w:highlight w:val="none"/>
                    </w:rPr>
                  </w:pPr>
                </w:p>
              </w:tc>
              <w:tc>
                <w:tcPr>
                  <w:tcW w:w="386" w:type="pct"/>
                  <w:tcBorders>
                    <w:tl2br w:val="nil"/>
                    <w:tr2bl w:val="nil"/>
                  </w:tcBorders>
                  <w:noWrap w:val="0"/>
                  <w:vAlign w:val="center"/>
                </w:tcPr>
                <w:p w14:paraId="0FEF3077">
                  <w:pPr>
                    <w:keepNext w:val="0"/>
                    <w:keepLines w:val="0"/>
                    <w:pageBreakBefore w:val="0"/>
                    <w:kinsoku/>
                    <w:wordWrap/>
                    <w:overflowPunct/>
                    <w:topLinePunct w:val="0"/>
                    <w:autoSpaceDE w:val="0"/>
                    <w:autoSpaceDN w:val="0"/>
                    <w:bidi w:val="0"/>
                    <w:snapToGrid w:val="0"/>
                    <w:spacing w:line="240" w:lineRule="auto"/>
                    <w:jc w:val="center"/>
                    <w:outlineLvl w:val="2"/>
                    <w:rPr>
                      <w:rFonts w:hint="default" w:ascii="Times New Roman" w:hAnsi="Times New Roman" w:eastAsia="宋体" w:cs="Times New Roman"/>
                      <w:color w:val="FF0000"/>
                      <w:szCs w:val="21"/>
                      <w:highlight w:val="none"/>
                    </w:rPr>
                  </w:pPr>
                  <w:r>
                    <w:rPr>
                      <w:rFonts w:hint="default" w:ascii="Times New Roman" w:hAnsi="Times New Roman" w:cs="Times New Roman"/>
                      <w:color w:val="FF0000"/>
                      <w:kern w:val="0"/>
                      <w:szCs w:val="21"/>
                      <w:highlight w:val="none"/>
                    </w:rPr>
                    <w:t>颗粒物</w:t>
                  </w:r>
                </w:p>
              </w:tc>
              <w:tc>
                <w:tcPr>
                  <w:tcW w:w="403" w:type="pct"/>
                  <w:tcBorders>
                    <w:tl2br w:val="nil"/>
                    <w:tr2bl w:val="nil"/>
                  </w:tcBorders>
                  <w:noWrap w:val="0"/>
                  <w:vAlign w:val="center"/>
                </w:tcPr>
                <w:p w14:paraId="2BF5F693">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i w:val="0"/>
                      <w:iCs w:val="0"/>
                      <w:color w:val="FF0000"/>
                      <w:kern w:val="0"/>
                      <w:sz w:val="21"/>
                      <w:szCs w:val="21"/>
                      <w:highlight w:val="none"/>
                      <w:u w:val="none"/>
                      <w:lang w:val="en-US" w:eastAsia="zh-CN" w:bidi="ar"/>
                    </w:rPr>
                    <w:t>-</w:t>
                  </w:r>
                </w:p>
              </w:tc>
              <w:tc>
                <w:tcPr>
                  <w:tcW w:w="404" w:type="pct"/>
                  <w:tcBorders>
                    <w:tl2br w:val="nil"/>
                    <w:tr2bl w:val="nil"/>
                  </w:tcBorders>
                  <w:noWrap w:val="0"/>
                  <w:vAlign w:val="center"/>
                </w:tcPr>
                <w:p w14:paraId="0C598AF5">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FF0000"/>
                      <w:szCs w:val="21"/>
                      <w:highlight w:val="none"/>
                    </w:rPr>
                  </w:pPr>
                  <w:r>
                    <w:rPr>
                      <w:rFonts w:hint="eastAsia" w:ascii="Times New Roman" w:hAnsi="Times New Roman" w:eastAsia="宋体" w:cs="Times New Roman"/>
                      <w:color w:val="FF0000"/>
                      <w:szCs w:val="21"/>
                      <w:highlight w:val="none"/>
                      <w:lang w:val="en-US" w:eastAsia="zh-CN"/>
                    </w:rPr>
                    <w:t>1.85</w:t>
                  </w:r>
                </w:p>
              </w:tc>
              <w:tc>
                <w:tcPr>
                  <w:tcW w:w="403" w:type="pct"/>
                  <w:tcBorders>
                    <w:tl2br w:val="nil"/>
                    <w:tr2bl w:val="nil"/>
                  </w:tcBorders>
                  <w:noWrap w:val="0"/>
                  <w:vAlign w:val="center"/>
                </w:tcPr>
                <w:p w14:paraId="65EA3225">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iCs w:val="0"/>
                      <w:color w:val="FF0000"/>
                      <w:kern w:val="0"/>
                      <w:sz w:val="21"/>
                      <w:szCs w:val="21"/>
                      <w:highlight w:val="none"/>
                      <w:u w:val="none"/>
                      <w:lang w:val="en-US" w:eastAsia="zh-CN" w:bidi="ar"/>
                    </w:rPr>
                  </w:pPr>
                  <w:r>
                    <w:rPr>
                      <w:rFonts w:hint="eastAsia" w:cs="Times New Roman"/>
                      <w:color w:val="FF0000"/>
                      <w:szCs w:val="21"/>
                      <w:highlight w:val="none"/>
                      <w:lang w:val="en-US" w:eastAsia="zh-CN"/>
                    </w:rPr>
                    <w:t>0.97</w:t>
                  </w:r>
                </w:p>
              </w:tc>
              <w:tc>
                <w:tcPr>
                  <w:tcW w:w="251" w:type="pct"/>
                  <w:tcBorders>
                    <w:tl2br w:val="nil"/>
                    <w:tr2bl w:val="nil"/>
                  </w:tcBorders>
                  <w:noWrap w:val="0"/>
                  <w:vAlign w:val="center"/>
                </w:tcPr>
                <w:p w14:paraId="4DFF2971">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iCs w:val="0"/>
                      <w:color w:val="FF0000"/>
                      <w:kern w:val="0"/>
                      <w:sz w:val="21"/>
                      <w:szCs w:val="21"/>
                      <w:highlight w:val="none"/>
                      <w:u w:val="none"/>
                      <w:lang w:val="en-US" w:eastAsia="zh-CN" w:bidi="ar"/>
                    </w:rPr>
                  </w:pPr>
                  <w:r>
                    <w:rPr>
                      <w:rFonts w:hint="eastAsia" w:ascii="Times New Roman" w:hAnsi="Times New Roman" w:eastAsia="宋体" w:cs="Times New Roman"/>
                      <w:i w:val="0"/>
                      <w:iCs w:val="0"/>
                      <w:color w:val="FF0000"/>
                      <w:kern w:val="0"/>
                      <w:sz w:val="21"/>
                      <w:szCs w:val="21"/>
                      <w:highlight w:val="none"/>
                      <w:u w:val="none"/>
                      <w:lang w:val="en-US" w:eastAsia="zh-CN" w:bidi="ar"/>
                    </w:rPr>
                    <w:t>-</w:t>
                  </w:r>
                </w:p>
              </w:tc>
              <w:tc>
                <w:tcPr>
                  <w:tcW w:w="279" w:type="pct"/>
                  <w:tcBorders>
                    <w:tl2br w:val="nil"/>
                    <w:tr2bl w:val="nil"/>
                  </w:tcBorders>
                  <w:noWrap w:val="0"/>
                  <w:vAlign w:val="center"/>
                </w:tcPr>
                <w:p w14:paraId="296CBA53">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iCs w:val="0"/>
                      <w:color w:val="FF0000"/>
                      <w:kern w:val="0"/>
                      <w:sz w:val="21"/>
                      <w:szCs w:val="21"/>
                      <w:highlight w:val="none"/>
                      <w:u w:val="none"/>
                      <w:lang w:val="en-US" w:eastAsia="zh-CN" w:bidi="ar"/>
                    </w:rPr>
                  </w:pPr>
                  <w:r>
                    <w:rPr>
                      <w:rFonts w:hint="eastAsia" w:ascii="Times New Roman" w:hAnsi="Times New Roman" w:eastAsia="宋体" w:cs="Times New Roman"/>
                      <w:i w:val="0"/>
                      <w:iCs w:val="0"/>
                      <w:color w:val="FF0000"/>
                      <w:kern w:val="0"/>
                      <w:sz w:val="21"/>
                      <w:szCs w:val="21"/>
                      <w:highlight w:val="none"/>
                      <w:u w:val="none"/>
                      <w:lang w:val="en-US" w:eastAsia="zh-CN" w:bidi="ar"/>
                    </w:rPr>
                    <w:t>-</w:t>
                  </w:r>
                </w:p>
              </w:tc>
              <w:tc>
                <w:tcPr>
                  <w:tcW w:w="375" w:type="pct"/>
                  <w:tcBorders>
                    <w:tl2br w:val="nil"/>
                    <w:tr2bl w:val="nil"/>
                  </w:tcBorders>
                  <w:noWrap w:val="0"/>
                  <w:vAlign w:val="center"/>
                </w:tcPr>
                <w:p w14:paraId="0D4DBF53">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FF0000"/>
                      <w:szCs w:val="21"/>
                      <w:highlight w:val="none"/>
                      <w:lang w:val="en-US"/>
                    </w:rPr>
                  </w:pPr>
                  <w:r>
                    <w:rPr>
                      <w:rFonts w:hint="eastAsia" w:cs="Times New Roman"/>
                      <w:color w:val="FF0000"/>
                      <w:szCs w:val="21"/>
                      <w:highlight w:val="none"/>
                      <w:lang w:val="en-US" w:eastAsia="zh-CN"/>
                    </w:rPr>
                    <w:t>0.998</w:t>
                  </w:r>
                </w:p>
              </w:tc>
              <w:tc>
                <w:tcPr>
                  <w:tcW w:w="464" w:type="pct"/>
                  <w:tcBorders>
                    <w:tl2br w:val="nil"/>
                    <w:tr2bl w:val="nil"/>
                  </w:tcBorders>
                  <w:noWrap w:val="0"/>
                  <w:vAlign w:val="center"/>
                </w:tcPr>
                <w:p w14:paraId="59DCACEA">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FF0000"/>
                      <w:szCs w:val="21"/>
                      <w:highlight w:val="none"/>
                      <w:lang w:val="en-US"/>
                    </w:rPr>
                  </w:pPr>
                  <w:r>
                    <w:rPr>
                      <w:rFonts w:hint="eastAsia" w:cs="Times New Roman"/>
                      <w:color w:val="FF0000"/>
                      <w:szCs w:val="21"/>
                      <w:highlight w:val="none"/>
                      <w:lang w:val="en-US" w:eastAsia="zh-CN"/>
                    </w:rPr>
                    <w:t>0.97</w:t>
                  </w:r>
                </w:p>
              </w:tc>
              <w:tc>
                <w:tcPr>
                  <w:tcW w:w="464" w:type="pct"/>
                  <w:tcBorders>
                    <w:tl2br w:val="nil"/>
                    <w:tr2bl w:val="nil"/>
                  </w:tcBorders>
                  <w:noWrap w:val="0"/>
                  <w:vAlign w:val="center"/>
                </w:tcPr>
                <w:p w14:paraId="4EBF2498">
                  <w:pPr>
                    <w:adjustRightInd w:val="0"/>
                    <w:snapToGrid w:val="0"/>
                    <w:jc w:val="center"/>
                    <w:rPr>
                      <w:rFonts w:hint="default" w:cs="Times New Roman"/>
                      <w:i w:val="0"/>
                      <w:iCs w:val="0"/>
                      <w:color w:val="FF0000"/>
                      <w:kern w:val="0"/>
                      <w:sz w:val="21"/>
                      <w:szCs w:val="21"/>
                      <w:highlight w:val="none"/>
                      <w:u w:val="none"/>
                      <w:lang w:val="en-US" w:eastAsia="zh-CN" w:bidi="ar"/>
                    </w:rPr>
                  </w:pPr>
                  <w:r>
                    <w:rPr>
                      <w:rFonts w:hint="eastAsia" w:cs="Times New Roman"/>
                      <w:color w:val="FF0000"/>
                      <w:sz w:val="21"/>
                      <w:szCs w:val="21"/>
                      <w:highlight w:val="none"/>
                      <w:lang w:val="en-US" w:eastAsia="zh-CN"/>
                    </w:rPr>
                    <w:t>0.852</w:t>
                  </w:r>
                </w:p>
              </w:tc>
              <w:tc>
                <w:tcPr>
                  <w:tcW w:w="338" w:type="pct"/>
                  <w:tcBorders>
                    <w:tl2br w:val="nil"/>
                    <w:tr2bl w:val="nil"/>
                  </w:tcBorders>
                  <w:noWrap w:val="0"/>
                  <w:vAlign w:val="center"/>
                </w:tcPr>
                <w:p w14:paraId="5540637B">
                  <w:pPr>
                    <w:keepNext w:val="0"/>
                    <w:keepLines w:val="0"/>
                    <w:pageBreakBefore w:val="0"/>
                    <w:widowControl/>
                    <w:suppressLineNumbers w:val="0"/>
                    <w:kinsoku/>
                    <w:wordWrap/>
                    <w:overflowPunct/>
                    <w:topLinePunct w:val="0"/>
                    <w:bidi w:val="0"/>
                    <w:spacing w:line="240" w:lineRule="auto"/>
                    <w:jc w:val="center"/>
                    <w:textAlignment w:val="center"/>
                    <w:rPr>
                      <w:rFonts w:hint="eastAsia" w:cs="Times New Roman"/>
                      <w:i w:val="0"/>
                      <w:iCs w:val="0"/>
                      <w:color w:val="FF0000"/>
                      <w:kern w:val="0"/>
                      <w:sz w:val="21"/>
                      <w:szCs w:val="21"/>
                      <w:highlight w:val="none"/>
                      <w:u w:val="none"/>
                      <w:lang w:val="en-US" w:eastAsia="zh-CN" w:bidi="ar"/>
                    </w:rPr>
                  </w:pPr>
                  <w:r>
                    <w:rPr>
                      <w:rFonts w:hint="eastAsia" w:cs="Times New Roman"/>
                      <w:color w:val="FF0000"/>
                      <w:szCs w:val="21"/>
                      <w:highlight w:val="none"/>
                      <w:lang w:val="en-US" w:eastAsia="zh-CN"/>
                    </w:rPr>
                    <w:t>1.825</w:t>
                  </w:r>
                </w:p>
              </w:tc>
              <w:tc>
                <w:tcPr>
                  <w:tcW w:w="447" w:type="pct"/>
                  <w:tcBorders>
                    <w:tl2br w:val="nil"/>
                    <w:tr2bl w:val="nil"/>
                  </w:tcBorders>
                  <w:noWrap w:val="0"/>
                  <w:vAlign w:val="center"/>
                </w:tcPr>
                <w:p w14:paraId="027A30FD">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+0.97</w:t>
                  </w:r>
                </w:p>
              </w:tc>
              <w:tc>
                <w:tcPr>
                  <w:tcW w:w="533" w:type="pct"/>
                  <w:tcBorders>
                    <w:tl2br w:val="nil"/>
                    <w:tr2bl w:val="nil"/>
                  </w:tcBorders>
                  <w:noWrap w:val="0"/>
                  <w:vAlign w:val="center"/>
                </w:tcPr>
                <w:p w14:paraId="2AB3CF64">
                  <w:pPr>
                    <w:keepNext w:val="0"/>
                    <w:keepLines w:val="0"/>
                    <w:pageBreakBefore w:val="0"/>
                    <w:widowControl/>
                    <w:suppressLineNumbers w:val="0"/>
                    <w:kinsoku/>
                    <w:wordWrap/>
                    <w:overflowPunct/>
                    <w:topLinePunct w:val="0"/>
                    <w:bidi w:val="0"/>
                    <w:spacing w:line="240" w:lineRule="auto"/>
                    <w:jc w:val="center"/>
                    <w:textAlignment w:val="center"/>
                    <w:rPr>
                      <w:rFonts w:hint="eastAsia" w:ascii="Times New Roman" w:hAnsi="Times New Roman" w:eastAsia="宋体" w:cs="Times New Roman"/>
                      <w:color w:val="FF0000"/>
                      <w:szCs w:val="21"/>
                      <w:highlight w:val="none"/>
                      <w:lang w:val="en-US" w:eastAsia="zh-CN"/>
                    </w:rPr>
                  </w:pPr>
                  <w:r>
                    <w:rPr>
                      <w:rFonts w:hint="eastAsia" w:cs="Times New Roman"/>
                      <w:i w:val="0"/>
                      <w:iCs w:val="0"/>
                      <w:color w:val="FF0000"/>
                      <w:kern w:val="0"/>
                      <w:sz w:val="21"/>
                      <w:szCs w:val="21"/>
                      <w:highlight w:val="none"/>
                      <w:u w:val="none"/>
                      <w:lang w:val="en-US" w:eastAsia="zh-CN" w:bidi="ar"/>
                    </w:rPr>
                    <w:t>-0.025</w:t>
                  </w:r>
                </w:p>
              </w:tc>
            </w:tr>
            <w:tr w14:paraId="2BC639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249" w:type="pct"/>
                  <w:vMerge w:val="restart"/>
                  <w:tcBorders>
                    <w:tl2br w:val="nil"/>
                    <w:tr2bl w:val="nil"/>
                  </w:tcBorders>
                  <w:noWrap w:val="0"/>
                  <w:vAlign w:val="center"/>
                </w:tcPr>
                <w:p w14:paraId="151D5062">
                  <w:pPr>
                    <w:keepNext w:val="0"/>
                    <w:keepLines w:val="0"/>
                    <w:pageBreakBefore w:val="0"/>
                    <w:kinsoku/>
                    <w:wordWrap/>
                    <w:overflowPunct/>
                    <w:topLinePunct w:val="0"/>
                    <w:autoSpaceDE w:val="0"/>
                    <w:autoSpaceDN w:val="0"/>
                    <w:bidi w:val="0"/>
                    <w:snapToGrid w:val="0"/>
                    <w:spacing w:line="240" w:lineRule="auto"/>
                    <w:jc w:val="center"/>
                    <w:outlineLvl w:val="2"/>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水污染物</w:t>
                  </w:r>
                </w:p>
              </w:tc>
              <w:tc>
                <w:tcPr>
                  <w:tcW w:w="386" w:type="pct"/>
                  <w:tcBorders>
                    <w:tl2br w:val="nil"/>
                    <w:tr2bl w:val="nil"/>
                  </w:tcBorders>
                  <w:noWrap w:val="0"/>
                  <w:vAlign w:val="center"/>
                </w:tcPr>
                <w:p w14:paraId="61CD6470">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eastAsia="宋体" w:cs="Times New Roman"/>
                      <w:color w:val="FF0000"/>
                      <w:szCs w:val="21"/>
                      <w:highlight w:val="none"/>
                    </w:rPr>
                  </w:pPr>
                  <w:r>
                    <w:rPr>
                      <w:rFonts w:hint="eastAsia" w:ascii="Times New Roman" w:hAnsi="Times New Roman" w:cs="Times New Roman"/>
                      <w:color w:val="FF0000"/>
                      <w:highlight w:val="none"/>
                      <w:lang w:val="en-US" w:eastAsia="zh-CN"/>
                    </w:rPr>
                    <w:t>COD</w:t>
                  </w:r>
                </w:p>
              </w:tc>
              <w:tc>
                <w:tcPr>
                  <w:tcW w:w="807" w:type="pct"/>
                  <w:gridSpan w:val="2"/>
                  <w:tcBorders>
                    <w:tl2br w:val="nil"/>
                    <w:tr2bl w:val="nil"/>
                  </w:tcBorders>
                  <w:noWrap w:val="0"/>
                  <w:vAlign w:val="center"/>
                </w:tcPr>
                <w:p w14:paraId="33CC8A47">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FF0000"/>
                      <w:szCs w:val="21"/>
                      <w:highlight w:val="none"/>
                    </w:rPr>
                  </w:pPr>
                  <w:r>
                    <w:rPr>
                      <w:rFonts w:hint="eastAsia" w:ascii="Times New Roman" w:hAnsi="Times New Roman" w:eastAsia="宋体" w:cs="Times New Roman"/>
                      <w:color w:val="FF0000"/>
                      <w:szCs w:val="21"/>
                      <w:highlight w:val="none"/>
                      <w:lang w:val="en-US" w:eastAsia="zh-CN"/>
                    </w:rPr>
                    <w:t>0.069</w:t>
                  </w:r>
                </w:p>
              </w:tc>
              <w:tc>
                <w:tcPr>
                  <w:tcW w:w="654" w:type="pct"/>
                  <w:gridSpan w:val="2"/>
                  <w:tcBorders>
                    <w:tl2br w:val="nil"/>
                    <w:tr2bl w:val="nil"/>
                  </w:tcBorders>
                  <w:noWrap w:val="0"/>
                  <w:vAlign w:val="center"/>
                </w:tcPr>
                <w:p w14:paraId="7DE15133">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iCs w:val="0"/>
                      <w:color w:val="FF0000"/>
                      <w:kern w:val="0"/>
                      <w:sz w:val="21"/>
                      <w:szCs w:val="21"/>
                      <w:highlight w:val="none"/>
                      <w:u w:val="none"/>
                      <w:lang w:val="en-US" w:eastAsia="zh-CN" w:bidi="ar"/>
                    </w:rPr>
                  </w:pPr>
                  <w:r>
                    <w:rPr>
                      <w:rFonts w:hint="eastAsia" w:ascii="Times New Roman" w:hAnsi="Times New Roman" w:eastAsia="宋体" w:cs="Times New Roman"/>
                      <w:color w:val="FF0000"/>
                      <w:szCs w:val="21"/>
                      <w:highlight w:val="none"/>
                      <w:lang w:val="en-US" w:eastAsia="zh-CN"/>
                    </w:rPr>
                    <w:t>0</w:t>
                  </w:r>
                </w:p>
              </w:tc>
              <w:tc>
                <w:tcPr>
                  <w:tcW w:w="654" w:type="pct"/>
                  <w:gridSpan w:val="2"/>
                  <w:tcBorders>
                    <w:tl2br w:val="nil"/>
                    <w:tr2bl w:val="nil"/>
                  </w:tcBorders>
                  <w:noWrap w:val="0"/>
                  <w:vAlign w:val="center"/>
                </w:tcPr>
                <w:p w14:paraId="4C04FBF5">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FF0000"/>
                      <w:szCs w:val="21"/>
                      <w:highlight w:val="none"/>
                    </w:rPr>
                  </w:pPr>
                  <w:r>
                    <w:rPr>
                      <w:rFonts w:hint="eastAsia" w:cs="Times New Roman"/>
                      <w:color w:val="FF0000"/>
                      <w:szCs w:val="21"/>
                      <w:highlight w:val="none"/>
                      <w:lang w:val="en-US" w:eastAsia="zh-CN"/>
                    </w:rPr>
                    <w:t>-</w:t>
                  </w:r>
                </w:p>
              </w:tc>
              <w:tc>
                <w:tcPr>
                  <w:tcW w:w="1266" w:type="pct"/>
                  <w:gridSpan w:val="3"/>
                  <w:tcBorders>
                    <w:tl2br w:val="nil"/>
                    <w:tr2bl w:val="nil"/>
                  </w:tcBorders>
                  <w:noWrap w:val="0"/>
                  <w:vAlign w:val="center"/>
                </w:tcPr>
                <w:p w14:paraId="7C28E3C1">
                  <w:pPr>
                    <w:keepNext w:val="0"/>
                    <w:keepLines w:val="0"/>
                    <w:pageBreakBefore w:val="0"/>
                    <w:widowControl/>
                    <w:suppressLineNumbers w:val="0"/>
                    <w:kinsoku/>
                    <w:wordWrap/>
                    <w:overflowPunct/>
                    <w:topLinePunct w:val="0"/>
                    <w:bidi w:val="0"/>
                    <w:spacing w:line="240" w:lineRule="auto"/>
                    <w:jc w:val="center"/>
                    <w:textAlignment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0.069</w:t>
                  </w:r>
                </w:p>
              </w:tc>
              <w:tc>
                <w:tcPr>
                  <w:tcW w:w="447" w:type="pct"/>
                  <w:tcBorders>
                    <w:tl2br w:val="nil"/>
                    <w:tr2bl w:val="nil"/>
                  </w:tcBorders>
                  <w:noWrap w:val="0"/>
                  <w:vAlign w:val="center"/>
                </w:tcPr>
                <w:p w14:paraId="2BFEFB28">
                  <w:pPr>
                    <w:keepNext w:val="0"/>
                    <w:keepLines w:val="0"/>
                    <w:pageBreakBefore w:val="0"/>
                    <w:widowControl/>
                    <w:suppressLineNumbers w:val="0"/>
                    <w:kinsoku/>
                    <w:wordWrap/>
                    <w:overflowPunct/>
                    <w:topLinePunct w:val="0"/>
                    <w:bidi w:val="0"/>
                    <w:spacing w:line="240" w:lineRule="auto"/>
                    <w:jc w:val="center"/>
                    <w:textAlignment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0</w:t>
                  </w:r>
                </w:p>
              </w:tc>
              <w:tc>
                <w:tcPr>
                  <w:tcW w:w="533" w:type="pct"/>
                  <w:tcBorders>
                    <w:tl2br w:val="nil"/>
                    <w:tr2bl w:val="nil"/>
                  </w:tcBorders>
                  <w:noWrap w:val="0"/>
                  <w:vAlign w:val="center"/>
                </w:tcPr>
                <w:p w14:paraId="0E21DD2A">
                  <w:pPr>
                    <w:keepNext w:val="0"/>
                    <w:keepLines w:val="0"/>
                    <w:pageBreakBefore w:val="0"/>
                    <w:widowControl/>
                    <w:suppressLineNumbers w:val="0"/>
                    <w:kinsoku/>
                    <w:wordWrap/>
                    <w:overflowPunct/>
                    <w:topLinePunct w:val="0"/>
                    <w:bidi w:val="0"/>
                    <w:spacing w:line="240" w:lineRule="auto"/>
                    <w:jc w:val="center"/>
                    <w:textAlignment w:val="center"/>
                    <w:rPr>
                      <w:rFonts w:hint="eastAsia"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w:t>
                  </w:r>
                </w:p>
              </w:tc>
            </w:tr>
            <w:tr w14:paraId="1E7851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6" w:hRule="atLeast"/>
                <w:jc w:val="center"/>
              </w:trPr>
              <w:tc>
                <w:tcPr>
                  <w:tcW w:w="249" w:type="pct"/>
                  <w:vMerge w:val="continue"/>
                  <w:tcBorders>
                    <w:tl2br w:val="nil"/>
                    <w:tr2bl w:val="nil"/>
                  </w:tcBorders>
                  <w:noWrap w:val="0"/>
                  <w:vAlign w:val="center"/>
                </w:tcPr>
                <w:p w14:paraId="6642F5C1">
                  <w:pPr>
                    <w:keepNext w:val="0"/>
                    <w:keepLines w:val="0"/>
                    <w:pageBreakBefore w:val="0"/>
                    <w:kinsoku/>
                    <w:wordWrap/>
                    <w:overflowPunct/>
                    <w:topLinePunct w:val="0"/>
                    <w:autoSpaceDE w:val="0"/>
                    <w:autoSpaceDN w:val="0"/>
                    <w:bidi w:val="0"/>
                    <w:snapToGrid w:val="0"/>
                    <w:spacing w:line="240" w:lineRule="auto"/>
                    <w:jc w:val="center"/>
                    <w:outlineLvl w:val="9"/>
                    <w:rPr>
                      <w:rFonts w:hint="default" w:ascii="Times New Roman" w:hAnsi="Times New Roman" w:eastAsia="宋体" w:cs="Times New Roman"/>
                      <w:color w:val="FF0000"/>
                      <w:szCs w:val="21"/>
                      <w:highlight w:val="none"/>
                    </w:rPr>
                  </w:pPr>
                </w:p>
              </w:tc>
              <w:tc>
                <w:tcPr>
                  <w:tcW w:w="386" w:type="pct"/>
                  <w:tcBorders>
                    <w:tl2br w:val="nil"/>
                    <w:tr2bl w:val="nil"/>
                  </w:tcBorders>
                  <w:noWrap w:val="0"/>
                  <w:vAlign w:val="center"/>
                </w:tcPr>
                <w:p w14:paraId="58CA690E">
                  <w:pPr>
                    <w:keepNext w:val="0"/>
                    <w:keepLines w:val="0"/>
                    <w:pageBreakBefore w:val="0"/>
                    <w:widowControl/>
                    <w:kinsoku/>
                    <w:wordWrap/>
                    <w:overflowPunct/>
                    <w:topLinePunct w:val="0"/>
                    <w:bidi w:val="0"/>
                    <w:adjustRightInd w:val="0"/>
                    <w:snapToGrid w:val="0"/>
                    <w:spacing w:line="240" w:lineRule="auto"/>
                    <w:jc w:val="center"/>
                    <w:rPr>
                      <w:rFonts w:hint="default" w:ascii="Times New Roman" w:hAnsi="Times New Roman" w:eastAsia="宋体" w:cs="Times New Roman"/>
                      <w:color w:val="FF0000"/>
                      <w:szCs w:val="21"/>
                      <w:highlight w:val="none"/>
                    </w:rPr>
                  </w:pPr>
                  <w:r>
                    <w:rPr>
                      <w:rFonts w:hint="eastAsia" w:ascii="Times New Roman" w:hAnsi="Times New Roman" w:cs="Times New Roman"/>
                      <w:color w:val="FF0000"/>
                      <w:highlight w:val="none"/>
                      <w:lang w:val="en-US" w:eastAsia="zh-CN"/>
                    </w:rPr>
                    <w:t>氨氮</w:t>
                  </w:r>
                </w:p>
              </w:tc>
              <w:tc>
                <w:tcPr>
                  <w:tcW w:w="807" w:type="pct"/>
                  <w:gridSpan w:val="2"/>
                  <w:tcBorders>
                    <w:tl2br w:val="nil"/>
                    <w:tr2bl w:val="nil"/>
                  </w:tcBorders>
                  <w:noWrap w:val="0"/>
                  <w:vAlign w:val="center"/>
                </w:tcPr>
                <w:p w14:paraId="4AADD9BD">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FF0000"/>
                      <w:szCs w:val="21"/>
                      <w:highlight w:val="none"/>
                    </w:rPr>
                  </w:pPr>
                  <w:r>
                    <w:rPr>
                      <w:rFonts w:hint="eastAsia" w:ascii="Times New Roman" w:hAnsi="Times New Roman" w:eastAsia="宋体" w:cs="Times New Roman"/>
                      <w:color w:val="FF0000"/>
                      <w:szCs w:val="21"/>
                      <w:highlight w:val="none"/>
                      <w:lang w:val="en-US" w:eastAsia="zh-CN"/>
                    </w:rPr>
                    <w:t>0.008</w:t>
                  </w:r>
                </w:p>
              </w:tc>
              <w:tc>
                <w:tcPr>
                  <w:tcW w:w="654" w:type="pct"/>
                  <w:gridSpan w:val="2"/>
                  <w:tcBorders>
                    <w:tl2br w:val="nil"/>
                    <w:tr2bl w:val="nil"/>
                  </w:tcBorders>
                  <w:noWrap w:val="0"/>
                  <w:vAlign w:val="center"/>
                </w:tcPr>
                <w:p w14:paraId="0A75AE9C">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iCs w:val="0"/>
                      <w:color w:val="FF0000"/>
                      <w:kern w:val="0"/>
                      <w:sz w:val="21"/>
                      <w:szCs w:val="21"/>
                      <w:highlight w:val="none"/>
                      <w:u w:val="none"/>
                      <w:lang w:val="en-US" w:eastAsia="zh-CN" w:bidi="ar"/>
                    </w:rPr>
                  </w:pPr>
                  <w:r>
                    <w:rPr>
                      <w:rFonts w:hint="eastAsia" w:ascii="Times New Roman" w:hAnsi="Times New Roman" w:eastAsia="宋体" w:cs="Times New Roman"/>
                      <w:color w:val="FF0000"/>
                      <w:szCs w:val="21"/>
                      <w:highlight w:val="none"/>
                      <w:lang w:val="en-US" w:eastAsia="zh-CN"/>
                    </w:rPr>
                    <w:t>0</w:t>
                  </w:r>
                </w:p>
              </w:tc>
              <w:tc>
                <w:tcPr>
                  <w:tcW w:w="654" w:type="pct"/>
                  <w:gridSpan w:val="2"/>
                  <w:tcBorders>
                    <w:tl2br w:val="nil"/>
                    <w:tr2bl w:val="nil"/>
                  </w:tcBorders>
                  <w:noWrap w:val="0"/>
                  <w:vAlign w:val="center"/>
                </w:tcPr>
                <w:p w14:paraId="4C7067C9">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FF0000"/>
                      <w:szCs w:val="21"/>
                      <w:highlight w:val="none"/>
                    </w:rPr>
                  </w:pPr>
                  <w:r>
                    <w:rPr>
                      <w:rFonts w:hint="eastAsia" w:cs="Times New Roman"/>
                      <w:color w:val="FF0000"/>
                      <w:szCs w:val="21"/>
                      <w:highlight w:val="none"/>
                      <w:lang w:val="en-US" w:eastAsia="zh-CN"/>
                    </w:rPr>
                    <w:t>-</w:t>
                  </w:r>
                </w:p>
              </w:tc>
              <w:tc>
                <w:tcPr>
                  <w:tcW w:w="1266" w:type="pct"/>
                  <w:gridSpan w:val="3"/>
                  <w:tcBorders>
                    <w:tl2br w:val="nil"/>
                    <w:tr2bl w:val="nil"/>
                  </w:tcBorders>
                  <w:noWrap w:val="0"/>
                  <w:vAlign w:val="center"/>
                </w:tcPr>
                <w:p w14:paraId="161CE2CC">
                  <w:pPr>
                    <w:keepNext w:val="0"/>
                    <w:keepLines w:val="0"/>
                    <w:pageBreakBefore w:val="0"/>
                    <w:widowControl/>
                    <w:suppressLineNumbers w:val="0"/>
                    <w:kinsoku/>
                    <w:wordWrap/>
                    <w:overflowPunct/>
                    <w:topLinePunct w:val="0"/>
                    <w:bidi w:val="0"/>
                    <w:spacing w:line="240" w:lineRule="auto"/>
                    <w:jc w:val="center"/>
                    <w:textAlignment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0.008</w:t>
                  </w:r>
                </w:p>
              </w:tc>
              <w:tc>
                <w:tcPr>
                  <w:tcW w:w="447" w:type="pct"/>
                  <w:tcBorders>
                    <w:tl2br w:val="nil"/>
                    <w:tr2bl w:val="nil"/>
                  </w:tcBorders>
                  <w:noWrap w:val="0"/>
                  <w:vAlign w:val="center"/>
                </w:tcPr>
                <w:p w14:paraId="44AFC224">
                  <w:pPr>
                    <w:keepNext w:val="0"/>
                    <w:keepLines w:val="0"/>
                    <w:pageBreakBefore w:val="0"/>
                    <w:widowControl/>
                    <w:suppressLineNumbers w:val="0"/>
                    <w:kinsoku/>
                    <w:wordWrap/>
                    <w:overflowPunct/>
                    <w:topLinePunct w:val="0"/>
                    <w:bidi w:val="0"/>
                    <w:spacing w:line="240" w:lineRule="auto"/>
                    <w:jc w:val="center"/>
                    <w:textAlignment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0</w:t>
                  </w:r>
                </w:p>
              </w:tc>
              <w:tc>
                <w:tcPr>
                  <w:tcW w:w="533" w:type="pct"/>
                  <w:tcBorders>
                    <w:tl2br w:val="nil"/>
                    <w:tr2bl w:val="nil"/>
                  </w:tcBorders>
                  <w:noWrap w:val="0"/>
                  <w:vAlign w:val="center"/>
                </w:tcPr>
                <w:p w14:paraId="6B27E0C2">
                  <w:pPr>
                    <w:keepNext w:val="0"/>
                    <w:keepLines w:val="0"/>
                    <w:pageBreakBefore w:val="0"/>
                    <w:widowControl/>
                    <w:suppressLineNumbers w:val="0"/>
                    <w:kinsoku/>
                    <w:wordWrap/>
                    <w:overflowPunct/>
                    <w:topLinePunct w:val="0"/>
                    <w:bidi w:val="0"/>
                    <w:spacing w:line="240" w:lineRule="auto"/>
                    <w:jc w:val="center"/>
                    <w:textAlignment w:val="center"/>
                    <w:rPr>
                      <w:rFonts w:hint="eastAsia"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w:t>
                  </w:r>
                </w:p>
              </w:tc>
            </w:tr>
          </w:tbl>
          <w:p w14:paraId="71EDB1BD">
            <w:pPr>
              <w:spacing w:line="360" w:lineRule="auto"/>
              <w:ind w:left="0" w:leftChars="0" w:firstLine="0" w:firstLineChars="0"/>
              <w:rPr>
                <w:rFonts w:hint="eastAsia" w:ascii="Times New Roman" w:hAnsi="Times New Roman" w:eastAsia="宋体" w:cs="Times New Roman"/>
                <w:color w:val="auto"/>
                <w:kern w:val="0"/>
                <w:sz w:val="24"/>
                <w:highlight w:val="none"/>
                <w:lang w:eastAsia="zh-CN"/>
              </w:rPr>
            </w:pPr>
            <w:r>
              <w:rPr>
                <w:rFonts w:hint="eastAsia" w:cs="Times New Roman"/>
                <w:color w:val="FF0000"/>
                <w:kern w:val="0"/>
                <w:sz w:val="22"/>
                <w:szCs w:val="22"/>
                <w:highlight w:val="none"/>
                <w:lang w:val="en-US" w:eastAsia="zh-CN"/>
              </w:rPr>
              <w:t>注：本项目总量为预测排放量</w:t>
            </w:r>
            <w:r>
              <w:rPr>
                <w:rFonts w:hint="eastAsia" w:cs="Times New Roman"/>
                <w:color w:val="FF0000"/>
                <w:kern w:val="0"/>
                <w:sz w:val="22"/>
                <w:szCs w:val="22"/>
                <w:highlight w:val="none"/>
                <w:lang w:eastAsia="zh-CN"/>
              </w:rPr>
              <w:t xml:space="preserve"> </w:t>
            </w:r>
          </w:p>
        </w:tc>
      </w:tr>
    </w:tbl>
    <w:p w14:paraId="54043762">
      <w:pPr>
        <w:pStyle w:val="26"/>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6"/>
          <w:szCs w:val="36"/>
          <w:highlight w:val="none"/>
        </w:rPr>
        <w:br w:type="page"/>
      </w:r>
      <w:bookmarkStart w:id="20" w:name="_Toc29421"/>
      <w:bookmarkStart w:id="21" w:name="_Toc29171"/>
      <w:r>
        <w:rPr>
          <w:rFonts w:hint="default" w:ascii="Times New Roman" w:hAnsi="Times New Roman" w:eastAsia="黑体" w:cs="Times New Roman"/>
          <w:snapToGrid w:val="0"/>
          <w:color w:val="auto"/>
          <w:sz w:val="30"/>
          <w:szCs w:val="30"/>
          <w:highlight w:val="none"/>
        </w:rPr>
        <w:t>四、主要环境影响和保护措施</w:t>
      </w:r>
      <w:bookmarkEnd w:id="20"/>
      <w:bookmarkEnd w:id="21"/>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97"/>
        <w:gridCol w:w="8284"/>
      </w:tblGrid>
      <w:tr w14:paraId="278D0E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74" w:hRule="atLeast"/>
          <w:jc w:val="center"/>
        </w:trPr>
        <w:tc>
          <w:tcPr>
            <w:tcW w:w="746" w:type="dxa"/>
            <w:noWrap w:val="0"/>
            <w:tcMar>
              <w:left w:w="28" w:type="dxa"/>
              <w:right w:w="28" w:type="dxa"/>
            </w:tcMar>
            <w:vAlign w:val="center"/>
          </w:tcPr>
          <w:p w14:paraId="62362FCB">
            <w:pPr>
              <w:pStyle w:val="26"/>
              <w:adjustRightInd w:val="0"/>
              <w:snapToGrid w:val="0"/>
              <w:spacing w:before="0" w:beforeAutospacing="0" w:after="0" w:afterAutospacing="0"/>
              <w:jc w:val="center"/>
              <w:rPr>
                <w:rFonts w:hint="default" w:ascii="Times New Roman" w:hAnsi="Times New Roman" w:cs="Times New Roman"/>
                <w:color w:val="auto"/>
                <w:kern w:val="2"/>
                <w:szCs w:val="24"/>
                <w:highlight w:val="none"/>
                <w:lang w:val="en-US" w:eastAsia="zh-CN"/>
              </w:rPr>
            </w:pPr>
            <w:r>
              <w:rPr>
                <w:rFonts w:hint="default" w:ascii="Times New Roman" w:hAnsi="Times New Roman" w:cs="Times New Roman"/>
                <w:color w:val="auto"/>
                <w:kern w:val="2"/>
                <w:szCs w:val="24"/>
                <w:highlight w:val="none"/>
                <w:lang w:val="en-US" w:eastAsia="zh-CN"/>
              </w:rPr>
              <w:t>施工</w:t>
            </w:r>
          </w:p>
          <w:p w14:paraId="7844B358">
            <w:pPr>
              <w:pStyle w:val="26"/>
              <w:adjustRightInd w:val="0"/>
              <w:snapToGrid w:val="0"/>
              <w:spacing w:before="0" w:beforeAutospacing="0" w:after="0" w:afterAutospacing="0"/>
              <w:jc w:val="center"/>
              <w:rPr>
                <w:rFonts w:hint="default" w:ascii="Times New Roman" w:hAnsi="Times New Roman" w:cs="Times New Roman"/>
                <w:color w:val="auto"/>
                <w:kern w:val="2"/>
                <w:szCs w:val="24"/>
                <w:highlight w:val="none"/>
                <w:lang w:val="en-US" w:eastAsia="zh-CN"/>
              </w:rPr>
            </w:pPr>
            <w:r>
              <w:rPr>
                <w:rFonts w:hint="default" w:ascii="Times New Roman" w:hAnsi="Times New Roman" w:cs="Times New Roman"/>
                <w:color w:val="auto"/>
                <w:kern w:val="2"/>
                <w:szCs w:val="24"/>
                <w:highlight w:val="none"/>
                <w:lang w:val="en-US" w:eastAsia="zh-CN"/>
              </w:rPr>
              <w:t>期环</w:t>
            </w:r>
          </w:p>
          <w:p w14:paraId="54420AA8">
            <w:pPr>
              <w:pStyle w:val="26"/>
              <w:adjustRightInd w:val="0"/>
              <w:snapToGrid w:val="0"/>
              <w:spacing w:before="0" w:beforeAutospacing="0" w:after="0" w:afterAutospacing="0"/>
              <w:jc w:val="center"/>
              <w:rPr>
                <w:rFonts w:hint="default" w:ascii="Times New Roman" w:hAnsi="Times New Roman" w:cs="Times New Roman"/>
                <w:color w:val="auto"/>
                <w:kern w:val="2"/>
                <w:szCs w:val="24"/>
                <w:highlight w:val="none"/>
                <w:lang w:val="en-US" w:eastAsia="zh-CN"/>
              </w:rPr>
            </w:pPr>
            <w:r>
              <w:rPr>
                <w:rFonts w:hint="default" w:ascii="Times New Roman" w:hAnsi="Times New Roman" w:cs="Times New Roman"/>
                <w:color w:val="auto"/>
                <w:kern w:val="2"/>
                <w:szCs w:val="24"/>
                <w:highlight w:val="none"/>
                <w:lang w:val="en-US" w:eastAsia="zh-CN"/>
              </w:rPr>
              <w:t>境保</w:t>
            </w:r>
          </w:p>
          <w:p w14:paraId="3D2C95E2">
            <w:pPr>
              <w:pStyle w:val="26"/>
              <w:adjustRightInd w:val="0"/>
              <w:snapToGrid w:val="0"/>
              <w:spacing w:before="0" w:beforeAutospacing="0" w:after="0" w:afterAutospacing="0"/>
              <w:jc w:val="center"/>
              <w:rPr>
                <w:rFonts w:hint="default" w:ascii="Times New Roman" w:hAnsi="Times New Roman" w:cs="Times New Roman"/>
                <w:color w:val="auto"/>
                <w:kern w:val="2"/>
                <w:szCs w:val="24"/>
                <w:highlight w:val="none"/>
                <w:lang w:val="en-US" w:eastAsia="zh-CN"/>
              </w:rPr>
            </w:pPr>
            <w:r>
              <w:rPr>
                <w:rFonts w:hint="default" w:ascii="Times New Roman" w:hAnsi="Times New Roman" w:cs="Times New Roman"/>
                <w:color w:val="auto"/>
                <w:kern w:val="2"/>
                <w:szCs w:val="24"/>
                <w:highlight w:val="none"/>
                <w:lang w:val="en-US" w:eastAsia="zh-CN"/>
              </w:rPr>
              <w:t>护措</w:t>
            </w:r>
          </w:p>
          <w:p w14:paraId="402BB8DB">
            <w:pPr>
              <w:pStyle w:val="26"/>
              <w:adjustRightInd w:val="0"/>
              <w:snapToGrid w:val="0"/>
              <w:spacing w:before="0" w:beforeAutospacing="0" w:after="0" w:afterAutospacing="0"/>
              <w:jc w:val="center"/>
              <w:rPr>
                <w:rFonts w:hint="default" w:ascii="Times New Roman" w:hAnsi="Times New Roman" w:cs="Times New Roman"/>
                <w:bCs/>
                <w:color w:val="auto"/>
                <w:kern w:val="2"/>
                <w:szCs w:val="24"/>
                <w:highlight w:val="none"/>
                <w:lang w:val="en-US" w:eastAsia="zh-CN"/>
              </w:rPr>
            </w:pPr>
            <w:r>
              <w:rPr>
                <w:rFonts w:hint="default" w:ascii="Times New Roman" w:hAnsi="Times New Roman" w:cs="Times New Roman"/>
                <w:color w:val="auto"/>
                <w:kern w:val="2"/>
                <w:szCs w:val="24"/>
                <w:highlight w:val="none"/>
                <w:lang w:val="en-US" w:eastAsia="zh-CN"/>
              </w:rPr>
              <w:t>施</w:t>
            </w:r>
          </w:p>
        </w:tc>
        <w:tc>
          <w:tcPr>
            <w:tcW w:w="8162" w:type="dxa"/>
            <w:noWrap w:val="0"/>
            <w:vAlign w:val="top"/>
          </w:tcPr>
          <w:p w14:paraId="594E805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 w:val="24"/>
                <w:highlight w:val="none"/>
                <w:lang w:val="en-US" w:eastAsia="zh-CN"/>
              </w:rPr>
              <w:t>本项目</w:t>
            </w:r>
            <w:r>
              <w:rPr>
                <w:rFonts w:hint="eastAsia" w:ascii="Times New Roman" w:hAnsi="Times New Roman" w:eastAsia="宋体" w:cs="Times New Roman"/>
                <w:color w:val="auto"/>
                <w:sz w:val="24"/>
                <w:highlight w:val="none"/>
                <w:lang w:val="en-US" w:eastAsia="zh-CN"/>
              </w:rPr>
              <w:t>利用厂区内现有锅炉房进行升级改建，</w:t>
            </w:r>
            <w:r>
              <w:rPr>
                <w:rFonts w:hint="default" w:ascii="Times New Roman" w:hAnsi="Times New Roman" w:eastAsia="宋体" w:cs="Times New Roman"/>
                <w:color w:val="auto"/>
                <w:sz w:val="24"/>
                <w:highlight w:val="none"/>
                <w:lang w:val="en-US" w:eastAsia="zh-CN"/>
              </w:rPr>
              <w:t>施工期产生的影响主要为运输车辆、设备安装过程中产生的噪声和施工人员生活污水。对运输设备的车辆造成的噪声影响要加强管理，运输车辆尽量采用较低声级的喇叭，并在所经过的道路禁止鸣笛，以免影响沿途居民的正常生活。生活污水</w:t>
            </w:r>
            <w:r>
              <w:rPr>
                <w:rFonts w:hint="eastAsia" w:ascii="Times New Roman" w:hAnsi="Times New Roman" w:eastAsia="宋体" w:cs="Times New Roman"/>
                <w:color w:val="auto"/>
                <w:sz w:val="24"/>
                <w:highlight w:val="none"/>
                <w:lang w:val="en-US" w:eastAsia="zh-CN"/>
              </w:rPr>
              <w:t>利用现有卫生设施，排入市政管网，最终汇入四方台区污水处理厂。</w:t>
            </w:r>
            <w:r>
              <w:rPr>
                <w:rFonts w:hint="default" w:ascii="Times New Roman" w:hAnsi="Times New Roman" w:eastAsia="宋体" w:cs="Times New Roman"/>
                <w:color w:val="auto"/>
                <w:sz w:val="24"/>
                <w:highlight w:val="none"/>
                <w:lang w:val="en-US" w:eastAsia="zh-CN"/>
              </w:rPr>
              <w:t>生活垃圾定点收集，定期</w:t>
            </w:r>
            <w:r>
              <w:rPr>
                <w:rFonts w:hint="eastAsia" w:ascii="Times New Roman" w:hAnsi="Times New Roman" w:eastAsia="宋体" w:cs="Times New Roman"/>
                <w:color w:val="auto"/>
                <w:sz w:val="24"/>
                <w:highlight w:val="none"/>
                <w:lang w:val="en-US" w:eastAsia="zh-CN"/>
              </w:rPr>
              <w:t>由市政环卫部门统一清运</w:t>
            </w:r>
            <w:r>
              <w:rPr>
                <w:rFonts w:hint="default" w:ascii="Times New Roman" w:hAnsi="Times New Roman" w:eastAsia="宋体" w:cs="Times New Roman"/>
                <w:color w:val="auto"/>
                <w:sz w:val="24"/>
                <w:highlight w:val="none"/>
              </w:rPr>
              <w:t>。</w:t>
            </w:r>
            <w:r>
              <w:rPr>
                <w:rFonts w:hint="default" w:ascii="Times New Roman" w:hAnsi="Times New Roman" w:cs="Times New Roman"/>
                <w:color w:val="auto"/>
                <w:sz w:val="24"/>
                <w:highlight w:val="none"/>
              </w:rPr>
              <w:t>建筑垃圾运至市政指定地点倾倒</w:t>
            </w:r>
            <w:r>
              <w:rPr>
                <w:rFonts w:hint="eastAsia" w:ascii="Times New Roman" w:hAnsi="Times New Roman" w:cs="Times New Roman"/>
                <w:color w:val="auto"/>
                <w:sz w:val="24"/>
                <w:highlight w:val="none"/>
                <w:lang w:eastAsia="zh-CN"/>
              </w:rPr>
              <w:t>。</w:t>
            </w:r>
          </w:p>
        </w:tc>
      </w:tr>
      <w:tr w14:paraId="6632E4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746" w:type="dxa"/>
            <w:noWrap w:val="0"/>
            <w:tcMar>
              <w:left w:w="28" w:type="dxa"/>
              <w:right w:w="28" w:type="dxa"/>
            </w:tcMar>
            <w:vAlign w:val="center"/>
          </w:tcPr>
          <w:p w14:paraId="1578C53A">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运营期环境影响和保护措施</w:t>
            </w:r>
          </w:p>
        </w:tc>
        <w:tc>
          <w:tcPr>
            <w:tcW w:w="8162" w:type="dxa"/>
            <w:noWrap w:val="0"/>
            <w:vAlign w:val="top"/>
          </w:tcPr>
          <w:p w14:paraId="0516C390">
            <w:pPr>
              <w:keepNext w:val="0"/>
              <w:keepLines w:val="0"/>
              <w:pageBreakBefore w:val="0"/>
              <w:widowControl w:val="0"/>
              <w:kinsoku/>
              <w:wordWrap/>
              <w:overflowPunct/>
              <w:topLinePunct w:val="0"/>
              <w:autoSpaceDE/>
              <w:autoSpaceDN/>
              <w:bidi w:val="0"/>
              <w:adjustRightInd/>
              <w:snapToGrid/>
              <w:spacing w:before="120" w:beforeLines="50" w:line="500" w:lineRule="exact"/>
              <w:ind w:firstLine="482" w:firstLineChars="200"/>
              <w:textAlignment w:val="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一、大气污染物</w:t>
            </w:r>
          </w:p>
          <w:p w14:paraId="59736BA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本项目产生的废气主要为</w:t>
            </w:r>
            <w:r>
              <w:rPr>
                <w:rFonts w:hint="eastAsia" w:ascii="Times New Roman" w:hAnsi="Times New Roman" w:cs="Times New Roman"/>
                <w:color w:val="auto"/>
                <w:sz w:val="24"/>
                <w:highlight w:val="none"/>
                <w:lang w:val="en-US" w:eastAsia="zh-CN"/>
              </w:rPr>
              <w:t>锅炉排放的烟气，储煤场和灰渣库产生的无组织废气</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35MW热水锅炉产生的尾气分别经SNCR脱硝、湿法脱硫和布袋除尘器除尘处理后，由1根</w:t>
            </w:r>
            <w:r>
              <w:rPr>
                <w:rFonts w:hint="eastAsia" w:cs="Times New Roman"/>
                <w:color w:val="auto"/>
                <w:sz w:val="24"/>
                <w:highlight w:val="none"/>
                <w:lang w:val="en-US" w:eastAsia="zh-CN"/>
              </w:rPr>
              <w:t>新建</w:t>
            </w:r>
            <w:r>
              <w:rPr>
                <w:rFonts w:hint="eastAsia" w:ascii="Times New Roman" w:hAnsi="Times New Roman" w:cs="Times New Roman"/>
                <w:color w:val="auto"/>
                <w:sz w:val="24"/>
                <w:highlight w:val="none"/>
                <w:lang w:val="en-US" w:eastAsia="zh-CN"/>
              </w:rPr>
              <w:t>45m高排气筒排放（DA001）</w:t>
            </w:r>
            <w:r>
              <w:rPr>
                <w:rFonts w:hint="eastAsia" w:cs="Times New Roman"/>
                <w:color w:val="auto"/>
                <w:sz w:val="24"/>
                <w:highlight w:val="none"/>
                <w:lang w:val="en-US" w:eastAsia="zh-CN"/>
              </w:rPr>
              <w:t>（厂区内现有排气筒拆除）</w:t>
            </w:r>
            <w:r>
              <w:rPr>
                <w:rFonts w:hint="eastAsia" w:ascii="Times New Roman" w:hAnsi="Times New Roman" w:cs="Times New Roman"/>
                <w:color w:val="auto"/>
                <w:sz w:val="24"/>
                <w:highlight w:val="none"/>
                <w:lang w:val="en-US" w:eastAsia="zh-CN"/>
              </w:rPr>
              <w:t>，处理后的尾气能够满足《锅炉大气污染物排放标准》（GB13271-2014）表2中排放限值要求和《恶臭污染物排放标准》（GB14554-93）表2恶臭污染物排放标准值。</w:t>
            </w:r>
            <w:r>
              <w:rPr>
                <w:rFonts w:hint="eastAsia" w:ascii="Times New Roman" w:hAnsi="Times New Roman" w:cs="Times New Roman"/>
                <w:color w:val="FF0000"/>
                <w:sz w:val="24"/>
                <w:highlight w:val="none"/>
                <w:lang w:val="en-US" w:eastAsia="zh-CN"/>
              </w:rPr>
              <w:t>灰渣库密闭，储煤场四周设置防风抑尘网，定期采区洒水降尘的措施</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落实</w:t>
            </w:r>
            <w:r>
              <w:rPr>
                <w:rFonts w:hint="eastAsia" w:ascii="Times New Roman" w:hAnsi="Times New Roman" w:cs="Times New Roman"/>
                <w:color w:val="auto"/>
                <w:sz w:val="24"/>
                <w:highlight w:val="none"/>
                <w:lang w:eastAsia="zh-CN"/>
              </w:rPr>
              <w:t>上述措施，可保证厂界颗粒物满足《大气污染物综合排放标准》(GB16297-1996)中无组织排放监控浓度限值（1.0mg/m</w:t>
            </w:r>
            <w:r>
              <w:rPr>
                <w:rFonts w:hint="eastAsia" w:ascii="Times New Roman" w:hAnsi="Times New Roman" w:cs="Times New Roman"/>
                <w:color w:val="auto"/>
                <w:sz w:val="24"/>
                <w:highlight w:val="none"/>
                <w:vertAlign w:val="superscript"/>
                <w:lang w:eastAsia="zh-CN"/>
              </w:rPr>
              <w:t>3</w:t>
            </w:r>
            <w:r>
              <w:rPr>
                <w:rFonts w:hint="eastAsia" w:ascii="Times New Roman" w:hAnsi="Times New Roman" w:cs="Times New Roman"/>
                <w:color w:val="auto"/>
                <w:sz w:val="24"/>
                <w:highlight w:val="none"/>
                <w:lang w:eastAsia="zh-CN"/>
              </w:rPr>
              <w:t>）要求，</w:t>
            </w:r>
            <w:r>
              <w:rPr>
                <w:rFonts w:hint="eastAsia" w:ascii="Times New Roman" w:hAnsi="Times New Roman" w:cs="Times New Roman"/>
                <w:color w:val="auto"/>
                <w:sz w:val="24"/>
                <w:highlight w:val="none"/>
                <w:lang w:val="en-US" w:eastAsia="zh-CN"/>
              </w:rPr>
              <w:t>氨气满足《恶臭污染物排放标准》（GB14554-93）表1恶臭污染物厂界标准值，</w:t>
            </w:r>
            <w:r>
              <w:rPr>
                <w:rFonts w:hint="default" w:ascii="Times New Roman" w:hAnsi="Times New Roman" w:cs="Times New Roman"/>
                <w:color w:val="auto"/>
                <w:sz w:val="24"/>
                <w:highlight w:val="none"/>
              </w:rPr>
              <w:t>环境影响可接受。</w:t>
            </w:r>
            <w:r>
              <w:rPr>
                <w:rFonts w:hint="eastAsia" w:ascii="Times New Roman" w:hAnsi="Times New Roman" w:cs="Times New Roman"/>
                <w:color w:val="auto"/>
                <w:sz w:val="24"/>
                <w:highlight w:val="none"/>
                <w:lang w:val="en-US" w:eastAsia="zh-CN"/>
              </w:rPr>
              <w:t>具体大气环境影响分析见“大气评价专章”。</w:t>
            </w:r>
          </w:p>
          <w:p w14:paraId="0AE895A3">
            <w:pPr>
              <w:keepNext w:val="0"/>
              <w:keepLines w:val="0"/>
              <w:pageBreakBefore w:val="0"/>
              <w:widowControl w:val="0"/>
              <w:kinsoku/>
              <w:wordWrap/>
              <w:overflowPunct/>
              <w:topLinePunct w:val="0"/>
              <w:autoSpaceDE/>
              <w:autoSpaceDN/>
              <w:bidi w:val="0"/>
              <w:adjustRightInd/>
              <w:snapToGrid/>
              <w:spacing w:before="120" w:beforeLines="50" w:line="500" w:lineRule="exact"/>
              <w:ind w:firstLine="482" w:firstLineChars="200"/>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二、废水污染物</w:t>
            </w:r>
          </w:p>
          <w:p w14:paraId="20E311D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1、废水源强</w:t>
            </w:r>
          </w:p>
          <w:p w14:paraId="2666425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 w:val="0"/>
                <w:bCs/>
                <w:color w:val="auto"/>
                <w:sz w:val="24"/>
                <w:highlight w:val="none"/>
                <w:lang w:val="en-US" w:eastAsia="zh-CN"/>
              </w:rPr>
            </w:pPr>
            <w:r>
              <w:rPr>
                <w:rFonts w:hint="eastAsia" w:ascii="Times New Roman" w:hAnsi="Times New Roman" w:cs="Times New Roman"/>
                <w:b w:val="0"/>
                <w:bCs/>
                <w:color w:val="auto"/>
                <w:sz w:val="24"/>
                <w:highlight w:val="none"/>
                <w:lang w:eastAsia="zh-CN"/>
              </w:rPr>
              <w:t>（</w:t>
            </w:r>
            <w:r>
              <w:rPr>
                <w:rFonts w:hint="eastAsia" w:ascii="Times New Roman" w:hAnsi="Times New Roman" w:cs="Times New Roman"/>
                <w:b w:val="0"/>
                <w:bCs/>
                <w:color w:val="auto"/>
                <w:sz w:val="24"/>
                <w:highlight w:val="none"/>
                <w:lang w:val="en-US" w:eastAsia="zh-CN"/>
              </w:rPr>
              <w:t>1</w:t>
            </w:r>
            <w:r>
              <w:rPr>
                <w:rFonts w:hint="eastAsia" w:ascii="Times New Roman" w:hAnsi="Times New Roman" w:cs="Times New Roman"/>
                <w:b w:val="0"/>
                <w:bCs/>
                <w:color w:val="auto"/>
                <w:sz w:val="24"/>
                <w:highlight w:val="none"/>
                <w:lang w:eastAsia="zh-CN"/>
              </w:rPr>
              <w:t>）</w:t>
            </w:r>
            <w:r>
              <w:rPr>
                <w:rFonts w:hint="eastAsia" w:ascii="Times New Roman" w:hAnsi="Times New Roman" w:cs="Times New Roman"/>
                <w:b w:val="0"/>
                <w:bCs/>
                <w:color w:val="auto"/>
                <w:sz w:val="24"/>
                <w:highlight w:val="none"/>
                <w:lang w:val="en-US" w:eastAsia="zh-CN"/>
              </w:rPr>
              <w:t>生产废水</w:t>
            </w:r>
          </w:p>
          <w:p w14:paraId="363F9F68">
            <w:pPr>
              <w:spacing w:line="500" w:lineRule="exact"/>
              <w:ind w:firstLine="420"/>
              <w:rPr>
                <w:rFonts w:hint="default" w:ascii="Times New Roman" w:hAnsi="Times New Roman" w:eastAsia="宋体" w:cs="Times New Roman"/>
                <w:b w:val="0"/>
                <w:bCs/>
                <w:color w:val="auto"/>
                <w:sz w:val="24"/>
                <w:highlight w:val="none"/>
                <w:lang w:val="en-US" w:eastAsia="zh-CN"/>
              </w:rPr>
            </w:pPr>
            <w:r>
              <w:rPr>
                <w:color w:val="auto"/>
                <w:sz w:val="24"/>
                <w:highlight w:val="none"/>
              </w:rPr>
              <w:t>根据关于发布《排放源统计调查产排污核算方法和系数手册》的公告（生态环境部2021年6月9日），附表1：工业行业产排污系数手册4430锅炉产排污量核算系数手册进行污染排放核算，</w:t>
            </w:r>
            <w:r>
              <w:rPr>
                <w:rFonts w:hint="eastAsia" w:ascii="Times New Roman" w:hAnsi="Times New Roman" w:eastAsia="宋体" w:cs="Times New Roman"/>
                <w:color w:val="auto"/>
                <w:kern w:val="0"/>
                <w:sz w:val="24"/>
                <w:highlight w:val="none"/>
                <w:lang w:val="en-US" w:eastAsia="zh-CN"/>
              </w:rPr>
              <w:t>燃煤锅炉</w:t>
            </w:r>
            <w:r>
              <w:rPr>
                <w:color w:val="auto"/>
                <w:sz w:val="24"/>
                <w:highlight w:val="none"/>
              </w:rPr>
              <w:t>（锅</w:t>
            </w:r>
            <w:r>
              <w:rPr>
                <w:rFonts w:hint="eastAsia"/>
                <w:color w:val="auto"/>
                <w:sz w:val="24"/>
                <w:highlight w:val="none"/>
                <w:lang w:val="en-US" w:eastAsia="zh-CN"/>
              </w:rPr>
              <w:t>外</w:t>
            </w:r>
            <w:r>
              <w:rPr>
                <w:color w:val="auto"/>
                <w:sz w:val="24"/>
                <w:highlight w:val="none"/>
              </w:rPr>
              <w:t>水处理）工业废水量为0.</w:t>
            </w:r>
            <w:r>
              <w:rPr>
                <w:rFonts w:hint="eastAsia"/>
                <w:color w:val="auto"/>
                <w:sz w:val="24"/>
                <w:highlight w:val="none"/>
                <w:lang w:val="en-US" w:eastAsia="zh-CN"/>
              </w:rPr>
              <w:t>605</w:t>
            </w:r>
            <w:r>
              <w:rPr>
                <w:color w:val="auto"/>
                <w:sz w:val="24"/>
                <w:highlight w:val="none"/>
              </w:rPr>
              <w:t>t/t-原料</w:t>
            </w:r>
            <w:r>
              <w:rPr>
                <w:rFonts w:hint="eastAsia"/>
                <w:color w:val="auto"/>
                <w:sz w:val="24"/>
                <w:highlight w:val="none"/>
                <w:lang w:eastAsia="zh-CN"/>
              </w:rPr>
              <w:t>。</w:t>
            </w:r>
            <w:r>
              <w:rPr>
                <w:color w:val="auto"/>
                <w:sz w:val="24"/>
                <w:highlight w:val="none"/>
              </w:rPr>
              <w:t>本项目</w:t>
            </w:r>
            <w:r>
              <w:rPr>
                <w:rFonts w:hint="eastAsia"/>
                <w:color w:val="auto"/>
                <w:sz w:val="24"/>
                <w:highlight w:val="none"/>
                <w:lang w:val="en-US" w:eastAsia="zh-CN"/>
              </w:rPr>
              <w:t>燃料量为9.56t/h，</w:t>
            </w:r>
            <w:r>
              <w:rPr>
                <w:color w:val="auto"/>
                <w:sz w:val="24"/>
                <w:highlight w:val="none"/>
              </w:rPr>
              <w:t>则产生锅炉排污水</w:t>
            </w:r>
            <w:r>
              <w:rPr>
                <w:rFonts w:hint="eastAsia"/>
                <w:color w:val="auto"/>
                <w:sz w:val="24"/>
                <w:highlight w:val="none"/>
                <w:lang w:val="en-US" w:eastAsia="zh-CN"/>
              </w:rPr>
              <w:t>及软化处理系统浓水</w:t>
            </w:r>
            <w:r>
              <w:rPr>
                <w:color w:val="auto"/>
                <w:sz w:val="24"/>
                <w:highlight w:val="none"/>
              </w:rPr>
              <w:t>为</w:t>
            </w:r>
            <w:r>
              <w:rPr>
                <w:rFonts w:hint="eastAsia"/>
                <w:color w:val="auto"/>
                <w:sz w:val="24"/>
                <w:highlight w:val="none"/>
                <w:lang w:val="en-US" w:eastAsia="zh-CN"/>
              </w:rPr>
              <w:t>5.78t/h，主要污染物</w:t>
            </w:r>
            <w:r>
              <w:rPr>
                <w:rFonts w:hint="eastAsia" w:ascii="Times New Roman" w:hAnsi="Times New Roman" w:eastAsia="宋体" w:cs="Times New Roman"/>
                <w:b w:val="0"/>
                <w:bCs/>
                <w:color w:val="auto"/>
                <w:sz w:val="24"/>
                <w:highlight w:val="none"/>
                <w:lang w:val="en-US" w:eastAsia="zh-CN"/>
              </w:rPr>
              <w:t>为COD和溶解性总固体。</w:t>
            </w:r>
          </w:p>
          <w:p w14:paraId="5CF2CA2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 w:val="0"/>
                <w:bCs/>
                <w:color w:val="auto"/>
                <w:sz w:val="24"/>
                <w:highlight w:val="none"/>
                <w:lang w:val="en-US" w:eastAsia="zh-CN"/>
              </w:rPr>
            </w:pPr>
            <w:r>
              <w:rPr>
                <w:rFonts w:hint="eastAsia" w:ascii="Times New Roman" w:hAnsi="Times New Roman" w:cs="Times New Roman"/>
                <w:b w:val="0"/>
                <w:bCs/>
                <w:color w:val="auto"/>
                <w:sz w:val="24"/>
                <w:highlight w:val="none"/>
                <w:lang w:val="en-US" w:eastAsia="zh-CN"/>
              </w:rPr>
              <w:t>（2）生活污水</w:t>
            </w:r>
          </w:p>
          <w:p w14:paraId="2C34F40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cs="Times New Roman"/>
                <w:b w:val="0"/>
                <w:bCs/>
                <w:color w:val="auto"/>
                <w:sz w:val="24"/>
                <w:highlight w:val="none"/>
              </w:rPr>
              <w:t>根据</w:t>
            </w:r>
            <w:r>
              <w:rPr>
                <w:rFonts w:hint="eastAsia" w:ascii="Times New Roman" w:hAnsi="Times New Roman" w:cs="Times New Roman"/>
                <w:b w:val="0"/>
                <w:bCs/>
                <w:color w:val="auto"/>
                <w:sz w:val="24"/>
                <w:highlight w:val="none"/>
                <w:lang w:val="en-US" w:eastAsia="zh-CN"/>
              </w:rPr>
              <w:t>前述工程</w:t>
            </w:r>
            <w:r>
              <w:rPr>
                <w:rFonts w:hint="default" w:ascii="Times New Roman" w:hAnsi="Times New Roman" w:cs="Times New Roman"/>
                <w:b w:val="0"/>
                <w:bCs/>
                <w:color w:val="auto"/>
                <w:sz w:val="24"/>
                <w:highlight w:val="none"/>
              </w:rPr>
              <w:t>分析，</w:t>
            </w:r>
            <w:r>
              <w:rPr>
                <w:rFonts w:hint="eastAsia" w:ascii="Times New Roman" w:hAnsi="Times New Roman" w:cs="Times New Roman"/>
                <w:b w:val="0"/>
                <w:bCs/>
                <w:color w:val="auto"/>
                <w:sz w:val="24"/>
                <w:highlight w:val="none"/>
                <w:lang w:val="en-US" w:eastAsia="zh-CN"/>
              </w:rPr>
              <w:t>本项目不新增人员，无新增生活污水。现有工程</w:t>
            </w:r>
            <w:r>
              <w:rPr>
                <w:rFonts w:hint="default" w:ascii="Times New Roman" w:hAnsi="Times New Roman" w:cs="Times New Roman"/>
                <w:b w:val="0"/>
                <w:bCs/>
                <w:color w:val="auto"/>
                <w:sz w:val="24"/>
                <w:highlight w:val="none"/>
              </w:rPr>
              <w:t>生活用水量为</w:t>
            </w:r>
            <w:r>
              <w:rPr>
                <w:rFonts w:hint="eastAsia" w:ascii="Times New Roman" w:hAnsi="Times New Roman" w:cs="Times New Roman"/>
                <w:b w:val="0"/>
                <w:bCs/>
                <w:color w:val="auto"/>
                <w:sz w:val="24"/>
                <w:highlight w:val="none"/>
                <w:lang w:val="en-US" w:eastAsia="zh-CN"/>
              </w:rPr>
              <w:t>0.8</w:t>
            </w:r>
            <w:r>
              <w:rPr>
                <w:rFonts w:hint="default" w:ascii="Times New Roman" w:hAnsi="Times New Roman" w:cs="Times New Roman"/>
                <w:b w:val="0"/>
                <w:bCs/>
                <w:color w:val="auto"/>
                <w:sz w:val="24"/>
                <w:highlight w:val="none"/>
              </w:rPr>
              <w:t>m</w:t>
            </w:r>
            <w:r>
              <w:rPr>
                <w:rFonts w:hint="default" w:ascii="Times New Roman" w:hAnsi="Times New Roman" w:cs="Times New Roman"/>
                <w:b w:val="0"/>
                <w:bCs/>
                <w:color w:val="auto"/>
                <w:sz w:val="24"/>
                <w:highlight w:val="none"/>
                <w:vertAlign w:val="superscript"/>
              </w:rPr>
              <w:t>3</w:t>
            </w:r>
            <w:r>
              <w:rPr>
                <w:rFonts w:hint="default" w:ascii="Times New Roman" w:hAnsi="Times New Roman" w:cs="Times New Roman"/>
                <w:b w:val="0"/>
                <w:bCs/>
                <w:color w:val="auto"/>
                <w:sz w:val="24"/>
                <w:highlight w:val="none"/>
              </w:rPr>
              <w:t>/d（</w:t>
            </w:r>
            <w:r>
              <w:rPr>
                <w:rFonts w:hint="eastAsia" w:ascii="Times New Roman" w:hAnsi="Times New Roman" w:cs="Times New Roman"/>
                <w:b w:val="0"/>
                <w:bCs/>
                <w:color w:val="auto"/>
                <w:sz w:val="24"/>
                <w:highlight w:val="none"/>
                <w:lang w:val="en-US" w:eastAsia="zh-CN"/>
              </w:rPr>
              <w:t>144</w:t>
            </w:r>
            <w:r>
              <w:rPr>
                <w:rFonts w:hint="default" w:ascii="Times New Roman" w:hAnsi="Times New Roman" w:cs="Times New Roman"/>
                <w:b w:val="0"/>
                <w:bCs/>
                <w:color w:val="auto"/>
                <w:sz w:val="24"/>
                <w:highlight w:val="none"/>
              </w:rPr>
              <w:t>m</w:t>
            </w:r>
            <w:r>
              <w:rPr>
                <w:rFonts w:hint="default" w:ascii="Times New Roman" w:hAnsi="Times New Roman" w:cs="Times New Roman"/>
                <w:b w:val="0"/>
                <w:bCs/>
                <w:color w:val="auto"/>
                <w:sz w:val="24"/>
                <w:highlight w:val="none"/>
                <w:vertAlign w:val="superscript"/>
              </w:rPr>
              <w:t>3</w:t>
            </w:r>
            <w:r>
              <w:rPr>
                <w:rFonts w:hint="default" w:ascii="Times New Roman" w:hAnsi="Times New Roman" w:cs="Times New Roman"/>
                <w:b w:val="0"/>
                <w:bCs/>
                <w:color w:val="auto"/>
                <w:sz w:val="24"/>
                <w:highlight w:val="none"/>
              </w:rPr>
              <w:t>/a），生活污水以用水量的80%计，为</w:t>
            </w:r>
            <w:r>
              <w:rPr>
                <w:rFonts w:hint="eastAsia" w:ascii="Times New Roman" w:hAnsi="Times New Roman" w:cs="Times New Roman"/>
                <w:b w:val="0"/>
                <w:bCs/>
                <w:color w:val="auto"/>
                <w:sz w:val="24"/>
                <w:highlight w:val="none"/>
                <w:lang w:val="en-US" w:eastAsia="zh-CN"/>
              </w:rPr>
              <w:t>0.64</w:t>
            </w:r>
            <w:r>
              <w:rPr>
                <w:rFonts w:hint="default" w:ascii="Times New Roman" w:hAnsi="Times New Roman" w:cs="Times New Roman"/>
                <w:b w:val="0"/>
                <w:bCs/>
                <w:color w:val="auto"/>
                <w:sz w:val="24"/>
                <w:highlight w:val="none"/>
              </w:rPr>
              <w:t>m</w:t>
            </w:r>
            <w:r>
              <w:rPr>
                <w:rFonts w:hint="default" w:ascii="Times New Roman" w:hAnsi="Times New Roman" w:cs="Times New Roman"/>
                <w:b w:val="0"/>
                <w:bCs/>
                <w:color w:val="auto"/>
                <w:sz w:val="24"/>
                <w:highlight w:val="none"/>
                <w:vertAlign w:val="superscript"/>
              </w:rPr>
              <w:t>3</w:t>
            </w:r>
            <w:r>
              <w:rPr>
                <w:rFonts w:hint="default" w:ascii="Times New Roman" w:hAnsi="Times New Roman" w:cs="Times New Roman"/>
                <w:b w:val="0"/>
                <w:bCs/>
                <w:color w:val="auto"/>
                <w:sz w:val="24"/>
                <w:highlight w:val="none"/>
              </w:rPr>
              <w:t>/d（</w:t>
            </w:r>
            <w:r>
              <w:rPr>
                <w:rFonts w:hint="eastAsia" w:ascii="Times New Roman" w:hAnsi="Times New Roman" w:cs="Times New Roman"/>
                <w:b w:val="0"/>
                <w:bCs/>
                <w:color w:val="auto"/>
                <w:sz w:val="24"/>
                <w:highlight w:val="none"/>
                <w:lang w:val="en-US" w:eastAsia="zh-CN"/>
              </w:rPr>
              <w:t>115.2</w:t>
            </w:r>
            <w:r>
              <w:rPr>
                <w:rFonts w:hint="default" w:ascii="Times New Roman" w:hAnsi="Times New Roman" w:cs="Times New Roman"/>
                <w:b w:val="0"/>
                <w:bCs/>
                <w:color w:val="auto"/>
                <w:sz w:val="24"/>
                <w:highlight w:val="none"/>
              </w:rPr>
              <w:t>m</w:t>
            </w:r>
            <w:r>
              <w:rPr>
                <w:rFonts w:hint="default" w:ascii="Times New Roman" w:hAnsi="Times New Roman" w:cs="Times New Roman"/>
                <w:b w:val="0"/>
                <w:bCs/>
                <w:color w:val="auto"/>
                <w:sz w:val="24"/>
                <w:highlight w:val="none"/>
                <w:vertAlign w:val="superscript"/>
              </w:rPr>
              <w:t>3</w:t>
            </w:r>
            <w:r>
              <w:rPr>
                <w:rFonts w:hint="default" w:ascii="Times New Roman" w:hAnsi="Times New Roman" w:cs="Times New Roman"/>
                <w:b w:val="0"/>
                <w:bCs/>
                <w:color w:val="auto"/>
                <w:sz w:val="24"/>
                <w:highlight w:val="none"/>
              </w:rPr>
              <w:t>/a）</w:t>
            </w:r>
            <w:r>
              <w:rPr>
                <w:rFonts w:hint="eastAsia" w:ascii="Times New Roman" w:hAnsi="Times New Roman" w:cs="Times New Roman"/>
                <w:b w:val="0"/>
                <w:bCs/>
                <w:color w:val="auto"/>
                <w:sz w:val="24"/>
                <w:highlight w:val="none"/>
                <w:lang w:eastAsia="zh-CN"/>
              </w:rPr>
              <w:t>，</w:t>
            </w:r>
            <w:r>
              <w:rPr>
                <w:rFonts w:hint="eastAsia" w:ascii="Times New Roman" w:hAnsi="Times New Roman" w:cs="Times New Roman"/>
                <w:b w:val="0"/>
                <w:bCs/>
                <w:color w:val="auto"/>
                <w:sz w:val="24"/>
                <w:highlight w:val="none"/>
                <w:lang w:val="en-US" w:eastAsia="zh-CN"/>
              </w:rPr>
              <w:t>主要污染物为COD 350mg/L、BOD</w:t>
            </w:r>
            <w:r>
              <w:rPr>
                <w:rFonts w:hint="eastAsia" w:ascii="Times New Roman" w:hAnsi="Times New Roman" w:cs="Times New Roman"/>
                <w:b w:val="0"/>
                <w:bCs/>
                <w:color w:val="auto"/>
                <w:sz w:val="24"/>
                <w:highlight w:val="none"/>
                <w:vertAlign w:val="subscript"/>
                <w:lang w:val="en-US" w:eastAsia="zh-CN"/>
              </w:rPr>
              <w:t>5</w:t>
            </w:r>
            <w:r>
              <w:rPr>
                <w:rFonts w:hint="eastAsia" w:ascii="Times New Roman" w:hAnsi="Times New Roman" w:cs="Times New Roman"/>
                <w:b w:val="0"/>
                <w:bCs/>
                <w:color w:val="auto"/>
                <w:sz w:val="24"/>
                <w:highlight w:val="none"/>
                <w:lang w:val="en-US" w:eastAsia="zh-CN"/>
              </w:rPr>
              <w:t xml:space="preserve"> 250mg/L、氨氮40mg/L、SS 180mg/L、动植物油40mg/L。</w:t>
            </w:r>
          </w:p>
          <w:p w14:paraId="4208842E">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 w:val="0"/>
                <w:bCs/>
                <w:color w:val="FF0000"/>
                <w:sz w:val="24"/>
                <w:highlight w:val="none"/>
                <w:lang w:val="en-US" w:eastAsia="zh-CN"/>
              </w:rPr>
            </w:pPr>
            <w:r>
              <w:rPr>
                <w:rFonts w:hint="eastAsia" w:ascii="Times New Roman" w:hAnsi="Times New Roman" w:eastAsia="宋体" w:cs="Times New Roman"/>
                <w:b w:val="0"/>
                <w:bCs/>
                <w:color w:val="FF0000"/>
                <w:sz w:val="24"/>
                <w:highlight w:val="none"/>
                <w:lang w:val="en-US" w:eastAsia="zh-CN"/>
              </w:rPr>
              <w:t>（3）初期雨水</w:t>
            </w:r>
          </w:p>
          <w:p w14:paraId="4E497133">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 w:val="0"/>
                <w:bCs/>
                <w:color w:val="FF0000"/>
                <w:sz w:val="24"/>
                <w:highlight w:val="none"/>
                <w:lang w:val="en-US" w:eastAsia="zh-CN"/>
              </w:rPr>
            </w:pPr>
            <w:r>
              <w:rPr>
                <w:rFonts w:hint="default" w:ascii="Times New Roman" w:hAnsi="Times New Roman" w:eastAsia="宋体" w:cs="Times New Roman"/>
                <w:b w:val="0"/>
                <w:bCs/>
                <w:color w:val="FF0000"/>
                <w:sz w:val="24"/>
                <w:highlight w:val="none"/>
                <w:lang w:val="en-US" w:eastAsia="zh-CN"/>
              </w:rPr>
              <w:t>本项目</w:t>
            </w:r>
            <w:r>
              <w:rPr>
                <w:rFonts w:hint="eastAsia" w:ascii="Times New Roman" w:hAnsi="Times New Roman" w:eastAsia="宋体" w:cs="Times New Roman"/>
                <w:b w:val="0"/>
                <w:bCs/>
                <w:color w:val="FF0000"/>
                <w:sz w:val="24"/>
                <w:highlight w:val="none"/>
                <w:lang w:val="en-US" w:eastAsia="zh-CN"/>
              </w:rPr>
              <w:t>堆场</w:t>
            </w:r>
            <w:r>
              <w:rPr>
                <w:rFonts w:hint="default" w:ascii="Times New Roman" w:hAnsi="Times New Roman" w:eastAsia="宋体" w:cs="Times New Roman"/>
                <w:b w:val="0"/>
                <w:bCs/>
                <w:color w:val="FF0000"/>
                <w:sz w:val="24"/>
                <w:highlight w:val="none"/>
                <w:lang w:val="en-US" w:eastAsia="zh-CN"/>
              </w:rPr>
              <w:t>汇集雨水主要污染因子均为SS，类比调查平均SS浓度为700mg/L。雨水收集至</w:t>
            </w:r>
            <w:r>
              <w:rPr>
                <w:rFonts w:hint="eastAsia" w:ascii="Times New Roman" w:hAnsi="Times New Roman" w:eastAsia="宋体" w:cs="Times New Roman"/>
                <w:b w:val="0"/>
                <w:bCs/>
                <w:color w:val="FF0000"/>
                <w:sz w:val="24"/>
                <w:highlight w:val="none"/>
                <w:lang w:val="en-US" w:eastAsia="zh-CN"/>
              </w:rPr>
              <w:t>雨水收集池</w:t>
            </w:r>
            <w:r>
              <w:rPr>
                <w:rFonts w:hint="default" w:ascii="Times New Roman" w:hAnsi="Times New Roman" w:eastAsia="宋体" w:cs="Times New Roman"/>
                <w:b w:val="0"/>
                <w:bCs/>
                <w:color w:val="FF0000"/>
                <w:sz w:val="24"/>
                <w:highlight w:val="none"/>
                <w:lang w:val="en-US" w:eastAsia="zh-CN"/>
              </w:rPr>
              <w:t>，回用于</w:t>
            </w:r>
            <w:r>
              <w:rPr>
                <w:rFonts w:hint="eastAsia" w:ascii="Times New Roman" w:hAnsi="Times New Roman" w:eastAsia="宋体" w:cs="Times New Roman"/>
                <w:b w:val="0"/>
                <w:bCs/>
                <w:color w:val="FF0000"/>
                <w:sz w:val="24"/>
                <w:highlight w:val="none"/>
                <w:lang w:val="en-US" w:eastAsia="zh-CN"/>
              </w:rPr>
              <w:t>堆场</w:t>
            </w:r>
            <w:r>
              <w:rPr>
                <w:rFonts w:hint="default" w:ascii="Times New Roman" w:hAnsi="Times New Roman" w:eastAsia="宋体" w:cs="Times New Roman"/>
                <w:b w:val="0"/>
                <w:bCs/>
                <w:color w:val="FF0000"/>
                <w:sz w:val="24"/>
                <w:highlight w:val="none"/>
                <w:lang w:val="en-US" w:eastAsia="zh-CN"/>
              </w:rPr>
              <w:t>洒水以及道路洒水抑尘等用水，不外排。</w:t>
            </w:r>
          </w:p>
          <w:p w14:paraId="5B53366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b w:val="0"/>
                <w:bCs/>
                <w:color w:val="FF0000"/>
                <w:sz w:val="24"/>
                <w:highlight w:val="none"/>
                <w:lang w:val="en-US" w:eastAsia="zh-CN"/>
              </w:rPr>
            </w:pPr>
            <w:r>
              <w:rPr>
                <w:rFonts w:hint="eastAsia" w:ascii="Times New Roman" w:hAnsi="Times New Roman" w:eastAsia="宋体" w:cs="Times New Roman"/>
                <w:b w:val="0"/>
                <w:bCs/>
                <w:color w:val="FF0000"/>
                <w:sz w:val="24"/>
                <w:highlight w:val="none"/>
                <w:lang w:val="en-US" w:eastAsia="zh-CN"/>
              </w:rPr>
              <w:t>厂区汇集雨水主要来源为降水，即初期雨水。按照暴雨强度公式，进而推出雨水汇水量，暴雨强度根据软件计算：</w:t>
            </w:r>
          </w:p>
          <w:p w14:paraId="522DBAB6">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b w:val="0"/>
                <w:bCs/>
                <w:color w:val="FF0000"/>
                <w:sz w:val="24"/>
                <w:highlight w:val="none"/>
                <w:lang w:val="en-US" w:eastAsia="zh-CN"/>
              </w:rPr>
            </w:pPr>
            <w:r>
              <w:rPr>
                <w:rFonts w:hint="eastAsia" w:ascii="Times New Roman" w:hAnsi="Times New Roman" w:eastAsia="宋体" w:cs="Times New Roman"/>
                <w:b w:val="0"/>
                <w:bCs/>
                <w:color w:val="FF0000"/>
                <w:sz w:val="24"/>
                <w:highlight w:val="none"/>
                <w:lang w:val="en-US" w:eastAsia="zh-CN"/>
              </w:rPr>
              <w:t>暴雨强度为197.28L/（s·ha）。</w:t>
            </w:r>
          </w:p>
          <w:p w14:paraId="752EBE5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b w:val="0"/>
                <w:bCs/>
                <w:color w:val="FF0000"/>
                <w:sz w:val="24"/>
                <w:highlight w:val="none"/>
                <w:lang w:val="en-US" w:eastAsia="zh-CN"/>
              </w:rPr>
            </w:pPr>
            <w:r>
              <w:rPr>
                <w:rFonts w:hint="eastAsia" w:ascii="Times New Roman" w:hAnsi="Times New Roman" w:eastAsia="宋体" w:cs="Times New Roman"/>
                <w:b w:val="0"/>
                <w:bCs/>
                <w:color w:val="FF0000"/>
                <w:sz w:val="24"/>
                <w:highlight w:val="none"/>
                <w:lang w:val="en-US" w:eastAsia="zh-CN"/>
              </w:rPr>
              <w:t>雨水流量按下式计算，计算结果见下表：</w:t>
            </w:r>
          </w:p>
          <w:p w14:paraId="00FCBE7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b w:val="0"/>
                <w:bCs/>
                <w:color w:val="FF0000"/>
                <w:sz w:val="24"/>
                <w:highlight w:val="none"/>
                <w:lang w:val="en-US" w:eastAsia="zh-CN"/>
              </w:rPr>
            </w:pPr>
            <w:r>
              <w:rPr>
                <w:rFonts w:hint="eastAsia" w:ascii="Times New Roman" w:hAnsi="Times New Roman" w:eastAsia="宋体" w:cs="Times New Roman"/>
                <w:b w:val="0"/>
                <w:bCs/>
                <w:color w:val="FF0000"/>
                <w:sz w:val="24"/>
                <w:highlight w:val="none"/>
                <w:lang w:val="en-US" w:eastAsia="zh-CN"/>
              </w:rPr>
              <w:t>Q=q•ψ•F；</w:t>
            </w:r>
          </w:p>
          <w:p w14:paraId="27D1C29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b w:val="0"/>
                <w:bCs/>
                <w:color w:val="FF0000"/>
                <w:sz w:val="24"/>
                <w:highlight w:val="none"/>
                <w:lang w:val="en-US" w:eastAsia="zh-CN"/>
              </w:rPr>
            </w:pPr>
            <w:r>
              <w:rPr>
                <w:rFonts w:hint="eastAsia" w:ascii="Times New Roman" w:hAnsi="Times New Roman" w:eastAsia="宋体" w:cs="Times New Roman"/>
                <w:b w:val="0"/>
                <w:bCs/>
                <w:color w:val="FF0000"/>
                <w:sz w:val="24"/>
                <w:highlight w:val="none"/>
                <w:lang w:val="en-US" w:eastAsia="zh-CN"/>
              </w:rPr>
              <w:t>Q─雨水设计流量（l/s）；</w:t>
            </w:r>
          </w:p>
          <w:p w14:paraId="60F7FCA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b w:val="0"/>
                <w:bCs/>
                <w:color w:val="FF0000"/>
                <w:sz w:val="24"/>
                <w:highlight w:val="none"/>
                <w:lang w:val="en-US" w:eastAsia="zh-CN"/>
              </w:rPr>
            </w:pPr>
            <w:r>
              <w:rPr>
                <w:rFonts w:hint="eastAsia" w:ascii="Times New Roman" w:hAnsi="Times New Roman" w:eastAsia="宋体" w:cs="Times New Roman"/>
                <w:b w:val="0"/>
                <w:bCs/>
                <w:color w:val="FF0000"/>
                <w:sz w:val="24"/>
                <w:highlight w:val="none"/>
                <w:lang w:val="en-US" w:eastAsia="zh-CN"/>
              </w:rPr>
              <w:t>ψ─径流系数，取ψ=0.45；</w:t>
            </w:r>
          </w:p>
          <w:p w14:paraId="448D078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b w:val="0"/>
                <w:bCs/>
                <w:color w:val="FF0000"/>
                <w:sz w:val="24"/>
                <w:highlight w:val="none"/>
                <w:lang w:val="en-US" w:eastAsia="zh-CN"/>
              </w:rPr>
            </w:pPr>
            <w:r>
              <w:rPr>
                <w:rFonts w:hint="eastAsia" w:ascii="Times New Roman" w:hAnsi="Times New Roman" w:eastAsia="宋体" w:cs="Times New Roman"/>
                <w:b w:val="0"/>
                <w:bCs/>
                <w:color w:val="FF0000"/>
                <w:sz w:val="24"/>
                <w:highlight w:val="none"/>
                <w:lang w:val="en-US" w:eastAsia="zh-CN"/>
              </w:rPr>
              <w:t>F─汇水面积（ha）；</w:t>
            </w:r>
          </w:p>
          <w:p w14:paraId="71A247B5">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b w:val="0"/>
                <w:bCs/>
                <w:color w:val="FF0000"/>
                <w:sz w:val="24"/>
                <w:highlight w:val="none"/>
                <w:lang w:val="en-US" w:eastAsia="zh-CN"/>
              </w:rPr>
            </w:pPr>
            <w:r>
              <w:rPr>
                <w:rFonts w:hint="eastAsia" w:ascii="Times New Roman" w:hAnsi="Times New Roman" w:eastAsia="宋体" w:cs="Times New Roman"/>
                <w:b w:val="0"/>
                <w:bCs/>
                <w:color w:val="FF0000"/>
                <w:sz w:val="24"/>
                <w:highlight w:val="none"/>
                <w:lang w:val="en-US" w:eastAsia="zh-CN"/>
              </w:rPr>
              <w:t>q—暴雨量，L/s•ha；</w:t>
            </w:r>
          </w:p>
          <w:p w14:paraId="2C80CBD3">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b w:val="0"/>
                <w:bCs/>
                <w:color w:val="FF0000"/>
                <w:sz w:val="24"/>
                <w:highlight w:val="none"/>
                <w:lang w:val="en-US" w:eastAsia="zh-CN"/>
              </w:rPr>
            </w:pPr>
            <w:r>
              <w:rPr>
                <w:rFonts w:hint="eastAsia" w:ascii="Times New Roman" w:hAnsi="Times New Roman" w:eastAsia="宋体" w:cs="Times New Roman"/>
                <w:b w:val="0"/>
                <w:bCs/>
                <w:color w:val="FF0000"/>
                <w:sz w:val="24"/>
                <w:highlight w:val="none"/>
                <w:lang w:val="en-US" w:eastAsia="zh-CN"/>
              </w:rPr>
              <w:t>V=Q×t/1000</w:t>
            </w:r>
          </w:p>
          <w:p w14:paraId="61A0CF8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b w:val="0"/>
                <w:bCs/>
                <w:color w:val="FF0000"/>
                <w:sz w:val="24"/>
                <w:highlight w:val="none"/>
                <w:lang w:val="en-US" w:eastAsia="zh-CN"/>
              </w:rPr>
            </w:pPr>
            <w:r>
              <w:rPr>
                <w:rFonts w:hint="eastAsia" w:ascii="Times New Roman" w:hAnsi="Times New Roman" w:eastAsia="宋体" w:cs="Times New Roman"/>
                <w:b w:val="0"/>
                <w:bCs/>
                <w:color w:val="FF0000"/>
                <w:sz w:val="24"/>
                <w:highlight w:val="none"/>
                <w:lang w:val="en-US" w:eastAsia="zh-CN"/>
              </w:rPr>
              <w:t>V─雨水收集池容积（m</w:t>
            </w:r>
            <w:r>
              <w:rPr>
                <w:rFonts w:hint="eastAsia" w:ascii="Times New Roman" w:hAnsi="Times New Roman" w:eastAsia="宋体" w:cs="Times New Roman"/>
                <w:b w:val="0"/>
                <w:bCs/>
                <w:color w:val="FF0000"/>
                <w:sz w:val="24"/>
                <w:highlight w:val="none"/>
                <w:vertAlign w:val="superscript"/>
                <w:lang w:val="en-US" w:eastAsia="zh-CN"/>
              </w:rPr>
              <w:t>3</w:t>
            </w:r>
            <w:r>
              <w:rPr>
                <w:rFonts w:hint="eastAsia" w:ascii="Times New Roman" w:hAnsi="Times New Roman" w:eastAsia="宋体" w:cs="Times New Roman"/>
                <w:b w:val="0"/>
                <w:bCs/>
                <w:color w:val="FF0000"/>
                <w:sz w:val="24"/>
                <w:highlight w:val="none"/>
                <w:lang w:val="en-US" w:eastAsia="zh-CN"/>
              </w:rPr>
              <w:t>）；</w:t>
            </w:r>
          </w:p>
          <w:p w14:paraId="36F5FBCE">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b w:val="0"/>
                <w:bCs/>
                <w:color w:val="FF0000"/>
                <w:sz w:val="24"/>
                <w:highlight w:val="none"/>
                <w:lang w:val="en-US" w:eastAsia="zh-CN"/>
              </w:rPr>
            </w:pPr>
            <w:r>
              <w:rPr>
                <w:rFonts w:hint="eastAsia" w:ascii="Times New Roman" w:hAnsi="Times New Roman" w:eastAsia="宋体" w:cs="Times New Roman"/>
                <w:b w:val="0"/>
                <w:bCs/>
                <w:color w:val="FF0000"/>
                <w:sz w:val="24"/>
                <w:highlight w:val="none"/>
                <w:lang w:val="en-US" w:eastAsia="zh-CN"/>
              </w:rPr>
              <w:t>t─初期雨水时间，取15min；</w:t>
            </w:r>
          </w:p>
          <w:p w14:paraId="6B0962D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cs="Times New Roman"/>
                <w:color w:val="FF0000"/>
                <w:sz w:val="24"/>
                <w:highlight w:val="none"/>
                <w:lang w:val="en-US" w:eastAsia="zh-CN"/>
              </w:rPr>
            </w:pPr>
            <w:r>
              <w:rPr>
                <w:rFonts w:hint="eastAsia" w:ascii="Times New Roman" w:hAnsi="Times New Roman" w:eastAsia="宋体" w:cs="Times New Roman"/>
                <w:b w:val="0"/>
                <w:bCs/>
                <w:color w:val="FF0000"/>
                <w:sz w:val="24"/>
                <w:highlight w:val="none"/>
                <w:lang w:val="en-US" w:eastAsia="zh-CN"/>
              </w:rPr>
              <w:t>由上计算可知，储煤场雨水收集池容积为12.141m</w:t>
            </w:r>
            <w:r>
              <w:rPr>
                <w:rFonts w:hint="eastAsia" w:ascii="Times New Roman" w:hAnsi="Times New Roman" w:eastAsia="宋体" w:cs="Times New Roman"/>
                <w:b w:val="0"/>
                <w:bCs/>
                <w:color w:val="FF0000"/>
                <w:sz w:val="24"/>
                <w:highlight w:val="none"/>
                <w:vertAlign w:val="superscript"/>
                <w:lang w:val="en-US" w:eastAsia="zh-CN"/>
              </w:rPr>
              <w:t>3</w:t>
            </w:r>
            <w:r>
              <w:rPr>
                <w:rFonts w:hint="eastAsia" w:ascii="Times New Roman" w:hAnsi="Times New Roman" w:eastAsia="宋体" w:cs="Times New Roman"/>
                <w:b w:val="0"/>
                <w:bCs/>
                <w:color w:val="FF0000"/>
                <w:sz w:val="24"/>
                <w:highlight w:val="none"/>
                <w:lang w:val="en-US" w:eastAsia="zh-CN"/>
              </w:rPr>
              <w:t>，根据厂区地势，雨水收集池建设在厂区地势较低的西南侧，本项目设置容积为15m</w:t>
            </w:r>
            <w:r>
              <w:rPr>
                <w:rFonts w:hint="eastAsia" w:ascii="Times New Roman" w:hAnsi="Times New Roman" w:eastAsia="宋体" w:cs="Times New Roman"/>
                <w:b w:val="0"/>
                <w:bCs/>
                <w:color w:val="FF0000"/>
                <w:sz w:val="24"/>
                <w:highlight w:val="none"/>
                <w:vertAlign w:val="superscript"/>
                <w:lang w:val="en-US" w:eastAsia="zh-CN"/>
              </w:rPr>
              <w:t>3</w:t>
            </w:r>
            <w:r>
              <w:rPr>
                <w:rFonts w:hint="eastAsia" w:ascii="Times New Roman" w:hAnsi="Times New Roman" w:eastAsia="宋体" w:cs="Times New Roman"/>
                <w:b w:val="0"/>
                <w:bCs/>
                <w:color w:val="FF0000"/>
                <w:sz w:val="24"/>
                <w:highlight w:val="none"/>
                <w:lang w:val="en-US" w:eastAsia="zh-CN"/>
              </w:rPr>
              <w:t>雨水收集池用于收集径流雨水，收集沉淀后用于降尘用水。非初期雨水不属于污水，随地势流出厂区。</w:t>
            </w:r>
          </w:p>
          <w:p w14:paraId="0F977D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FF0000"/>
                <w:sz w:val="24"/>
                <w:highlight w:val="none"/>
                <w:lang w:val="en-US" w:eastAsia="zh-CN"/>
              </w:rPr>
            </w:pPr>
            <w:r>
              <w:rPr>
                <w:color w:val="FF0000"/>
              </w:rPr>
              <w:drawing>
                <wp:inline distT="0" distB="0" distL="114300" distR="114300">
                  <wp:extent cx="4787900" cy="4616450"/>
                  <wp:effectExtent l="0" t="0" r="0" b="6350"/>
                  <wp:docPr id="6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7"/>
                          <pic:cNvPicPr>
                            <a:picLocks noChangeAspect="1"/>
                          </pic:cNvPicPr>
                        </pic:nvPicPr>
                        <pic:blipFill>
                          <a:blip r:embed="rId19"/>
                          <a:stretch>
                            <a:fillRect/>
                          </a:stretch>
                        </pic:blipFill>
                        <pic:spPr>
                          <a:xfrm>
                            <a:off x="0" y="0"/>
                            <a:ext cx="4787900" cy="4616450"/>
                          </a:xfrm>
                          <a:prstGeom prst="rect">
                            <a:avLst/>
                          </a:prstGeom>
                          <a:noFill/>
                          <a:ln>
                            <a:noFill/>
                          </a:ln>
                        </pic:spPr>
                      </pic:pic>
                    </a:graphicData>
                  </a:graphic>
                </wp:inline>
              </w:drawing>
            </w:r>
          </w:p>
          <w:p w14:paraId="79F3D077">
            <w:pPr>
              <w:adjustRightInd w:val="0"/>
              <w:snapToGrid w:val="0"/>
              <w:jc w:val="center"/>
              <w:rPr>
                <w:rFonts w:hint="eastAsia" w:ascii="Times New Roman" w:hAnsi="Times New Roman" w:cs="Times New Roman"/>
                <w:color w:val="FF0000"/>
                <w:sz w:val="24"/>
                <w:highlight w:val="none"/>
                <w:lang w:val="en-US" w:eastAsia="zh-CN"/>
              </w:rPr>
            </w:pPr>
            <w:r>
              <w:rPr>
                <w:rFonts w:hint="eastAsia" w:ascii="Times New Roman" w:hAnsi="Times New Roman" w:eastAsia="宋体" w:cs="Times New Roman"/>
                <w:b/>
                <w:bCs/>
                <w:color w:val="FF0000"/>
                <w:kern w:val="2"/>
                <w:sz w:val="24"/>
                <w:szCs w:val="24"/>
                <w:highlight w:val="none"/>
                <w:lang w:val="en-US" w:eastAsia="zh-CN" w:bidi="ar-SA"/>
              </w:rPr>
              <w:t>图4-1  暴雨强度及雨水流量计算截图</w:t>
            </w:r>
          </w:p>
          <w:p w14:paraId="3419C3B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2、废水治理措施可行性</w:t>
            </w:r>
          </w:p>
          <w:p w14:paraId="2ACA23AB">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厂区生产废水包括</w:t>
            </w:r>
            <w:r>
              <w:rPr>
                <w:rFonts w:hint="eastAsia"/>
                <w:color w:val="auto"/>
                <w:sz w:val="24"/>
                <w:highlight w:val="none"/>
                <w:lang w:val="en-US" w:eastAsia="zh-CN"/>
              </w:rPr>
              <w:t>软化处理系统</w:t>
            </w:r>
            <w:r>
              <w:rPr>
                <w:rFonts w:hint="default" w:ascii="Times New Roman" w:hAnsi="Times New Roman" w:cs="Times New Roman"/>
                <w:color w:val="auto"/>
                <w:sz w:val="24"/>
                <w:highlight w:val="none"/>
              </w:rPr>
              <w:t>浓水、锅炉排污水</w:t>
            </w:r>
            <w:r>
              <w:rPr>
                <w:rFonts w:hint="eastAsia" w:cs="Times New Roman"/>
                <w:color w:val="auto"/>
                <w:sz w:val="24"/>
                <w:highlight w:val="none"/>
                <w:lang w:eastAsia="zh-CN"/>
              </w:rPr>
              <w:t>、</w:t>
            </w:r>
            <w:r>
              <w:rPr>
                <w:rFonts w:hint="eastAsia" w:cs="Times New Roman"/>
                <w:color w:val="auto"/>
                <w:sz w:val="24"/>
                <w:highlight w:val="none"/>
                <w:lang w:val="en-US" w:eastAsia="zh-CN"/>
              </w:rPr>
              <w:t>脱硫废水</w:t>
            </w:r>
            <w:r>
              <w:rPr>
                <w:rFonts w:hint="eastAsia" w:ascii="Times New Roman" w:hAnsi="Times New Roman" w:cs="Times New Roman"/>
                <w:color w:val="auto"/>
                <w:sz w:val="24"/>
                <w:highlight w:val="none"/>
                <w:lang w:eastAsia="zh-CN"/>
              </w:rPr>
              <w:t>。</w:t>
            </w:r>
            <w:r>
              <w:rPr>
                <w:rFonts w:hint="eastAsia" w:ascii="Times New Roman" w:hAnsi="Times New Roman" w:cs="Times New Roman"/>
                <w:b w:val="0"/>
                <w:bCs/>
                <w:color w:val="auto"/>
                <w:sz w:val="24"/>
                <w:highlight w:val="none"/>
                <w:lang w:val="en-US" w:eastAsia="zh-CN"/>
              </w:rPr>
              <w:t>锅炉排污水和</w:t>
            </w:r>
            <w:r>
              <w:rPr>
                <w:rFonts w:hint="eastAsia"/>
                <w:color w:val="auto"/>
                <w:sz w:val="24"/>
                <w:highlight w:val="none"/>
                <w:lang w:val="en-US" w:eastAsia="zh-CN"/>
              </w:rPr>
              <w:t>软化处理系统浓水、脱硫废水</w:t>
            </w:r>
            <w:r>
              <w:rPr>
                <w:rFonts w:hint="eastAsia" w:ascii="Times New Roman" w:hAnsi="Times New Roman" w:cs="Times New Roman"/>
                <w:b w:val="0"/>
                <w:bCs/>
                <w:color w:val="auto"/>
                <w:sz w:val="24"/>
                <w:highlight w:val="none"/>
                <w:lang w:val="en-US" w:eastAsia="zh-CN"/>
              </w:rPr>
              <w:t>回用于冲渣系统和灰渣加湿，生产废水不外排。本项目无新增员工，厂区不新增生活污水排放量。项目建成后，厂区生活污水治理措施不发生变化，生活污水经现有化粪池处理后，由市政管网排至四方台区污水处理厂处理，</w:t>
            </w:r>
            <w:r>
              <w:rPr>
                <w:rFonts w:hint="eastAsia" w:ascii="Times New Roman" w:hAnsi="Times New Roman" w:cs="Times New Roman"/>
                <w:color w:val="auto"/>
                <w:sz w:val="24"/>
                <w:highlight w:val="none"/>
                <w:lang w:val="en-US" w:eastAsia="zh-CN"/>
              </w:rPr>
              <w:t>生活污水执行《污水综合排放标准》（GB8978-1996）三级标准</w:t>
            </w:r>
            <w:r>
              <w:rPr>
                <w:rFonts w:hint="default" w:ascii="Times New Roman" w:hAnsi="Times New Roman" w:cs="Times New Roman"/>
                <w:color w:val="auto"/>
                <w:sz w:val="24"/>
                <w:highlight w:val="none"/>
              </w:rPr>
              <w:t>。</w:t>
            </w:r>
          </w:p>
          <w:p w14:paraId="7311AEC1">
            <w:pPr>
              <w:pStyle w:val="77"/>
              <w:keepNext w:val="0"/>
              <w:keepLines w:val="0"/>
              <w:pageBreakBefore w:val="0"/>
              <w:widowControl/>
              <w:kinsoku/>
              <w:wordWrap/>
              <w:overflowPunct/>
              <w:topLinePunct w:val="0"/>
              <w:autoSpaceDE/>
              <w:autoSpaceDN/>
              <w:bidi w:val="0"/>
              <w:adjustRightInd/>
              <w:snapToGrid w:val="0"/>
              <w:spacing w:line="500" w:lineRule="exact"/>
              <w:ind w:firstLine="480"/>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3、废水间接排放依托可行性分析</w:t>
            </w:r>
          </w:p>
          <w:p w14:paraId="2983A97B">
            <w:pPr>
              <w:pStyle w:val="77"/>
              <w:keepNext w:val="0"/>
              <w:keepLines w:val="0"/>
              <w:pageBreakBefore w:val="0"/>
              <w:widowControl/>
              <w:kinsoku/>
              <w:wordWrap/>
              <w:overflowPunct/>
              <w:topLinePunct w:val="0"/>
              <w:autoSpaceDE/>
              <w:autoSpaceDN/>
              <w:bidi w:val="0"/>
              <w:adjustRightInd/>
              <w:snapToGrid w:val="0"/>
              <w:spacing w:line="500" w:lineRule="exact"/>
              <w:ind w:firstLine="480"/>
              <w:textAlignment w:val="auto"/>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本项目生活污水排水进入市政管网，经管网进入四方台污水处理厂处理，四方台污水处理厂设计处理规模5000m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lang w:val="en-US" w:eastAsia="zh-CN"/>
              </w:rPr>
              <w:t>/d，四方台污水处理厂采用“A</w:t>
            </w:r>
            <w:r>
              <w:rPr>
                <w:rFonts w:hint="eastAsia" w:ascii="Times New Roman" w:hAnsi="Times New Roman" w:cs="Times New Roman"/>
                <w:color w:val="auto"/>
                <w:highlight w:val="none"/>
                <w:vertAlign w:val="superscript"/>
                <w:lang w:val="en-US" w:eastAsia="zh-CN"/>
              </w:rPr>
              <w:t>2</w:t>
            </w:r>
            <w:r>
              <w:rPr>
                <w:rFonts w:hint="eastAsia" w:ascii="Times New Roman" w:hAnsi="Times New Roman" w:cs="Times New Roman"/>
                <w:color w:val="auto"/>
                <w:highlight w:val="none"/>
                <w:lang w:val="en-US" w:eastAsia="zh-CN"/>
              </w:rPr>
              <w:t>/O生化处理工艺，主要建设内容为：一体化生物池、格栅间、沉砂池、消毒池、污泥脱水间等水处理构建物及其他附属工程，出水满足《城镇污水处理厂污染物排放标准》（GB18918-2002）一级A标准要求后，排入扁石河。</w:t>
            </w:r>
          </w:p>
          <w:p w14:paraId="00FA21D1">
            <w:pPr>
              <w:pStyle w:val="77"/>
              <w:keepNext w:val="0"/>
              <w:keepLines w:val="0"/>
              <w:pageBreakBefore w:val="0"/>
              <w:widowControl/>
              <w:kinsoku/>
              <w:wordWrap/>
              <w:overflowPunct/>
              <w:topLinePunct w:val="0"/>
              <w:autoSpaceDE/>
              <w:autoSpaceDN/>
              <w:bidi w:val="0"/>
              <w:adjustRightInd/>
              <w:snapToGrid w:val="0"/>
              <w:spacing w:line="500" w:lineRule="exact"/>
              <w:ind w:firstLine="480"/>
              <w:textAlignment w:val="auto"/>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本项目无新增生活污水，项目建成后，全厂生活污水量为0.64m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lang w:val="en-US" w:eastAsia="zh-CN"/>
              </w:rPr>
              <w:t>/d，负荷量很小，水质属于生活污水，不包括工业废水，在四方台污水处理厂可接受范围内。本项目排水水质符合四方台污水处理厂进水水质要求。因此，污水处理厂处理规模和处理工艺能满足本项目需求，本项目生活污水进入污水处理厂是可行的。</w:t>
            </w:r>
          </w:p>
          <w:p w14:paraId="1981F7C5">
            <w:pPr>
              <w:pStyle w:val="77"/>
              <w:keepNext w:val="0"/>
              <w:keepLines w:val="0"/>
              <w:pageBreakBefore w:val="0"/>
              <w:widowControl/>
              <w:numPr>
                <w:ilvl w:val="0"/>
                <w:numId w:val="0"/>
              </w:numPr>
              <w:kinsoku/>
              <w:wordWrap/>
              <w:overflowPunct/>
              <w:topLinePunct w:val="0"/>
              <w:autoSpaceDE/>
              <w:autoSpaceDN/>
              <w:bidi w:val="0"/>
              <w:adjustRightInd/>
              <w:snapToGrid w:val="0"/>
              <w:spacing w:line="500" w:lineRule="exact"/>
              <w:ind w:leftChars="200" w:right="0" w:rightChars="0"/>
              <w:textAlignment w:val="auto"/>
              <w:rPr>
                <w:rFonts w:hint="eastAsia" w:cs="Times New Roman"/>
                <w:color w:val="FF0000"/>
                <w:highlight w:val="none"/>
                <w:lang w:val="en-US" w:eastAsia="zh-CN"/>
              </w:rPr>
            </w:pPr>
            <w:r>
              <w:rPr>
                <w:rFonts w:hint="eastAsia" w:cs="Times New Roman"/>
                <w:color w:val="FF0000"/>
                <w:highlight w:val="none"/>
                <w:lang w:val="en-US" w:eastAsia="zh-CN"/>
              </w:rPr>
              <w:t>4、脱硫废水不外排可行性分析</w:t>
            </w:r>
          </w:p>
          <w:p w14:paraId="063280AC">
            <w:pPr>
              <w:pStyle w:val="77"/>
              <w:keepNext w:val="0"/>
              <w:keepLines w:val="0"/>
              <w:pageBreakBefore w:val="0"/>
              <w:widowControl/>
              <w:kinsoku/>
              <w:wordWrap/>
              <w:overflowPunct/>
              <w:topLinePunct w:val="0"/>
              <w:autoSpaceDE/>
              <w:autoSpaceDN/>
              <w:bidi w:val="0"/>
              <w:adjustRightInd/>
              <w:snapToGrid w:val="0"/>
              <w:spacing w:line="500" w:lineRule="exact"/>
              <w:ind w:firstLine="480"/>
              <w:textAlignment w:val="auto"/>
              <w:rPr>
                <w:rFonts w:hint="default" w:cs="Times New Roman"/>
                <w:color w:val="FF0000"/>
                <w:highlight w:val="none"/>
                <w:lang w:val="en-US" w:eastAsia="zh-CN"/>
              </w:rPr>
            </w:pPr>
            <w:r>
              <w:rPr>
                <w:rFonts w:hint="eastAsia" w:cs="Times New Roman"/>
                <w:color w:val="FF0000"/>
                <w:highlight w:val="none"/>
                <w:lang w:val="en-US" w:eastAsia="zh-CN"/>
              </w:rPr>
              <w:t>根据项目可研，本项目脱硫废水补水量约3.5m</w:t>
            </w:r>
            <w:r>
              <w:rPr>
                <w:rFonts w:hint="eastAsia" w:cs="Times New Roman"/>
                <w:color w:val="FF0000"/>
                <w:highlight w:val="none"/>
                <w:vertAlign w:val="superscript"/>
                <w:lang w:val="en-US" w:eastAsia="zh-CN"/>
              </w:rPr>
              <w:t>3</w:t>
            </w:r>
            <w:r>
              <w:rPr>
                <w:rFonts w:hint="eastAsia" w:cs="Times New Roman"/>
                <w:color w:val="FF0000"/>
                <w:highlight w:val="none"/>
                <w:lang w:val="en-US" w:eastAsia="zh-CN"/>
              </w:rPr>
              <w:t>/h，根据项目水平衡，锅炉建成后产生的脱硫废水进入沉淀池，经沉淀后循环利用于脱硫系统补水，不外排。</w:t>
            </w:r>
          </w:p>
          <w:p w14:paraId="2A4E0453">
            <w:pPr>
              <w:pStyle w:val="77"/>
              <w:keepNext w:val="0"/>
              <w:keepLines w:val="0"/>
              <w:pageBreakBefore w:val="0"/>
              <w:widowControl/>
              <w:kinsoku/>
              <w:wordWrap/>
              <w:overflowPunct/>
              <w:topLinePunct w:val="0"/>
              <w:autoSpaceDE/>
              <w:autoSpaceDN/>
              <w:bidi w:val="0"/>
              <w:adjustRightInd/>
              <w:snapToGrid w:val="0"/>
              <w:spacing w:line="500" w:lineRule="exact"/>
              <w:ind w:firstLine="48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w:t>
            </w:r>
            <w:r>
              <w:rPr>
                <w:rFonts w:hint="eastAsia" w:ascii="Times New Roman" w:hAnsi="Times New Roman" w:cs="Times New Roman"/>
                <w:color w:val="auto"/>
                <w:highlight w:val="none"/>
                <w:lang w:val="en-US" w:eastAsia="zh-CN"/>
              </w:rPr>
              <w:t>跟踪监测计划</w:t>
            </w:r>
          </w:p>
          <w:p w14:paraId="11B8594B">
            <w:pPr>
              <w:pStyle w:val="77"/>
              <w:keepNext w:val="0"/>
              <w:keepLines w:val="0"/>
              <w:pageBreakBefore w:val="0"/>
              <w:widowControl/>
              <w:kinsoku/>
              <w:wordWrap/>
              <w:overflowPunct/>
              <w:topLinePunct w:val="0"/>
              <w:autoSpaceDE/>
              <w:autoSpaceDN/>
              <w:bidi w:val="0"/>
              <w:adjustRightInd/>
              <w:snapToGrid w:val="0"/>
              <w:spacing w:line="500" w:lineRule="exact"/>
              <w:ind w:firstLine="480"/>
              <w:textAlignment w:val="auto"/>
              <w:rPr>
                <w:rFonts w:hint="eastAsia" w:ascii="Times New Roman" w:hAnsi="Times New Roman" w:cs="Times New Roman"/>
                <w:b w:val="0"/>
                <w:bCs/>
                <w:color w:val="auto"/>
                <w:sz w:val="24"/>
                <w:highlight w:val="none"/>
                <w:lang w:val="en-US" w:eastAsia="zh-CN"/>
              </w:rPr>
            </w:pPr>
            <w:r>
              <w:rPr>
                <w:rFonts w:hint="eastAsia" w:ascii="Times New Roman" w:hAnsi="Times New Roman" w:cs="Times New Roman"/>
                <w:color w:val="auto"/>
                <w:highlight w:val="none"/>
                <w:lang w:val="en-US" w:eastAsia="zh-CN"/>
              </w:rPr>
              <w:t>本项目生产废水不外排，</w:t>
            </w:r>
            <w:r>
              <w:rPr>
                <w:rFonts w:hint="eastAsia" w:ascii="Times New Roman" w:hAnsi="Times New Roman" w:cs="Times New Roman"/>
                <w:b w:val="0"/>
                <w:bCs/>
                <w:color w:val="auto"/>
                <w:sz w:val="24"/>
                <w:highlight w:val="none"/>
                <w:lang w:val="en-US" w:eastAsia="zh-CN"/>
              </w:rPr>
              <w:t>不新增生活污水排放量，现有生活污水经化粪池处理后由市政管网排至四方台区污水处理厂处理。</w:t>
            </w:r>
          </w:p>
          <w:p w14:paraId="01332F28">
            <w:pPr>
              <w:pStyle w:val="77"/>
              <w:keepNext w:val="0"/>
              <w:keepLines w:val="0"/>
              <w:pageBreakBefore w:val="0"/>
              <w:widowControl/>
              <w:kinsoku/>
              <w:wordWrap/>
              <w:overflowPunct/>
              <w:topLinePunct w:val="0"/>
              <w:autoSpaceDE/>
              <w:autoSpaceDN/>
              <w:bidi w:val="0"/>
              <w:adjustRightInd/>
              <w:snapToGrid w:val="0"/>
              <w:spacing w:line="500" w:lineRule="exact"/>
              <w:ind w:firstLine="480"/>
              <w:textAlignment w:val="auto"/>
              <w:rPr>
                <w:rFonts w:hint="eastAsia" w:ascii="Times New Roman" w:hAnsi="Times New Roman" w:eastAsia="宋体" w:cs="Times New Roman"/>
                <w:color w:val="auto"/>
                <w:highlight w:val="none"/>
                <w:lang w:eastAsia="zh-CN"/>
              </w:rPr>
            </w:pPr>
            <w:r>
              <w:rPr>
                <w:rFonts w:hint="eastAsia" w:ascii="Times New Roman" w:hAnsi="Times New Roman" w:cs="Times New Roman"/>
                <w:b w:val="0"/>
                <w:bCs/>
                <w:color w:val="auto"/>
                <w:sz w:val="24"/>
                <w:highlight w:val="none"/>
                <w:lang w:val="en-US" w:eastAsia="zh-CN"/>
              </w:rPr>
              <w:t>本项目建成后，废水处理方式不发生变化。因此，仍按现行跟踪监测计划执行。现行跟踪监测计划依据《排污单位自行监测技术指南 火力发电及锅炉》（HJ820-2017）制定。具体</w:t>
            </w:r>
            <w:r>
              <w:rPr>
                <w:rFonts w:hint="default" w:ascii="Times New Roman" w:hAnsi="Times New Roman" w:cs="Times New Roman"/>
                <w:color w:val="auto"/>
                <w:highlight w:val="none"/>
              </w:rPr>
              <w:t>排放情况信息如下表</w:t>
            </w:r>
            <w:r>
              <w:rPr>
                <w:rFonts w:hint="eastAsia" w:ascii="Times New Roman" w:hAnsi="Times New Roman" w:cs="Times New Roman"/>
                <w:color w:val="auto"/>
                <w:highlight w:val="none"/>
                <w:lang w:eastAsia="zh-CN"/>
              </w:rPr>
              <w:t>。</w:t>
            </w:r>
          </w:p>
          <w:p w14:paraId="52B8729A">
            <w:pPr>
              <w:pStyle w:val="28"/>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jc w:val="center"/>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w:t>
            </w:r>
            <w:r>
              <w:rPr>
                <w:rFonts w:hint="eastAsia" w:ascii="Times New Roman" w:hAnsi="Times New Roman" w:eastAsia="宋体" w:cs="Times New Roman"/>
                <w:b/>
                <w:bCs/>
                <w:color w:val="auto"/>
                <w:sz w:val="24"/>
                <w:highlight w:val="none"/>
                <w:lang w:val="en-US" w:eastAsia="zh-CN"/>
              </w:rPr>
              <w:t>4-</w:t>
            </w:r>
            <w:r>
              <w:rPr>
                <w:rFonts w:hint="eastAsia"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rPr>
              <w:t xml:space="preserve">  本项目</w:t>
            </w:r>
            <w:r>
              <w:rPr>
                <w:rFonts w:hint="eastAsia" w:ascii="Times New Roman" w:hAnsi="Times New Roman" w:eastAsia="宋体" w:cs="Times New Roman"/>
                <w:b/>
                <w:bCs/>
                <w:color w:val="auto"/>
                <w:sz w:val="24"/>
                <w:highlight w:val="none"/>
                <w:lang w:val="en-US" w:eastAsia="zh-CN"/>
              </w:rPr>
              <w:t>跟踪</w:t>
            </w:r>
            <w:r>
              <w:rPr>
                <w:rFonts w:hint="default" w:ascii="Times New Roman" w:hAnsi="Times New Roman" w:eastAsia="宋体" w:cs="Times New Roman"/>
                <w:b/>
                <w:bCs/>
                <w:color w:val="auto"/>
                <w:sz w:val="24"/>
                <w:highlight w:val="none"/>
              </w:rPr>
              <w:t>监测计划一览表</w:t>
            </w:r>
          </w:p>
          <w:tbl>
            <w:tblPr>
              <w:tblStyle w:val="30"/>
              <w:tblW w:w="4993"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5"/>
              <w:gridCol w:w="1613"/>
              <w:gridCol w:w="913"/>
              <w:gridCol w:w="1150"/>
              <w:gridCol w:w="1121"/>
              <w:gridCol w:w="2825"/>
            </w:tblGrid>
            <w:tr w14:paraId="267330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0" w:type="pct"/>
                  <w:tcBorders>
                    <w:tl2br w:val="nil"/>
                    <w:tr2bl w:val="nil"/>
                  </w:tcBorders>
                  <w:noWrap w:val="0"/>
                  <w:vAlign w:val="center"/>
                </w:tcPr>
                <w:p w14:paraId="71766AD8">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要素</w:t>
                  </w:r>
                </w:p>
              </w:tc>
              <w:tc>
                <w:tcPr>
                  <w:tcW w:w="1000" w:type="pct"/>
                  <w:tcBorders>
                    <w:tl2br w:val="nil"/>
                    <w:tr2bl w:val="nil"/>
                  </w:tcBorders>
                  <w:noWrap w:val="0"/>
                  <w:vAlign w:val="center"/>
                </w:tcPr>
                <w:p w14:paraId="4F5D64AA">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监测</w:t>
                  </w:r>
                  <w:r>
                    <w:rPr>
                      <w:rFonts w:hint="default" w:ascii="Times New Roman" w:hAnsi="Times New Roman" w:cs="Times New Roman"/>
                      <w:color w:val="auto"/>
                      <w:sz w:val="21"/>
                      <w:szCs w:val="21"/>
                      <w:highlight w:val="none"/>
                      <w:lang w:eastAsia="zh-CN"/>
                    </w:rPr>
                    <w:t>指标</w:t>
                  </w:r>
                </w:p>
              </w:tc>
              <w:tc>
                <w:tcPr>
                  <w:tcW w:w="566" w:type="pct"/>
                  <w:tcBorders>
                    <w:tl2br w:val="nil"/>
                    <w:tr2bl w:val="nil"/>
                  </w:tcBorders>
                  <w:noWrap w:val="0"/>
                  <w:vAlign w:val="center"/>
                </w:tcPr>
                <w:p w14:paraId="2C970931">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排放口</w:t>
                  </w:r>
                </w:p>
              </w:tc>
              <w:tc>
                <w:tcPr>
                  <w:tcW w:w="713" w:type="pct"/>
                  <w:tcBorders>
                    <w:tl2br w:val="nil"/>
                    <w:tr2bl w:val="nil"/>
                  </w:tcBorders>
                  <w:noWrap w:val="0"/>
                  <w:vAlign w:val="center"/>
                </w:tcPr>
                <w:p w14:paraId="7A155EE5">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监测点</w:t>
                  </w:r>
                  <w:r>
                    <w:rPr>
                      <w:rFonts w:hint="default" w:ascii="Times New Roman" w:hAnsi="Times New Roman" w:cs="Times New Roman"/>
                      <w:color w:val="auto"/>
                      <w:sz w:val="21"/>
                      <w:szCs w:val="21"/>
                      <w:highlight w:val="none"/>
                      <w:lang w:eastAsia="zh-CN"/>
                    </w:rPr>
                    <w:t>位</w:t>
                  </w:r>
                </w:p>
              </w:tc>
              <w:tc>
                <w:tcPr>
                  <w:tcW w:w="695" w:type="pct"/>
                  <w:tcBorders>
                    <w:tl2br w:val="nil"/>
                    <w:tr2bl w:val="nil"/>
                  </w:tcBorders>
                  <w:noWrap w:val="0"/>
                  <w:vAlign w:val="center"/>
                </w:tcPr>
                <w:p w14:paraId="790A103D">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监测频率</w:t>
                  </w:r>
                </w:p>
              </w:tc>
              <w:tc>
                <w:tcPr>
                  <w:tcW w:w="1752" w:type="pct"/>
                  <w:tcBorders>
                    <w:tl2br w:val="nil"/>
                    <w:tr2bl w:val="nil"/>
                  </w:tcBorders>
                  <w:noWrap w:val="0"/>
                  <w:vAlign w:val="center"/>
                </w:tcPr>
                <w:p w14:paraId="17020FD9">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执行</w:t>
                  </w:r>
                  <w:r>
                    <w:rPr>
                      <w:rFonts w:hint="default" w:ascii="Times New Roman" w:hAnsi="Times New Roman" w:cs="Times New Roman"/>
                      <w:color w:val="auto"/>
                      <w:sz w:val="21"/>
                      <w:szCs w:val="21"/>
                      <w:highlight w:val="none"/>
                      <w:lang w:eastAsia="zh-CN"/>
                    </w:rPr>
                    <w:t>排放</w:t>
                  </w:r>
                  <w:r>
                    <w:rPr>
                      <w:rFonts w:hint="default" w:ascii="Times New Roman" w:hAnsi="Times New Roman" w:cs="Times New Roman"/>
                      <w:color w:val="auto"/>
                      <w:sz w:val="21"/>
                      <w:szCs w:val="21"/>
                      <w:highlight w:val="none"/>
                    </w:rPr>
                    <w:t>标准</w:t>
                  </w:r>
                </w:p>
              </w:tc>
            </w:tr>
            <w:tr w14:paraId="078BDE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0" w:type="pct"/>
                  <w:tcBorders>
                    <w:tl2br w:val="nil"/>
                    <w:tr2bl w:val="nil"/>
                  </w:tcBorders>
                  <w:noWrap w:val="0"/>
                  <w:vAlign w:val="center"/>
                </w:tcPr>
                <w:p w14:paraId="09E75CBB">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生活污水</w:t>
                  </w:r>
                </w:p>
              </w:tc>
              <w:tc>
                <w:tcPr>
                  <w:tcW w:w="1000" w:type="pct"/>
                  <w:tcBorders>
                    <w:tl2br w:val="nil"/>
                    <w:tr2bl w:val="nil"/>
                  </w:tcBorders>
                  <w:noWrap w:val="0"/>
                  <w:vAlign w:val="center"/>
                </w:tcPr>
                <w:p w14:paraId="32551D43">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pH、</w:t>
                  </w:r>
                  <w:r>
                    <w:rPr>
                      <w:rFonts w:hint="default" w:ascii="Times New Roman" w:hAnsi="Times New Roman" w:cs="Times New Roman"/>
                      <w:color w:val="auto"/>
                      <w:sz w:val="21"/>
                      <w:szCs w:val="21"/>
                      <w:highlight w:val="none"/>
                      <w:lang w:val="en-US" w:eastAsia="zh-CN"/>
                    </w:rPr>
                    <w:t>COD</w:t>
                  </w:r>
                  <w:r>
                    <w:rPr>
                      <w:rFonts w:hint="default" w:ascii="Times New Roman" w:hAnsi="Times New Roman" w:cs="Times New Roman"/>
                      <w:color w:val="auto"/>
                      <w:sz w:val="21"/>
                      <w:szCs w:val="21"/>
                      <w:highlight w:val="none"/>
                    </w:rPr>
                    <w:t>、氨氮、</w:t>
                  </w:r>
                  <w:r>
                    <w:rPr>
                      <w:rFonts w:hint="default" w:ascii="Times New Roman" w:hAnsi="Times New Roman" w:cs="Times New Roman"/>
                      <w:color w:val="auto"/>
                      <w:sz w:val="21"/>
                      <w:szCs w:val="21"/>
                      <w:highlight w:val="none"/>
                      <w:lang w:val="en-US" w:eastAsia="zh-CN"/>
                    </w:rPr>
                    <w:t>SS</w:t>
                  </w:r>
                  <w:r>
                    <w:rPr>
                      <w:rFonts w:hint="default" w:ascii="Times New Roman" w:hAnsi="Times New Roman" w:cs="Times New Roman"/>
                      <w:color w:val="auto"/>
                      <w:sz w:val="21"/>
                      <w:szCs w:val="21"/>
                      <w:highlight w:val="none"/>
                    </w:rPr>
                    <w:t>、总磷、</w:t>
                  </w:r>
                  <w:r>
                    <w:rPr>
                      <w:rFonts w:hint="default" w:ascii="Times New Roman" w:hAnsi="Times New Roman" w:cs="Times New Roman"/>
                      <w:color w:val="auto"/>
                      <w:sz w:val="21"/>
                      <w:szCs w:val="21"/>
                      <w:highlight w:val="none"/>
                      <w:lang w:val="en-US" w:eastAsia="zh-CN"/>
                    </w:rPr>
                    <w:t>总氮、BOD</w:t>
                  </w:r>
                  <w:r>
                    <w:rPr>
                      <w:rFonts w:hint="default" w:ascii="Times New Roman" w:hAnsi="Times New Roman" w:cs="Times New Roman"/>
                      <w:color w:val="auto"/>
                      <w:sz w:val="21"/>
                      <w:szCs w:val="21"/>
                      <w:highlight w:val="none"/>
                      <w:vertAlign w:val="subscript"/>
                      <w:lang w:val="en-US" w:eastAsia="zh-CN"/>
                    </w:rPr>
                    <w:t>5</w:t>
                  </w:r>
                </w:p>
              </w:tc>
              <w:tc>
                <w:tcPr>
                  <w:tcW w:w="566" w:type="pct"/>
                  <w:tcBorders>
                    <w:tl2br w:val="nil"/>
                    <w:tr2bl w:val="nil"/>
                  </w:tcBorders>
                  <w:noWrap w:val="0"/>
                  <w:vAlign w:val="center"/>
                </w:tcPr>
                <w:p w14:paraId="0160ACBB">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DW00</w:t>
                  </w:r>
                  <w:r>
                    <w:rPr>
                      <w:rFonts w:hint="eastAsia" w:cs="Times New Roman"/>
                      <w:color w:val="auto"/>
                      <w:sz w:val="21"/>
                      <w:szCs w:val="21"/>
                      <w:highlight w:val="none"/>
                      <w:lang w:val="en-US" w:eastAsia="zh-CN"/>
                    </w:rPr>
                    <w:t>2</w:t>
                  </w:r>
                </w:p>
              </w:tc>
              <w:tc>
                <w:tcPr>
                  <w:tcW w:w="713" w:type="pct"/>
                  <w:tcBorders>
                    <w:tl2br w:val="nil"/>
                    <w:tr2bl w:val="nil"/>
                  </w:tcBorders>
                  <w:noWrap w:val="0"/>
                  <w:vAlign w:val="center"/>
                </w:tcPr>
                <w:p w14:paraId="0086F174">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outlineLvl w:val="9"/>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生活污水</w:t>
                  </w:r>
                  <w:r>
                    <w:rPr>
                      <w:rFonts w:hint="default" w:ascii="Times New Roman" w:hAnsi="Times New Roman" w:cs="Times New Roman"/>
                      <w:color w:val="auto"/>
                      <w:sz w:val="21"/>
                      <w:szCs w:val="21"/>
                      <w:highlight w:val="none"/>
                    </w:rPr>
                    <w:t>排</w:t>
                  </w:r>
                  <w:r>
                    <w:rPr>
                      <w:rFonts w:hint="default" w:ascii="Times New Roman" w:hAnsi="Times New Roman" w:cs="Times New Roman"/>
                      <w:color w:val="auto"/>
                      <w:sz w:val="21"/>
                      <w:szCs w:val="21"/>
                      <w:highlight w:val="none"/>
                      <w:lang w:val="en-US" w:eastAsia="zh-CN"/>
                    </w:rPr>
                    <w:t>放</w:t>
                  </w:r>
                  <w:r>
                    <w:rPr>
                      <w:rFonts w:hint="default" w:ascii="Times New Roman" w:hAnsi="Times New Roman" w:cs="Times New Roman"/>
                      <w:color w:val="auto"/>
                      <w:sz w:val="21"/>
                      <w:szCs w:val="21"/>
                      <w:highlight w:val="none"/>
                    </w:rPr>
                    <w:t>口</w:t>
                  </w:r>
                </w:p>
              </w:tc>
              <w:tc>
                <w:tcPr>
                  <w:tcW w:w="695" w:type="pct"/>
                  <w:tcBorders>
                    <w:tl2br w:val="nil"/>
                    <w:tr2bl w:val="nil"/>
                  </w:tcBorders>
                  <w:noWrap w:val="0"/>
                  <w:vAlign w:val="center"/>
                </w:tcPr>
                <w:p w14:paraId="054E85B1">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outlineLvl w:val="9"/>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1次/月</w:t>
                  </w:r>
                </w:p>
              </w:tc>
              <w:tc>
                <w:tcPr>
                  <w:tcW w:w="1752" w:type="pct"/>
                  <w:vMerge w:val="restart"/>
                  <w:tcBorders>
                    <w:tl2br w:val="nil"/>
                    <w:tr2bl w:val="nil"/>
                  </w:tcBorders>
                  <w:noWrap w:val="0"/>
                  <w:vAlign w:val="center"/>
                </w:tcPr>
                <w:p w14:paraId="4157A9B2">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outlineLvl w:val="9"/>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《污水综合排放标准》（GB8978-1996）三级标准</w:t>
                  </w:r>
                </w:p>
              </w:tc>
            </w:tr>
            <w:tr w14:paraId="07DD52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0" w:type="pct"/>
                  <w:tcBorders>
                    <w:tl2br w:val="nil"/>
                    <w:tr2bl w:val="nil"/>
                  </w:tcBorders>
                  <w:noWrap w:val="0"/>
                  <w:vAlign w:val="center"/>
                </w:tcPr>
                <w:p w14:paraId="6CDFF5CD">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脱硫废水</w:t>
                  </w:r>
                </w:p>
              </w:tc>
              <w:tc>
                <w:tcPr>
                  <w:tcW w:w="1000" w:type="pct"/>
                  <w:tcBorders>
                    <w:tl2br w:val="nil"/>
                    <w:tr2bl w:val="nil"/>
                  </w:tcBorders>
                  <w:noWrap w:val="0"/>
                  <w:vAlign w:val="center"/>
                </w:tcPr>
                <w:p w14:paraId="34282B8A">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outlineLvl w:val="9"/>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cs="Times New Roman"/>
                      <w:color w:val="FF0000"/>
                      <w:sz w:val="21"/>
                      <w:szCs w:val="21"/>
                      <w:highlight w:val="none"/>
                    </w:rPr>
                    <w:t>pH、</w:t>
                  </w:r>
                  <w:r>
                    <w:rPr>
                      <w:rFonts w:hint="eastAsia" w:cs="Times New Roman"/>
                      <w:color w:val="FF0000"/>
                      <w:sz w:val="21"/>
                      <w:szCs w:val="21"/>
                      <w:highlight w:val="none"/>
                      <w:lang w:val="en-US" w:eastAsia="zh-CN"/>
                    </w:rPr>
                    <w:t>总砷、总铅、总汞、总镉、流量</w:t>
                  </w:r>
                </w:p>
              </w:tc>
              <w:tc>
                <w:tcPr>
                  <w:tcW w:w="566" w:type="pct"/>
                  <w:tcBorders>
                    <w:tl2br w:val="nil"/>
                    <w:tr2bl w:val="nil"/>
                  </w:tcBorders>
                  <w:noWrap w:val="0"/>
                  <w:vAlign w:val="center"/>
                </w:tcPr>
                <w:p w14:paraId="5D82D935">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outlineLvl w:val="9"/>
                    <w:rPr>
                      <w:rFonts w:hint="eastAsia" w:ascii="Times New Roman" w:hAnsi="Times New Roman"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DW00</w:t>
                  </w:r>
                  <w:r>
                    <w:rPr>
                      <w:rFonts w:hint="eastAsia" w:cs="Times New Roman"/>
                      <w:color w:val="FF0000"/>
                      <w:sz w:val="21"/>
                      <w:szCs w:val="21"/>
                      <w:highlight w:val="none"/>
                      <w:lang w:val="en-US" w:eastAsia="zh-CN"/>
                    </w:rPr>
                    <w:t>1</w:t>
                  </w:r>
                </w:p>
              </w:tc>
              <w:tc>
                <w:tcPr>
                  <w:tcW w:w="713" w:type="pct"/>
                  <w:tcBorders>
                    <w:tl2br w:val="nil"/>
                    <w:tr2bl w:val="nil"/>
                  </w:tcBorders>
                  <w:noWrap w:val="0"/>
                  <w:vAlign w:val="center"/>
                </w:tcPr>
                <w:p w14:paraId="2F67D0EF">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outlineLvl w:val="9"/>
                    <w:rPr>
                      <w:rFonts w:hint="default" w:ascii="Times New Roman" w:hAnsi="Times New Roman" w:cs="Times New Roman"/>
                      <w:color w:val="FF0000"/>
                      <w:sz w:val="21"/>
                      <w:szCs w:val="21"/>
                      <w:highlight w:val="none"/>
                      <w:lang w:val="en-US" w:eastAsia="zh-CN"/>
                    </w:rPr>
                  </w:pPr>
                  <w:r>
                    <w:rPr>
                      <w:rFonts w:hint="eastAsia" w:cs="Times New Roman"/>
                      <w:color w:val="FF0000"/>
                      <w:sz w:val="21"/>
                      <w:szCs w:val="21"/>
                      <w:highlight w:val="none"/>
                      <w:lang w:val="en-US" w:eastAsia="zh-CN"/>
                    </w:rPr>
                    <w:t>脱硫废水排放口</w:t>
                  </w:r>
                </w:p>
              </w:tc>
              <w:tc>
                <w:tcPr>
                  <w:tcW w:w="695" w:type="pct"/>
                  <w:tcBorders>
                    <w:tl2br w:val="nil"/>
                    <w:tr2bl w:val="nil"/>
                  </w:tcBorders>
                  <w:noWrap w:val="0"/>
                  <w:vAlign w:val="center"/>
                </w:tcPr>
                <w:p w14:paraId="74F111EA">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outlineLvl w:val="9"/>
                    <w:rPr>
                      <w:rFonts w:hint="default" w:ascii="Times New Roman" w:hAnsi="Times New Roman" w:eastAsia="宋体" w:cs="Times New Roman"/>
                      <w:color w:val="FF0000"/>
                      <w:sz w:val="21"/>
                      <w:szCs w:val="21"/>
                      <w:highlight w:val="none"/>
                      <w:lang w:val="en-US" w:eastAsia="zh-CN"/>
                    </w:rPr>
                  </w:pPr>
                  <w:r>
                    <w:rPr>
                      <w:rFonts w:hint="eastAsia" w:cs="Times New Roman"/>
                      <w:color w:val="FF0000"/>
                      <w:sz w:val="21"/>
                      <w:szCs w:val="21"/>
                      <w:highlight w:val="none"/>
                      <w:lang w:val="en-US" w:eastAsia="zh-CN"/>
                    </w:rPr>
                    <w:t>1次/季度</w:t>
                  </w:r>
                </w:p>
              </w:tc>
              <w:tc>
                <w:tcPr>
                  <w:tcW w:w="1752" w:type="pct"/>
                  <w:vMerge w:val="continue"/>
                  <w:tcBorders>
                    <w:tl2br w:val="nil"/>
                    <w:tr2bl w:val="nil"/>
                  </w:tcBorders>
                  <w:noWrap w:val="0"/>
                  <w:vAlign w:val="center"/>
                </w:tcPr>
                <w:p w14:paraId="22FCC9F8">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outlineLvl w:val="9"/>
                    <w:rPr>
                      <w:rFonts w:hint="eastAsia" w:ascii="Times New Roman" w:hAnsi="Times New Roman" w:cs="Times New Roman"/>
                      <w:color w:val="FF0000"/>
                      <w:sz w:val="21"/>
                      <w:szCs w:val="21"/>
                      <w:highlight w:val="none"/>
                      <w:lang w:val="en-US" w:eastAsia="zh-CN"/>
                    </w:rPr>
                  </w:pPr>
                </w:p>
              </w:tc>
            </w:tr>
          </w:tbl>
          <w:p w14:paraId="5087D30C">
            <w:pPr>
              <w:keepNext w:val="0"/>
              <w:keepLines w:val="0"/>
              <w:pageBreakBefore w:val="0"/>
              <w:widowControl w:val="0"/>
              <w:kinsoku/>
              <w:wordWrap/>
              <w:overflowPunct/>
              <w:topLinePunct w:val="0"/>
              <w:autoSpaceDE/>
              <w:autoSpaceDN/>
              <w:bidi w:val="0"/>
              <w:adjustRightInd/>
              <w:snapToGrid/>
              <w:spacing w:before="120" w:beforeLines="50" w:line="500" w:lineRule="exact"/>
              <w:ind w:firstLine="482" w:firstLineChars="200"/>
              <w:textAlignment w:val="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三、噪声的产生及治理</w:t>
            </w:r>
          </w:p>
          <w:p w14:paraId="44E7AA7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cs="Times New Roman"/>
                <w:b w:val="0"/>
                <w:bCs/>
                <w:color w:val="auto"/>
                <w:sz w:val="24"/>
                <w:highlight w:val="none"/>
              </w:rPr>
              <w:t>1、噪声源强</w:t>
            </w:r>
          </w:p>
          <w:p w14:paraId="212924B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本项目噪声污染源源强核算及相关参数见表4-</w:t>
            </w:r>
            <w:r>
              <w:rPr>
                <w:rFonts w:hint="eastAsia"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w:t>
            </w:r>
          </w:p>
          <w:p w14:paraId="74FD3F16">
            <w:pPr>
              <w:pStyle w:val="28"/>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jc w:val="center"/>
              <w:textAlignment w:val="auto"/>
              <w:rPr>
                <w:rFonts w:hint="eastAsia" w:ascii="Times New Roman" w:hAnsi="Times New Roman" w:eastAsia="宋体" w:cs="Times New Roman"/>
                <w:b/>
                <w:bCs/>
                <w:color w:val="auto"/>
                <w:sz w:val="24"/>
                <w:highlight w:val="none"/>
                <w:lang w:val="zh-CN"/>
              </w:rPr>
            </w:pPr>
            <w:r>
              <w:rPr>
                <w:rFonts w:hint="eastAsia" w:ascii="Times New Roman" w:hAnsi="Times New Roman" w:eastAsia="宋体" w:cs="Times New Roman"/>
                <w:b/>
                <w:bCs/>
                <w:color w:val="auto"/>
                <w:sz w:val="24"/>
                <w:highlight w:val="none"/>
                <w:lang w:val="zh-CN"/>
              </w:rPr>
              <w:t>表</w:t>
            </w:r>
            <w:r>
              <w:rPr>
                <w:rFonts w:hint="eastAsia" w:ascii="Times New Roman" w:hAnsi="Times New Roman" w:eastAsia="宋体" w:cs="Times New Roman"/>
                <w:b/>
                <w:bCs/>
                <w:color w:val="auto"/>
                <w:sz w:val="24"/>
                <w:highlight w:val="none"/>
                <w:lang w:val="en-US" w:eastAsia="zh-CN"/>
              </w:rPr>
              <w:t>4-2</w:t>
            </w:r>
            <w:r>
              <w:rPr>
                <w:rFonts w:hint="eastAsia" w:ascii="Times New Roman" w:hAnsi="Times New Roman" w:eastAsia="宋体" w:cs="Times New Roman"/>
                <w:b/>
                <w:bCs/>
                <w:color w:val="auto"/>
                <w:sz w:val="24"/>
                <w:highlight w:val="none"/>
                <w:lang w:val="zh-CN"/>
              </w:rPr>
              <w:t xml:space="preserve"> 主要发生设备采取措施前后噪声值 单位：dB(A)</w:t>
            </w:r>
          </w:p>
          <w:tbl>
            <w:tblPr>
              <w:tblStyle w:val="30"/>
              <w:tblW w:w="806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1"/>
              <w:gridCol w:w="844"/>
              <w:gridCol w:w="943"/>
              <w:gridCol w:w="780"/>
              <w:gridCol w:w="497"/>
              <w:gridCol w:w="496"/>
              <w:gridCol w:w="526"/>
              <w:gridCol w:w="662"/>
              <w:gridCol w:w="636"/>
              <w:gridCol w:w="788"/>
              <w:gridCol w:w="825"/>
              <w:gridCol w:w="640"/>
            </w:tblGrid>
            <w:tr w14:paraId="5DAE0A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267" w:type="pct"/>
                  <w:vMerge w:val="restart"/>
                  <w:noWrap w:val="0"/>
                  <w:vAlign w:val="center"/>
                </w:tcPr>
                <w:p w14:paraId="5BFCA39C">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序号</w:t>
                  </w:r>
                </w:p>
              </w:tc>
              <w:tc>
                <w:tcPr>
                  <w:tcW w:w="523" w:type="pct"/>
                  <w:vMerge w:val="restart"/>
                  <w:noWrap w:val="0"/>
                  <w:vAlign w:val="center"/>
                </w:tcPr>
                <w:p w14:paraId="05123A8E">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声源名称</w:t>
                  </w:r>
                </w:p>
              </w:tc>
              <w:tc>
                <w:tcPr>
                  <w:tcW w:w="584" w:type="pct"/>
                  <w:vMerge w:val="restart"/>
                  <w:noWrap w:val="0"/>
                  <w:vAlign w:val="center"/>
                </w:tcPr>
                <w:p w14:paraId="04FC3FBC">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声源源强/dB(A)</w:t>
                  </w:r>
                </w:p>
              </w:tc>
              <w:tc>
                <w:tcPr>
                  <w:tcW w:w="483" w:type="pct"/>
                  <w:vMerge w:val="restart"/>
                  <w:noWrap w:val="0"/>
                  <w:vAlign w:val="center"/>
                </w:tcPr>
                <w:p w14:paraId="289F8A19">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声源控制措施</w:t>
                  </w:r>
                </w:p>
              </w:tc>
              <w:tc>
                <w:tcPr>
                  <w:tcW w:w="941" w:type="pct"/>
                  <w:gridSpan w:val="3"/>
                  <w:noWrap w:val="0"/>
                  <w:vAlign w:val="center"/>
                </w:tcPr>
                <w:p w14:paraId="7D0C5AB5">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空间相对位置/m</w:t>
                  </w:r>
                </w:p>
              </w:tc>
              <w:tc>
                <w:tcPr>
                  <w:tcW w:w="410" w:type="pct"/>
                  <w:vMerge w:val="restart"/>
                  <w:noWrap w:val="0"/>
                  <w:vAlign w:val="center"/>
                </w:tcPr>
                <w:p w14:paraId="06C7B476">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距室内边界距离/m</w:t>
                  </w:r>
                </w:p>
              </w:tc>
              <w:tc>
                <w:tcPr>
                  <w:tcW w:w="394" w:type="pct"/>
                  <w:vMerge w:val="restart"/>
                  <w:noWrap w:val="0"/>
                  <w:vAlign w:val="center"/>
                </w:tcPr>
                <w:p w14:paraId="2BA7ADEE">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运行时</w:t>
                  </w:r>
                </w:p>
                <w:p w14:paraId="6380DD16">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段</w:t>
                  </w:r>
                </w:p>
              </w:tc>
              <w:tc>
                <w:tcPr>
                  <w:tcW w:w="488" w:type="pct"/>
                  <w:vMerge w:val="restart"/>
                  <w:noWrap w:val="0"/>
                  <w:vAlign w:val="center"/>
                </w:tcPr>
                <w:p w14:paraId="3FA316CF">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建筑物插入损失/</w:t>
                  </w:r>
                </w:p>
                <w:p w14:paraId="2F4535F6">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dB(A)</w:t>
                  </w:r>
                </w:p>
              </w:tc>
              <w:tc>
                <w:tcPr>
                  <w:tcW w:w="907" w:type="pct"/>
                  <w:gridSpan w:val="2"/>
                  <w:noWrap w:val="0"/>
                  <w:vAlign w:val="center"/>
                </w:tcPr>
                <w:p w14:paraId="5C0E8F55">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建筑物外噪声</w:t>
                  </w:r>
                </w:p>
              </w:tc>
            </w:tr>
            <w:tr w14:paraId="6C881B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67" w:type="pct"/>
                  <w:vMerge w:val="continue"/>
                  <w:noWrap w:val="0"/>
                  <w:vAlign w:val="center"/>
                </w:tcPr>
                <w:p w14:paraId="15B79D7E">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p>
              </w:tc>
              <w:tc>
                <w:tcPr>
                  <w:tcW w:w="523" w:type="pct"/>
                  <w:vMerge w:val="continue"/>
                  <w:noWrap w:val="0"/>
                  <w:vAlign w:val="center"/>
                </w:tcPr>
                <w:p w14:paraId="139CF226">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p>
              </w:tc>
              <w:tc>
                <w:tcPr>
                  <w:tcW w:w="584" w:type="pct"/>
                  <w:vMerge w:val="continue"/>
                  <w:noWrap w:val="0"/>
                  <w:vAlign w:val="center"/>
                </w:tcPr>
                <w:p w14:paraId="1BCAEC95">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p>
              </w:tc>
              <w:tc>
                <w:tcPr>
                  <w:tcW w:w="483" w:type="pct"/>
                  <w:vMerge w:val="continue"/>
                  <w:noWrap w:val="0"/>
                  <w:vAlign w:val="center"/>
                </w:tcPr>
                <w:p w14:paraId="1CB06665">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p>
              </w:tc>
              <w:tc>
                <w:tcPr>
                  <w:tcW w:w="308" w:type="pct"/>
                  <w:noWrap w:val="0"/>
                  <w:vAlign w:val="center"/>
                </w:tcPr>
                <w:p w14:paraId="247A51EB">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X</w:t>
                  </w:r>
                </w:p>
              </w:tc>
              <w:tc>
                <w:tcPr>
                  <w:tcW w:w="307" w:type="pct"/>
                  <w:noWrap w:val="0"/>
                  <w:vAlign w:val="center"/>
                </w:tcPr>
                <w:p w14:paraId="08CFABAC">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Y</w:t>
                  </w:r>
                </w:p>
              </w:tc>
              <w:tc>
                <w:tcPr>
                  <w:tcW w:w="325" w:type="pct"/>
                  <w:noWrap w:val="0"/>
                  <w:vAlign w:val="center"/>
                </w:tcPr>
                <w:p w14:paraId="06472CC1">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Z</w:t>
                  </w:r>
                </w:p>
              </w:tc>
              <w:tc>
                <w:tcPr>
                  <w:tcW w:w="410" w:type="pct"/>
                  <w:vMerge w:val="continue"/>
                  <w:noWrap w:val="0"/>
                  <w:vAlign w:val="center"/>
                </w:tcPr>
                <w:p w14:paraId="47307CBB">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p>
              </w:tc>
              <w:tc>
                <w:tcPr>
                  <w:tcW w:w="394" w:type="pct"/>
                  <w:vMerge w:val="continue"/>
                  <w:noWrap w:val="0"/>
                  <w:vAlign w:val="center"/>
                </w:tcPr>
                <w:p w14:paraId="3DED1218">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p>
              </w:tc>
              <w:tc>
                <w:tcPr>
                  <w:tcW w:w="488" w:type="pct"/>
                  <w:vMerge w:val="continue"/>
                  <w:noWrap w:val="0"/>
                  <w:vAlign w:val="center"/>
                </w:tcPr>
                <w:p w14:paraId="0274BB9D">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p>
              </w:tc>
              <w:tc>
                <w:tcPr>
                  <w:tcW w:w="511" w:type="pct"/>
                  <w:noWrap w:val="0"/>
                  <w:vAlign w:val="center"/>
                </w:tcPr>
                <w:p w14:paraId="6A764CB5">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声压级</w:t>
                  </w:r>
                </w:p>
                <w:p w14:paraId="6BFA2CAF">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/dB(A)</w:t>
                  </w:r>
                </w:p>
              </w:tc>
              <w:tc>
                <w:tcPr>
                  <w:tcW w:w="396" w:type="pct"/>
                  <w:noWrap w:val="0"/>
                  <w:vAlign w:val="center"/>
                </w:tcPr>
                <w:p w14:paraId="1B88CE1D">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建筑物外距离/m</w:t>
                  </w:r>
                </w:p>
              </w:tc>
            </w:tr>
            <w:tr w14:paraId="340668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267" w:type="pct"/>
                  <w:noWrap w:val="0"/>
                  <w:vAlign w:val="center"/>
                </w:tcPr>
                <w:p w14:paraId="7D635FE0">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1</w:t>
                  </w:r>
                </w:p>
              </w:tc>
              <w:tc>
                <w:tcPr>
                  <w:tcW w:w="523" w:type="pct"/>
                  <w:noWrap w:val="0"/>
                  <w:vAlign w:val="center"/>
                </w:tcPr>
                <w:p w14:paraId="53B57555">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bCs/>
                      <w:color w:val="FF0000"/>
                      <w:sz w:val="21"/>
                      <w:szCs w:val="21"/>
                      <w:highlight w:val="none"/>
                    </w:rPr>
                    <w:t>锅炉排</w:t>
                  </w:r>
                  <w:r>
                    <w:rPr>
                      <w:rFonts w:hint="eastAsia" w:cs="Times New Roman"/>
                      <w:bCs/>
                      <w:color w:val="FF0000"/>
                      <w:sz w:val="21"/>
                      <w:szCs w:val="21"/>
                      <w:highlight w:val="none"/>
                      <w:lang w:val="en-US" w:eastAsia="zh-CN"/>
                    </w:rPr>
                    <w:t>气</w:t>
                  </w:r>
                  <w:r>
                    <w:rPr>
                      <w:rFonts w:hint="default" w:ascii="Times New Roman" w:hAnsi="Times New Roman" w:cs="Times New Roman"/>
                      <w:bCs/>
                      <w:color w:val="FF0000"/>
                      <w:sz w:val="21"/>
                      <w:szCs w:val="21"/>
                      <w:highlight w:val="none"/>
                    </w:rPr>
                    <w:t>口</w:t>
                  </w:r>
                </w:p>
              </w:tc>
              <w:tc>
                <w:tcPr>
                  <w:tcW w:w="584" w:type="pct"/>
                  <w:noWrap w:val="0"/>
                  <w:vAlign w:val="center"/>
                </w:tcPr>
                <w:p w14:paraId="0EF29D0C">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100</w:t>
                  </w:r>
                </w:p>
              </w:tc>
              <w:tc>
                <w:tcPr>
                  <w:tcW w:w="483" w:type="pct"/>
                  <w:vMerge w:val="restart"/>
                  <w:noWrap w:val="0"/>
                  <w:vAlign w:val="center"/>
                </w:tcPr>
                <w:p w14:paraId="24DB0368">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color w:val="FF0000"/>
                      <w:szCs w:val="21"/>
                      <w:highlight w:val="none"/>
                    </w:rPr>
                    <w:t>低噪声设备、安装基础减</w:t>
                  </w:r>
                  <w:r>
                    <w:rPr>
                      <w:rFonts w:hint="eastAsia"/>
                      <w:color w:val="FF0000"/>
                      <w:szCs w:val="21"/>
                      <w:highlight w:val="none"/>
                    </w:rPr>
                    <w:t>振</w:t>
                  </w:r>
                  <w:r>
                    <w:rPr>
                      <w:color w:val="FF0000"/>
                      <w:szCs w:val="21"/>
                      <w:highlight w:val="none"/>
                    </w:rPr>
                    <w:t>、风机安装消音器，厂房隔声</w:t>
                  </w:r>
                </w:p>
              </w:tc>
              <w:tc>
                <w:tcPr>
                  <w:tcW w:w="308" w:type="pct"/>
                  <w:noWrap w:val="0"/>
                  <w:vAlign w:val="center"/>
                </w:tcPr>
                <w:p w14:paraId="76E8E60E">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-10</w:t>
                  </w:r>
                </w:p>
              </w:tc>
              <w:tc>
                <w:tcPr>
                  <w:tcW w:w="307" w:type="pct"/>
                  <w:noWrap w:val="0"/>
                  <w:vAlign w:val="center"/>
                </w:tcPr>
                <w:p w14:paraId="0DE49EC5">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6</w:t>
                  </w:r>
                </w:p>
              </w:tc>
              <w:tc>
                <w:tcPr>
                  <w:tcW w:w="325" w:type="pct"/>
                  <w:noWrap w:val="0"/>
                  <w:vAlign w:val="center"/>
                </w:tcPr>
                <w:p w14:paraId="20495728">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3.0</w:t>
                  </w:r>
                </w:p>
              </w:tc>
              <w:tc>
                <w:tcPr>
                  <w:tcW w:w="410" w:type="pct"/>
                  <w:noWrap w:val="0"/>
                  <w:vAlign w:val="center"/>
                </w:tcPr>
                <w:p w14:paraId="31C48951">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eastAsia" w:ascii="Times New Roman" w:hAnsi="Times New Roman" w:cs="Times New Roman"/>
                      <w:color w:val="FF0000"/>
                      <w:highlight w:val="none"/>
                      <w:lang w:val="en-US" w:eastAsia="zh-CN"/>
                    </w:rPr>
                    <w:t>3.0</w:t>
                  </w:r>
                </w:p>
              </w:tc>
              <w:tc>
                <w:tcPr>
                  <w:tcW w:w="394" w:type="pct"/>
                  <w:vMerge w:val="restart"/>
                  <w:noWrap w:val="0"/>
                  <w:vAlign w:val="center"/>
                </w:tcPr>
                <w:p w14:paraId="1804D5CC">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昼间、夜间</w:t>
                  </w:r>
                </w:p>
              </w:tc>
              <w:tc>
                <w:tcPr>
                  <w:tcW w:w="488" w:type="pct"/>
                  <w:noWrap w:val="0"/>
                  <w:vAlign w:val="center"/>
                </w:tcPr>
                <w:p w14:paraId="006162B2">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25</w:t>
                  </w:r>
                </w:p>
              </w:tc>
              <w:tc>
                <w:tcPr>
                  <w:tcW w:w="511" w:type="pct"/>
                  <w:noWrap w:val="0"/>
                  <w:vAlign w:val="center"/>
                </w:tcPr>
                <w:p w14:paraId="1A5E5768">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75</w:t>
                  </w:r>
                </w:p>
              </w:tc>
              <w:tc>
                <w:tcPr>
                  <w:tcW w:w="396" w:type="pct"/>
                  <w:noWrap w:val="0"/>
                  <w:vAlign w:val="center"/>
                </w:tcPr>
                <w:p w14:paraId="655C1296">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1.0</w:t>
                  </w:r>
                </w:p>
              </w:tc>
            </w:tr>
            <w:tr w14:paraId="2C1C6F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267" w:type="pct"/>
                  <w:noWrap w:val="0"/>
                  <w:vAlign w:val="center"/>
                </w:tcPr>
                <w:p w14:paraId="6A0FE6E3">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2</w:t>
                  </w:r>
                </w:p>
              </w:tc>
              <w:tc>
                <w:tcPr>
                  <w:tcW w:w="523" w:type="pct"/>
                  <w:noWrap w:val="0"/>
                  <w:vAlign w:val="center"/>
                </w:tcPr>
                <w:p w14:paraId="779206BD">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ascii="Times New Roman" w:hAnsi="Times New Roman" w:eastAsia="宋体" w:cs="Times New Roman"/>
                      <w:color w:val="FF0000"/>
                      <w:highlight w:val="none"/>
                      <w:lang w:eastAsia="zh-CN"/>
                    </w:rPr>
                  </w:pPr>
                  <w:r>
                    <w:rPr>
                      <w:rFonts w:hint="eastAsia" w:ascii="Times New Roman" w:hAnsi="Times New Roman" w:cs="Times New Roman"/>
                      <w:color w:val="FF0000"/>
                      <w:highlight w:val="none"/>
                      <w:lang w:val="en-US" w:eastAsia="zh-CN"/>
                    </w:rPr>
                    <w:t>风机</w:t>
                  </w:r>
                </w:p>
              </w:tc>
              <w:tc>
                <w:tcPr>
                  <w:tcW w:w="584" w:type="pct"/>
                  <w:noWrap w:val="0"/>
                  <w:vAlign w:val="center"/>
                </w:tcPr>
                <w:p w14:paraId="1720698F">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85</w:t>
                  </w:r>
                </w:p>
              </w:tc>
              <w:tc>
                <w:tcPr>
                  <w:tcW w:w="483" w:type="pct"/>
                  <w:vMerge w:val="continue"/>
                  <w:noWrap w:val="0"/>
                  <w:vAlign w:val="center"/>
                </w:tcPr>
                <w:p w14:paraId="4E982D2D">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p>
              </w:tc>
              <w:tc>
                <w:tcPr>
                  <w:tcW w:w="308" w:type="pct"/>
                  <w:noWrap w:val="0"/>
                  <w:vAlign w:val="center"/>
                </w:tcPr>
                <w:p w14:paraId="01388C0E">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-15</w:t>
                  </w:r>
                </w:p>
              </w:tc>
              <w:tc>
                <w:tcPr>
                  <w:tcW w:w="307" w:type="pct"/>
                  <w:noWrap w:val="0"/>
                  <w:vAlign w:val="center"/>
                </w:tcPr>
                <w:p w14:paraId="4C1370B5">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-17</w:t>
                  </w:r>
                </w:p>
              </w:tc>
              <w:tc>
                <w:tcPr>
                  <w:tcW w:w="325" w:type="pct"/>
                  <w:noWrap w:val="0"/>
                  <w:vAlign w:val="center"/>
                </w:tcPr>
                <w:p w14:paraId="30C9754D">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0.5</w:t>
                  </w:r>
                </w:p>
              </w:tc>
              <w:tc>
                <w:tcPr>
                  <w:tcW w:w="410" w:type="pct"/>
                  <w:noWrap w:val="0"/>
                  <w:vAlign w:val="center"/>
                </w:tcPr>
                <w:p w14:paraId="73644383">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1.5</w:t>
                  </w:r>
                </w:p>
              </w:tc>
              <w:tc>
                <w:tcPr>
                  <w:tcW w:w="394" w:type="pct"/>
                  <w:vMerge w:val="continue"/>
                  <w:noWrap w:val="0"/>
                  <w:vAlign w:val="center"/>
                </w:tcPr>
                <w:p w14:paraId="6EFBB2D5">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p>
              </w:tc>
              <w:tc>
                <w:tcPr>
                  <w:tcW w:w="488" w:type="pct"/>
                  <w:noWrap w:val="0"/>
                  <w:vAlign w:val="center"/>
                </w:tcPr>
                <w:p w14:paraId="0D34FA0C">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25</w:t>
                  </w:r>
                </w:p>
              </w:tc>
              <w:tc>
                <w:tcPr>
                  <w:tcW w:w="511" w:type="pct"/>
                  <w:noWrap w:val="0"/>
                  <w:vAlign w:val="center"/>
                </w:tcPr>
                <w:p w14:paraId="442A8DEE">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60</w:t>
                  </w:r>
                </w:p>
              </w:tc>
              <w:tc>
                <w:tcPr>
                  <w:tcW w:w="396" w:type="pct"/>
                  <w:noWrap w:val="0"/>
                  <w:vAlign w:val="center"/>
                </w:tcPr>
                <w:p w14:paraId="3C5664E8">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1.0</w:t>
                  </w:r>
                </w:p>
              </w:tc>
            </w:tr>
            <w:tr w14:paraId="058CBB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267" w:type="pct"/>
                  <w:noWrap w:val="0"/>
                  <w:vAlign w:val="center"/>
                </w:tcPr>
                <w:p w14:paraId="546D5E1C">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3</w:t>
                  </w:r>
                </w:p>
              </w:tc>
              <w:tc>
                <w:tcPr>
                  <w:tcW w:w="523" w:type="pct"/>
                  <w:noWrap w:val="0"/>
                  <w:vAlign w:val="center"/>
                </w:tcPr>
                <w:p w14:paraId="7ABD4CC5">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泵类</w:t>
                  </w:r>
                </w:p>
              </w:tc>
              <w:tc>
                <w:tcPr>
                  <w:tcW w:w="584" w:type="pct"/>
                  <w:noWrap w:val="0"/>
                  <w:vAlign w:val="center"/>
                </w:tcPr>
                <w:p w14:paraId="0C896FF7">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cs="Times New Roman"/>
                      <w:color w:val="FF0000"/>
                      <w:highlight w:val="none"/>
                      <w:lang w:val="en-US" w:eastAsia="zh-CN"/>
                    </w:rPr>
                  </w:pPr>
                  <w:r>
                    <w:rPr>
                      <w:rFonts w:hint="eastAsia" w:cs="Times New Roman"/>
                      <w:color w:val="FF0000"/>
                      <w:highlight w:val="none"/>
                      <w:lang w:val="en-US" w:eastAsia="zh-CN"/>
                    </w:rPr>
                    <w:t>85</w:t>
                  </w:r>
                </w:p>
              </w:tc>
              <w:tc>
                <w:tcPr>
                  <w:tcW w:w="483" w:type="pct"/>
                  <w:vMerge w:val="continue"/>
                  <w:noWrap w:val="0"/>
                  <w:vAlign w:val="center"/>
                </w:tcPr>
                <w:p w14:paraId="6625F132">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p>
              </w:tc>
              <w:tc>
                <w:tcPr>
                  <w:tcW w:w="308" w:type="pct"/>
                  <w:noWrap w:val="0"/>
                  <w:vAlign w:val="center"/>
                </w:tcPr>
                <w:p w14:paraId="1EAE23E0">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-20</w:t>
                  </w:r>
                </w:p>
              </w:tc>
              <w:tc>
                <w:tcPr>
                  <w:tcW w:w="307" w:type="pct"/>
                  <w:noWrap w:val="0"/>
                  <w:vAlign w:val="center"/>
                </w:tcPr>
                <w:p w14:paraId="3E9899BC">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-25</w:t>
                  </w:r>
                </w:p>
              </w:tc>
              <w:tc>
                <w:tcPr>
                  <w:tcW w:w="325" w:type="pct"/>
                  <w:noWrap w:val="0"/>
                  <w:vAlign w:val="center"/>
                </w:tcPr>
                <w:p w14:paraId="6B21AEEB">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0.5</w:t>
                  </w:r>
                </w:p>
              </w:tc>
              <w:tc>
                <w:tcPr>
                  <w:tcW w:w="410" w:type="pct"/>
                  <w:noWrap w:val="0"/>
                  <w:vAlign w:val="center"/>
                </w:tcPr>
                <w:p w14:paraId="0EADB59C">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default" w:ascii="Times New Roman" w:hAnsi="Times New Roman" w:cs="Times New Roman"/>
                      <w:color w:val="FF0000"/>
                      <w:highlight w:val="none"/>
                    </w:rPr>
                    <w:t>1.5</w:t>
                  </w:r>
                </w:p>
              </w:tc>
              <w:tc>
                <w:tcPr>
                  <w:tcW w:w="394" w:type="pct"/>
                  <w:vMerge w:val="continue"/>
                  <w:noWrap w:val="0"/>
                  <w:vAlign w:val="center"/>
                </w:tcPr>
                <w:p w14:paraId="37680C73">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p>
              </w:tc>
              <w:tc>
                <w:tcPr>
                  <w:tcW w:w="488" w:type="pct"/>
                  <w:noWrap w:val="0"/>
                  <w:vAlign w:val="center"/>
                </w:tcPr>
                <w:p w14:paraId="11F0711A">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25</w:t>
                  </w:r>
                </w:p>
              </w:tc>
              <w:tc>
                <w:tcPr>
                  <w:tcW w:w="511" w:type="pct"/>
                  <w:noWrap w:val="0"/>
                  <w:vAlign w:val="center"/>
                </w:tcPr>
                <w:p w14:paraId="0AC134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FF0000"/>
                      <w:highlight w:val="none"/>
                      <w:lang w:val="en-US" w:eastAsia="zh-CN"/>
                    </w:rPr>
                  </w:pPr>
                  <w:r>
                    <w:rPr>
                      <w:rFonts w:hint="eastAsia" w:cs="Times New Roman"/>
                      <w:color w:val="FF0000"/>
                      <w:highlight w:val="none"/>
                      <w:lang w:val="en-US" w:eastAsia="zh-CN"/>
                    </w:rPr>
                    <w:t>60</w:t>
                  </w:r>
                </w:p>
              </w:tc>
              <w:tc>
                <w:tcPr>
                  <w:tcW w:w="396" w:type="pct"/>
                  <w:noWrap w:val="0"/>
                  <w:vAlign w:val="center"/>
                </w:tcPr>
                <w:p w14:paraId="775ED06C">
                  <w:pPr>
                    <w:pStyle w:val="11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1.0</w:t>
                  </w:r>
                </w:p>
              </w:tc>
            </w:tr>
            <w:tr w14:paraId="61FE42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267" w:type="pct"/>
                  <w:noWrap w:val="0"/>
                  <w:vAlign w:val="center"/>
                </w:tcPr>
                <w:p w14:paraId="109B1171">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FF0000"/>
                      <w:highlight w:val="none"/>
                      <w:lang w:val="en-US" w:eastAsia="zh-CN"/>
                    </w:rPr>
                  </w:pPr>
                  <w:r>
                    <w:rPr>
                      <w:rFonts w:hint="eastAsia" w:cs="Times New Roman"/>
                      <w:color w:val="FF0000"/>
                      <w:highlight w:val="none"/>
                      <w:lang w:val="en-US" w:eastAsia="zh-CN"/>
                    </w:rPr>
                    <w:t>4</w:t>
                  </w:r>
                </w:p>
              </w:tc>
              <w:tc>
                <w:tcPr>
                  <w:tcW w:w="523" w:type="pct"/>
                  <w:noWrap w:val="0"/>
                  <w:vAlign w:val="center"/>
                </w:tcPr>
                <w:p w14:paraId="068F34A7">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FF0000"/>
                      <w:highlight w:val="none"/>
                      <w:lang w:val="en-US" w:eastAsia="zh-CN"/>
                    </w:rPr>
                  </w:pPr>
                  <w:r>
                    <w:rPr>
                      <w:rFonts w:hint="eastAsia" w:cs="Times New Roman"/>
                      <w:color w:val="FF0000"/>
                      <w:highlight w:val="none"/>
                      <w:lang w:val="en-US" w:eastAsia="zh-CN"/>
                    </w:rPr>
                    <w:t>除渣机</w:t>
                  </w:r>
                </w:p>
              </w:tc>
              <w:tc>
                <w:tcPr>
                  <w:tcW w:w="584" w:type="pct"/>
                  <w:noWrap w:val="0"/>
                  <w:vAlign w:val="center"/>
                </w:tcPr>
                <w:p w14:paraId="7AD6F73C">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cs="Times New Roman"/>
                      <w:color w:val="FF0000"/>
                      <w:highlight w:val="none"/>
                      <w:lang w:val="en-US" w:eastAsia="zh-CN"/>
                    </w:rPr>
                  </w:pPr>
                  <w:r>
                    <w:rPr>
                      <w:rFonts w:hint="eastAsia" w:cs="Times New Roman"/>
                      <w:color w:val="FF0000"/>
                      <w:highlight w:val="none"/>
                      <w:lang w:val="en-US" w:eastAsia="zh-CN"/>
                    </w:rPr>
                    <w:t>85</w:t>
                  </w:r>
                </w:p>
              </w:tc>
              <w:tc>
                <w:tcPr>
                  <w:tcW w:w="483" w:type="pct"/>
                  <w:vMerge w:val="continue"/>
                  <w:noWrap w:val="0"/>
                  <w:vAlign w:val="center"/>
                </w:tcPr>
                <w:p w14:paraId="132703B1">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p>
              </w:tc>
              <w:tc>
                <w:tcPr>
                  <w:tcW w:w="308" w:type="pct"/>
                  <w:noWrap w:val="0"/>
                  <w:vAlign w:val="center"/>
                </w:tcPr>
                <w:p w14:paraId="29D6FF6E">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-16</w:t>
                  </w:r>
                </w:p>
              </w:tc>
              <w:tc>
                <w:tcPr>
                  <w:tcW w:w="307" w:type="pct"/>
                  <w:noWrap w:val="0"/>
                  <w:vAlign w:val="center"/>
                </w:tcPr>
                <w:p w14:paraId="5E6AFE62">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-22</w:t>
                  </w:r>
                </w:p>
              </w:tc>
              <w:tc>
                <w:tcPr>
                  <w:tcW w:w="325" w:type="pct"/>
                  <w:noWrap w:val="0"/>
                  <w:vAlign w:val="center"/>
                </w:tcPr>
                <w:p w14:paraId="555BC658">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1.0</w:t>
                  </w:r>
                </w:p>
              </w:tc>
              <w:tc>
                <w:tcPr>
                  <w:tcW w:w="410" w:type="pct"/>
                  <w:noWrap w:val="0"/>
                  <w:vAlign w:val="center"/>
                </w:tcPr>
                <w:p w14:paraId="3540BCA0">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default" w:ascii="Times New Roman" w:hAnsi="Times New Roman" w:cs="Times New Roman"/>
                      <w:color w:val="FF0000"/>
                      <w:highlight w:val="none"/>
                    </w:rPr>
                    <w:t>1.5</w:t>
                  </w:r>
                </w:p>
              </w:tc>
              <w:tc>
                <w:tcPr>
                  <w:tcW w:w="394" w:type="pct"/>
                  <w:vMerge w:val="continue"/>
                  <w:noWrap w:val="0"/>
                  <w:vAlign w:val="center"/>
                </w:tcPr>
                <w:p w14:paraId="1759E68A">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p>
              </w:tc>
              <w:tc>
                <w:tcPr>
                  <w:tcW w:w="488" w:type="pct"/>
                  <w:noWrap w:val="0"/>
                  <w:vAlign w:val="center"/>
                </w:tcPr>
                <w:p w14:paraId="751E16C1">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25</w:t>
                  </w:r>
                </w:p>
              </w:tc>
              <w:tc>
                <w:tcPr>
                  <w:tcW w:w="511" w:type="pct"/>
                  <w:noWrap w:val="0"/>
                  <w:vAlign w:val="center"/>
                </w:tcPr>
                <w:p w14:paraId="0E9B3A9E">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cs="Times New Roman"/>
                      <w:color w:val="FF0000"/>
                      <w:highlight w:val="none"/>
                      <w:lang w:val="en-US" w:eastAsia="zh-CN"/>
                    </w:rPr>
                  </w:pPr>
                  <w:r>
                    <w:rPr>
                      <w:rFonts w:hint="eastAsia" w:cs="Times New Roman"/>
                      <w:color w:val="FF0000"/>
                      <w:highlight w:val="none"/>
                      <w:lang w:val="en-US" w:eastAsia="zh-CN"/>
                    </w:rPr>
                    <w:t>60</w:t>
                  </w:r>
                </w:p>
              </w:tc>
              <w:tc>
                <w:tcPr>
                  <w:tcW w:w="396" w:type="pct"/>
                  <w:noWrap w:val="0"/>
                  <w:vAlign w:val="center"/>
                </w:tcPr>
                <w:p w14:paraId="4C7EAE40">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1.0</w:t>
                  </w:r>
                </w:p>
              </w:tc>
            </w:tr>
            <w:tr w14:paraId="7C0147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267" w:type="pct"/>
                  <w:noWrap w:val="0"/>
                  <w:vAlign w:val="center"/>
                </w:tcPr>
                <w:p w14:paraId="51AFFF91">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FF0000"/>
                      <w:highlight w:val="none"/>
                      <w:lang w:val="en-US" w:eastAsia="zh-CN"/>
                    </w:rPr>
                  </w:pPr>
                  <w:r>
                    <w:rPr>
                      <w:rFonts w:hint="eastAsia" w:cs="Times New Roman"/>
                      <w:color w:val="FF0000"/>
                      <w:highlight w:val="none"/>
                      <w:lang w:val="en-US" w:eastAsia="zh-CN"/>
                    </w:rPr>
                    <w:t>5</w:t>
                  </w:r>
                </w:p>
              </w:tc>
              <w:tc>
                <w:tcPr>
                  <w:tcW w:w="523" w:type="pct"/>
                  <w:noWrap w:val="0"/>
                  <w:vAlign w:val="center"/>
                </w:tcPr>
                <w:p w14:paraId="0331FD6B">
                  <w:pPr>
                    <w:pStyle w:val="11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center"/>
                    <w:rPr>
                      <w:rFonts w:hint="default" w:cs="Times New Roman"/>
                      <w:color w:val="FF0000"/>
                      <w:highlight w:val="none"/>
                      <w:lang w:val="en-US" w:eastAsia="zh-CN"/>
                    </w:rPr>
                  </w:pPr>
                  <w:r>
                    <w:rPr>
                      <w:rFonts w:hint="eastAsia" w:cs="Times New Roman"/>
                      <w:color w:val="FF0000"/>
                      <w:highlight w:val="none"/>
                      <w:lang w:val="en-US" w:eastAsia="zh-CN"/>
                    </w:rPr>
                    <w:t>空压机</w:t>
                  </w:r>
                </w:p>
              </w:tc>
              <w:tc>
                <w:tcPr>
                  <w:tcW w:w="584" w:type="pct"/>
                  <w:noWrap w:val="0"/>
                  <w:vAlign w:val="center"/>
                </w:tcPr>
                <w:p w14:paraId="31E8CB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FF0000"/>
                      <w:highlight w:val="none"/>
                      <w:lang w:val="en-US" w:eastAsia="zh-CN"/>
                    </w:rPr>
                  </w:pPr>
                  <w:r>
                    <w:rPr>
                      <w:rFonts w:hint="eastAsia" w:cs="Times New Roman"/>
                      <w:color w:val="FF0000"/>
                      <w:highlight w:val="none"/>
                      <w:lang w:val="en-US" w:eastAsia="zh-CN"/>
                    </w:rPr>
                    <w:t>85</w:t>
                  </w:r>
                </w:p>
              </w:tc>
              <w:tc>
                <w:tcPr>
                  <w:tcW w:w="483" w:type="pct"/>
                  <w:vMerge w:val="continue"/>
                  <w:noWrap w:val="0"/>
                  <w:vAlign w:val="center"/>
                </w:tcPr>
                <w:p w14:paraId="1CF900E2">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p>
              </w:tc>
              <w:tc>
                <w:tcPr>
                  <w:tcW w:w="308" w:type="pct"/>
                  <w:noWrap w:val="0"/>
                  <w:vAlign w:val="center"/>
                </w:tcPr>
                <w:p w14:paraId="343A3C07">
                  <w:pPr>
                    <w:pStyle w:val="11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center"/>
                    <w:rPr>
                      <w:rFonts w:hint="default" w:cs="Times New Roman"/>
                      <w:color w:val="FF0000"/>
                      <w:highlight w:val="none"/>
                      <w:lang w:val="en-US" w:eastAsia="zh-CN"/>
                    </w:rPr>
                  </w:pPr>
                  <w:r>
                    <w:rPr>
                      <w:rFonts w:hint="eastAsia" w:cs="Times New Roman"/>
                      <w:color w:val="FF0000"/>
                      <w:highlight w:val="none"/>
                      <w:lang w:val="en-US" w:eastAsia="zh-CN"/>
                    </w:rPr>
                    <w:t>-1</w:t>
                  </w:r>
                </w:p>
              </w:tc>
              <w:tc>
                <w:tcPr>
                  <w:tcW w:w="307" w:type="pct"/>
                  <w:noWrap w:val="0"/>
                  <w:vAlign w:val="center"/>
                </w:tcPr>
                <w:p w14:paraId="75E5E598">
                  <w:pPr>
                    <w:pStyle w:val="11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center"/>
                    <w:rPr>
                      <w:rFonts w:hint="default" w:cs="Times New Roman"/>
                      <w:color w:val="FF0000"/>
                      <w:highlight w:val="none"/>
                      <w:lang w:val="en-US" w:eastAsia="zh-CN"/>
                    </w:rPr>
                  </w:pPr>
                  <w:r>
                    <w:rPr>
                      <w:rFonts w:hint="eastAsia" w:cs="Times New Roman"/>
                      <w:color w:val="FF0000"/>
                      <w:highlight w:val="none"/>
                      <w:lang w:val="en-US" w:eastAsia="zh-CN"/>
                    </w:rPr>
                    <w:t>-18</w:t>
                  </w:r>
                </w:p>
              </w:tc>
              <w:tc>
                <w:tcPr>
                  <w:tcW w:w="325" w:type="pct"/>
                  <w:noWrap w:val="0"/>
                  <w:vAlign w:val="center"/>
                </w:tcPr>
                <w:p w14:paraId="67E74DAE">
                  <w:pPr>
                    <w:pStyle w:val="11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center"/>
                    <w:rPr>
                      <w:rFonts w:hint="default" w:cs="Times New Roman"/>
                      <w:color w:val="FF0000"/>
                      <w:highlight w:val="none"/>
                      <w:lang w:val="en-US" w:eastAsia="zh-CN"/>
                    </w:rPr>
                  </w:pPr>
                  <w:r>
                    <w:rPr>
                      <w:rFonts w:hint="eastAsia" w:cs="Times New Roman"/>
                      <w:color w:val="FF0000"/>
                      <w:highlight w:val="none"/>
                      <w:lang w:val="en-US" w:eastAsia="zh-CN"/>
                    </w:rPr>
                    <w:t>1.0</w:t>
                  </w:r>
                </w:p>
              </w:tc>
              <w:tc>
                <w:tcPr>
                  <w:tcW w:w="410" w:type="pct"/>
                  <w:noWrap w:val="0"/>
                  <w:vAlign w:val="center"/>
                </w:tcPr>
                <w:p w14:paraId="60BBC8BA">
                  <w:pPr>
                    <w:pStyle w:val="11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center"/>
                    <w:rPr>
                      <w:rFonts w:hint="default" w:cs="Times New Roman"/>
                      <w:color w:val="FF0000"/>
                      <w:highlight w:val="none"/>
                      <w:lang w:val="en-US" w:eastAsia="zh-CN"/>
                    </w:rPr>
                  </w:pPr>
                  <w:r>
                    <w:rPr>
                      <w:rFonts w:hint="eastAsia" w:cs="Times New Roman"/>
                      <w:color w:val="FF0000"/>
                      <w:highlight w:val="none"/>
                      <w:lang w:val="en-US" w:eastAsia="zh-CN"/>
                    </w:rPr>
                    <w:t>2.0</w:t>
                  </w:r>
                </w:p>
              </w:tc>
              <w:tc>
                <w:tcPr>
                  <w:tcW w:w="394" w:type="pct"/>
                  <w:vMerge w:val="continue"/>
                  <w:noWrap w:val="0"/>
                  <w:vAlign w:val="center"/>
                </w:tcPr>
                <w:p w14:paraId="6DCC3A9E">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p>
              </w:tc>
              <w:tc>
                <w:tcPr>
                  <w:tcW w:w="488" w:type="pct"/>
                  <w:noWrap w:val="0"/>
                  <w:vAlign w:val="center"/>
                </w:tcPr>
                <w:p w14:paraId="1428B84F">
                  <w:pPr>
                    <w:pStyle w:val="11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25</w:t>
                  </w:r>
                </w:p>
              </w:tc>
              <w:tc>
                <w:tcPr>
                  <w:tcW w:w="511" w:type="pct"/>
                  <w:noWrap w:val="0"/>
                  <w:vAlign w:val="center"/>
                </w:tcPr>
                <w:p w14:paraId="47B1A0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eastAsia" w:cs="Times New Roman"/>
                      <w:color w:val="FF0000"/>
                      <w:highlight w:val="none"/>
                      <w:lang w:val="en-US" w:eastAsia="zh-CN"/>
                    </w:rPr>
                  </w:pPr>
                  <w:r>
                    <w:rPr>
                      <w:rFonts w:hint="eastAsia" w:cs="Times New Roman"/>
                      <w:color w:val="FF0000"/>
                      <w:highlight w:val="none"/>
                      <w:lang w:val="en-US" w:eastAsia="zh-CN"/>
                    </w:rPr>
                    <w:t>60</w:t>
                  </w:r>
                </w:p>
              </w:tc>
              <w:tc>
                <w:tcPr>
                  <w:tcW w:w="396" w:type="pct"/>
                  <w:noWrap w:val="0"/>
                  <w:vAlign w:val="center"/>
                </w:tcPr>
                <w:p w14:paraId="0B8EAC78">
                  <w:pPr>
                    <w:pStyle w:val="11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1.0</w:t>
                  </w:r>
                </w:p>
              </w:tc>
            </w:tr>
            <w:tr w14:paraId="44DFCE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267" w:type="pct"/>
                  <w:noWrap w:val="0"/>
                  <w:vAlign w:val="center"/>
                </w:tcPr>
                <w:p w14:paraId="4C594DE2">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FF0000"/>
                      <w:highlight w:val="none"/>
                      <w:lang w:val="en-US" w:eastAsia="zh-CN"/>
                    </w:rPr>
                  </w:pPr>
                  <w:r>
                    <w:rPr>
                      <w:rFonts w:hint="eastAsia" w:cs="Times New Roman"/>
                      <w:color w:val="FF0000"/>
                      <w:highlight w:val="none"/>
                      <w:lang w:val="en-US" w:eastAsia="zh-CN"/>
                    </w:rPr>
                    <w:t>6</w:t>
                  </w:r>
                </w:p>
              </w:tc>
              <w:tc>
                <w:tcPr>
                  <w:tcW w:w="523" w:type="pct"/>
                  <w:noWrap w:val="0"/>
                  <w:vAlign w:val="center"/>
                </w:tcPr>
                <w:p w14:paraId="61DD1CFA">
                  <w:pPr>
                    <w:pStyle w:val="11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center"/>
                    <w:rPr>
                      <w:rFonts w:hint="default" w:cs="Times New Roman"/>
                      <w:color w:val="FF0000"/>
                      <w:highlight w:val="none"/>
                      <w:lang w:val="en-US" w:eastAsia="zh-CN"/>
                    </w:rPr>
                  </w:pPr>
                  <w:r>
                    <w:rPr>
                      <w:rFonts w:hint="eastAsia" w:cs="Times New Roman"/>
                      <w:color w:val="FF0000"/>
                      <w:highlight w:val="none"/>
                      <w:lang w:val="en-US" w:eastAsia="zh-CN"/>
                    </w:rPr>
                    <w:t>脱硝系统</w:t>
                  </w:r>
                </w:p>
              </w:tc>
              <w:tc>
                <w:tcPr>
                  <w:tcW w:w="584" w:type="pct"/>
                  <w:noWrap w:val="0"/>
                  <w:vAlign w:val="center"/>
                </w:tcPr>
                <w:p w14:paraId="5E7369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FF0000"/>
                      <w:highlight w:val="none"/>
                      <w:lang w:val="en-US" w:eastAsia="zh-CN"/>
                    </w:rPr>
                  </w:pPr>
                  <w:r>
                    <w:rPr>
                      <w:rFonts w:hint="eastAsia" w:cs="Times New Roman"/>
                      <w:color w:val="FF0000"/>
                      <w:highlight w:val="none"/>
                      <w:lang w:val="en-US" w:eastAsia="zh-CN"/>
                    </w:rPr>
                    <w:t>85</w:t>
                  </w:r>
                </w:p>
              </w:tc>
              <w:tc>
                <w:tcPr>
                  <w:tcW w:w="483" w:type="pct"/>
                  <w:vMerge w:val="continue"/>
                  <w:noWrap w:val="0"/>
                  <w:vAlign w:val="center"/>
                </w:tcPr>
                <w:p w14:paraId="640D7704">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p>
              </w:tc>
              <w:tc>
                <w:tcPr>
                  <w:tcW w:w="308" w:type="pct"/>
                  <w:noWrap w:val="0"/>
                  <w:vAlign w:val="center"/>
                </w:tcPr>
                <w:p w14:paraId="190BE379">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FF0000"/>
                      <w:highlight w:val="none"/>
                      <w:lang w:val="en-US" w:eastAsia="zh-CN"/>
                    </w:rPr>
                  </w:pPr>
                  <w:r>
                    <w:rPr>
                      <w:rFonts w:hint="eastAsia" w:cs="Times New Roman"/>
                      <w:color w:val="FF0000"/>
                      <w:highlight w:val="none"/>
                      <w:lang w:val="en-US" w:eastAsia="zh-CN"/>
                    </w:rPr>
                    <w:t>-10</w:t>
                  </w:r>
                </w:p>
              </w:tc>
              <w:tc>
                <w:tcPr>
                  <w:tcW w:w="307" w:type="pct"/>
                  <w:noWrap w:val="0"/>
                  <w:vAlign w:val="center"/>
                </w:tcPr>
                <w:p w14:paraId="73C027C8">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cs="Times New Roman"/>
                      <w:color w:val="FF0000"/>
                      <w:highlight w:val="none"/>
                      <w:lang w:val="en-US" w:eastAsia="zh-CN"/>
                    </w:rPr>
                  </w:pPr>
                  <w:r>
                    <w:rPr>
                      <w:rFonts w:hint="eastAsia" w:cs="Times New Roman"/>
                      <w:color w:val="FF0000"/>
                      <w:highlight w:val="none"/>
                      <w:lang w:val="en-US" w:eastAsia="zh-CN"/>
                    </w:rPr>
                    <w:t>-3</w:t>
                  </w:r>
                </w:p>
              </w:tc>
              <w:tc>
                <w:tcPr>
                  <w:tcW w:w="325" w:type="pct"/>
                  <w:noWrap w:val="0"/>
                  <w:vAlign w:val="center"/>
                </w:tcPr>
                <w:p w14:paraId="2B448156">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cs="Times New Roman"/>
                      <w:color w:val="FF0000"/>
                      <w:highlight w:val="none"/>
                      <w:lang w:val="en-US" w:eastAsia="zh-CN"/>
                    </w:rPr>
                  </w:pPr>
                  <w:r>
                    <w:rPr>
                      <w:rFonts w:hint="eastAsia" w:cs="Times New Roman"/>
                      <w:color w:val="FF0000"/>
                      <w:highlight w:val="none"/>
                      <w:lang w:val="en-US" w:eastAsia="zh-CN"/>
                    </w:rPr>
                    <w:t>3.0</w:t>
                  </w:r>
                </w:p>
              </w:tc>
              <w:tc>
                <w:tcPr>
                  <w:tcW w:w="410" w:type="pct"/>
                  <w:noWrap w:val="0"/>
                  <w:vAlign w:val="center"/>
                </w:tcPr>
                <w:p w14:paraId="4F0FAA26">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cs="Times New Roman"/>
                      <w:color w:val="FF0000"/>
                      <w:highlight w:val="none"/>
                      <w:lang w:val="en-US" w:eastAsia="zh-CN"/>
                    </w:rPr>
                  </w:pPr>
                  <w:r>
                    <w:rPr>
                      <w:rFonts w:hint="eastAsia" w:ascii="Times New Roman" w:hAnsi="Times New Roman" w:cs="Times New Roman"/>
                      <w:color w:val="FF0000"/>
                      <w:highlight w:val="none"/>
                      <w:lang w:val="en-US" w:eastAsia="zh-CN"/>
                    </w:rPr>
                    <w:t>3.0</w:t>
                  </w:r>
                </w:p>
              </w:tc>
              <w:tc>
                <w:tcPr>
                  <w:tcW w:w="394" w:type="pct"/>
                  <w:vMerge w:val="continue"/>
                  <w:noWrap w:val="0"/>
                  <w:vAlign w:val="center"/>
                </w:tcPr>
                <w:p w14:paraId="1B898A1C">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p>
              </w:tc>
              <w:tc>
                <w:tcPr>
                  <w:tcW w:w="488" w:type="pct"/>
                  <w:noWrap w:val="0"/>
                  <w:vAlign w:val="center"/>
                </w:tcPr>
                <w:p w14:paraId="58274AAC">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25</w:t>
                  </w:r>
                </w:p>
              </w:tc>
              <w:tc>
                <w:tcPr>
                  <w:tcW w:w="511" w:type="pct"/>
                  <w:noWrap w:val="0"/>
                  <w:vAlign w:val="center"/>
                </w:tcPr>
                <w:p w14:paraId="4D3489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FF0000"/>
                      <w:highlight w:val="none"/>
                      <w:lang w:val="en-US" w:eastAsia="zh-CN"/>
                    </w:rPr>
                  </w:pPr>
                  <w:r>
                    <w:rPr>
                      <w:rFonts w:hint="eastAsia" w:cs="Times New Roman"/>
                      <w:color w:val="FF0000"/>
                      <w:highlight w:val="none"/>
                      <w:lang w:val="en-US" w:eastAsia="zh-CN"/>
                    </w:rPr>
                    <w:t>60</w:t>
                  </w:r>
                </w:p>
              </w:tc>
              <w:tc>
                <w:tcPr>
                  <w:tcW w:w="396" w:type="pct"/>
                  <w:noWrap w:val="0"/>
                  <w:vAlign w:val="center"/>
                </w:tcPr>
                <w:p w14:paraId="16EA754A">
                  <w:pPr>
                    <w:pStyle w:val="11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1.0</w:t>
                  </w:r>
                </w:p>
              </w:tc>
            </w:tr>
            <w:tr w14:paraId="76C37A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267" w:type="pct"/>
                  <w:noWrap w:val="0"/>
                  <w:vAlign w:val="center"/>
                </w:tcPr>
                <w:p w14:paraId="3F7EB9E9">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FF0000"/>
                      <w:highlight w:val="none"/>
                      <w:lang w:val="en-US" w:eastAsia="zh-CN"/>
                    </w:rPr>
                  </w:pPr>
                  <w:r>
                    <w:rPr>
                      <w:rFonts w:hint="eastAsia" w:cs="Times New Roman"/>
                      <w:color w:val="FF0000"/>
                      <w:highlight w:val="none"/>
                      <w:lang w:val="en-US" w:eastAsia="zh-CN"/>
                    </w:rPr>
                    <w:t>7</w:t>
                  </w:r>
                </w:p>
              </w:tc>
              <w:tc>
                <w:tcPr>
                  <w:tcW w:w="523" w:type="pct"/>
                  <w:noWrap w:val="0"/>
                  <w:vAlign w:val="center"/>
                </w:tcPr>
                <w:p w14:paraId="48499736">
                  <w:pPr>
                    <w:pStyle w:val="11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center"/>
                    <w:rPr>
                      <w:rFonts w:hint="default" w:cs="Times New Roman"/>
                      <w:color w:val="FF0000"/>
                      <w:highlight w:val="none"/>
                      <w:lang w:val="en-US" w:eastAsia="zh-CN"/>
                    </w:rPr>
                  </w:pPr>
                  <w:r>
                    <w:rPr>
                      <w:rFonts w:hint="eastAsia" w:cs="Times New Roman"/>
                      <w:color w:val="FF0000"/>
                      <w:highlight w:val="none"/>
                      <w:lang w:val="en-US" w:eastAsia="zh-CN"/>
                    </w:rPr>
                    <w:t>脱硫塔</w:t>
                  </w:r>
                </w:p>
              </w:tc>
              <w:tc>
                <w:tcPr>
                  <w:tcW w:w="584" w:type="pct"/>
                  <w:noWrap w:val="0"/>
                  <w:vAlign w:val="center"/>
                </w:tcPr>
                <w:p w14:paraId="40F796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FF0000"/>
                      <w:highlight w:val="none"/>
                      <w:lang w:val="en-US" w:eastAsia="zh-CN"/>
                    </w:rPr>
                  </w:pPr>
                  <w:r>
                    <w:rPr>
                      <w:rFonts w:hint="eastAsia" w:cs="Times New Roman"/>
                      <w:color w:val="FF0000"/>
                      <w:highlight w:val="none"/>
                      <w:lang w:val="en-US" w:eastAsia="zh-CN"/>
                    </w:rPr>
                    <w:t>85</w:t>
                  </w:r>
                </w:p>
              </w:tc>
              <w:tc>
                <w:tcPr>
                  <w:tcW w:w="483" w:type="pct"/>
                  <w:vMerge w:val="continue"/>
                  <w:noWrap w:val="0"/>
                  <w:vAlign w:val="center"/>
                </w:tcPr>
                <w:p w14:paraId="5588AA9D">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p>
              </w:tc>
              <w:tc>
                <w:tcPr>
                  <w:tcW w:w="308" w:type="pct"/>
                  <w:noWrap w:val="0"/>
                  <w:vAlign w:val="center"/>
                </w:tcPr>
                <w:p w14:paraId="7EB69913">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cs="Times New Roman"/>
                      <w:color w:val="FF0000"/>
                      <w:highlight w:val="none"/>
                      <w:lang w:val="en-US" w:eastAsia="zh-CN"/>
                    </w:rPr>
                  </w:pPr>
                  <w:r>
                    <w:rPr>
                      <w:rFonts w:hint="eastAsia" w:cs="Times New Roman"/>
                      <w:color w:val="FF0000"/>
                      <w:highlight w:val="none"/>
                      <w:lang w:val="en-US" w:eastAsia="zh-CN"/>
                    </w:rPr>
                    <w:t>-10</w:t>
                  </w:r>
                </w:p>
              </w:tc>
              <w:tc>
                <w:tcPr>
                  <w:tcW w:w="307" w:type="pct"/>
                  <w:noWrap w:val="0"/>
                  <w:vAlign w:val="center"/>
                </w:tcPr>
                <w:p w14:paraId="35E23730">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FF0000"/>
                      <w:highlight w:val="none"/>
                      <w:lang w:val="en-US" w:eastAsia="zh-CN"/>
                    </w:rPr>
                  </w:pPr>
                  <w:r>
                    <w:rPr>
                      <w:rFonts w:hint="eastAsia" w:cs="Times New Roman"/>
                      <w:color w:val="FF0000"/>
                      <w:highlight w:val="none"/>
                      <w:lang w:val="en-US" w:eastAsia="zh-CN"/>
                    </w:rPr>
                    <w:t>-20</w:t>
                  </w:r>
                </w:p>
              </w:tc>
              <w:tc>
                <w:tcPr>
                  <w:tcW w:w="325" w:type="pct"/>
                  <w:noWrap w:val="0"/>
                  <w:vAlign w:val="center"/>
                </w:tcPr>
                <w:p w14:paraId="0488A536">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cs="Times New Roman"/>
                      <w:color w:val="FF0000"/>
                      <w:highlight w:val="none"/>
                      <w:lang w:val="en-US" w:eastAsia="zh-CN"/>
                    </w:rPr>
                  </w:pPr>
                  <w:r>
                    <w:rPr>
                      <w:rFonts w:hint="eastAsia" w:cs="Times New Roman"/>
                      <w:color w:val="FF0000"/>
                      <w:highlight w:val="none"/>
                      <w:lang w:val="en-US" w:eastAsia="zh-CN"/>
                    </w:rPr>
                    <w:t>3.0</w:t>
                  </w:r>
                </w:p>
              </w:tc>
              <w:tc>
                <w:tcPr>
                  <w:tcW w:w="410" w:type="pct"/>
                  <w:noWrap w:val="0"/>
                  <w:vAlign w:val="center"/>
                </w:tcPr>
                <w:p w14:paraId="29C9998E">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cs="Times New Roman"/>
                      <w:color w:val="FF0000"/>
                      <w:highlight w:val="none"/>
                      <w:lang w:val="en-US" w:eastAsia="zh-CN"/>
                    </w:rPr>
                  </w:pPr>
                  <w:r>
                    <w:rPr>
                      <w:rFonts w:hint="eastAsia" w:ascii="Times New Roman" w:hAnsi="Times New Roman" w:cs="Times New Roman"/>
                      <w:color w:val="FF0000"/>
                      <w:highlight w:val="none"/>
                      <w:lang w:val="en-US" w:eastAsia="zh-CN"/>
                    </w:rPr>
                    <w:t>3.0</w:t>
                  </w:r>
                </w:p>
              </w:tc>
              <w:tc>
                <w:tcPr>
                  <w:tcW w:w="394" w:type="pct"/>
                  <w:vMerge w:val="continue"/>
                  <w:noWrap w:val="0"/>
                  <w:vAlign w:val="center"/>
                </w:tcPr>
                <w:p w14:paraId="21A34616">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p>
              </w:tc>
              <w:tc>
                <w:tcPr>
                  <w:tcW w:w="488" w:type="pct"/>
                  <w:noWrap w:val="0"/>
                  <w:vAlign w:val="center"/>
                </w:tcPr>
                <w:p w14:paraId="7EF1A6A5">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25</w:t>
                  </w:r>
                </w:p>
              </w:tc>
              <w:tc>
                <w:tcPr>
                  <w:tcW w:w="511" w:type="pct"/>
                  <w:noWrap w:val="0"/>
                  <w:vAlign w:val="center"/>
                </w:tcPr>
                <w:p w14:paraId="3B1907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FF0000"/>
                      <w:highlight w:val="none"/>
                      <w:lang w:val="en-US" w:eastAsia="zh-CN"/>
                    </w:rPr>
                  </w:pPr>
                  <w:r>
                    <w:rPr>
                      <w:rFonts w:hint="eastAsia" w:cs="Times New Roman"/>
                      <w:color w:val="FF0000"/>
                      <w:highlight w:val="none"/>
                      <w:lang w:val="en-US" w:eastAsia="zh-CN"/>
                    </w:rPr>
                    <w:t>60</w:t>
                  </w:r>
                </w:p>
              </w:tc>
              <w:tc>
                <w:tcPr>
                  <w:tcW w:w="396" w:type="pct"/>
                  <w:noWrap w:val="0"/>
                  <w:vAlign w:val="center"/>
                </w:tcPr>
                <w:p w14:paraId="33FAEFBD">
                  <w:pPr>
                    <w:pStyle w:val="11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1.0</w:t>
                  </w:r>
                </w:p>
              </w:tc>
            </w:tr>
            <w:tr w14:paraId="01B3E4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267" w:type="pct"/>
                  <w:noWrap w:val="0"/>
                  <w:vAlign w:val="center"/>
                </w:tcPr>
                <w:p w14:paraId="0300C54D">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FF0000"/>
                      <w:highlight w:val="none"/>
                      <w:lang w:val="en-US" w:eastAsia="zh-CN"/>
                    </w:rPr>
                  </w:pPr>
                  <w:r>
                    <w:rPr>
                      <w:rFonts w:hint="eastAsia" w:cs="Times New Roman"/>
                      <w:color w:val="FF0000"/>
                      <w:highlight w:val="none"/>
                      <w:lang w:val="en-US" w:eastAsia="zh-CN"/>
                    </w:rPr>
                    <w:t>8</w:t>
                  </w:r>
                </w:p>
              </w:tc>
              <w:tc>
                <w:tcPr>
                  <w:tcW w:w="523" w:type="pct"/>
                  <w:noWrap w:val="0"/>
                  <w:vAlign w:val="center"/>
                </w:tcPr>
                <w:p w14:paraId="4F145FEF">
                  <w:pPr>
                    <w:pStyle w:val="135"/>
                    <w:rPr>
                      <w:rFonts w:hint="default" w:cs="Times New Roman"/>
                      <w:color w:val="FF0000"/>
                      <w:highlight w:val="none"/>
                      <w:lang w:val="en-US" w:eastAsia="zh-CN"/>
                    </w:rPr>
                  </w:pPr>
                  <w:r>
                    <w:rPr>
                      <w:rFonts w:hint="eastAsia" w:cs="Times New Roman"/>
                      <w:color w:val="auto"/>
                      <w:szCs w:val="21"/>
                      <w:highlight w:val="none"/>
                      <w:lang w:val="en-US" w:eastAsia="zh-CN"/>
                    </w:rPr>
                    <w:t>铲车</w:t>
                  </w:r>
                </w:p>
              </w:tc>
              <w:tc>
                <w:tcPr>
                  <w:tcW w:w="584" w:type="pct"/>
                  <w:noWrap w:val="0"/>
                  <w:vAlign w:val="center"/>
                </w:tcPr>
                <w:p w14:paraId="56BF7F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FF0000"/>
                      <w:highlight w:val="none"/>
                      <w:lang w:val="en-US" w:eastAsia="zh-CN"/>
                    </w:rPr>
                  </w:pPr>
                  <w:r>
                    <w:rPr>
                      <w:rFonts w:hint="eastAsia" w:cs="Times New Roman"/>
                      <w:color w:val="FF0000"/>
                      <w:highlight w:val="none"/>
                      <w:lang w:val="en-US" w:eastAsia="zh-CN"/>
                    </w:rPr>
                    <w:t>70</w:t>
                  </w:r>
                </w:p>
              </w:tc>
              <w:tc>
                <w:tcPr>
                  <w:tcW w:w="483" w:type="pct"/>
                  <w:vMerge w:val="restart"/>
                  <w:noWrap w:val="0"/>
                  <w:vAlign w:val="center"/>
                </w:tcPr>
                <w:p w14:paraId="78754638">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r>
                    <w:rPr>
                      <w:rFonts w:hint="eastAsia" w:ascii="Times New Roman" w:hAnsi="Times New Roman" w:eastAsia="宋体" w:cs="Times New Roman"/>
                      <w:color w:val="auto"/>
                      <w:szCs w:val="21"/>
                      <w:highlight w:val="none"/>
                      <w:lang w:val="en-US" w:eastAsia="zh-CN"/>
                    </w:rPr>
                    <w:t>低噪设备、加强维护、减速、</w:t>
                  </w:r>
                </w:p>
              </w:tc>
              <w:tc>
                <w:tcPr>
                  <w:tcW w:w="308" w:type="pct"/>
                  <w:noWrap w:val="0"/>
                  <w:vAlign w:val="center"/>
                </w:tcPr>
                <w:p w14:paraId="63B163A8">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FF0000"/>
                      <w:highlight w:val="none"/>
                      <w:lang w:val="en-US" w:eastAsia="zh-CN"/>
                    </w:rPr>
                  </w:pPr>
                  <w:r>
                    <w:rPr>
                      <w:rFonts w:hint="eastAsia" w:cs="Times New Roman"/>
                      <w:color w:val="FF0000"/>
                      <w:highlight w:val="none"/>
                      <w:lang w:val="en-US" w:eastAsia="zh-CN"/>
                    </w:rPr>
                    <w:t>/</w:t>
                  </w:r>
                </w:p>
              </w:tc>
              <w:tc>
                <w:tcPr>
                  <w:tcW w:w="307" w:type="pct"/>
                  <w:noWrap w:val="0"/>
                  <w:vAlign w:val="center"/>
                </w:tcPr>
                <w:p w14:paraId="00D87F5E">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FF0000"/>
                      <w:highlight w:val="none"/>
                      <w:lang w:val="en-US" w:eastAsia="zh-CN"/>
                    </w:rPr>
                  </w:pPr>
                  <w:r>
                    <w:rPr>
                      <w:rFonts w:hint="eastAsia" w:cs="Times New Roman"/>
                      <w:color w:val="FF0000"/>
                      <w:highlight w:val="none"/>
                      <w:lang w:val="en-US" w:eastAsia="zh-CN"/>
                    </w:rPr>
                    <w:t>/</w:t>
                  </w:r>
                </w:p>
              </w:tc>
              <w:tc>
                <w:tcPr>
                  <w:tcW w:w="325" w:type="pct"/>
                  <w:noWrap w:val="0"/>
                  <w:vAlign w:val="center"/>
                </w:tcPr>
                <w:p w14:paraId="7283F700">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FF0000"/>
                      <w:highlight w:val="none"/>
                      <w:lang w:val="en-US" w:eastAsia="zh-CN"/>
                    </w:rPr>
                  </w:pPr>
                  <w:r>
                    <w:rPr>
                      <w:rFonts w:hint="eastAsia" w:cs="Times New Roman"/>
                      <w:color w:val="FF0000"/>
                      <w:highlight w:val="none"/>
                      <w:lang w:val="en-US" w:eastAsia="zh-CN"/>
                    </w:rPr>
                    <w:t>/</w:t>
                  </w:r>
                </w:p>
              </w:tc>
              <w:tc>
                <w:tcPr>
                  <w:tcW w:w="410" w:type="pct"/>
                  <w:noWrap w:val="0"/>
                  <w:vAlign w:val="center"/>
                </w:tcPr>
                <w:p w14:paraId="068092A6">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lang w:val="en-US" w:eastAsia="zh-CN"/>
                    </w:rPr>
                  </w:pPr>
                  <w:r>
                    <w:rPr>
                      <w:rFonts w:hint="eastAsia" w:ascii="Times New Roman" w:hAnsi="Times New Roman" w:cs="Times New Roman"/>
                      <w:color w:val="FF0000"/>
                      <w:highlight w:val="none"/>
                      <w:lang w:val="en-US" w:eastAsia="zh-CN"/>
                    </w:rPr>
                    <w:t>/</w:t>
                  </w:r>
                </w:p>
              </w:tc>
              <w:tc>
                <w:tcPr>
                  <w:tcW w:w="394" w:type="pct"/>
                  <w:vMerge w:val="restart"/>
                  <w:noWrap w:val="0"/>
                  <w:vAlign w:val="center"/>
                </w:tcPr>
                <w:p w14:paraId="2F99F675">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昼间</w:t>
                  </w:r>
                </w:p>
              </w:tc>
              <w:tc>
                <w:tcPr>
                  <w:tcW w:w="488" w:type="pct"/>
                  <w:noWrap w:val="0"/>
                  <w:vAlign w:val="center"/>
                </w:tcPr>
                <w:p w14:paraId="16192EF0">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5</w:t>
                  </w:r>
                </w:p>
              </w:tc>
              <w:tc>
                <w:tcPr>
                  <w:tcW w:w="511" w:type="pct"/>
                  <w:noWrap w:val="0"/>
                  <w:vAlign w:val="center"/>
                </w:tcPr>
                <w:p w14:paraId="21B98B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FF0000"/>
                      <w:highlight w:val="none"/>
                      <w:lang w:val="en-US" w:eastAsia="zh-CN"/>
                    </w:rPr>
                  </w:pPr>
                  <w:r>
                    <w:rPr>
                      <w:rFonts w:hint="eastAsia" w:cs="Times New Roman"/>
                      <w:color w:val="FF0000"/>
                      <w:highlight w:val="none"/>
                      <w:lang w:val="en-US" w:eastAsia="zh-CN"/>
                    </w:rPr>
                    <w:t>65</w:t>
                  </w:r>
                </w:p>
              </w:tc>
              <w:tc>
                <w:tcPr>
                  <w:tcW w:w="396" w:type="pct"/>
                  <w:noWrap w:val="0"/>
                  <w:vAlign w:val="center"/>
                </w:tcPr>
                <w:p w14:paraId="308BFC55">
                  <w:pPr>
                    <w:pStyle w:val="11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center"/>
                    <w:rPr>
                      <w:rFonts w:hint="default" w:cs="Times New Roman"/>
                      <w:color w:val="FF0000"/>
                      <w:highlight w:val="none"/>
                      <w:lang w:val="en-US" w:eastAsia="zh-CN"/>
                    </w:rPr>
                  </w:pPr>
                  <w:r>
                    <w:rPr>
                      <w:rFonts w:hint="eastAsia" w:cs="Times New Roman"/>
                      <w:color w:val="FF0000"/>
                      <w:highlight w:val="none"/>
                      <w:lang w:val="en-US" w:eastAsia="zh-CN"/>
                    </w:rPr>
                    <w:t>/</w:t>
                  </w:r>
                </w:p>
              </w:tc>
            </w:tr>
            <w:tr w14:paraId="270AB1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267" w:type="pct"/>
                  <w:noWrap w:val="0"/>
                  <w:vAlign w:val="center"/>
                </w:tcPr>
                <w:p w14:paraId="4E41A15C">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FF0000"/>
                      <w:highlight w:val="none"/>
                      <w:lang w:val="en-US" w:eastAsia="zh-CN"/>
                    </w:rPr>
                  </w:pPr>
                  <w:r>
                    <w:rPr>
                      <w:rFonts w:hint="eastAsia" w:cs="Times New Roman"/>
                      <w:color w:val="FF0000"/>
                      <w:highlight w:val="none"/>
                      <w:lang w:val="en-US" w:eastAsia="zh-CN"/>
                    </w:rPr>
                    <w:t>9</w:t>
                  </w:r>
                </w:p>
              </w:tc>
              <w:tc>
                <w:tcPr>
                  <w:tcW w:w="523" w:type="pct"/>
                  <w:noWrap w:val="0"/>
                  <w:vAlign w:val="center"/>
                </w:tcPr>
                <w:p w14:paraId="1D4CBCDD">
                  <w:pPr>
                    <w:pStyle w:val="135"/>
                    <w:rPr>
                      <w:rFonts w:hint="default" w:cs="Times New Roman"/>
                      <w:color w:val="FF0000"/>
                      <w:highlight w:val="none"/>
                      <w:lang w:val="en-US" w:eastAsia="zh-CN"/>
                    </w:rPr>
                  </w:pPr>
                  <w:r>
                    <w:rPr>
                      <w:rFonts w:hint="eastAsia" w:cs="Times New Roman"/>
                      <w:color w:val="auto"/>
                      <w:szCs w:val="21"/>
                      <w:highlight w:val="none"/>
                      <w:lang w:val="en-US" w:eastAsia="zh-CN"/>
                    </w:rPr>
                    <w:t>装载机</w:t>
                  </w:r>
                </w:p>
              </w:tc>
              <w:tc>
                <w:tcPr>
                  <w:tcW w:w="584" w:type="pct"/>
                  <w:noWrap w:val="0"/>
                  <w:vAlign w:val="center"/>
                </w:tcPr>
                <w:p w14:paraId="6E6DFE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FF0000"/>
                      <w:highlight w:val="none"/>
                      <w:lang w:val="en-US" w:eastAsia="zh-CN"/>
                    </w:rPr>
                  </w:pPr>
                  <w:r>
                    <w:rPr>
                      <w:rFonts w:hint="eastAsia" w:cs="Times New Roman"/>
                      <w:color w:val="FF0000"/>
                      <w:highlight w:val="none"/>
                      <w:lang w:val="en-US" w:eastAsia="zh-CN"/>
                    </w:rPr>
                    <w:t>65</w:t>
                  </w:r>
                </w:p>
              </w:tc>
              <w:tc>
                <w:tcPr>
                  <w:tcW w:w="483" w:type="pct"/>
                  <w:vMerge w:val="continue"/>
                  <w:noWrap w:val="0"/>
                  <w:vAlign w:val="center"/>
                </w:tcPr>
                <w:p w14:paraId="694145D0">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p>
              </w:tc>
              <w:tc>
                <w:tcPr>
                  <w:tcW w:w="308" w:type="pct"/>
                  <w:noWrap w:val="0"/>
                  <w:vAlign w:val="center"/>
                </w:tcPr>
                <w:p w14:paraId="212D17F8">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FF0000"/>
                      <w:highlight w:val="none"/>
                      <w:lang w:val="en-US" w:eastAsia="zh-CN"/>
                    </w:rPr>
                  </w:pPr>
                  <w:r>
                    <w:rPr>
                      <w:rFonts w:hint="eastAsia" w:cs="Times New Roman"/>
                      <w:color w:val="FF0000"/>
                      <w:highlight w:val="none"/>
                      <w:lang w:val="en-US" w:eastAsia="zh-CN"/>
                    </w:rPr>
                    <w:t>/</w:t>
                  </w:r>
                </w:p>
              </w:tc>
              <w:tc>
                <w:tcPr>
                  <w:tcW w:w="307" w:type="pct"/>
                  <w:noWrap w:val="0"/>
                  <w:vAlign w:val="center"/>
                </w:tcPr>
                <w:p w14:paraId="7F6DCE99">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FF0000"/>
                      <w:highlight w:val="none"/>
                      <w:lang w:val="en-US" w:eastAsia="zh-CN"/>
                    </w:rPr>
                  </w:pPr>
                  <w:r>
                    <w:rPr>
                      <w:rFonts w:hint="eastAsia" w:cs="Times New Roman"/>
                      <w:color w:val="FF0000"/>
                      <w:highlight w:val="none"/>
                      <w:lang w:val="en-US" w:eastAsia="zh-CN"/>
                    </w:rPr>
                    <w:t>/</w:t>
                  </w:r>
                </w:p>
              </w:tc>
              <w:tc>
                <w:tcPr>
                  <w:tcW w:w="325" w:type="pct"/>
                  <w:noWrap w:val="0"/>
                  <w:vAlign w:val="center"/>
                </w:tcPr>
                <w:p w14:paraId="67BAC7C2">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FF0000"/>
                      <w:highlight w:val="none"/>
                      <w:lang w:val="en-US" w:eastAsia="zh-CN"/>
                    </w:rPr>
                  </w:pPr>
                  <w:r>
                    <w:rPr>
                      <w:rFonts w:hint="eastAsia" w:cs="Times New Roman"/>
                      <w:color w:val="FF0000"/>
                      <w:highlight w:val="none"/>
                      <w:lang w:val="en-US" w:eastAsia="zh-CN"/>
                    </w:rPr>
                    <w:t>/</w:t>
                  </w:r>
                </w:p>
              </w:tc>
              <w:tc>
                <w:tcPr>
                  <w:tcW w:w="410" w:type="pct"/>
                  <w:noWrap w:val="0"/>
                  <w:vAlign w:val="center"/>
                </w:tcPr>
                <w:p w14:paraId="4CF3FC22">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lang w:val="en-US" w:eastAsia="zh-CN"/>
                    </w:rPr>
                  </w:pPr>
                  <w:r>
                    <w:rPr>
                      <w:rFonts w:hint="eastAsia" w:ascii="Times New Roman" w:hAnsi="Times New Roman" w:cs="Times New Roman"/>
                      <w:color w:val="FF0000"/>
                      <w:highlight w:val="none"/>
                      <w:lang w:val="en-US" w:eastAsia="zh-CN"/>
                    </w:rPr>
                    <w:t>/</w:t>
                  </w:r>
                </w:p>
              </w:tc>
              <w:tc>
                <w:tcPr>
                  <w:tcW w:w="394" w:type="pct"/>
                  <w:vMerge w:val="continue"/>
                  <w:noWrap w:val="0"/>
                  <w:vAlign w:val="center"/>
                </w:tcPr>
                <w:p w14:paraId="67973AFD">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FF0000"/>
                      <w:highlight w:val="none"/>
                    </w:rPr>
                  </w:pPr>
                </w:p>
              </w:tc>
              <w:tc>
                <w:tcPr>
                  <w:tcW w:w="488" w:type="pct"/>
                  <w:noWrap w:val="0"/>
                  <w:vAlign w:val="center"/>
                </w:tcPr>
                <w:p w14:paraId="37629D11">
                  <w:pPr>
                    <w:pStyle w:val="114"/>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5</w:t>
                  </w:r>
                </w:p>
              </w:tc>
              <w:tc>
                <w:tcPr>
                  <w:tcW w:w="511" w:type="pct"/>
                  <w:noWrap w:val="0"/>
                  <w:vAlign w:val="center"/>
                </w:tcPr>
                <w:p w14:paraId="645AE2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FF0000"/>
                      <w:highlight w:val="none"/>
                      <w:lang w:val="en-US" w:eastAsia="zh-CN"/>
                    </w:rPr>
                  </w:pPr>
                  <w:r>
                    <w:rPr>
                      <w:rFonts w:hint="eastAsia" w:cs="Times New Roman"/>
                      <w:color w:val="FF0000"/>
                      <w:highlight w:val="none"/>
                      <w:lang w:val="en-US" w:eastAsia="zh-CN"/>
                    </w:rPr>
                    <w:t>60</w:t>
                  </w:r>
                </w:p>
              </w:tc>
              <w:tc>
                <w:tcPr>
                  <w:tcW w:w="396" w:type="pct"/>
                  <w:noWrap w:val="0"/>
                  <w:vAlign w:val="center"/>
                </w:tcPr>
                <w:p w14:paraId="5D1DD40C">
                  <w:pPr>
                    <w:pStyle w:val="11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center"/>
                    <w:rPr>
                      <w:rFonts w:hint="default" w:cs="Times New Roman"/>
                      <w:color w:val="FF0000"/>
                      <w:highlight w:val="none"/>
                      <w:lang w:val="en-US" w:eastAsia="zh-CN"/>
                    </w:rPr>
                  </w:pPr>
                  <w:r>
                    <w:rPr>
                      <w:rFonts w:hint="eastAsia" w:cs="Times New Roman"/>
                      <w:color w:val="FF0000"/>
                      <w:highlight w:val="none"/>
                      <w:lang w:val="en-US" w:eastAsia="zh-CN"/>
                    </w:rPr>
                    <w:t>/</w:t>
                  </w:r>
                </w:p>
              </w:tc>
            </w:tr>
          </w:tbl>
          <w:p w14:paraId="0C13D4D8">
            <w:pPr>
              <w:pStyle w:val="77"/>
              <w:keepNext w:val="0"/>
              <w:keepLines w:val="0"/>
              <w:pageBreakBefore w:val="0"/>
              <w:widowControl w:val="0"/>
              <w:numPr>
                <w:ilvl w:val="0"/>
                <w:numId w:val="0"/>
              </w:numPr>
              <w:kinsoku/>
              <w:wordWrap/>
              <w:overflowPunct/>
              <w:topLinePunct w:val="0"/>
              <w:autoSpaceDE/>
              <w:autoSpaceDN/>
              <w:bidi w:val="0"/>
              <w:adjustRightInd/>
              <w:snapToGrid/>
              <w:spacing w:line="480" w:lineRule="exact"/>
              <w:ind w:leftChars="200"/>
              <w:textAlignment w:val="auto"/>
              <w:outlineLvl w:val="9"/>
              <w:rPr>
                <w:rFonts w:hint="default" w:ascii="Times New Roman" w:hAnsi="Times New Roman" w:cs="Times New Roman"/>
                <w:color w:val="FF0000"/>
                <w:spacing w:val="0"/>
                <w:sz w:val="24"/>
                <w:szCs w:val="24"/>
                <w:highlight w:val="none"/>
                <w:lang w:val="en-US" w:eastAsia="zh-CN"/>
              </w:rPr>
            </w:pPr>
            <w:r>
              <w:rPr>
                <w:rFonts w:hint="eastAsia" w:cs="Times New Roman"/>
                <w:color w:val="FF0000"/>
                <w:spacing w:val="0"/>
                <w:sz w:val="24"/>
                <w:szCs w:val="24"/>
                <w:highlight w:val="none"/>
                <w:lang w:val="en-US" w:eastAsia="zh-CN"/>
              </w:rPr>
              <w:t>2、</w:t>
            </w:r>
            <w:r>
              <w:rPr>
                <w:rFonts w:hint="default" w:ascii="Times New Roman" w:hAnsi="Times New Roman" w:cs="Times New Roman"/>
                <w:color w:val="FF0000"/>
                <w:spacing w:val="0"/>
                <w:sz w:val="24"/>
                <w:szCs w:val="24"/>
                <w:highlight w:val="none"/>
                <w:lang w:val="en-US" w:eastAsia="zh-CN"/>
              </w:rPr>
              <w:t>预测模</w:t>
            </w:r>
            <w:r>
              <w:rPr>
                <w:rFonts w:hint="eastAsia" w:cs="Times New Roman"/>
                <w:color w:val="FF0000"/>
                <w:spacing w:val="0"/>
                <w:sz w:val="24"/>
                <w:szCs w:val="24"/>
                <w:highlight w:val="none"/>
                <w:lang w:val="en-US" w:eastAsia="zh-CN"/>
              </w:rPr>
              <w:t>式</w:t>
            </w:r>
          </w:p>
          <w:p w14:paraId="0E8CA013">
            <w:pPr>
              <w:pStyle w:val="125"/>
              <w:keepNext w:val="0"/>
              <w:keepLines w:val="0"/>
              <w:pageBreakBefore w:val="0"/>
              <w:widowControl w:val="0"/>
              <w:kinsoku/>
              <w:wordWrap/>
              <w:overflowPunct/>
              <w:topLinePunct w:val="0"/>
              <w:autoSpaceDE/>
              <w:autoSpaceDN/>
              <w:bidi w:val="0"/>
              <w:adjustRightInd/>
              <w:snapToGrid/>
              <w:spacing w:line="480" w:lineRule="exact"/>
              <w:ind w:left="0" w:leftChars="0" w:firstLine="480" w:firstLineChars="200"/>
              <w:jc w:val="both"/>
              <w:textAlignment w:val="center"/>
              <w:rPr>
                <w:rFonts w:hint="default" w:ascii="Times New Roman" w:hAnsi="Times New Roman" w:cs="Times New Roman"/>
                <w:color w:val="FF0000"/>
                <w:spacing w:val="0"/>
                <w:sz w:val="24"/>
                <w:szCs w:val="24"/>
                <w:highlight w:val="none"/>
                <w:lang w:val="en-US" w:eastAsia="zh-CN"/>
              </w:rPr>
            </w:pPr>
            <w:r>
              <w:rPr>
                <w:rFonts w:hint="eastAsia" w:cs="Times New Roman"/>
                <w:color w:val="FF0000"/>
                <w:spacing w:val="0"/>
                <w:sz w:val="24"/>
                <w:szCs w:val="24"/>
                <w:highlight w:val="none"/>
                <w:lang w:val="en-US" w:eastAsia="zh-CN"/>
              </w:rPr>
              <w:t>（1）室内声源</w:t>
            </w:r>
          </w:p>
          <w:p w14:paraId="0B3BBD17">
            <w:pPr>
              <w:pStyle w:val="125"/>
              <w:keepNext w:val="0"/>
              <w:keepLines w:val="0"/>
              <w:pageBreakBefore w:val="0"/>
              <w:widowControl w:val="0"/>
              <w:kinsoku/>
              <w:wordWrap/>
              <w:overflowPunct/>
              <w:topLinePunct w:val="0"/>
              <w:autoSpaceDE/>
              <w:autoSpaceDN/>
              <w:bidi w:val="0"/>
              <w:adjustRightInd/>
              <w:snapToGrid/>
              <w:spacing w:line="480" w:lineRule="exact"/>
              <w:ind w:left="0" w:leftChars="0" w:firstLine="480" w:firstLineChars="200"/>
              <w:jc w:val="both"/>
              <w:textAlignment w:val="center"/>
              <w:rPr>
                <w:rFonts w:hint="default" w:ascii="Times New Roman" w:hAnsi="Times New Roman" w:eastAsia="宋体" w:cs="Times New Roman"/>
                <w:color w:val="FF0000"/>
                <w:sz w:val="24"/>
                <w:szCs w:val="24"/>
                <w:highlight w:val="none"/>
                <w:lang w:eastAsia="zh-CN"/>
              </w:rPr>
            </w:pPr>
            <w:r>
              <w:rPr>
                <w:rFonts w:hint="default" w:ascii="Times New Roman" w:hAnsi="Times New Roman" w:cs="Times New Roman"/>
                <w:color w:val="FF0000"/>
                <w:spacing w:val="0"/>
                <w:sz w:val="24"/>
                <w:szCs w:val="24"/>
                <w:highlight w:val="none"/>
                <w:lang w:val="en-US" w:eastAsia="zh-CN"/>
              </w:rPr>
              <w:t>根据《环境影响评价技术导则 声环境》（HJ2.4-2021）的要求，本项目声环境影响预测模型采用导则中</w:t>
            </w:r>
            <w:r>
              <w:rPr>
                <w:rFonts w:hint="default" w:ascii="Times New Roman" w:hAnsi="Times New Roman" w:eastAsia="宋体" w:cs="Times New Roman"/>
                <w:color w:val="FF0000"/>
                <w:sz w:val="24"/>
                <w:szCs w:val="24"/>
                <w:highlight w:val="none"/>
                <w:lang w:eastAsia="zh-CN"/>
              </w:rPr>
              <w:t>附录A（规范性附录）户外声传播的衰减和附录B（规范性附录）中</w:t>
            </w:r>
            <w:r>
              <w:rPr>
                <w:rFonts w:hint="eastAsia" w:eastAsia="宋体"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lang w:eastAsia="zh-CN"/>
              </w:rPr>
              <w:t>B.1工业噪声预测计算模型</w:t>
            </w:r>
            <w:r>
              <w:rPr>
                <w:rFonts w:hint="eastAsia" w:eastAsia="宋体"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lang w:eastAsia="zh-CN"/>
              </w:rPr>
              <w:t>。</w:t>
            </w:r>
          </w:p>
          <w:p w14:paraId="55F3EF8C">
            <w:pPr>
              <w:pStyle w:val="125"/>
              <w:keepNext w:val="0"/>
              <w:keepLines w:val="0"/>
              <w:pageBreakBefore w:val="0"/>
              <w:widowControl w:val="0"/>
              <w:kinsoku/>
              <w:wordWrap/>
              <w:overflowPunct/>
              <w:topLinePunct w:val="0"/>
              <w:autoSpaceDE/>
              <w:autoSpaceDN/>
              <w:bidi w:val="0"/>
              <w:adjustRightInd w:val="0"/>
              <w:snapToGrid w:val="0"/>
              <w:spacing w:line="480" w:lineRule="exact"/>
              <w:jc w:val="both"/>
              <w:textAlignment w:val="center"/>
              <w:rPr>
                <w:rFonts w:hint="default" w:ascii="Times New Roman" w:hAnsi="Times New Roman" w:cs="Times New Roman"/>
                <w:color w:val="FF0000"/>
                <w:spacing w:val="0"/>
                <w:szCs w:val="24"/>
                <w:highlight w:val="none"/>
                <w:lang w:val="en-US" w:eastAsia="zh-CN"/>
              </w:rPr>
            </w:pPr>
            <w:r>
              <w:rPr>
                <w:rFonts w:hint="default" w:ascii="Times New Roman" w:hAnsi="Times New Roman" w:cs="Times New Roman"/>
                <w:color w:val="FF0000"/>
                <w:spacing w:val="0"/>
                <w:sz w:val="24"/>
                <w:szCs w:val="24"/>
                <w:highlight w:val="none"/>
              </w:rPr>
              <w:t>某一室内声源靠近围护结构处产生的倍频带声压级</w:t>
            </w:r>
          </w:p>
          <w:p w14:paraId="3B80A4D7">
            <w:pPr>
              <w:pStyle w:val="125"/>
              <w:adjustRightInd w:val="0"/>
              <w:snapToGrid w:val="0"/>
              <w:spacing w:line="240" w:lineRule="auto"/>
              <w:ind w:left="1320" w:hanging="1320" w:hangingChars="550"/>
              <w:jc w:val="center"/>
              <w:textAlignment w:val="center"/>
              <w:rPr>
                <w:rFonts w:hint="default" w:ascii="Times New Roman" w:hAnsi="Times New Roman" w:cs="Times New Roman"/>
                <w:color w:val="FF0000"/>
                <w:sz w:val="24"/>
                <w:szCs w:val="24"/>
                <w:highlight w:val="none"/>
              </w:rPr>
            </w:pPr>
            <w:r>
              <w:rPr>
                <w:rFonts w:hint="default" w:ascii="Times New Roman" w:hAnsi="Times New Roman" w:cs="Times New Roman"/>
                <w:color w:val="FF0000"/>
                <w:position w:val="-28"/>
                <w:sz w:val="24"/>
                <w:szCs w:val="24"/>
                <w:highlight w:val="none"/>
              </w:rPr>
              <w:object>
                <v:shape id="_x0000_i1025" o:spt="75" type="#_x0000_t75" style="height:41.65pt;width:169.25pt;" o:ole="t" filled="f" o:preferrelative="t" stroked="f" coordsize="21600,21600">
                  <v:path/>
                  <v:fill on="f" focussize="0,0"/>
                  <v:stroke on="f"/>
                  <v:imagedata r:id="rId21" o:title=""/>
                  <o:lock v:ext="edit" aspectratio="t"/>
                  <w10:wrap type="none"/>
                  <w10:anchorlock/>
                </v:shape>
                <o:OLEObject Type="Embed" ProgID="Equation.3" ShapeID="_x0000_i1025" DrawAspect="Content" ObjectID="_1468075725" r:id="rId20">
                  <o:LockedField>false</o:LockedField>
                </o:OLEObject>
              </w:object>
            </w:r>
          </w:p>
          <w:p w14:paraId="5EB6FCAF">
            <w:pPr>
              <w:pStyle w:val="125"/>
              <w:adjustRightInd w:val="0"/>
              <w:snapToGrid w:val="0"/>
              <w:spacing w:line="480" w:lineRule="exact"/>
              <w:ind w:left="1320" w:hanging="1320" w:hangingChars="550"/>
              <w:textAlignment w:val="center"/>
              <w:rPr>
                <w:rFonts w:hint="eastAsia" w:cs="Times New Roman"/>
                <w:color w:val="FF0000"/>
                <w:sz w:val="24"/>
                <w:szCs w:val="24"/>
                <w:highlight w:val="none"/>
                <w:lang w:val="en-US" w:eastAsia="zh-CN"/>
              </w:rPr>
            </w:pPr>
            <w:r>
              <w:rPr>
                <w:rFonts w:hint="default" w:ascii="Times New Roman" w:hAnsi="Times New Roman" w:cs="Times New Roman"/>
                <w:color w:val="FF0000"/>
                <w:sz w:val="24"/>
                <w:szCs w:val="24"/>
                <w:highlight w:val="none"/>
              </w:rPr>
              <w:t>式中</w:t>
            </w:r>
            <w:r>
              <w:rPr>
                <w:rFonts w:hint="eastAsia" w:cs="Times New Roman"/>
                <w:color w:val="FF0000"/>
                <w:sz w:val="24"/>
                <w:szCs w:val="24"/>
                <w:highlight w:val="none"/>
                <w:lang w:eastAsia="zh-CN"/>
              </w:rPr>
              <w:t>：</w:t>
            </w:r>
            <w:r>
              <w:rPr>
                <w:rFonts w:hint="eastAsia" w:cs="Times New Roman"/>
                <w:color w:val="FF0000"/>
                <w:sz w:val="24"/>
                <w:szCs w:val="24"/>
                <w:highlight w:val="none"/>
                <w:lang w:val="en-US" w:eastAsia="zh-CN"/>
              </w:rPr>
              <w:t>L</w:t>
            </w:r>
            <w:r>
              <w:rPr>
                <w:rFonts w:hint="eastAsia" w:cs="Times New Roman"/>
                <w:color w:val="FF0000"/>
                <w:sz w:val="24"/>
                <w:szCs w:val="24"/>
                <w:highlight w:val="none"/>
                <w:vertAlign w:val="subscript"/>
                <w:lang w:val="en-US" w:eastAsia="zh-CN"/>
              </w:rPr>
              <w:t>p1</w:t>
            </w:r>
            <w:r>
              <w:rPr>
                <w:rFonts w:hint="eastAsia" w:cs="Times New Roman"/>
                <w:color w:val="FF0000"/>
                <w:sz w:val="24"/>
                <w:szCs w:val="24"/>
                <w:highlight w:val="none"/>
                <w:lang w:eastAsia="zh-CN"/>
              </w:rPr>
              <w:t>—</w:t>
            </w:r>
            <w:r>
              <w:rPr>
                <w:rFonts w:hint="eastAsia" w:cs="Times New Roman"/>
                <w:color w:val="FF0000"/>
                <w:sz w:val="24"/>
                <w:szCs w:val="24"/>
                <w:highlight w:val="none"/>
                <w:lang w:val="en-US" w:eastAsia="zh-CN"/>
              </w:rPr>
              <w:t>靠近开口处（窗户）室内某倍频带的声压级或A声级，dB；</w:t>
            </w:r>
          </w:p>
          <w:p w14:paraId="526F294F">
            <w:pPr>
              <w:pStyle w:val="125"/>
              <w:adjustRightInd w:val="0"/>
              <w:snapToGrid w:val="0"/>
              <w:spacing w:line="480" w:lineRule="exact"/>
              <w:ind w:left="1318" w:leftChars="456" w:hanging="360" w:hangingChars="150"/>
              <w:textAlignment w:val="center"/>
              <w:rPr>
                <w:rFonts w:hint="eastAsia" w:cs="Times New Roman"/>
                <w:color w:val="FF0000"/>
                <w:sz w:val="24"/>
                <w:szCs w:val="24"/>
                <w:highlight w:val="none"/>
                <w:lang w:val="en-US" w:eastAsia="zh-CN"/>
              </w:rPr>
            </w:pPr>
            <w:r>
              <w:rPr>
                <w:rFonts w:hint="eastAsia" w:cs="Times New Roman"/>
                <w:color w:val="FF0000"/>
                <w:sz w:val="24"/>
                <w:szCs w:val="24"/>
                <w:highlight w:val="none"/>
                <w:lang w:val="en-US" w:eastAsia="zh-CN"/>
              </w:rPr>
              <w:t>L</w:t>
            </w:r>
            <w:r>
              <w:rPr>
                <w:rFonts w:hint="eastAsia" w:cs="Times New Roman"/>
                <w:color w:val="FF0000"/>
                <w:sz w:val="24"/>
                <w:szCs w:val="24"/>
                <w:highlight w:val="none"/>
                <w:vertAlign w:val="subscript"/>
                <w:lang w:val="en-US" w:eastAsia="zh-CN"/>
              </w:rPr>
              <w:t>w</w:t>
            </w:r>
            <w:r>
              <w:rPr>
                <w:rFonts w:hint="eastAsia" w:cs="Times New Roman"/>
                <w:color w:val="FF0000"/>
                <w:sz w:val="24"/>
                <w:szCs w:val="24"/>
                <w:highlight w:val="none"/>
                <w:lang w:eastAsia="zh-CN"/>
              </w:rPr>
              <w:t>—</w:t>
            </w:r>
            <w:r>
              <w:rPr>
                <w:rFonts w:hint="eastAsia" w:cs="Times New Roman"/>
                <w:color w:val="FF0000"/>
                <w:sz w:val="24"/>
                <w:szCs w:val="24"/>
                <w:highlight w:val="none"/>
                <w:lang w:val="en-US" w:eastAsia="zh-CN"/>
              </w:rPr>
              <w:t>点声源声功率级（A计权或倍频带），dB；</w:t>
            </w:r>
          </w:p>
          <w:p w14:paraId="1B77A0E2">
            <w:pPr>
              <w:pStyle w:val="125"/>
              <w:adjustRightInd w:val="0"/>
              <w:snapToGrid w:val="0"/>
              <w:spacing w:line="480" w:lineRule="exact"/>
              <w:ind w:left="598" w:leftChars="285" w:firstLine="120" w:firstLineChars="50"/>
              <w:textAlignment w:val="center"/>
              <w:rPr>
                <w:rFonts w:hint="eastAsia" w:ascii="Times New Roman" w:hAnsi="Times New Roman" w:eastAsia="宋体" w:cs="Times New Roman"/>
                <w:i/>
                <w:color w:val="FF0000"/>
                <w:sz w:val="24"/>
                <w:szCs w:val="24"/>
                <w:highlight w:val="none"/>
                <w:lang w:eastAsia="zh-CN"/>
              </w:rPr>
            </w:pPr>
            <w:r>
              <w:rPr>
                <w:rFonts w:hint="default" w:ascii="Times New Roman" w:hAnsi="Times New Roman" w:cs="Times New Roman"/>
                <w:i/>
                <w:color w:val="FF0000"/>
                <w:sz w:val="24"/>
                <w:szCs w:val="24"/>
                <w:highlight w:val="none"/>
              </w:rPr>
              <w:t>Q</w:t>
            </w:r>
            <w:r>
              <w:rPr>
                <w:rFonts w:hint="default" w:ascii="Times New Roman" w:hAnsi="Times New Roman" w:cs="Times New Roman"/>
                <w:color w:val="FF0000"/>
                <w:sz w:val="24"/>
                <w:szCs w:val="24"/>
                <w:highlight w:val="none"/>
              </w:rPr>
              <w:t>—指向性因数，通常对无指向性声源，当声源放在房间中心时，</w:t>
            </w:r>
            <w:r>
              <w:rPr>
                <w:rFonts w:hint="default" w:ascii="Times New Roman" w:hAnsi="Times New Roman" w:cs="Times New Roman"/>
                <w:i/>
                <w:color w:val="FF0000"/>
                <w:sz w:val="24"/>
                <w:szCs w:val="24"/>
                <w:highlight w:val="none"/>
              </w:rPr>
              <w:t>Q</w:t>
            </w:r>
            <w:r>
              <w:rPr>
                <w:rFonts w:hint="default" w:ascii="Times New Roman" w:hAnsi="Times New Roman" w:cs="Times New Roman"/>
                <w:color w:val="FF0000"/>
                <w:sz w:val="24"/>
                <w:szCs w:val="24"/>
                <w:highlight w:val="none"/>
              </w:rPr>
              <w:t>=1，当放在一面墙的中心时，</w:t>
            </w:r>
            <w:r>
              <w:rPr>
                <w:rFonts w:hint="default" w:ascii="Times New Roman" w:hAnsi="Times New Roman" w:cs="Times New Roman"/>
                <w:i/>
                <w:color w:val="FF0000"/>
                <w:sz w:val="24"/>
                <w:szCs w:val="24"/>
                <w:highlight w:val="none"/>
              </w:rPr>
              <w:t>Q</w:t>
            </w:r>
            <w:r>
              <w:rPr>
                <w:rFonts w:hint="default" w:ascii="Times New Roman" w:hAnsi="Times New Roman" w:cs="Times New Roman"/>
                <w:color w:val="FF0000"/>
                <w:sz w:val="24"/>
                <w:szCs w:val="24"/>
                <w:highlight w:val="none"/>
              </w:rPr>
              <w:t>=2；当放在两面墙夹角处时，</w:t>
            </w:r>
            <w:r>
              <w:rPr>
                <w:rFonts w:hint="default" w:ascii="Times New Roman" w:hAnsi="Times New Roman" w:cs="Times New Roman"/>
                <w:i/>
                <w:color w:val="FF0000"/>
                <w:sz w:val="24"/>
                <w:szCs w:val="24"/>
                <w:highlight w:val="none"/>
              </w:rPr>
              <w:t>Q</w:t>
            </w:r>
            <w:r>
              <w:rPr>
                <w:rFonts w:hint="default" w:ascii="Times New Roman" w:hAnsi="Times New Roman" w:cs="Times New Roman"/>
                <w:color w:val="FF0000"/>
                <w:sz w:val="24"/>
                <w:szCs w:val="24"/>
                <w:highlight w:val="none"/>
              </w:rPr>
              <w:t>=4，当放在三面墙夹角处时，</w:t>
            </w:r>
            <w:r>
              <w:rPr>
                <w:rFonts w:hint="default" w:ascii="Times New Roman" w:hAnsi="Times New Roman" w:cs="Times New Roman"/>
                <w:i/>
                <w:color w:val="FF0000"/>
                <w:sz w:val="24"/>
                <w:szCs w:val="24"/>
                <w:highlight w:val="none"/>
              </w:rPr>
              <w:t>Q</w:t>
            </w:r>
            <w:r>
              <w:rPr>
                <w:rFonts w:hint="default" w:ascii="Times New Roman" w:hAnsi="Times New Roman" w:cs="Times New Roman"/>
                <w:color w:val="FF0000"/>
                <w:sz w:val="24"/>
                <w:szCs w:val="24"/>
                <w:highlight w:val="none"/>
              </w:rPr>
              <w:t>=8</w:t>
            </w:r>
            <w:r>
              <w:rPr>
                <w:rFonts w:hint="eastAsia" w:cs="Times New Roman"/>
                <w:color w:val="FF0000"/>
                <w:sz w:val="24"/>
                <w:szCs w:val="24"/>
                <w:highlight w:val="none"/>
                <w:lang w:eastAsia="zh-CN"/>
              </w:rPr>
              <w:t>。</w:t>
            </w:r>
          </w:p>
          <w:p w14:paraId="5A7739E3">
            <w:pPr>
              <w:pStyle w:val="125"/>
              <w:adjustRightInd w:val="0"/>
              <w:snapToGrid w:val="0"/>
              <w:spacing w:line="480" w:lineRule="exact"/>
              <w:ind w:left="598" w:leftChars="285" w:firstLine="120" w:firstLineChars="50"/>
              <w:textAlignment w:val="center"/>
              <w:rPr>
                <w:rFonts w:hint="default" w:ascii="Times New Roman" w:hAnsi="Times New Roman" w:cs="Times New Roman"/>
                <w:color w:val="FF0000"/>
                <w:sz w:val="24"/>
                <w:szCs w:val="24"/>
                <w:highlight w:val="none"/>
              </w:rPr>
            </w:pPr>
            <w:r>
              <w:rPr>
                <w:rFonts w:hint="default" w:ascii="Times New Roman" w:hAnsi="Times New Roman" w:cs="Times New Roman"/>
                <w:i/>
                <w:color w:val="FF0000"/>
                <w:sz w:val="24"/>
                <w:szCs w:val="24"/>
                <w:highlight w:val="none"/>
              </w:rPr>
              <w:t>R</w:t>
            </w:r>
            <w:r>
              <w:rPr>
                <w:rFonts w:hint="default" w:ascii="Times New Roman" w:hAnsi="Times New Roman" w:cs="Times New Roman"/>
                <w:color w:val="FF0000"/>
                <w:sz w:val="24"/>
                <w:szCs w:val="24"/>
                <w:highlight w:val="none"/>
              </w:rPr>
              <w:t>—房间常数，</w:t>
            </w:r>
            <w:r>
              <w:rPr>
                <w:rFonts w:hint="default" w:ascii="Times New Roman" w:hAnsi="Times New Roman" w:cs="Times New Roman"/>
                <w:i/>
                <w:color w:val="FF0000"/>
                <w:sz w:val="24"/>
                <w:szCs w:val="24"/>
                <w:highlight w:val="none"/>
              </w:rPr>
              <w:t>R</w:t>
            </w:r>
            <w:r>
              <w:rPr>
                <w:rFonts w:hint="default" w:ascii="Times New Roman" w:hAnsi="Times New Roman" w:cs="Times New Roman"/>
                <w:color w:val="FF0000"/>
                <w:sz w:val="24"/>
                <w:szCs w:val="24"/>
                <w:highlight w:val="none"/>
              </w:rPr>
              <w:t>=</w:t>
            </w:r>
            <w:r>
              <w:rPr>
                <w:rFonts w:hint="default" w:ascii="Times New Roman" w:hAnsi="Times New Roman" w:cs="Times New Roman"/>
                <w:i/>
                <w:color w:val="FF0000"/>
                <w:sz w:val="24"/>
                <w:szCs w:val="24"/>
                <w:highlight w:val="none"/>
              </w:rPr>
              <w:t>S</w:t>
            </w:r>
            <w:r>
              <w:rPr>
                <w:rFonts w:hint="default" w:ascii="Times New Roman" w:hAnsi="Times New Roman" w:cs="Times New Roman"/>
                <w:color w:val="FF0000"/>
                <w:sz w:val="24"/>
                <w:szCs w:val="24"/>
                <w:highlight w:val="none"/>
              </w:rPr>
              <w:t>α/(1−α)，</w:t>
            </w:r>
            <w:r>
              <w:rPr>
                <w:rFonts w:hint="default" w:ascii="Times New Roman" w:hAnsi="Times New Roman" w:cs="Times New Roman"/>
                <w:i/>
                <w:color w:val="FF0000"/>
                <w:sz w:val="24"/>
                <w:szCs w:val="24"/>
                <w:highlight w:val="none"/>
              </w:rPr>
              <w:t>S</w:t>
            </w:r>
            <w:r>
              <w:rPr>
                <w:rFonts w:hint="default" w:ascii="Times New Roman" w:hAnsi="Times New Roman" w:cs="Times New Roman"/>
                <w:color w:val="FF0000"/>
                <w:sz w:val="24"/>
                <w:szCs w:val="24"/>
                <w:highlight w:val="none"/>
              </w:rPr>
              <w:t>为房间内表面面积，m</w:t>
            </w:r>
            <w:r>
              <w:rPr>
                <w:rFonts w:hint="default" w:ascii="Times New Roman" w:hAnsi="Times New Roman" w:cs="Times New Roman"/>
                <w:color w:val="FF0000"/>
                <w:sz w:val="24"/>
                <w:szCs w:val="24"/>
                <w:highlight w:val="none"/>
                <w:vertAlign w:val="superscript"/>
              </w:rPr>
              <w:t>2</w:t>
            </w:r>
            <w:r>
              <w:rPr>
                <w:rFonts w:hint="default" w:ascii="Times New Roman" w:hAnsi="Times New Roman" w:cs="Times New Roman"/>
                <w:color w:val="FF0000"/>
                <w:sz w:val="24"/>
                <w:szCs w:val="24"/>
                <w:highlight w:val="none"/>
              </w:rPr>
              <w:t>，α为平均吸声系数；</w:t>
            </w:r>
          </w:p>
          <w:p w14:paraId="29C0C227">
            <w:pPr>
              <w:pStyle w:val="125"/>
              <w:adjustRightInd w:val="0"/>
              <w:snapToGrid w:val="0"/>
              <w:spacing w:line="480" w:lineRule="exact"/>
              <w:ind w:left="598" w:leftChars="285" w:firstLine="120" w:firstLineChars="50"/>
              <w:textAlignment w:val="center"/>
              <w:rPr>
                <w:rFonts w:hint="default" w:ascii="Times New Roman" w:hAnsi="Times New Roman" w:cs="Times New Roman"/>
                <w:color w:val="FF0000"/>
                <w:sz w:val="24"/>
                <w:szCs w:val="24"/>
                <w:highlight w:val="none"/>
              </w:rPr>
            </w:pPr>
            <w:r>
              <w:rPr>
                <w:rFonts w:hint="default" w:ascii="Times New Roman" w:hAnsi="Times New Roman" w:cs="Times New Roman"/>
                <w:i/>
                <w:color w:val="FF0000"/>
                <w:sz w:val="24"/>
                <w:szCs w:val="24"/>
                <w:highlight w:val="none"/>
              </w:rPr>
              <w:t>r</w:t>
            </w:r>
            <w:r>
              <w:rPr>
                <w:rFonts w:hint="default" w:ascii="Times New Roman" w:hAnsi="Times New Roman" w:cs="Times New Roman"/>
                <w:color w:val="FF0000"/>
                <w:sz w:val="24"/>
                <w:szCs w:val="24"/>
                <w:highlight w:val="none"/>
              </w:rPr>
              <w:t>—声源到靠近围护结构某点处的距离，m。</w:t>
            </w:r>
          </w:p>
          <w:p w14:paraId="243020D6">
            <w:pPr>
              <w:pStyle w:val="125"/>
              <w:adjustRightInd w:val="0"/>
              <w:snapToGrid w:val="0"/>
              <w:spacing w:line="480" w:lineRule="exact"/>
              <w:ind w:firstLine="480" w:firstLineChars="200"/>
              <w:textAlignment w:val="center"/>
              <w:rPr>
                <w:rFonts w:hint="default" w:ascii="Times New Roman" w:hAnsi="Times New Roman" w:cs="Times New Roman"/>
                <w:color w:val="FF0000"/>
                <w:sz w:val="24"/>
                <w:szCs w:val="24"/>
                <w:highlight w:val="none"/>
              </w:rPr>
            </w:pPr>
            <w:r>
              <w:rPr>
                <w:rFonts w:hint="default" w:ascii="Times New Roman" w:hAnsi="Times New Roman" w:cs="Times New Roman"/>
                <w:color w:val="FF0000"/>
                <w:sz w:val="24"/>
                <w:szCs w:val="24"/>
                <w:highlight w:val="none"/>
              </w:rPr>
              <w:t>所有室内声源在围护结构处产生的</w:t>
            </w:r>
            <w:r>
              <w:rPr>
                <w:rFonts w:hint="default" w:ascii="Times New Roman" w:hAnsi="Times New Roman" w:cs="Times New Roman"/>
                <w:i/>
                <w:color w:val="FF0000"/>
                <w:sz w:val="24"/>
                <w:szCs w:val="24"/>
                <w:highlight w:val="none"/>
              </w:rPr>
              <w:t>i</w:t>
            </w:r>
            <w:r>
              <w:rPr>
                <w:rFonts w:hint="default" w:ascii="Times New Roman" w:hAnsi="Times New Roman" w:cs="Times New Roman"/>
                <w:color w:val="FF0000"/>
                <w:sz w:val="24"/>
                <w:szCs w:val="24"/>
                <w:highlight w:val="none"/>
              </w:rPr>
              <w:t>倍频带叠加声压级：</w:t>
            </w:r>
          </w:p>
          <w:p w14:paraId="58B28BB3">
            <w:pPr>
              <w:pStyle w:val="125"/>
              <w:adjustRightInd w:val="0"/>
              <w:snapToGrid w:val="0"/>
              <w:spacing w:line="240" w:lineRule="auto"/>
              <w:ind w:firstLine="198"/>
              <w:jc w:val="center"/>
              <w:textAlignment w:val="center"/>
              <w:rPr>
                <w:rFonts w:hint="default" w:ascii="Times New Roman" w:hAnsi="Times New Roman" w:cs="Times New Roman"/>
                <w:color w:val="FF0000"/>
                <w:sz w:val="24"/>
                <w:szCs w:val="24"/>
                <w:highlight w:val="none"/>
              </w:rPr>
            </w:pPr>
            <w:r>
              <w:rPr>
                <w:rFonts w:hint="default" w:ascii="Times New Roman" w:hAnsi="Times New Roman" w:cs="Times New Roman"/>
                <w:color w:val="FF0000"/>
                <w:position w:val="-34"/>
                <w:sz w:val="24"/>
                <w:szCs w:val="24"/>
                <w:highlight w:val="none"/>
              </w:rPr>
              <w:object>
                <v:shape id="_x0000_i1026" o:spt="75" type="#_x0000_t75" style="height:42.75pt;width:142.8pt;" o:ole="t" filled="f" o:preferrelative="t" stroked="f" coordsize="21600,21600">
                  <v:path/>
                  <v:fill on="f" focussize="0,0"/>
                  <v:stroke on="f"/>
                  <v:imagedata r:id="rId23" o:title=""/>
                  <o:lock v:ext="edit" aspectratio="t"/>
                  <w10:wrap type="none"/>
                  <w10:anchorlock/>
                </v:shape>
                <o:OLEObject Type="Embed" ProgID="Equation.3" ShapeID="_x0000_i1026" DrawAspect="Content" ObjectID="_1468075726" r:id="rId22">
                  <o:LockedField>false</o:LockedField>
                </o:OLEObject>
              </w:object>
            </w:r>
          </w:p>
          <w:p w14:paraId="51AD4380">
            <w:pPr>
              <w:pStyle w:val="125"/>
              <w:adjustRightInd w:val="0"/>
              <w:snapToGrid w:val="0"/>
              <w:spacing w:line="480" w:lineRule="exact"/>
              <w:ind w:left="1920" w:hanging="1920" w:hangingChars="800"/>
              <w:textAlignment w:val="center"/>
              <w:rPr>
                <w:rFonts w:hint="default" w:ascii="Times New Roman" w:hAnsi="Times New Roman" w:cs="Times New Roman"/>
                <w:color w:val="FF0000"/>
                <w:sz w:val="24"/>
                <w:szCs w:val="24"/>
                <w:highlight w:val="none"/>
              </w:rPr>
            </w:pPr>
            <w:r>
              <w:rPr>
                <w:rFonts w:hint="default" w:ascii="Times New Roman" w:hAnsi="Times New Roman" w:cs="Times New Roman"/>
                <w:color w:val="FF0000"/>
                <w:sz w:val="24"/>
                <w:szCs w:val="24"/>
                <w:highlight w:val="none"/>
              </w:rPr>
              <w:t>式中</w:t>
            </w:r>
            <w:r>
              <w:rPr>
                <w:rFonts w:hint="eastAsia" w:cs="Times New Roman"/>
                <w:color w:val="FF0000"/>
                <w:sz w:val="24"/>
                <w:szCs w:val="24"/>
                <w:highlight w:val="none"/>
                <w:lang w:eastAsia="zh-CN"/>
              </w:rPr>
              <w:t>：</w:t>
            </w:r>
            <w:r>
              <w:rPr>
                <w:rFonts w:hint="default" w:ascii="Times New Roman" w:hAnsi="Times New Roman" w:cs="Times New Roman"/>
                <w:i/>
                <w:color w:val="FF0000"/>
                <w:sz w:val="24"/>
                <w:szCs w:val="24"/>
                <w:highlight w:val="none"/>
              </w:rPr>
              <w:t>L</w:t>
            </w:r>
            <w:r>
              <w:rPr>
                <w:rFonts w:hint="default" w:ascii="Times New Roman" w:hAnsi="Times New Roman" w:cs="Times New Roman"/>
                <w:color w:val="FF0000"/>
                <w:sz w:val="24"/>
                <w:szCs w:val="24"/>
                <w:highlight w:val="none"/>
                <w:vertAlign w:val="subscript"/>
              </w:rPr>
              <w:t>p1i</w:t>
            </w:r>
            <w:r>
              <w:rPr>
                <w:rFonts w:hint="default" w:ascii="Times New Roman" w:hAnsi="Times New Roman" w:cs="Times New Roman"/>
                <w:color w:val="FF0000"/>
                <w:sz w:val="24"/>
                <w:szCs w:val="24"/>
                <w:highlight w:val="none"/>
              </w:rPr>
              <w:t>(</w:t>
            </w:r>
            <w:r>
              <w:rPr>
                <w:rFonts w:hint="default" w:ascii="Times New Roman" w:hAnsi="Times New Roman" w:cs="Times New Roman"/>
                <w:i/>
                <w:color w:val="FF0000"/>
                <w:sz w:val="24"/>
                <w:szCs w:val="24"/>
                <w:highlight w:val="none"/>
              </w:rPr>
              <w:t>T</w:t>
            </w:r>
            <w:r>
              <w:rPr>
                <w:rFonts w:hint="default" w:ascii="Times New Roman" w:hAnsi="Times New Roman" w:cs="Times New Roman"/>
                <w:color w:val="FF0000"/>
                <w:sz w:val="24"/>
                <w:szCs w:val="24"/>
                <w:highlight w:val="none"/>
              </w:rPr>
              <w:t>)—靠近围护结构处室内</w:t>
            </w:r>
            <w:r>
              <w:rPr>
                <w:rFonts w:hint="default" w:ascii="Times New Roman" w:hAnsi="Times New Roman" w:cs="Times New Roman"/>
                <w:i/>
                <w:iCs/>
                <w:color w:val="FF0000"/>
                <w:sz w:val="24"/>
                <w:szCs w:val="24"/>
                <w:highlight w:val="none"/>
              </w:rPr>
              <w:t>N</w:t>
            </w:r>
            <w:r>
              <w:rPr>
                <w:rFonts w:hint="default" w:ascii="Times New Roman" w:hAnsi="Times New Roman" w:cs="Times New Roman"/>
                <w:color w:val="FF0000"/>
                <w:sz w:val="24"/>
                <w:szCs w:val="24"/>
                <w:highlight w:val="none"/>
              </w:rPr>
              <w:t>个声源</w:t>
            </w:r>
            <w:r>
              <w:rPr>
                <w:rFonts w:hint="default" w:ascii="Times New Roman" w:hAnsi="Times New Roman" w:cs="Times New Roman"/>
                <w:i/>
                <w:iCs/>
                <w:color w:val="FF0000"/>
                <w:sz w:val="24"/>
                <w:szCs w:val="24"/>
                <w:highlight w:val="none"/>
              </w:rPr>
              <w:t>i</w:t>
            </w:r>
            <w:r>
              <w:rPr>
                <w:rFonts w:hint="default" w:ascii="Times New Roman" w:hAnsi="Times New Roman" w:cs="Times New Roman"/>
                <w:color w:val="FF0000"/>
                <w:sz w:val="24"/>
                <w:szCs w:val="24"/>
                <w:highlight w:val="none"/>
              </w:rPr>
              <w:t>倍频带的叠加声压级，dB；</w:t>
            </w:r>
          </w:p>
          <w:p w14:paraId="36F7C242">
            <w:pPr>
              <w:pStyle w:val="125"/>
              <w:adjustRightInd w:val="0"/>
              <w:snapToGrid w:val="0"/>
              <w:spacing w:line="480" w:lineRule="exact"/>
              <w:ind w:firstLine="676" w:firstLineChars="282"/>
              <w:textAlignment w:val="center"/>
              <w:rPr>
                <w:rFonts w:hint="default" w:ascii="Times New Roman" w:hAnsi="Times New Roman" w:cs="Times New Roman"/>
                <w:color w:val="FF0000"/>
                <w:sz w:val="24"/>
                <w:szCs w:val="24"/>
                <w:highlight w:val="none"/>
              </w:rPr>
            </w:pPr>
            <w:r>
              <w:rPr>
                <w:rFonts w:hint="default" w:ascii="Times New Roman" w:hAnsi="Times New Roman" w:cs="Times New Roman"/>
                <w:i/>
                <w:iCs/>
                <w:color w:val="FF0000"/>
                <w:sz w:val="24"/>
                <w:szCs w:val="24"/>
                <w:highlight w:val="none"/>
              </w:rPr>
              <w:t>L</w:t>
            </w:r>
            <w:r>
              <w:rPr>
                <w:rFonts w:hint="default" w:ascii="Times New Roman" w:hAnsi="Times New Roman" w:cs="Times New Roman"/>
                <w:iCs/>
                <w:color w:val="FF0000"/>
                <w:sz w:val="24"/>
                <w:szCs w:val="24"/>
                <w:highlight w:val="none"/>
                <w:vertAlign w:val="subscript"/>
              </w:rPr>
              <w:t>p</w:t>
            </w:r>
            <w:r>
              <w:rPr>
                <w:rFonts w:hint="default" w:ascii="Times New Roman" w:hAnsi="Times New Roman" w:cs="Times New Roman"/>
                <w:color w:val="FF0000"/>
                <w:sz w:val="24"/>
                <w:szCs w:val="24"/>
                <w:highlight w:val="none"/>
                <w:vertAlign w:val="subscript"/>
              </w:rPr>
              <w:t>1</w:t>
            </w:r>
            <w:r>
              <w:rPr>
                <w:rFonts w:hint="default" w:ascii="Times New Roman" w:hAnsi="Times New Roman" w:cs="Times New Roman"/>
                <w:iCs/>
                <w:color w:val="FF0000"/>
                <w:sz w:val="24"/>
                <w:szCs w:val="24"/>
                <w:highlight w:val="none"/>
                <w:vertAlign w:val="subscript"/>
              </w:rPr>
              <w:t>ij</w:t>
            </w:r>
            <w:r>
              <w:rPr>
                <w:rFonts w:hint="default" w:ascii="Times New Roman" w:hAnsi="Times New Roman" w:cs="Times New Roman"/>
                <w:color w:val="FF0000"/>
                <w:sz w:val="24"/>
                <w:szCs w:val="24"/>
                <w:highlight w:val="none"/>
              </w:rPr>
              <w:t>—室内</w:t>
            </w:r>
            <w:r>
              <w:rPr>
                <w:rFonts w:hint="default" w:ascii="Times New Roman" w:hAnsi="Times New Roman" w:cs="Times New Roman"/>
                <w:i/>
                <w:iCs/>
                <w:color w:val="FF0000"/>
                <w:sz w:val="24"/>
                <w:szCs w:val="24"/>
                <w:highlight w:val="none"/>
              </w:rPr>
              <w:t>j</w:t>
            </w:r>
            <w:r>
              <w:rPr>
                <w:rFonts w:hint="default" w:ascii="Times New Roman" w:hAnsi="Times New Roman" w:cs="Times New Roman"/>
                <w:color w:val="FF0000"/>
                <w:sz w:val="24"/>
                <w:szCs w:val="24"/>
                <w:highlight w:val="none"/>
              </w:rPr>
              <w:t>声源</w:t>
            </w:r>
            <w:r>
              <w:rPr>
                <w:rFonts w:hint="default" w:ascii="Times New Roman" w:hAnsi="Times New Roman" w:cs="Times New Roman"/>
                <w:i/>
                <w:iCs/>
                <w:color w:val="FF0000"/>
                <w:sz w:val="24"/>
                <w:szCs w:val="24"/>
                <w:highlight w:val="none"/>
              </w:rPr>
              <w:t>i</w:t>
            </w:r>
            <w:r>
              <w:rPr>
                <w:rFonts w:hint="default" w:ascii="Times New Roman" w:hAnsi="Times New Roman" w:cs="Times New Roman"/>
                <w:color w:val="FF0000"/>
                <w:sz w:val="24"/>
                <w:szCs w:val="24"/>
                <w:highlight w:val="none"/>
              </w:rPr>
              <w:t>倍频带的声压级，dB；</w:t>
            </w:r>
          </w:p>
          <w:p w14:paraId="4951262E">
            <w:pPr>
              <w:pStyle w:val="125"/>
              <w:adjustRightInd w:val="0"/>
              <w:snapToGrid w:val="0"/>
              <w:spacing w:line="480" w:lineRule="exact"/>
              <w:ind w:firstLine="796" w:firstLineChars="332"/>
              <w:textAlignment w:val="center"/>
              <w:rPr>
                <w:rFonts w:hint="default" w:ascii="Times New Roman" w:hAnsi="Times New Roman" w:cs="Times New Roman"/>
                <w:color w:val="FF0000"/>
                <w:sz w:val="24"/>
                <w:szCs w:val="24"/>
                <w:highlight w:val="none"/>
              </w:rPr>
            </w:pPr>
            <w:r>
              <w:rPr>
                <w:rFonts w:hint="default" w:ascii="Times New Roman" w:hAnsi="Times New Roman" w:cs="Times New Roman"/>
                <w:i/>
                <w:iCs/>
                <w:color w:val="FF0000"/>
                <w:sz w:val="24"/>
                <w:szCs w:val="24"/>
                <w:highlight w:val="none"/>
              </w:rPr>
              <w:t>N</w:t>
            </w:r>
            <w:r>
              <w:rPr>
                <w:rFonts w:hint="default" w:ascii="Times New Roman" w:hAnsi="Times New Roman" w:cs="Times New Roman"/>
                <w:color w:val="FF0000"/>
                <w:sz w:val="24"/>
                <w:szCs w:val="24"/>
                <w:highlight w:val="none"/>
              </w:rPr>
              <w:t>—室内声源总数。</w:t>
            </w:r>
          </w:p>
          <w:p w14:paraId="0F12C4D7">
            <w:pPr>
              <w:pStyle w:val="125"/>
              <w:adjustRightInd w:val="0"/>
              <w:snapToGrid w:val="0"/>
              <w:spacing w:line="480" w:lineRule="exact"/>
              <w:ind w:firstLine="480" w:firstLineChars="200"/>
              <w:textAlignment w:val="center"/>
              <w:rPr>
                <w:rFonts w:hint="default" w:ascii="Times New Roman" w:hAnsi="Times New Roman" w:cs="Times New Roman"/>
                <w:color w:val="FF0000"/>
                <w:sz w:val="24"/>
                <w:szCs w:val="24"/>
                <w:highlight w:val="none"/>
              </w:rPr>
            </w:pPr>
            <w:r>
              <w:rPr>
                <w:rFonts w:hint="default" w:ascii="Times New Roman" w:hAnsi="Times New Roman" w:cs="Times New Roman"/>
                <w:color w:val="FF0000"/>
                <w:sz w:val="24"/>
                <w:szCs w:val="24"/>
                <w:highlight w:val="none"/>
              </w:rPr>
              <w:t>无指向性点声源几何发散衰减的基本公式是：</w:t>
            </w:r>
          </w:p>
          <w:p w14:paraId="6876D148">
            <w:pPr>
              <w:pStyle w:val="125"/>
              <w:adjustRightInd w:val="0"/>
              <w:snapToGrid w:val="0"/>
              <w:spacing w:line="240" w:lineRule="auto"/>
              <w:ind w:firstLine="198"/>
              <w:jc w:val="center"/>
              <w:textAlignment w:val="center"/>
              <w:rPr>
                <w:rFonts w:hint="default" w:ascii="Times New Roman" w:hAnsi="Times New Roman" w:cs="Times New Roman"/>
                <w:color w:val="FF0000"/>
                <w:sz w:val="24"/>
                <w:szCs w:val="24"/>
                <w:highlight w:val="none"/>
              </w:rPr>
            </w:pPr>
            <w:r>
              <w:rPr>
                <w:rFonts w:hint="default" w:ascii="Times New Roman" w:hAnsi="Times New Roman" w:cs="Times New Roman"/>
                <w:color w:val="FF0000"/>
                <w:position w:val="-30"/>
                <w:sz w:val="24"/>
                <w:szCs w:val="24"/>
                <w:highlight w:val="none"/>
              </w:rPr>
              <w:object>
                <v:shape id="_x0000_i1027" o:spt="75" type="#_x0000_t75" style="height:37.05pt;width:130.9pt;" o:ole="t" filled="f" o:preferrelative="t" stroked="f" coordsize="21600,21600">
                  <v:path/>
                  <v:fill on="f" focussize="0,0"/>
                  <v:stroke on="f"/>
                  <v:imagedata r:id="rId25" o:title=""/>
                  <o:lock v:ext="edit" aspectratio="t"/>
                  <w10:wrap type="none"/>
                  <w10:anchorlock/>
                </v:shape>
                <o:OLEObject Type="Embed" ProgID="Equation.3" ShapeID="_x0000_i1027" DrawAspect="Content" ObjectID="_1468075727" r:id="rId24">
                  <o:LockedField>false</o:LockedField>
                </o:OLEObject>
              </w:object>
            </w:r>
          </w:p>
          <w:p w14:paraId="486257DA">
            <w:pPr>
              <w:adjustRightInd w:val="0"/>
              <w:snapToGrid w:val="0"/>
              <w:spacing w:line="480" w:lineRule="exact"/>
              <w:ind w:firstLine="240" w:firstLineChars="100"/>
              <w:textAlignment w:val="center"/>
              <w:rPr>
                <w:rFonts w:hint="eastAsia" w:ascii="Times New Roman" w:hAnsi="Times New Roman" w:eastAsia="宋体" w:cs="Times New Roman"/>
                <w:color w:val="FF0000"/>
                <w:sz w:val="24"/>
                <w:szCs w:val="24"/>
                <w:highlight w:val="none"/>
                <w:lang w:val="en-US" w:eastAsia="zh-CN"/>
              </w:rPr>
            </w:pPr>
            <w:r>
              <w:rPr>
                <w:rFonts w:hint="default" w:ascii="Times New Roman" w:hAnsi="Times New Roman" w:cs="Times New Roman"/>
                <w:color w:val="FF0000"/>
                <w:sz w:val="24"/>
                <w:szCs w:val="24"/>
                <w:highlight w:val="none"/>
              </w:rPr>
              <w:t>式中</w:t>
            </w:r>
            <w:r>
              <w:rPr>
                <w:rFonts w:hint="eastAsia" w:ascii="Times New Roman" w:hAnsi="Times New Roman" w:cs="Times New Roman"/>
                <w:color w:val="FF0000"/>
                <w:sz w:val="24"/>
                <w:szCs w:val="24"/>
                <w:highlight w:val="none"/>
                <w:lang w:eastAsia="zh-CN"/>
              </w:rPr>
              <w:t>：</w:t>
            </w:r>
            <w:r>
              <w:rPr>
                <w:rFonts w:hint="default" w:ascii="Times New Roman" w:hAnsi="Times New Roman" w:cs="Times New Roman"/>
                <w:i/>
                <w:color w:val="FF0000"/>
                <w:sz w:val="24"/>
                <w:szCs w:val="24"/>
                <w:highlight w:val="none"/>
              </w:rPr>
              <w:t>L</w:t>
            </w:r>
            <w:r>
              <w:rPr>
                <w:rFonts w:hint="default" w:ascii="Times New Roman" w:hAnsi="Times New Roman" w:cs="Times New Roman"/>
                <w:color w:val="FF0000"/>
                <w:sz w:val="24"/>
                <w:szCs w:val="24"/>
                <w:highlight w:val="none"/>
                <w:vertAlign w:val="subscript"/>
              </w:rPr>
              <w:t>p</w:t>
            </w:r>
            <w:r>
              <w:rPr>
                <w:rFonts w:hint="default" w:ascii="Times New Roman" w:hAnsi="Times New Roman" w:cs="Times New Roman"/>
                <w:color w:val="FF0000"/>
                <w:sz w:val="24"/>
                <w:szCs w:val="24"/>
                <w:highlight w:val="none"/>
              </w:rPr>
              <w:t>(</w:t>
            </w:r>
            <w:r>
              <w:rPr>
                <w:rFonts w:hint="default" w:ascii="Times New Roman" w:hAnsi="Times New Roman" w:cs="Times New Roman"/>
                <w:i/>
                <w:color w:val="FF0000"/>
                <w:sz w:val="24"/>
                <w:szCs w:val="24"/>
                <w:highlight w:val="none"/>
              </w:rPr>
              <w:t>r</w:t>
            </w:r>
            <w:r>
              <w:rPr>
                <w:rFonts w:hint="default" w:ascii="Times New Roman" w:hAnsi="Times New Roman" w:cs="Times New Roman"/>
                <w:color w:val="FF0000"/>
                <w:sz w:val="24"/>
                <w:szCs w:val="24"/>
                <w:highlight w:val="none"/>
              </w:rPr>
              <w:t>)</w:t>
            </w:r>
            <w:r>
              <w:rPr>
                <w:rFonts w:hint="eastAsia" w:ascii="Times New Roman" w:hAnsi="Times New Roman" w:cs="Times New Roman"/>
                <w:color w:val="FF0000"/>
                <w:sz w:val="24"/>
                <w:szCs w:val="24"/>
                <w:highlight w:val="none"/>
                <w:lang w:eastAsia="zh-CN"/>
              </w:rPr>
              <w:t>—</w:t>
            </w:r>
            <w:r>
              <w:rPr>
                <w:rFonts w:hint="eastAsia" w:ascii="Times New Roman" w:hAnsi="Times New Roman" w:cs="Times New Roman"/>
                <w:color w:val="FF0000"/>
                <w:sz w:val="24"/>
                <w:szCs w:val="24"/>
                <w:highlight w:val="none"/>
                <w:lang w:val="en-US" w:eastAsia="zh-CN"/>
              </w:rPr>
              <w:t>预测点处声压级，</w:t>
            </w:r>
            <w:r>
              <w:rPr>
                <w:rFonts w:hint="default" w:ascii="Times New Roman" w:hAnsi="Times New Roman" w:cs="Times New Roman"/>
                <w:color w:val="FF0000"/>
                <w:sz w:val="24"/>
                <w:szCs w:val="24"/>
                <w:highlight w:val="none"/>
              </w:rPr>
              <w:t>dB</w:t>
            </w:r>
            <w:r>
              <w:rPr>
                <w:rFonts w:hint="eastAsia" w:ascii="Times New Roman" w:hAnsi="Times New Roman" w:cs="Times New Roman"/>
                <w:color w:val="FF0000"/>
                <w:sz w:val="24"/>
                <w:szCs w:val="24"/>
                <w:highlight w:val="none"/>
                <w:lang w:eastAsia="zh-CN"/>
              </w:rPr>
              <w:t>；</w:t>
            </w:r>
          </w:p>
          <w:p w14:paraId="0F03AE5D">
            <w:pPr>
              <w:adjustRightInd w:val="0"/>
              <w:snapToGrid w:val="0"/>
              <w:spacing w:line="480" w:lineRule="exact"/>
              <w:ind w:firstLine="948" w:firstLineChars="395"/>
              <w:textAlignment w:val="center"/>
              <w:rPr>
                <w:rFonts w:hint="default" w:ascii="Times New Roman" w:hAnsi="Times New Roman" w:cs="Times New Roman"/>
                <w:color w:val="FF0000"/>
                <w:sz w:val="24"/>
                <w:szCs w:val="24"/>
                <w:highlight w:val="none"/>
              </w:rPr>
            </w:pPr>
            <w:r>
              <w:rPr>
                <w:rFonts w:hint="default" w:ascii="Times New Roman" w:hAnsi="Times New Roman" w:cs="Times New Roman"/>
                <w:i/>
                <w:color w:val="FF0000"/>
                <w:sz w:val="24"/>
                <w:szCs w:val="24"/>
                <w:highlight w:val="none"/>
              </w:rPr>
              <w:t>L</w:t>
            </w:r>
            <w:r>
              <w:rPr>
                <w:rFonts w:hint="default" w:ascii="Times New Roman" w:hAnsi="Times New Roman" w:cs="Times New Roman"/>
                <w:color w:val="FF0000"/>
                <w:sz w:val="24"/>
                <w:szCs w:val="24"/>
                <w:highlight w:val="none"/>
                <w:vertAlign w:val="subscript"/>
              </w:rPr>
              <w:t>p</w:t>
            </w:r>
            <w:r>
              <w:rPr>
                <w:rFonts w:hint="default" w:ascii="Times New Roman" w:hAnsi="Times New Roman" w:cs="Times New Roman"/>
                <w:color w:val="FF0000"/>
                <w:sz w:val="24"/>
                <w:szCs w:val="24"/>
                <w:highlight w:val="none"/>
              </w:rPr>
              <w:t>(</w:t>
            </w:r>
            <w:r>
              <w:rPr>
                <w:rFonts w:hint="default" w:ascii="Times New Roman" w:hAnsi="Times New Roman" w:cs="Times New Roman"/>
                <w:i/>
                <w:color w:val="FF0000"/>
                <w:sz w:val="24"/>
                <w:szCs w:val="24"/>
                <w:highlight w:val="none"/>
              </w:rPr>
              <w:t>r</w:t>
            </w:r>
            <w:r>
              <w:rPr>
                <w:rFonts w:hint="default" w:ascii="Times New Roman" w:hAnsi="Times New Roman" w:cs="Times New Roman"/>
                <w:i/>
                <w:color w:val="FF0000"/>
                <w:sz w:val="24"/>
                <w:szCs w:val="24"/>
                <w:highlight w:val="none"/>
                <w:vertAlign w:val="subscript"/>
              </w:rPr>
              <w:t>0</w:t>
            </w:r>
            <w:r>
              <w:rPr>
                <w:rFonts w:hint="default" w:ascii="Times New Roman" w:hAnsi="Times New Roman" w:cs="Times New Roman"/>
                <w:color w:val="FF0000"/>
                <w:sz w:val="24"/>
                <w:szCs w:val="24"/>
                <w:highlight w:val="none"/>
              </w:rPr>
              <w:t>)—</w:t>
            </w:r>
            <w:r>
              <w:rPr>
                <w:rFonts w:hint="eastAsia" w:ascii="Times New Roman" w:hAnsi="Times New Roman" w:cs="Times New Roman"/>
                <w:color w:val="FF0000"/>
                <w:sz w:val="24"/>
                <w:szCs w:val="24"/>
                <w:highlight w:val="none"/>
                <w:lang w:val="en-US" w:eastAsia="zh-CN"/>
              </w:rPr>
              <w:t>参考位置</w:t>
            </w:r>
            <w:r>
              <w:rPr>
                <w:rFonts w:hint="default" w:ascii="Times New Roman" w:hAnsi="Times New Roman" w:cs="Times New Roman"/>
                <w:i/>
                <w:color w:val="FF0000"/>
                <w:sz w:val="24"/>
                <w:szCs w:val="24"/>
                <w:highlight w:val="none"/>
              </w:rPr>
              <w:t>r</w:t>
            </w:r>
            <w:r>
              <w:rPr>
                <w:rFonts w:hint="default" w:ascii="Times New Roman" w:hAnsi="Times New Roman" w:cs="Times New Roman"/>
                <w:color w:val="FF0000"/>
                <w:sz w:val="24"/>
                <w:szCs w:val="24"/>
                <w:highlight w:val="none"/>
                <w:vertAlign w:val="subscript"/>
              </w:rPr>
              <w:t>0</w:t>
            </w:r>
            <w:r>
              <w:rPr>
                <w:rFonts w:hint="default" w:ascii="Times New Roman" w:hAnsi="Times New Roman" w:cs="Times New Roman"/>
                <w:color w:val="FF0000"/>
                <w:sz w:val="24"/>
                <w:szCs w:val="24"/>
                <w:highlight w:val="none"/>
              </w:rPr>
              <w:t>处的</w:t>
            </w:r>
            <w:r>
              <w:rPr>
                <w:rFonts w:hint="eastAsia" w:ascii="Times New Roman" w:hAnsi="Times New Roman" w:cs="Times New Roman"/>
                <w:color w:val="FF0000"/>
                <w:sz w:val="24"/>
                <w:szCs w:val="24"/>
                <w:highlight w:val="none"/>
                <w:lang w:val="en-US" w:eastAsia="zh-CN"/>
              </w:rPr>
              <w:t>声压级</w:t>
            </w:r>
            <w:r>
              <w:rPr>
                <w:rFonts w:hint="default" w:ascii="Times New Roman" w:hAnsi="Times New Roman" w:cs="Times New Roman"/>
                <w:color w:val="FF0000"/>
                <w:sz w:val="24"/>
                <w:szCs w:val="24"/>
                <w:highlight w:val="none"/>
              </w:rPr>
              <w:t>，dB；</w:t>
            </w:r>
          </w:p>
          <w:p w14:paraId="08290124">
            <w:pPr>
              <w:pStyle w:val="125"/>
              <w:adjustRightInd w:val="0"/>
              <w:snapToGrid w:val="0"/>
              <w:spacing w:line="480" w:lineRule="exact"/>
              <w:ind w:firstLine="916" w:firstLineChars="382"/>
              <w:textAlignment w:val="center"/>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cs="Times New Roman"/>
                <w:i/>
                <w:color w:val="FF0000"/>
                <w:sz w:val="24"/>
                <w:szCs w:val="24"/>
                <w:highlight w:val="none"/>
              </w:rPr>
              <w:t>r</w:t>
            </w:r>
            <w:r>
              <w:rPr>
                <w:rFonts w:hint="eastAsia" w:cs="Times New Roman"/>
                <w:color w:val="FF0000"/>
                <w:sz w:val="24"/>
                <w:szCs w:val="24"/>
                <w:highlight w:val="none"/>
                <w:lang w:eastAsia="zh-CN"/>
              </w:rPr>
              <w:t>—</w:t>
            </w:r>
            <w:r>
              <w:rPr>
                <w:rFonts w:hint="eastAsia" w:cs="Times New Roman"/>
                <w:color w:val="FF0000"/>
                <w:sz w:val="24"/>
                <w:szCs w:val="24"/>
                <w:highlight w:val="none"/>
                <w:lang w:val="en-US" w:eastAsia="zh-CN"/>
              </w:rPr>
              <w:t>预测点距声源的距离；</w:t>
            </w:r>
          </w:p>
          <w:p w14:paraId="6928870B">
            <w:pPr>
              <w:pStyle w:val="125"/>
              <w:adjustRightInd w:val="0"/>
              <w:snapToGrid w:val="0"/>
              <w:spacing w:line="480" w:lineRule="exact"/>
              <w:ind w:firstLine="916" w:firstLineChars="382"/>
              <w:textAlignment w:val="center"/>
              <w:rPr>
                <w:rFonts w:hint="default" w:ascii="Times New Roman" w:hAnsi="Times New Roman" w:cs="Times New Roman"/>
                <w:color w:val="FF0000"/>
                <w:sz w:val="24"/>
                <w:szCs w:val="24"/>
                <w:highlight w:val="none"/>
              </w:rPr>
            </w:pPr>
            <w:r>
              <w:rPr>
                <w:rFonts w:hint="default" w:ascii="Times New Roman" w:hAnsi="Times New Roman" w:cs="Times New Roman"/>
                <w:i/>
                <w:color w:val="FF0000"/>
                <w:sz w:val="24"/>
                <w:szCs w:val="24"/>
                <w:highlight w:val="none"/>
              </w:rPr>
              <w:t>r</w:t>
            </w:r>
            <w:r>
              <w:rPr>
                <w:rFonts w:hint="default" w:ascii="Times New Roman" w:hAnsi="Times New Roman" w:cs="Times New Roman"/>
                <w:color w:val="FF0000"/>
                <w:sz w:val="24"/>
                <w:szCs w:val="24"/>
                <w:highlight w:val="none"/>
                <w:vertAlign w:val="subscript"/>
              </w:rPr>
              <w:t>0</w:t>
            </w:r>
            <w:r>
              <w:rPr>
                <w:rFonts w:hint="default" w:ascii="Times New Roman" w:hAnsi="Times New Roman" w:cs="Times New Roman"/>
                <w:color w:val="FF0000"/>
                <w:sz w:val="24"/>
                <w:szCs w:val="24"/>
                <w:highlight w:val="none"/>
              </w:rPr>
              <w:t>—</w:t>
            </w:r>
            <w:r>
              <w:rPr>
                <w:rFonts w:hint="eastAsia" w:cs="Times New Roman"/>
                <w:color w:val="FF0000"/>
                <w:sz w:val="24"/>
                <w:szCs w:val="24"/>
                <w:highlight w:val="none"/>
                <w:lang w:val="en-US" w:eastAsia="zh-CN"/>
              </w:rPr>
              <w:t>参考位置</w:t>
            </w:r>
            <w:r>
              <w:rPr>
                <w:rFonts w:hint="default" w:ascii="Times New Roman" w:hAnsi="Times New Roman" w:cs="Times New Roman"/>
                <w:color w:val="FF0000"/>
                <w:sz w:val="24"/>
                <w:szCs w:val="24"/>
                <w:highlight w:val="none"/>
              </w:rPr>
              <w:t>距声源的距离，m。</w:t>
            </w:r>
          </w:p>
          <w:p w14:paraId="06460CBD">
            <w:pPr>
              <w:pStyle w:val="127"/>
              <w:autoSpaceDE w:val="0"/>
              <w:autoSpaceDN w:val="0"/>
              <w:snapToGrid w:val="0"/>
              <w:spacing w:line="480" w:lineRule="exact"/>
              <w:ind w:firstLine="460" w:firstLineChars="192"/>
              <w:jc w:val="both"/>
              <w:textAlignment w:val="center"/>
              <w:rPr>
                <w:rFonts w:hint="default" w:ascii="Times New Roman" w:hAnsi="Times New Roman" w:cs="Times New Roman"/>
                <w:color w:val="FF0000"/>
                <w:szCs w:val="24"/>
                <w:highlight w:val="none"/>
              </w:rPr>
            </w:pPr>
            <w:r>
              <w:rPr>
                <w:rFonts w:hint="default" w:ascii="Times New Roman" w:hAnsi="Times New Roman" w:cs="Times New Roman"/>
                <w:color w:val="FF0000"/>
                <w:szCs w:val="24"/>
                <w:highlight w:val="none"/>
              </w:rPr>
              <w:t>建设项目声源在预测点产生的等效声级贡献值(</w:t>
            </w:r>
            <w:r>
              <w:rPr>
                <w:rFonts w:hint="default" w:ascii="Times New Roman" w:hAnsi="Times New Roman" w:cs="Times New Roman"/>
                <w:i/>
                <w:color w:val="FF0000"/>
                <w:szCs w:val="24"/>
                <w:highlight w:val="none"/>
              </w:rPr>
              <w:t>L</w:t>
            </w:r>
            <w:r>
              <w:rPr>
                <w:rFonts w:hint="default" w:ascii="Times New Roman" w:hAnsi="Times New Roman" w:cs="Times New Roman"/>
                <w:color w:val="FF0000"/>
                <w:szCs w:val="24"/>
                <w:highlight w:val="none"/>
                <w:vertAlign w:val="subscript"/>
              </w:rPr>
              <w:t>eqg</w:t>
            </w:r>
            <w:r>
              <w:rPr>
                <w:rFonts w:hint="default" w:ascii="Times New Roman" w:hAnsi="Times New Roman" w:cs="Times New Roman"/>
                <w:color w:val="FF0000"/>
                <w:szCs w:val="24"/>
                <w:highlight w:val="none"/>
              </w:rPr>
              <w:t>)计算公式：</w:t>
            </w:r>
          </w:p>
          <w:p w14:paraId="47BE1940">
            <w:pPr>
              <w:pStyle w:val="127"/>
              <w:autoSpaceDE w:val="0"/>
              <w:autoSpaceDN w:val="0"/>
              <w:snapToGrid w:val="0"/>
              <w:spacing w:line="240" w:lineRule="auto"/>
              <w:ind w:firstLine="198"/>
              <w:jc w:val="center"/>
              <w:textAlignment w:val="center"/>
              <w:rPr>
                <w:rFonts w:hint="default" w:ascii="Times New Roman" w:hAnsi="Times New Roman" w:cs="Times New Roman"/>
                <w:color w:val="FF0000"/>
                <w:szCs w:val="24"/>
                <w:highlight w:val="none"/>
              </w:rPr>
            </w:pPr>
            <w:r>
              <w:rPr>
                <w:rFonts w:hint="default" w:ascii="Times New Roman" w:hAnsi="Times New Roman" w:cs="Times New Roman"/>
                <w:color w:val="FF0000"/>
                <w:position w:val="-30"/>
                <w:szCs w:val="24"/>
                <w:highlight w:val="none"/>
              </w:rPr>
              <w:object>
                <v:shape id="_x0000_i1028" o:spt="75" type="#_x0000_t75" style="height:38.9pt;width:143.45pt;" o:ole="t" filled="f" o:preferrelative="t" stroked="f" coordsize="21600,21600">
                  <v:path/>
                  <v:fill on="f" focussize="0,0"/>
                  <v:stroke on="f"/>
                  <v:imagedata r:id="rId27" o:title=""/>
                  <o:lock v:ext="edit" aspectratio="t"/>
                  <w10:wrap type="none"/>
                  <w10:anchorlock/>
                </v:shape>
                <o:OLEObject Type="Embed" ProgID="Equation.3" ShapeID="_x0000_i1028" DrawAspect="Content" ObjectID="_1468075728" r:id="rId26">
                  <o:LockedField>false</o:LockedField>
                </o:OLEObject>
              </w:object>
            </w:r>
          </w:p>
          <w:p w14:paraId="3117AB92">
            <w:pPr>
              <w:pStyle w:val="127"/>
              <w:autoSpaceDE w:val="0"/>
              <w:autoSpaceDN w:val="0"/>
              <w:snapToGrid w:val="0"/>
              <w:spacing w:line="480" w:lineRule="exact"/>
              <w:ind w:firstLine="200"/>
              <w:jc w:val="both"/>
              <w:textAlignment w:val="center"/>
              <w:rPr>
                <w:rFonts w:hint="default" w:ascii="Times New Roman" w:hAnsi="Times New Roman" w:cs="Times New Roman"/>
                <w:color w:val="FF0000"/>
                <w:szCs w:val="24"/>
                <w:highlight w:val="none"/>
              </w:rPr>
            </w:pPr>
            <w:r>
              <w:rPr>
                <w:rFonts w:hint="default" w:ascii="Times New Roman" w:hAnsi="Times New Roman" w:cs="Times New Roman"/>
                <w:color w:val="FF0000"/>
                <w:szCs w:val="24"/>
                <w:highlight w:val="none"/>
              </w:rPr>
              <w:t>式中</w:t>
            </w:r>
            <w:r>
              <w:rPr>
                <w:rFonts w:hint="eastAsia" w:ascii="Times New Roman" w:cs="Times New Roman"/>
                <w:color w:val="FF0000"/>
                <w:szCs w:val="24"/>
                <w:highlight w:val="none"/>
                <w:lang w:eastAsia="zh-CN"/>
              </w:rPr>
              <w:t>：</w:t>
            </w:r>
            <w:r>
              <w:rPr>
                <w:rFonts w:hint="default" w:ascii="Times New Roman" w:hAnsi="Times New Roman" w:cs="Times New Roman"/>
                <w:i/>
                <w:color w:val="FF0000"/>
                <w:szCs w:val="24"/>
                <w:highlight w:val="none"/>
              </w:rPr>
              <w:t>L</w:t>
            </w:r>
            <w:r>
              <w:rPr>
                <w:rFonts w:hint="default" w:ascii="Times New Roman" w:hAnsi="Times New Roman" w:cs="Times New Roman"/>
                <w:color w:val="FF0000"/>
                <w:szCs w:val="24"/>
                <w:highlight w:val="none"/>
                <w:vertAlign w:val="subscript"/>
              </w:rPr>
              <w:t>eqg</w:t>
            </w:r>
            <w:r>
              <w:rPr>
                <w:rFonts w:hint="default" w:ascii="Times New Roman" w:hAnsi="Times New Roman" w:cs="Times New Roman"/>
                <w:color w:val="FF0000"/>
                <w:szCs w:val="24"/>
                <w:highlight w:val="none"/>
              </w:rPr>
              <w:t>—建设项目声源在预测点的等效声级贡献值，dB(A)；</w:t>
            </w:r>
          </w:p>
          <w:p w14:paraId="79E1690E">
            <w:pPr>
              <w:pStyle w:val="127"/>
              <w:autoSpaceDE w:val="0"/>
              <w:autoSpaceDN w:val="0"/>
              <w:snapToGrid w:val="0"/>
              <w:spacing w:line="480" w:lineRule="exact"/>
              <w:ind w:firstLine="820" w:firstLineChars="342"/>
              <w:jc w:val="both"/>
              <w:textAlignment w:val="center"/>
              <w:rPr>
                <w:rFonts w:hint="default" w:ascii="Times New Roman" w:hAnsi="Times New Roman" w:cs="Times New Roman"/>
                <w:color w:val="FF0000"/>
                <w:szCs w:val="24"/>
                <w:highlight w:val="none"/>
              </w:rPr>
            </w:pPr>
            <w:r>
              <w:rPr>
                <w:rFonts w:hint="default" w:ascii="Times New Roman" w:hAnsi="Times New Roman" w:cs="Times New Roman"/>
                <w:i/>
                <w:color w:val="FF0000"/>
                <w:szCs w:val="24"/>
                <w:highlight w:val="none"/>
              </w:rPr>
              <w:t>L</w:t>
            </w:r>
            <w:r>
              <w:rPr>
                <w:rFonts w:hint="default" w:ascii="Times New Roman" w:hAnsi="Times New Roman" w:cs="Times New Roman"/>
                <w:color w:val="FF0000"/>
                <w:szCs w:val="24"/>
                <w:highlight w:val="none"/>
                <w:vertAlign w:val="subscript"/>
              </w:rPr>
              <w:t>Ai</w:t>
            </w:r>
            <w:r>
              <w:rPr>
                <w:rFonts w:hint="default" w:ascii="Times New Roman" w:hAnsi="Times New Roman" w:cs="Times New Roman"/>
                <w:color w:val="FF0000"/>
                <w:szCs w:val="24"/>
                <w:highlight w:val="none"/>
              </w:rPr>
              <w:t>—</w:t>
            </w:r>
            <w:r>
              <w:rPr>
                <w:rFonts w:hint="default" w:ascii="Times New Roman" w:hAnsi="Times New Roman" w:cs="Times New Roman"/>
                <w:i/>
                <w:color w:val="FF0000"/>
                <w:szCs w:val="24"/>
                <w:highlight w:val="none"/>
              </w:rPr>
              <w:t>i</w:t>
            </w:r>
            <w:r>
              <w:rPr>
                <w:rFonts w:hint="default" w:ascii="Times New Roman" w:hAnsi="Times New Roman" w:cs="Times New Roman"/>
                <w:color w:val="FF0000"/>
                <w:szCs w:val="24"/>
                <w:highlight w:val="none"/>
              </w:rPr>
              <w:t>声源在预测点产生的A声级，dB(A)；</w:t>
            </w:r>
          </w:p>
          <w:p w14:paraId="788C6391">
            <w:pPr>
              <w:pStyle w:val="127"/>
              <w:autoSpaceDE w:val="0"/>
              <w:autoSpaceDN w:val="0"/>
              <w:snapToGrid w:val="0"/>
              <w:spacing w:line="480" w:lineRule="exact"/>
              <w:ind w:firstLine="940" w:firstLineChars="392"/>
              <w:jc w:val="both"/>
              <w:textAlignment w:val="center"/>
              <w:rPr>
                <w:rFonts w:hint="default" w:ascii="Times New Roman" w:hAnsi="Times New Roman" w:cs="Times New Roman"/>
                <w:color w:val="FF0000"/>
                <w:szCs w:val="24"/>
                <w:highlight w:val="none"/>
              </w:rPr>
            </w:pPr>
            <w:r>
              <w:rPr>
                <w:rFonts w:hint="default" w:ascii="Times New Roman" w:hAnsi="Times New Roman" w:cs="Times New Roman"/>
                <w:i/>
                <w:color w:val="FF0000"/>
                <w:szCs w:val="24"/>
                <w:highlight w:val="none"/>
              </w:rPr>
              <w:t>T</w:t>
            </w:r>
            <w:r>
              <w:rPr>
                <w:rFonts w:hint="default" w:ascii="Times New Roman" w:hAnsi="Times New Roman" w:cs="Times New Roman"/>
                <w:color w:val="FF0000"/>
                <w:szCs w:val="24"/>
                <w:highlight w:val="none"/>
              </w:rPr>
              <w:t>—预测计算的时间段，s；</w:t>
            </w:r>
          </w:p>
          <w:p w14:paraId="2F0FB454">
            <w:pPr>
              <w:pStyle w:val="125"/>
              <w:adjustRightInd w:val="0"/>
              <w:snapToGrid w:val="0"/>
              <w:spacing w:line="480" w:lineRule="exact"/>
              <w:ind w:firstLine="840" w:firstLineChars="350"/>
              <w:textAlignment w:val="center"/>
              <w:rPr>
                <w:rFonts w:hint="default" w:ascii="Times New Roman" w:hAnsi="Times New Roman" w:cs="Times New Roman"/>
                <w:color w:val="FF0000"/>
                <w:sz w:val="24"/>
                <w:szCs w:val="24"/>
                <w:highlight w:val="none"/>
              </w:rPr>
            </w:pPr>
            <w:r>
              <w:rPr>
                <w:rFonts w:hint="default" w:ascii="Times New Roman" w:hAnsi="Times New Roman" w:cs="Times New Roman"/>
                <w:i/>
                <w:color w:val="FF0000"/>
                <w:sz w:val="24"/>
                <w:szCs w:val="24"/>
                <w:highlight w:val="none"/>
              </w:rPr>
              <w:t>t</w:t>
            </w:r>
            <w:r>
              <w:rPr>
                <w:rFonts w:hint="default" w:ascii="Times New Roman" w:hAnsi="Times New Roman" w:cs="Times New Roman"/>
                <w:color w:val="FF0000"/>
                <w:sz w:val="24"/>
                <w:szCs w:val="24"/>
                <w:highlight w:val="none"/>
                <w:vertAlign w:val="subscript"/>
              </w:rPr>
              <w:t>i</w:t>
            </w:r>
            <w:r>
              <w:rPr>
                <w:rFonts w:hint="default" w:ascii="Times New Roman" w:hAnsi="Times New Roman" w:cs="Times New Roman"/>
                <w:color w:val="FF0000"/>
                <w:sz w:val="24"/>
                <w:szCs w:val="24"/>
                <w:highlight w:val="none"/>
              </w:rPr>
              <w:t>—</w:t>
            </w:r>
            <w:r>
              <w:rPr>
                <w:rFonts w:hint="default" w:ascii="Times New Roman" w:hAnsi="Times New Roman" w:cs="Times New Roman"/>
                <w:i/>
                <w:color w:val="FF0000"/>
                <w:sz w:val="24"/>
                <w:szCs w:val="24"/>
                <w:highlight w:val="none"/>
              </w:rPr>
              <w:t>i</w:t>
            </w:r>
            <w:r>
              <w:rPr>
                <w:rFonts w:hint="default" w:ascii="Times New Roman" w:hAnsi="Times New Roman" w:cs="Times New Roman"/>
                <w:color w:val="FF0000"/>
                <w:sz w:val="24"/>
                <w:szCs w:val="24"/>
                <w:highlight w:val="none"/>
              </w:rPr>
              <w:t>声源在T时段内的运行时间，s。</w:t>
            </w:r>
          </w:p>
          <w:p w14:paraId="13637172">
            <w:pPr>
              <w:pStyle w:val="127"/>
              <w:autoSpaceDE w:val="0"/>
              <w:autoSpaceDN w:val="0"/>
              <w:snapToGrid w:val="0"/>
              <w:spacing w:line="480" w:lineRule="exact"/>
              <w:ind w:firstLine="460" w:firstLineChars="192"/>
              <w:jc w:val="both"/>
              <w:textAlignment w:val="center"/>
              <w:rPr>
                <w:rFonts w:hint="default" w:ascii="Times New Roman" w:hAnsi="Times New Roman" w:cs="Times New Roman"/>
                <w:color w:val="FF0000"/>
                <w:szCs w:val="24"/>
                <w:highlight w:val="none"/>
              </w:rPr>
            </w:pPr>
            <w:r>
              <w:rPr>
                <w:rFonts w:hint="default" w:ascii="Times New Roman" w:hAnsi="Times New Roman" w:cs="Times New Roman"/>
                <w:color w:val="FF0000"/>
                <w:szCs w:val="24"/>
                <w:highlight w:val="none"/>
              </w:rPr>
              <w:t>预测点的预测等效声级(L</w:t>
            </w:r>
            <w:r>
              <w:rPr>
                <w:rFonts w:hint="default" w:ascii="Times New Roman" w:hAnsi="Times New Roman" w:cs="Times New Roman"/>
                <w:color w:val="FF0000"/>
                <w:szCs w:val="24"/>
                <w:highlight w:val="none"/>
                <w:vertAlign w:val="subscript"/>
              </w:rPr>
              <w:t>eq</w:t>
            </w:r>
            <w:r>
              <w:rPr>
                <w:rFonts w:hint="default" w:ascii="Times New Roman" w:hAnsi="Times New Roman" w:cs="Times New Roman"/>
                <w:color w:val="FF0000"/>
                <w:szCs w:val="24"/>
                <w:highlight w:val="none"/>
              </w:rPr>
              <w:t xml:space="preserve">)计算公式： </w:t>
            </w:r>
          </w:p>
          <w:p w14:paraId="777EACED">
            <w:pPr>
              <w:autoSpaceDE w:val="0"/>
              <w:autoSpaceDN w:val="0"/>
              <w:adjustRightInd w:val="0"/>
              <w:snapToGrid w:val="0"/>
              <w:spacing w:line="240" w:lineRule="auto"/>
              <w:ind w:firstLine="200"/>
              <w:jc w:val="center"/>
              <w:textAlignment w:val="center"/>
              <w:rPr>
                <w:rFonts w:hint="default" w:ascii="Times New Roman" w:hAnsi="Times New Roman" w:cs="Times New Roman"/>
                <w:color w:val="FF0000"/>
                <w:kern w:val="0"/>
                <w:sz w:val="24"/>
                <w:szCs w:val="24"/>
                <w:highlight w:val="none"/>
              </w:rPr>
            </w:pPr>
            <w:r>
              <w:rPr>
                <w:rFonts w:hint="default" w:ascii="Times New Roman" w:hAnsi="Times New Roman" w:cs="Times New Roman"/>
                <w:color w:val="FF0000"/>
                <w:position w:val="-10"/>
                <w:sz w:val="24"/>
                <w:szCs w:val="24"/>
                <w:highlight w:val="none"/>
              </w:rPr>
              <w:object>
                <v:shape id="_x0000_i1029" o:spt="75" type="#_x0000_t75" style="height:24.2pt;width:184.6pt;" o:ole="t" filled="f" o:preferrelative="t" stroked="f" coordsize="21600,21600">
                  <v:path/>
                  <v:fill on="f" focussize="0,0"/>
                  <v:stroke on="f"/>
                  <v:imagedata r:id="rId29" o:title=""/>
                  <o:lock v:ext="edit" aspectratio="t"/>
                  <w10:wrap type="none"/>
                  <w10:anchorlock/>
                </v:shape>
                <o:OLEObject Type="Embed" ProgID="Equation.3" ShapeID="_x0000_i1029" DrawAspect="Content" ObjectID="_1468075729" r:id="rId28">
                  <o:LockedField>false</o:LockedField>
                </o:OLEObject>
              </w:object>
            </w:r>
          </w:p>
          <w:p w14:paraId="7A7ED1D9">
            <w:pPr>
              <w:pStyle w:val="127"/>
              <w:keepNext w:val="0"/>
              <w:keepLines w:val="0"/>
              <w:pageBreakBefore w:val="0"/>
              <w:kinsoku/>
              <w:wordWrap/>
              <w:overflowPunct/>
              <w:topLinePunct w:val="0"/>
              <w:autoSpaceDE w:val="0"/>
              <w:autoSpaceDN w:val="0"/>
              <w:bidi w:val="0"/>
              <w:snapToGrid w:val="0"/>
              <w:spacing w:line="500" w:lineRule="exact"/>
              <w:ind w:left="1680" w:hanging="1680" w:hangingChars="700"/>
              <w:jc w:val="both"/>
              <w:textAlignment w:val="center"/>
              <w:rPr>
                <w:rFonts w:hint="default" w:ascii="Times New Roman" w:hAnsi="Times New Roman" w:cs="Times New Roman"/>
                <w:color w:val="FF0000"/>
                <w:szCs w:val="24"/>
                <w:highlight w:val="none"/>
              </w:rPr>
            </w:pPr>
            <w:r>
              <w:rPr>
                <w:rFonts w:hint="default" w:ascii="Times New Roman" w:hAnsi="Times New Roman" w:cs="Times New Roman"/>
                <w:color w:val="FF0000"/>
                <w:szCs w:val="24"/>
                <w:highlight w:val="none"/>
              </w:rPr>
              <w:t>式中</w:t>
            </w:r>
            <w:r>
              <w:rPr>
                <w:rFonts w:hint="eastAsia" w:ascii="Times New Roman" w:cs="Times New Roman"/>
                <w:color w:val="FF0000"/>
                <w:szCs w:val="24"/>
                <w:highlight w:val="none"/>
                <w:lang w:eastAsia="zh-CN"/>
              </w:rPr>
              <w:t>：</w:t>
            </w:r>
            <w:r>
              <w:rPr>
                <w:rFonts w:hint="default" w:ascii="Times New Roman" w:hAnsi="Times New Roman" w:cs="Times New Roman"/>
                <w:i/>
                <w:color w:val="FF0000"/>
                <w:szCs w:val="24"/>
                <w:highlight w:val="none"/>
              </w:rPr>
              <w:t>L</w:t>
            </w:r>
            <w:r>
              <w:rPr>
                <w:rFonts w:hint="default" w:ascii="Times New Roman" w:hAnsi="Times New Roman" w:cs="Times New Roman"/>
                <w:color w:val="FF0000"/>
                <w:szCs w:val="24"/>
                <w:highlight w:val="none"/>
                <w:vertAlign w:val="subscript"/>
              </w:rPr>
              <w:t>eqg</w:t>
            </w:r>
            <w:r>
              <w:rPr>
                <w:rFonts w:hint="default" w:ascii="Times New Roman" w:hAnsi="Times New Roman" w:cs="Times New Roman"/>
                <w:color w:val="FF0000"/>
                <w:szCs w:val="24"/>
                <w:highlight w:val="none"/>
              </w:rPr>
              <w:t xml:space="preserve">—建设项目声源在预测点的等效声级贡献值，dB(A)； </w:t>
            </w:r>
          </w:p>
          <w:p w14:paraId="4E718EAF">
            <w:pPr>
              <w:pStyle w:val="77"/>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FF0000"/>
                <w:spacing w:val="0"/>
                <w:sz w:val="24"/>
                <w:szCs w:val="24"/>
                <w:highlight w:val="none"/>
                <w:lang w:val="en-US" w:eastAsia="zh-CN"/>
              </w:rPr>
            </w:pPr>
            <w:r>
              <w:rPr>
                <w:rFonts w:hint="default" w:ascii="Times New Roman" w:hAnsi="Times New Roman" w:eastAsia="宋体" w:cs="Times New Roman"/>
                <w:color w:val="FF0000"/>
                <w:spacing w:val="0"/>
                <w:sz w:val="24"/>
                <w:szCs w:val="24"/>
                <w:highlight w:val="none"/>
                <w:lang w:val="en-US" w:eastAsia="zh-CN"/>
              </w:rPr>
              <w:t>Leqb—预测点的背景值，dB(A)。</w:t>
            </w:r>
          </w:p>
          <w:p w14:paraId="6134315F">
            <w:pPr>
              <w:pStyle w:val="77"/>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FF0000"/>
                <w:spacing w:val="0"/>
                <w:sz w:val="24"/>
                <w:szCs w:val="24"/>
                <w:highlight w:val="none"/>
                <w:lang w:val="en-US" w:eastAsia="zh-CN"/>
              </w:rPr>
            </w:pPr>
            <w:r>
              <w:rPr>
                <w:rFonts w:hint="eastAsia" w:ascii="Times New Roman" w:hAnsi="Times New Roman" w:eastAsia="宋体" w:cs="Times New Roman"/>
                <w:color w:val="FF0000"/>
                <w:spacing w:val="0"/>
                <w:sz w:val="24"/>
                <w:szCs w:val="24"/>
                <w:highlight w:val="none"/>
                <w:lang w:val="en-US" w:eastAsia="zh-CN"/>
              </w:rPr>
              <w:t>（2）室外声源</w:t>
            </w:r>
          </w:p>
          <w:p w14:paraId="66EC4844">
            <w:pPr>
              <w:pStyle w:val="77"/>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FF0000"/>
                <w:spacing w:val="0"/>
                <w:sz w:val="24"/>
                <w:szCs w:val="24"/>
                <w:highlight w:val="none"/>
                <w:lang w:val="en-US" w:eastAsia="zh-CN"/>
              </w:rPr>
            </w:pPr>
            <w:r>
              <w:rPr>
                <w:rFonts w:hint="default" w:ascii="Times New Roman" w:hAnsi="Times New Roman" w:eastAsia="宋体" w:cs="Times New Roman"/>
                <w:color w:val="FF0000"/>
                <w:spacing w:val="0"/>
                <w:sz w:val="24"/>
                <w:szCs w:val="24"/>
                <w:highlight w:val="none"/>
                <w:lang w:val="en-US" w:eastAsia="zh-CN"/>
              </w:rPr>
              <w:t>噪声预测按照《环境影响评价技术导则 声环境》（HJ2.4-2021）进行，按主要噪声源同时运行的不利工况进行预测分析。</w:t>
            </w:r>
          </w:p>
          <w:p w14:paraId="61809321">
            <w:pPr>
              <w:pStyle w:val="77"/>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FF0000"/>
                <w:spacing w:val="0"/>
                <w:sz w:val="24"/>
                <w:szCs w:val="24"/>
                <w:highlight w:val="none"/>
                <w:lang w:val="en-US" w:eastAsia="zh-CN"/>
              </w:rPr>
            </w:pPr>
            <w:r>
              <w:rPr>
                <w:rFonts w:hint="default" w:ascii="Times New Roman" w:hAnsi="Times New Roman" w:eastAsia="宋体" w:cs="Times New Roman"/>
                <w:color w:val="FF0000"/>
                <w:spacing w:val="0"/>
                <w:sz w:val="24"/>
                <w:szCs w:val="24"/>
                <w:highlight w:val="none"/>
                <w:lang w:val="en-US" w:eastAsia="zh-CN"/>
              </w:rPr>
              <w:t>两个以上的多个噪声源同时存在时，总声级计算公式：</w:t>
            </w:r>
          </w:p>
          <w:p w14:paraId="308538A3">
            <w:pPr>
              <w:pStyle w:val="77"/>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80" w:firstLineChars="200"/>
              <w:textAlignment w:val="auto"/>
              <w:outlineLvl w:val="9"/>
              <w:rPr>
                <w:rFonts w:hint="default" w:ascii="Times New Roman" w:hAnsi="Times New Roman" w:eastAsia="宋体" w:cs="Times New Roman"/>
                <w:color w:val="FF0000"/>
                <w:spacing w:val="0"/>
                <w:sz w:val="24"/>
                <w:szCs w:val="24"/>
                <w:highlight w:val="none"/>
                <w:lang w:val="en-US" w:eastAsia="zh-CN"/>
              </w:rPr>
            </w:pPr>
            <w:r>
              <w:rPr>
                <w:rFonts w:hint="default" w:ascii="Times New Roman" w:hAnsi="Times New Roman" w:eastAsia="宋体" w:cs="Times New Roman"/>
                <w:color w:val="FF0000"/>
                <w:spacing w:val="0"/>
                <w:sz w:val="24"/>
                <w:szCs w:val="24"/>
                <w:highlight w:val="none"/>
                <w:lang w:val="en-US" w:eastAsia="zh-CN"/>
              </w:rPr>
              <w:object>
                <v:shape id="_x0000_i1030" o:spt="75" type="#_x0000_t75" style="height:32.25pt;width:105.4pt;" o:ole="t" filled="f" o:preferrelative="t" stroked="f" coordsize="21600,21600">
                  <v:path/>
                  <v:fill on="f" focussize="0,0"/>
                  <v:stroke on="f"/>
                  <v:imagedata r:id="rId31" o:title=""/>
                  <o:lock v:ext="edit" aspectratio="t"/>
                  <w10:wrap type="none"/>
                  <w10:anchorlock/>
                </v:shape>
                <o:OLEObject Type="Embed" ProgID="Equation.3" ShapeID="_x0000_i1030" DrawAspect="Content" ObjectID="_1468075730" r:id="rId30">
                  <o:LockedField>false</o:LockedField>
                </o:OLEObject>
              </w:object>
            </w:r>
          </w:p>
          <w:p w14:paraId="645D4031">
            <w:pPr>
              <w:pStyle w:val="77"/>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FF0000"/>
                <w:spacing w:val="0"/>
                <w:sz w:val="24"/>
                <w:szCs w:val="24"/>
                <w:highlight w:val="none"/>
                <w:lang w:val="zh-CN" w:eastAsia="zh-CN"/>
              </w:rPr>
            </w:pPr>
            <w:r>
              <w:rPr>
                <w:rFonts w:hint="default" w:ascii="Times New Roman" w:hAnsi="Times New Roman" w:eastAsia="宋体" w:cs="Times New Roman"/>
                <w:color w:val="FF0000"/>
                <w:spacing w:val="0"/>
                <w:sz w:val="24"/>
                <w:szCs w:val="24"/>
                <w:highlight w:val="none"/>
                <w:lang w:val="zh-CN" w:eastAsia="zh-CN"/>
              </w:rPr>
              <w:t>式中：Ln——评价点的总声级，dB</w:t>
            </w:r>
            <w:r>
              <w:rPr>
                <w:rFonts w:hint="default" w:ascii="Times New Roman" w:hAnsi="Times New Roman" w:eastAsia="宋体" w:cs="Times New Roman"/>
                <w:color w:val="FF0000"/>
                <w:spacing w:val="0"/>
                <w:sz w:val="24"/>
                <w:szCs w:val="24"/>
                <w:highlight w:val="none"/>
                <w:lang w:val="en-US" w:eastAsia="zh-CN"/>
              </w:rPr>
              <w:t>(A)</w:t>
            </w:r>
            <w:r>
              <w:rPr>
                <w:rFonts w:hint="default" w:ascii="Times New Roman" w:hAnsi="Times New Roman" w:eastAsia="宋体" w:cs="Times New Roman"/>
                <w:color w:val="FF0000"/>
                <w:spacing w:val="0"/>
                <w:sz w:val="24"/>
                <w:szCs w:val="24"/>
                <w:highlight w:val="none"/>
                <w:lang w:val="zh-CN" w:eastAsia="zh-CN"/>
              </w:rPr>
              <w:t>；</w:t>
            </w:r>
          </w:p>
          <w:p w14:paraId="30BE3930">
            <w:pPr>
              <w:pStyle w:val="77"/>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FF0000"/>
                <w:spacing w:val="0"/>
                <w:sz w:val="24"/>
                <w:szCs w:val="24"/>
                <w:highlight w:val="none"/>
                <w:lang w:val="zh-CN" w:eastAsia="zh-CN"/>
              </w:rPr>
            </w:pPr>
            <w:r>
              <w:rPr>
                <w:rFonts w:hint="default" w:ascii="Times New Roman" w:hAnsi="Times New Roman" w:eastAsia="宋体" w:cs="Times New Roman"/>
                <w:color w:val="FF0000"/>
                <w:spacing w:val="0"/>
                <w:sz w:val="24"/>
                <w:szCs w:val="24"/>
                <w:highlight w:val="none"/>
                <w:lang w:val="en-US" w:eastAsia="zh-CN"/>
              </w:rPr>
              <w:t>n</w:t>
            </w:r>
            <w:r>
              <w:rPr>
                <w:rFonts w:hint="default" w:ascii="Times New Roman" w:hAnsi="Times New Roman" w:eastAsia="宋体" w:cs="Times New Roman"/>
                <w:color w:val="FF0000"/>
                <w:spacing w:val="0"/>
                <w:sz w:val="24"/>
                <w:szCs w:val="24"/>
                <w:highlight w:val="none"/>
                <w:lang w:val="zh-CN" w:eastAsia="zh-CN"/>
              </w:rPr>
              <w:t>——声源数；</w:t>
            </w:r>
          </w:p>
          <w:p w14:paraId="30B6F3EF">
            <w:pPr>
              <w:pStyle w:val="77"/>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FF0000"/>
                <w:spacing w:val="0"/>
                <w:sz w:val="24"/>
                <w:szCs w:val="24"/>
                <w:highlight w:val="none"/>
                <w:lang w:val="zh-CN" w:eastAsia="zh-CN"/>
              </w:rPr>
            </w:pPr>
            <w:r>
              <w:rPr>
                <w:rFonts w:hint="default" w:ascii="Times New Roman" w:hAnsi="Times New Roman" w:eastAsia="宋体" w:cs="Times New Roman"/>
                <w:color w:val="FF0000"/>
                <w:spacing w:val="0"/>
                <w:sz w:val="24"/>
                <w:szCs w:val="24"/>
                <w:highlight w:val="none"/>
                <w:lang w:val="zh-CN" w:eastAsia="zh-CN"/>
              </w:rPr>
              <w:t>Li——某声源对评价点的声级，dB</w:t>
            </w:r>
            <w:r>
              <w:rPr>
                <w:rFonts w:hint="default" w:ascii="Times New Roman" w:hAnsi="Times New Roman" w:eastAsia="宋体" w:cs="Times New Roman"/>
                <w:color w:val="FF0000"/>
                <w:spacing w:val="0"/>
                <w:sz w:val="24"/>
                <w:szCs w:val="24"/>
                <w:highlight w:val="none"/>
                <w:lang w:val="en-US" w:eastAsia="zh-CN"/>
              </w:rPr>
              <w:t>(A)</w:t>
            </w:r>
            <w:r>
              <w:rPr>
                <w:rFonts w:hint="default" w:ascii="Times New Roman" w:hAnsi="Times New Roman" w:eastAsia="宋体" w:cs="Times New Roman"/>
                <w:color w:val="FF0000"/>
                <w:spacing w:val="0"/>
                <w:sz w:val="24"/>
                <w:szCs w:val="24"/>
                <w:highlight w:val="none"/>
                <w:lang w:val="zh-CN" w:eastAsia="zh-CN"/>
              </w:rPr>
              <w:t>。</w:t>
            </w:r>
          </w:p>
          <w:p w14:paraId="26BB78F8">
            <w:pPr>
              <w:pStyle w:val="77"/>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FF0000"/>
                <w:spacing w:val="0"/>
                <w:sz w:val="24"/>
                <w:szCs w:val="24"/>
                <w:highlight w:val="none"/>
                <w:lang w:val="en-US" w:eastAsia="zh-CN"/>
              </w:rPr>
            </w:pPr>
            <w:r>
              <w:rPr>
                <w:rFonts w:hint="default" w:ascii="Times New Roman" w:hAnsi="Times New Roman" w:eastAsia="宋体" w:cs="Times New Roman"/>
                <w:color w:val="FF0000"/>
                <w:spacing w:val="0"/>
                <w:sz w:val="24"/>
                <w:szCs w:val="24"/>
                <w:highlight w:val="none"/>
                <w:lang w:val="en-US" w:eastAsia="zh-CN"/>
              </w:rPr>
              <w:t>点声源衰减模式：</w:t>
            </w:r>
          </w:p>
          <w:p w14:paraId="25EF4804">
            <w:pPr>
              <w:pStyle w:val="77"/>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FF0000"/>
                <w:spacing w:val="0"/>
                <w:sz w:val="24"/>
                <w:szCs w:val="24"/>
                <w:highlight w:val="none"/>
                <w:lang w:val="en-US" w:eastAsia="zh-CN"/>
              </w:rPr>
            </w:pPr>
            <w:r>
              <w:rPr>
                <w:rFonts w:hint="default" w:ascii="Times New Roman" w:hAnsi="Times New Roman" w:eastAsia="宋体" w:cs="Times New Roman"/>
                <w:color w:val="FF0000"/>
                <w:spacing w:val="0"/>
                <w:sz w:val="24"/>
                <w:szCs w:val="24"/>
                <w:highlight w:val="none"/>
                <w:lang w:val="en-US" w:eastAsia="zh-CN"/>
              </w:rPr>
              <w:object>
                <v:shape id="_x0000_i1031" o:spt="75" type="#_x0000_t75" style="height:19.9pt;width:166.9pt;" o:ole="t" filled="f" o:preferrelative="t" stroked="f" coordsize="21600,21600">
                  <v:path/>
                  <v:fill on="f" focussize="0,0"/>
                  <v:stroke on="f"/>
                  <v:imagedata r:id="rId33" o:title=""/>
                  <o:lock v:ext="edit" aspectratio="t"/>
                  <w10:wrap type="none"/>
                  <w10:anchorlock/>
                </v:shape>
                <o:OLEObject Type="Embed" ProgID="Equation.3" ShapeID="_x0000_i1031" DrawAspect="Content" ObjectID="_1468075731" r:id="rId32">
                  <o:LockedField>false</o:LockedField>
                </o:OLEObject>
              </w:object>
            </w:r>
          </w:p>
          <w:p w14:paraId="4052C2D7">
            <w:pPr>
              <w:pStyle w:val="77"/>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FF0000"/>
                <w:spacing w:val="0"/>
                <w:sz w:val="24"/>
                <w:szCs w:val="24"/>
                <w:highlight w:val="none"/>
                <w:lang w:val="en-US" w:eastAsia="zh-CN"/>
              </w:rPr>
            </w:pPr>
            <w:r>
              <w:rPr>
                <w:rFonts w:hint="default" w:ascii="Times New Roman" w:hAnsi="Times New Roman" w:eastAsia="宋体" w:cs="Times New Roman"/>
                <w:color w:val="FF0000"/>
                <w:spacing w:val="0"/>
                <w:sz w:val="24"/>
                <w:szCs w:val="24"/>
                <w:highlight w:val="none"/>
                <w:lang w:val="en-US" w:eastAsia="zh-CN"/>
              </w:rPr>
              <w:t>式中：LP(r)——预测点声级，dB(A)；</w:t>
            </w:r>
          </w:p>
          <w:p w14:paraId="2985C06C">
            <w:pPr>
              <w:pStyle w:val="77"/>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FF0000"/>
                <w:spacing w:val="0"/>
                <w:sz w:val="24"/>
                <w:szCs w:val="24"/>
                <w:highlight w:val="none"/>
                <w:lang w:val="en-US" w:eastAsia="zh-CN"/>
              </w:rPr>
            </w:pPr>
            <w:r>
              <w:rPr>
                <w:rFonts w:hint="default" w:ascii="Times New Roman" w:hAnsi="Times New Roman" w:eastAsia="宋体" w:cs="Times New Roman"/>
                <w:color w:val="FF0000"/>
                <w:spacing w:val="0"/>
                <w:sz w:val="24"/>
                <w:szCs w:val="24"/>
                <w:highlight w:val="none"/>
                <w:lang w:val="en-US" w:eastAsia="zh-CN"/>
              </w:rPr>
              <w:t>LP(r0)——已知参考点声级，dB(A)；</w:t>
            </w:r>
          </w:p>
          <w:p w14:paraId="36335C7E">
            <w:pPr>
              <w:pStyle w:val="77"/>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FF0000"/>
                <w:spacing w:val="0"/>
                <w:sz w:val="24"/>
                <w:szCs w:val="24"/>
                <w:highlight w:val="none"/>
                <w:lang w:val="en-US" w:eastAsia="zh-CN"/>
              </w:rPr>
            </w:pPr>
            <w:r>
              <w:rPr>
                <w:rFonts w:hint="default" w:ascii="Times New Roman" w:hAnsi="Times New Roman" w:eastAsia="宋体" w:cs="Times New Roman"/>
                <w:color w:val="FF0000"/>
                <w:spacing w:val="0"/>
                <w:sz w:val="24"/>
                <w:szCs w:val="24"/>
                <w:highlight w:val="none"/>
                <w:lang w:val="en-US" w:eastAsia="zh-CN"/>
              </w:rPr>
              <w:t>r——预测点到声源距离，m；</w:t>
            </w:r>
          </w:p>
          <w:p w14:paraId="4FCFDA11">
            <w:pPr>
              <w:pStyle w:val="77"/>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FF0000"/>
                <w:spacing w:val="0"/>
                <w:sz w:val="24"/>
                <w:szCs w:val="24"/>
                <w:highlight w:val="none"/>
                <w:lang w:val="en-US" w:eastAsia="zh-CN"/>
              </w:rPr>
            </w:pPr>
            <w:r>
              <w:rPr>
                <w:rFonts w:hint="default" w:ascii="Times New Roman" w:hAnsi="Times New Roman" w:eastAsia="宋体" w:cs="Times New Roman"/>
                <w:color w:val="FF0000"/>
                <w:spacing w:val="0"/>
                <w:sz w:val="24"/>
                <w:szCs w:val="24"/>
                <w:highlight w:val="none"/>
                <w:lang w:val="en-US" w:eastAsia="zh-CN"/>
              </w:rPr>
              <w:t>r——参考点到声源距离，取1m；</w:t>
            </w:r>
          </w:p>
          <w:p w14:paraId="2D0F9E6B">
            <w:pPr>
              <w:pStyle w:val="77"/>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eastAsia" w:ascii="Times New Roman" w:hAnsi="Times New Roman" w:eastAsia="宋体" w:cs="Times New Roman"/>
                <w:color w:val="FF0000"/>
                <w:spacing w:val="0"/>
                <w:sz w:val="24"/>
                <w:szCs w:val="24"/>
                <w:highlight w:val="none"/>
                <w:lang w:val="en-US" w:eastAsia="zh-CN"/>
              </w:rPr>
            </w:pPr>
            <w:r>
              <w:rPr>
                <w:rFonts w:hint="default" w:ascii="Times New Roman" w:hAnsi="Times New Roman" w:eastAsia="宋体" w:cs="Times New Roman"/>
                <w:color w:val="FF0000"/>
                <w:spacing w:val="0"/>
                <w:sz w:val="24"/>
                <w:szCs w:val="24"/>
                <w:highlight w:val="none"/>
                <w:lang w:val="en-US" w:eastAsia="zh-CN"/>
              </w:rPr>
              <w:t>ΔL——其它因素引起的衰减量，dB(A)。</w:t>
            </w:r>
          </w:p>
          <w:p w14:paraId="26BD6A2F">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cs="Times New Roman"/>
                <w:b/>
                <w:bCs w:val="0"/>
                <w:color w:val="auto"/>
                <w:sz w:val="24"/>
                <w:highlight w:val="none"/>
                <w:lang w:val="en-US" w:eastAsia="zh-CN"/>
              </w:rPr>
            </w:pPr>
            <w:r>
              <w:rPr>
                <w:rFonts w:hint="eastAsia" w:ascii="Times New Roman" w:hAnsi="Times New Roman" w:eastAsia="宋体" w:cs="Times New Roman"/>
                <w:color w:val="auto"/>
                <w:spacing w:val="0"/>
                <w:kern w:val="0"/>
                <w:sz w:val="24"/>
                <w:szCs w:val="24"/>
                <w:highlight w:val="none"/>
                <w:lang w:val="en-US" w:eastAsia="zh-CN" w:bidi="ar-SA"/>
              </w:rPr>
              <w:t>3、预测结果</w:t>
            </w:r>
          </w:p>
          <w:p w14:paraId="2DB91C80">
            <w:pPr>
              <w:pStyle w:val="77"/>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eastAsia"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噪声预测采用网格布点法，建立直角坐标系，以</w:t>
            </w:r>
            <w:r>
              <w:rPr>
                <w:rFonts w:hint="eastAsia" w:ascii="Times New Roman" w:hAnsi="Times New Roman" w:eastAsia="宋体" w:cs="Times New Roman"/>
                <w:color w:val="auto"/>
                <w:spacing w:val="0"/>
                <w:sz w:val="24"/>
                <w:szCs w:val="24"/>
                <w:highlight w:val="none"/>
                <w:lang w:val="en-US" w:eastAsia="zh-CN"/>
              </w:rPr>
              <w:t>10</w:t>
            </w:r>
            <w:r>
              <w:rPr>
                <w:rFonts w:hint="default" w:ascii="Times New Roman" w:hAnsi="Times New Roman" w:eastAsia="宋体" w:cs="Times New Roman"/>
                <w:color w:val="auto"/>
                <w:spacing w:val="0"/>
                <w:sz w:val="24"/>
                <w:szCs w:val="24"/>
                <w:highlight w:val="none"/>
                <w:lang w:val="en-US" w:eastAsia="zh-CN"/>
              </w:rPr>
              <w:t>m×</w:t>
            </w:r>
            <w:r>
              <w:rPr>
                <w:rFonts w:hint="eastAsia" w:ascii="Times New Roman" w:hAnsi="Times New Roman" w:eastAsia="宋体" w:cs="Times New Roman"/>
                <w:color w:val="auto"/>
                <w:spacing w:val="0"/>
                <w:sz w:val="24"/>
                <w:szCs w:val="24"/>
                <w:highlight w:val="none"/>
                <w:lang w:val="en-US" w:eastAsia="zh-CN"/>
              </w:rPr>
              <w:t>10</w:t>
            </w:r>
            <w:r>
              <w:rPr>
                <w:rFonts w:hint="default" w:ascii="Times New Roman" w:hAnsi="Times New Roman" w:eastAsia="宋体" w:cs="Times New Roman"/>
                <w:color w:val="auto"/>
                <w:spacing w:val="0"/>
                <w:sz w:val="24"/>
                <w:szCs w:val="24"/>
                <w:highlight w:val="none"/>
                <w:lang w:val="en-US" w:eastAsia="zh-CN"/>
              </w:rPr>
              <w:t>m间距为步长，</w:t>
            </w:r>
            <w:r>
              <w:rPr>
                <w:rFonts w:hint="eastAsia" w:ascii="Times New Roman" w:hAnsi="Times New Roman" w:eastAsia="宋体" w:cs="Times New Roman"/>
                <w:color w:val="auto"/>
                <w:spacing w:val="0"/>
                <w:sz w:val="24"/>
                <w:szCs w:val="24"/>
                <w:highlight w:val="none"/>
                <w:lang w:val="en-US" w:eastAsia="zh-CN"/>
              </w:rPr>
              <w:t>计算噪声贡献值。噪声监测</w:t>
            </w:r>
            <w:r>
              <w:rPr>
                <w:rFonts w:hint="default" w:ascii="Times New Roman" w:hAnsi="Times New Roman" w:eastAsia="宋体" w:cs="Times New Roman"/>
                <w:color w:val="auto"/>
                <w:spacing w:val="0"/>
                <w:sz w:val="24"/>
                <w:szCs w:val="24"/>
                <w:highlight w:val="none"/>
                <w:lang w:val="en-US" w:eastAsia="zh-CN"/>
              </w:rPr>
              <w:t>期间处</w:t>
            </w:r>
            <w:r>
              <w:rPr>
                <w:rFonts w:hint="eastAsia" w:ascii="Times New Roman" w:hAnsi="Times New Roman" w:eastAsia="宋体" w:cs="Times New Roman"/>
                <w:color w:val="auto"/>
                <w:spacing w:val="0"/>
                <w:sz w:val="24"/>
                <w:szCs w:val="24"/>
                <w:highlight w:val="none"/>
                <w:lang w:val="en-US" w:eastAsia="zh-CN"/>
              </w:rPr>
              <w:t>于四方台区</w:t>
            </w:r>
            <w:r>
              <w:rPr>
                <w:rFonts w:hint="default" w:ascii="Times New Roman" w:hAnsi="Times New Roman" w:eastAsia="宋体" w:cs="Times New Roman"/>
                <w:color w:val="auto"/>
                <w:spacing w:val="0"/>
                <w:sz w:val="24"/>
                <w:szCs w:val="24"/>
                <w:highlight w:val="none"/>
                <w:lang w:val="en-US" w:eastAsia="zh-CN"/>
              </w:rPr>
              <w:t>供暖季，</w:t>
            </w:r>
            <w:r>
              <w:rPr>
                <w:rFonts w:hint="eastAsia" w:ascii="Times New Roman" w:hAnsi="Times New Roman" w:eastAsia="宋体" w:cs="Times New Roman"/>
                <w:color w:val="auto"/>
                <w:spacing w:val="0"/>
                <w:sz w:val="24"/>
                <w:szCs w:val="24"/>
                <w:highlight w:val="none"/>
                <w:lang w:val="en-US" w:eastAsia="zh-CN"/>
              </w:rPr>
              <w:t>噪声监测</w:t>
            </w:r>
            <w:r>
              <w:rPr>
                <w:rFonts w:hint="default" w:ascii="Times New Roman" w:hAnsi="Times New Roman" w:eastAsia="宋体" w:cs="Times New Roman"/>
                <w:color w:val="auto"/>
                <w:spacing w:val="0"/>
                <w:sz w:val="24"/>
                <w:szCs w:val="24"/>
                <w:highlight w:val="none"/>
                <w:lang w:val="en-US" w:eastAsia="zh-CN"/>
              </w:rPr>
              <w:t>期间现有</w:t>
            </w:r>
            <w:r>
              <w:rPr>
                <w:rFonts w:hint="eastAsia" w:ascii="Times New Roman" w:hAnsi="Times New Roman" w:eastAsia="宋体" w:cs="Times New Roman"/>
                <w:color w:val="auto"/>
                <w:spacing w:val="0"/>
                <w:sz w:val="24"/>
                <w:szCs w:val="24"/>
                <w:highlight w:val="none"/>
                <w:lang w:val="en-US" w:eastAsia="zh-CN"/>
              </w:rPr>
              <w:t>1台29MW</w:t>
            </w:r>
            <w:r>
              <w:rPr>
                <w:rFonts w:hint="default" w:ascii="Times New Roman" w:hAnsi="Times New Roman" w:eastAsia="宋体" w:cs="Times New Roman"/>
                <w:color w:val="auto"/>
                <w:spacing w:val="0"/>
                <w:sz w:val="24"/>
                <w:szCs w:val="24"/>
                <w:highlight w:val="none"/>
                <w:lang w:val="en-US" w:eastAsia="zh-CN"/>
              </w:rPr>
              <w:t>燃煤热水锅炉</w:t>
            </w:r>
            <w:r>
              <w:rPr>
                <w:rFonts w:hint="eastAsia" w:ascii="Times New Roman" w:hAnsi="Times New Roman" w:eastAsia="宋体" w:cs="Times New Roman"/>
                <w:color w:val="auto"/>
                <w:spacing w:val="0"/>
                <w:sz w:val="24"/>
                <w:szCs w:val="24"/>
                <w:highlight w:val="none"/>
                <w:lang w:val="en-US" w:eastAsia="zh-CN"/>
              </w:rPr>
              <w:t>正常运行</w:t>
            </w:r>
            <w:r>
              <w:rPr>
                <w:rFonts w:hint="eastAsia" w:cs="Times New Roman"/>
                <w:color w:val="auto"/>
                <w:spacing w:val="0"/>
                <w:sz w:val="24"/>
                <w:szCs w:val="24"/>
                <w:highlight w:val="none"/>
                <w:lang w:val="en-US" w:eastAsia="zh-CN"/>
              </w:rPr>
              <w:t>，</w:t>
            </w:r>
            <w:r>
              <w:rPr>
                <w:rFonts w:hint="eastAsia" w:ascii="Times New Roman" w:hAnsi="Times New Roman" w:eastAsia="宋体" w:cs="Times New Roman"/>
                <w:color w:val="auto"/>
                <w:spacing w:val="0"/>
                <w:sz w:val="24"/>
                <w:szCs w:val="24"/>
                <w:highlight w:val="none"/>
                <w:lang w:val="en-US" w:eastAsia="zh-CN"/>
              </w:rPr>
              <w:t>21MW</w:t>
            </w:r>
            <w:r>
              <w:rPr>
                <w:rFonts w:hint="eastAsia" w:cs="Times New Roman"/>
                <w:color w:val="auto"/>
                <w:spacing w:val="0"/>
                <w:sz w:val="24"/>
                <w:szCs w:val="24"/>
                <w:highlight w:val="none"/>
                <w:lang w:val="en-US" w:eastAsia="zh-CN"/>
              </w:rPr>
              <w:t>生物质</w:t>
            </w:r>
            <w:r>
              <w:rPr>
                <w:rFonts w:hint="eastAsia" w:ascii="Times New Roman" w:hAnsi="Times New Roman" w:eastAsia="宋体" w:cs="Times New Roman"/>
                <w:color w:val="auto"/>
                <w:spacing w:val="0"/>
                <w:sz w:val="24"/>
                <w:szCs w:val="24"/>
                <w:highlight w:val="none"/>
                <w:lang w:val="en-US" w:eastAsia="zh-CN"/>
              </w:rPr>
              <w:t>热水锅炉为备用锅炉</w:t>
            </w:r>
            <w:r>
              <w:rPr>
                <w:rFonts w:hint="default" w:ascii="Times New Roman" w:hAnsi="Times New Roman" w:eastAsia="宋体" w:cs="Times New Roman"/>
                <w:color w:val="auto"/>
                <w:spacing w:val="0"/>
                <w:sz w:val="24"/>
                <w:szCs w:val="24"/>
                <w:highlight w:val="none"/>
                <w:lang w:val="en-US" w:eastAsia="zh-CN"/>
              </w:rPr>
              <w:t>。</w:t>
            </w:r>
            <w:r>
              <w:rPr>
                <w:rFonts w:hint="eastAsia" w:ascii="Times New Roman" w:hAnsi="Times New Roman" w:eastAsia="宋体" w:cs="Times New Roman"/>
                <w:color w:val="auto"/>
                <w:spacing w:val="0"/>
                <w:sz w:val="24"/>
                <w:szCs w:val="24"/>
                <w:highlight w:val="none"/>
                <w:lang w:val="en-US" w:eastAsia="zh-CN"/>
              </w:rPr>
              <w:t>因此，声环境质量现状监测值已包含现有工程噪声影响值</w:t>
            </w:r>
            <w:r>
              <w:rPr>
                <w:rFonts w:hint="eastAsia" w:ascii="Times New Roman" w:hAnsi="Times New Roman" w:eastAsia="宋体" w:cs="Times New Roman"/>
                <w:bCs/>
                <w:color w:val="auto"/>
                <w:sz w:val="24"/>
                <w:highlight w:val="none"/>
                <w:lang w:val="en-US" w:eastAsia="zh-CN"/>
              </w:rPr>
              <w:t>。本项目仅对</w:t>
            </w:r>
            <w:r>
              <w:rPr>
                <w:rFonts w:hint="eastAsia" w:cs="Times New Roman"/>
                <w:bCs/>
                <w:color w:val="auto"/>
                <w:sz w:val="24"/>
                <w:highlight w:val="none"/>
                <w:lang w:val="en-US" w:eastAsia="zh-CN"/>
              </w:rPr>
              <w:t>35</w:t>
            </w:r>
            <w:r>
              <w:rPr>
                <w:rFonts w:hint="eastAsia" w:ascii="Times New Roman" w:hAnsi="Times New Roman" w:eastAsia="宋体" w:cs="Times New Roman"/>
                <w:bCs/>
                <w:color w:val="auto"/>
                <w:sz w:val="24"/>
                <w:highlight w:val="none"/>
                <w:lang w:val="en-US" w:eastAsia="zh-CN"/>
              </w:rPr>
              <w:t>MW</w:t>
            </w:r>
            <w:r>
              <w:rPr>
                <w:rFonts w:hint="eastAsia" w:cs="Times New Roman"/>
                <w:color w:val="auto"/>
                <w:kern w:val="0"/>
                <w:sz w:val="24"/>
                <w:highlight w:val="none"/>
                <w:lang w:val="en-US" w:eastAsia="zh-CN"/>
              </w:rPr>
              <w:t>燃煤热水</w:t>
            </w:r>
            <w:r>
              <w:rPr>
                <w:rFonts w:hint="eastAsia" w:ascii="Times New Roman" w:hAnsi="Times New Roman" w:eastAsia="宋体" w:cs="Times New Roman"/>
                <w:color w:val="auto"/>
                <w:kern w:val="0"/>
                <w:sz w:val="24"/>
                <w:highlight w:val="none"/>
                <w:lang w:val="en-US" w:eastAsia="zh-CN"/>
              </w:rPr>
              <w:t>锅炉</w:t>
            </w:r>
            <w:r>
              <w:rPr>
                <w:rFonts w:hint="eastAsia" w:ascii="Times New Roman" w:hAnsi="Times New Roman" w:eastAsia="宋体" w:cs="Times New Roman"/>
                <w:bCs/>
                <w:color w:val="auto"/>
                <w:sz w:val="24"/>
                <w:highlight w:val="none"/>
                <w:lang w:val="en-US" w:eastAsia="zh-CN"/>
              </w:rPr>
              <w:t>运行时的噪声源贡献值进行评价。</w:t>
            </w:r>
            <w:r>
              <w:rPr>
                <w:rFonts w:hint="eastAsia" w:ascii="Times New Roman" w:hAnsi="Times New Roman" w:eastAsia="宋体" w:cs="Times New Roman"/>
                <w:color w:val="auto"/>
                <w:spacing w:val="0"/>
                <w:sz w:val="24"/>
                <w:szCs w:val="24"/>
                <w:highlight w:val="none"/>
                <w:lang w:val="en-US" w:eastAsia="zh-CN"/>
              </w:rPr>
              <w:t>本项目声环境保护目标噪声预测结果</w:t>
            </w:r>
            <w:r>
              <w:rPr>
                <w:rFonts w:hint="default" w:ascii="Times New Roman" w:hAnsi="Times New Roman" w:eastAsia="宋体" w:cs="Times New Roman"/>
                <w:color w:val="auto"/>
                <w:spacing w:val="0"/>
                <w:sz w:val="24"/>
                <w:szCs w:val="24"/>
                <w:highlight w:val="none"/>
                <w:lang w:val="en-US" w:eastAsia="zh-CN"/>
              </w:rPr>
              <w:t>见表</w:t>
            </w:r>
            <w:r>
              <w:rPr>
                <w:rFonts w:hint="eastAsia" w:ascii="Times New Roman" w:hAnsi="Times New Roman" w:eastAsia="宋体" w:cs="Times New Roman"/>
                <w:color w:val="auto"/>
                <w:spacing w:val="0"/>
                <w:sz w:val="24"/>
                <w:szCs w:val="24"/>
                <w:highlight w:val="none"/>
                <w:lang w:val="en-US" w:eastAsia="zh-CN"/>
              </w:rPr>
              <w:t>4-4。</w:t>
            </w:r>
          </w:p>
          <w:p w14:paraId="3EF7BC83">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b/>
                <w:bCs w:val="0"/>
                <w:color w:val="auto"/>
                <w:sz w:val="24"/>
                <w:highlight w:val="none"/>
                <w:lang w:val="en-US" w:eastAsia="zh-CN"/>
              </w:rPr>
            </w:pPr>
            <w:r>
              <w:rPr>
                <w:rFonts w:hint="eastAsia" w:ascii="Times New Roman" w:hAnsi="Times New Roman" w:eastAsia="宋体" w:cs="Times New Roman"/>
                <w:b/>
                <w:bCs w:val="0"/>
                <w:color w:val="auto"/>
                <w:sz w:val="24"/>
                <w:highlight w:val="none"/>
                <w:lang w:val="en-US" w:eastAsia="zh-CN"/>
              </w:rPr>
              <w:t>表4-3厂界声环境噪声</w:t>
            </w:r>
            <w:r>
              <w:rPr>
                <w:rFonts w:hint="eastAsia" w:ascii="Times New Roman" w:hAnsi="Times New Roman" w:cs="Times New Roman"/>
                <w:b/>
                <w:bCs w:val="0"/>
                <w:color w:val="auto"/>
                <w:sz w:val="24"/>
                <w:highlight w:val="none"/>
                <w:lang w:val="en-US" w:eastAsia="zh-CN"/>
              </w:rPr>
              <w:t>贡献值</w:t>
            </w:r>
          </w:p>
          <w:tbl>
            <w:tblPr>
              <w:tblStyle w:val="31"/>
              <w:tblW w:w="797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Layout w:type="autofit"/>
              <w:tblCellMar>
                <w:top w:w="0" w:type="dxa"/>
                <w:left w:w="108" w:type="dxa"/>
                <w:bottom w:w="0" w:type="dxa"/>
                <w:right w:w="108" w:type="dxa"/>
              </w:tblCellMar>
            </w:tblPr>
            <w:tblGrid>
              <w:gridCol w:w="2078"/>
              <w:gridCol w:w="1642"/>
              <w:gridCol w:w="2129"/>
              <w:gridCol w:w="2130"/>
            </w:tblGrid>
            <w:tr w14:paraId="7965941E">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407" w:hRule="atLeast"/>
                <w:tblHeader/>
              </w:trPr>
              <w:tc>
                <w:tcPr>
                  <w:tcW w:w="1302" w:type="pct"/>
                  <w:tcBorders>
                    <w:bottom w:val="single" w:color="auto" w:sz="4" w:space="0"/>
                    <w:right w:val="single" w:color="auto" w:sz="4" w:space="0"/>
                  </w:tcBorders>
                  <w:noWrap w:val="0"/>
                  <w:vAlign w:val="center"/>
                </w:tcPr>
                <w:p w14:paraId="1E8519BB">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保护目标</w:t>
                  </w:r>
                </w:p>
              </w:tc>
              <w:tc>
                <w:tcPr>
                  <w:tcW w:w="1029" w:type="pct"/>
                  <w:tcBorders>
                    <w:left w:val="single" w:color="auto" w:sz="4" w:space="0"/>
                    <w:bottom w:val="single" w:color="auto" w:sz="4" w:space="0"/>
                    <w:right w:val="single" w:color="auto" w:sz="4" w:space="0"/>
                  </w:tcBorders>
                  <w:noWrap w:val="0"/>
                  <w:vAlign w:val="center"/>
                </w:tcPr>
                <w:p w14:paraId="5CF7CF22">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距厂界距离m</w:t>
                  </w:r>
                </w:p>
              </w:tc>
              <w:tc>
                <w:tcPr>
                  <w:tcW w:w="1334" w:type="pct"/>
                  <w:tcBorders>
                    <w:left w:val="single" w:color="auto" w:sz="4" w:space="0"/>
                    <w:bottom w:val="single" w:color="auto" w:sz="4" w:space="0"/>
                    <w:right w:val="single" w:color="auto" w:sz="4" w:space="0"/>
                  </w:tcBorders>
                  <w:noWrap w:val="0"/>
                  <w:vAlign w:val="center"/>
                </w:tcPr>
                <w:p w14:paraId="11671BBC">
                  <w:pPr>
                    <w:pStyle w:val="124"/>
                    <w:tabs>
                      <w:tab w:val="left" w:pos="470"/>
                    </w:tabs>
                    <w:jc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昼间噪声贡献值dB(A)</w:t>
                  </w:r>
                </w:p>
              </w:tc>
              <w:tc>
                <w:tcPr>
                  <w:tcW w:w="2129" w:type="dxa"/>
                  <w:tcBorders>
                    <w:left w:val="single" w:color="auto" w:sz="4" w:space="0"/>
                    <w:bottom w:val="single" w:color="auto" w:sz="4" w:space="0"/>
                  </w:tcBorders>
                  <w:noWrap w:val="0"/>
                  <w:vAlign w:val="center"/>
                </w:tcPr>
                <w:p w14:paraId="11C21001">
                  <w:pPr>
                    <w:pStyle w:val="124"/>
                    <w:tabs>
                      <w:tab w:val="left" w:pos="470"/>
                    </w:tabs>
                    <w:jc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昼间噪声贡献值dB(A)</w:t>
                  </w:r>
                </w:p>
              </w:tc>
            </w:tr>
            <w:tr w14:paraId="4C6FF531">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335" w:hRule="atLeast"/>
                <w:tblHeader/>
              </w:trPr>
              <w:tc>
                <w:tcPr>
                  <w:tcW w:w="1302" w:type="pct"/>
                  <w:tcBorders>
                    <w:top w:val="single" w:color="auto" w:sz="4" w:space="0"/>
                    <w:bottom w:val="single" w:color="auto" w:sz="4" w:space="0"/>
                    <w:right w:val="single" w:color="auto" w:sz="4" w:space="0"/>
                  </w:tcBorders>
                  <w:noWrap w:val="0"/>
                  <w:vAlign w:val="center"/>
                </w:tcPr>
                <w:p w14:paraId="1D7F2262">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厂界东侧</w:t>
                  </w:r>
                </w:p>
              </w:tc>
              <w:tc>
                <w:tcPr>
                  <w:tcW w:w="1029" w:type="pct"/>
                  <w:tcBorders>
                    <w:top w:val="single" w:color="auto" w:sz="4" w:space="0"/>
                    <w:left w:val="single" w:color="auto" w:sz="4" w:space="0"/>
                    <w:bottom w:val="single" w:color="auto" w:sz="4" w:space="0"/>
                    <w:right w:val="single" w:color="auto" w:sz="4" w:space="0"/>
                  </w:tcBorders>
                  <w:noWrap w:val="0"/>
                  <w:vAlign w:val="center"/>
                </w:tcPr>
                <w:p w14:paraId="12F9BBD3">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1</w:t>
                  </w:r>
                </w:p>
              </w:tc>
              <w:tc>
                <w:tcPr>
                  <w:tcW w:w="1334" w:type="pct"/>
                  <w:tcBorders>
                    <w:top w:val="single" w:color="auto" w:sz="4" w:space="0"/>
                    <w:left w:val="single" w:color="auto" w:sz="4" w:space="0"/>
                    <w:bottom w:val="single" w:color="auto" w:sz="4" w:space="0"/>
                    <w:right w:val="single" w:color="auto" w:sz="4" w:space="0"/>
                  </w:tcBorders>
                  <w:noWrap w:val="0"/>
                  <w:vAlign w:val="center"/>
                </w:tcPr>
                <w:p w14:paraId="15269735">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27</w:t>
                  </w:r>
                  <w:r>
                    <w:rPr>
                      <w:rFonts w:hint="eastAsia" w:cs="Times New Roman"/>
                      <w:color w:val="FF0000"/>
                      <w:highlight w:val="none"/>
                      <w:lang w:val="en-US" w:eastAsia="zh-CN"/>
                    </w:rPr>
                    <w:t>.6</w:t>
                  </w:r>
                </w:p>
              </w:tc>
              <w:tc>
                <w:tcPr>
                  <w:tcW w:w="2129" w:type="dxa"/>
                  <w:tcBorders>
                    <w:top w:val="single" w:color="auto" w:sz="4" w:space="0"/>
                    <w:left w:val="single" w:color="auto" w:sz="4" w:space="0"/>
                    <w:bottom w:val="single" w:color="auto" w:sz="4" w:space="0"/>
                  </w:tcBorders>
                  <w:noWrap w:val="0"/>
                  <w:vAlign w:val="center"/>
                </w:tcPr>
                <w:p w14:paraId="1961C615">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27</w:t>
                  </w:r>
                  <w:r>
                    <w:rPr>
                      <w:rFonts w:hint="eastAsia" w:cs="Times New Roman"/>
                      <w:color w:val="FF0000"/>
                      <w:highlight w:val="none"/>
                      <w:lang w:val="en-US" w:eastAsia="zh-CN"/>
                    </w:rPr>
                    <w:t>.6</w:t>
                  </w:r>
                </w:p>
              </w:tc>
            </w:tr>
            <w:tr w14:paraId="4431F10B">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342" w:hRule="atLeast"/>
                <w:tblHeader/>
              </w:trPr>
              <w:tc>
                <w:tcPr>
                  <w:tcW w:w="1302" w:type="pct"/>
                  <w:tcBorders>
                    <w:top w:val="single" w:color="auto" w:sz="4" w:space="0"/>
                    <w:bottom w:val="single" w:color="auto" w:sz="4" w:space="0"/>
                    <w:right w:val="single" w:color="auto" w:sz="4" w:space="0"/>
                  </w:tcBorders>
                  <w:noWrap w:val="0"/>
                  <w:vAlign w:val="center"/>
                </w:tcPr>
                <w:p w14:paraId="1AE6404A">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厂界北侧</w:t>
                  </w:r>
                </w:p>
              </w:tc>
              <w:tc>
                <w:tcPr>
                  <w:tcW w:w="1029" w:type="pct"/>
                  <w:tcBorders>
                    <w:top w:val="single" w:color="auto" w:sz="4" w:space="0"/>
                    <w:left w:val="single" w:color="auto" w:sz="4" w:space="0"/>
                    <w:bottom w:val="single" w:color="auto" w:sz="4" w:space="0"/>
                    <w:right w:val="single" w:color="auto" w:sz="4" w:space="0"/>
                  </w:tcBorders>
                  <w:noWrap w:val="0"/>
                  <w:vAlign w:val="center"/>
                </w:tcPr>
                <w:p w14:paraId="4F5FD2BF">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1</w:t>
                  </w:r>
                </w:p>
              </w:tc>
              <w:tc>
                <w:tcPr>
                  <w:tcW w:w="1334" w:type="pct"/>
                  <w:tcBorders>
                    <w:top w:val="single" w:color="auto" w:sz="4" w:space="0"/>
                    <w:left w:val="single" w:color="auto" w:sz="4" w:space="0"/>
                    <w:bottom w:val="single" w:color="auto" w:sz="4" w:space="0"/>
                    <w:right w:val="single" w:color="auto" w:sz="4" w:space="0"/>
                  </w:tcBorders>
                  <w:noWrap w:val="0"/>
                  <w:vAlign w:val="center"/>
                </w:tcPr>
                <w:p w14:paraId="26071D92">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27</w:t>
                  </w:r>
                  <w:r>
                    <w:rPr>
                      <w:rFonts w:hint="eastAsia" w:cs="Times New Roman"/>
                      <w:color w:val="FF0000"/>
                      <w:highlight w:val="none"/>
                      <w:lang w:val="en-US" w:eastAsia="zh-CN"/>
                    </w:rPr>
                    <w:t>.4</w:t>
                  </w:r>
                </w:p>
              </w:tc>
              <w:tc>
                <w:tcPr>
                  <w:tcW w:w="2129" w:type="dxa"/>
                  <w:tcBorders>
                    <w:top w:val="single" w:color="auto" w:sz="4" w:space="0"/>
                    <w:left w:val="single" w:color="auto" w:sz="4" w:space="0"/>
                    <w:bottom w:val="single" w:color="auto" w:sz="4" w:space="0"/>
                  </w:tcBorders>
                  <w:noWrap w:val="0"/>
                  <w:vAlign w:val="center"/>
                </w:tcPr>
                <w:p w14:paraId="621F9221">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27</w:t>
                  </w:r>
                  <w:r>
                    <w:rPr>
                      <w:rFonts w:hint="eastAsia" w:cs="Times New Roman"/>
                      <w:color w:val="FF0000"/>
                      <w:highlight w:val="none"/>
                      <w:lang w:val="en-US" w:eastAsia="zh-CN"/>
                    </w:rPr>
                    <w:t>.4</w:t>
                  </w:r>
                </w:p>
              </w:tc>
            </w:tr>
            <w:tr w14:paraId="28DCB0F2">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342" w:hRule="atLeast"/>
                <w:tblHeader/>
              </w:trPr>
              <w:tc>
                <w:tcPr>
                  <w:tcW w:w="1302" w:type="pct"/>
                  <w:tcBorders>
                    <w:top w:val="single" w:color="auto" w:sz="4" w:space="0"/>
                    <w:bottom w:val="single" w:color="auto" w:sz="4" w:space="0"/>
                    <w:right w:val="single" w:color="auto" w:sz="4" w:space="0"/>
                  </w:tcBorders>
                  <w:noWrap w:val="0"/>
                  <w:vAlign w:val="center"/>
                </w:tcPr>
                <w:p w14:paraId="6DB8EBEB">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厂界西侧</w:t>
                  </w:r>
                </w:p>
              </w:tc>
              <w:tc>
                <w:tcPr>
                  <w:tcW w:w="1029" w:type="pct"/>
                  <w:tcBorders>
                    <w:top w:val="single" w:color="auto" w:sz="4" w:space="0"/>
                    <w:left w:val="single" w:color="auto" w:sz="4" w:space="0"/>
                    <w:bottom w:val="single" w:color="auto" w:sz="4" w:space="0"/>
                    <w:right w:val="single" w:color="auto" w:sz="4" w:space="0"/>
                  </w:tcBorders>
                  <w:noWrap w:val="0"/>
                  <w:vAlign w:val="center"/>
                </w:tcPr>
                <w:p w14:paraId="28FDB9EE">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1</w:t>
                  </w:r>
                </w:p>
              </w:tc>
              <w:tc>
                <w:tcPr>
                  <w:tcW w:w="1334" w:type="pct"/>
                  <w:tcBorders>
                    <w:top w:val="single" w:color="auto" w:sz="4" w:space="0"/>
                    <w:left w:val="single" w:color="auto" w:sz="4" w:space="0"/>
                    <w:bottom w:val="single" w:color="auto" w:sz="4" w:space="0"/>
                    <w:right w:val="single" w:color="auto" w:sz="4" w:space="0"/>
                  </w:tcBorders>
                  <w:noWrap w:val="0"/>
                  <w:vAlign w:val="center"/>
                </w:tcPr>
                <w:p w14:paraId="3AA8166F">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35</w:t>
                  </w:r>
                  <w:r>
                    <w:rPr>
                      <w:rFonts w:hint="eastAsia" w:cs="Times New Roman"/>
                      <w:color w:val="FF0000"/>
                      <w:highlight w:val="none"/>
                      <w:lang w:val="en-US" w:eastAsia="zh-CN"/>
                    </w:rPr>
                    <w:t>.3</w:t>
                  </w:r>
                </w:p>
              </w:tc>
              <w:tc>
                <w:tcPr>
                  <w:tcW w:w="2129" w:type="dxa"/>
                  <w:tcBorders>
                    <w:top w:val="single" w:color="auto" w:sz="4" w:space="0"/>
                    <w:left w:val="single" w:color="auto" w:sz="4" w:space="0"/>
                    <w:bottom w:val="single" w:color="auto" w:sz="4" w:space="0"/>
                  </w:tcBorders>
                  <w:noWrap w:val="0"/>
                  <w:vAlign w:val="center"/>
                </w:tcPr>
                <w:p w14:paraId="712495E8">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35</w:t>
                  </w:r>
                  <w:r>
                    <w:rPr>
                      <w:rFonts w:hint="eastAsia" w:cs="Times New Roman"/>
                      <w:color w:val="FF0000"/>
                      <w:highlight w:val="none"/>
                      <w:lang w:val="en-US" w:eastAsia="zh-CN"/>
                    </w:rPr>
                    <w:t>.3</w:t>
                  </w:r>
                </w:p>
              </w:tc>
            </w:tr>
            <w:tr w14:paraId="15E5D733">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352" w:hRule="atLeast"/>
                <w:tblHeader/>
              </w:trPr>
              <w:tc>
                <w:tcPr>
                  <w:tcW w:w="1302" w:type="pct"/>
                  <w:tcBorders>
                    <w:top w:val="single" w:color="auto" w:sz="4" w:space="0"/>
                    <w:bottom w:val="single" w:color="auto" w:sz="12" w:space="0"/>
                    <w:right w:val="single" w:color="auto" w:sz="4" w:space="0"/>
                  </w:tcBorders>
                  <w:noWrap w:val="0"/>
                  <w:vAlign w:val="center"/>
                </w:tcPr>
                <w:p w14:paraId="67488B3E">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厂界南侧</w:t>
                  </w:r>
                </w:p>
              </w:tc>
              <w:tc>
                <w:tcPr>
                  <w:tcW w:w="1029" w:type="pct"/>
                  <w:tcBorders>
                    <w:top w:val="single" w:color="auto" w:sz="4" w:space="0"/>
                    <w:left w:val="single" w:color="auto" w:sz="4" w:space="0"/>
                    <w:bottom w:val="single" w:color="auto" w:sz="12" w:space="0"/>
                    <w:right w:val="single" w:color="auto" w:sz="4" w:space="0"/>
                  </w:tcBorders>
                  <w:noWrap w:val="0"/>
                  <w:vAlign w:val="center"/>
                </w:tcPr>
                <w:p w14:paraId="78D12EF2">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1</w:t>
                  </w:r>
                </w:p>
              </w:tc>
              <w:tc>
                <w:tcPr>
                  <w:tcW w:w="1334" w:type="pct"/>
                  <w:tcBorders>
                    <w:top w:val="single" w:color="auto" w:sz="4" w:space="0"/>
                    <w:left w:val="single" w:color="auto" w:sz="4" w:space="0"/>
                    <w:bottom w:val="single" w:color="auto" w:sz="12" w:space="0"/>
                    <w:right w:val="single" w:color="auto" w:sz="4" w:space="0"/>
                  </w:tcBorders>
                  <w:noWrap w:val="0"/>
                  <w:vAlign w:val="center"/>
                </w:tcPr>
                <w:p w14:paraId="38E2EFA6">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32</w:t>
                  </w:r>
                  <w:r>
                    <w:rPr>
                      <w:rFonts w:hint="eastAsia" w:cs="Times New Roman"/>
                      <w:color w:val="FF0000"/>
                      <w:highlight w:val="none"/>
                      <w:lang w:val="en-US" w:eastAsia="zh-CN"/>
                    </w:rPr>
                    <w:t>.7</w:t>
                  </w:r>
                </w:p>
              </w:tc>
              <w:tc>
                <w:tcPr>
                  <w:tcW w:w="2129" w:type="dxa"/>
                  <w:tcBorders>
                    <w:top w:val="single" w:color="auto" w:sz="4" w:space="0"/>
                    <w:left w:val="single" w:color="auto" w:sz="4" w:space="0"/>
                    <w:bottom w:val="single" w:color="auto" w:sz="12" w:space="0"/>
                  </w:tcBorders>
                  <w:noWrap w:val="0"/>
                  <w:vAlign w:val="center"/>
                </w:tcPr>
                <w:p w14:paraId="32F3FEE5">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32</w:t>
                  </w:r>
                  <w:r>
                    <w:rPr>
                      <w:rFonts w:hint="eastAsia" w:cs="Times New Roman"/>
                      <w:color w:val="FF0000"/>
                      <w:highlight w:val="none"/>
                      <w:lang w:val="en-US" w:eastAsia="zh-CN"/>
                    </w:rPr>
                    <w:t>.7</w:t>
                  </w:r>
                </w:p>
              </w:tc>
            </w:tr>
          </w:tbl>
          <w:p w14:paraId="28AE7CB7">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cs="Times New Roman"/>
                <w:b/>
                <w:bCs w:val="0"/>
                <w:color w:val="auto"/>
                <w:sz w:val="24"/>
                <w:highlight w:val="none"/>
                <w:lang w:val="en-US" w:eastAsia="zh-CN"/>
              </w:rPr>
            </w:pPr>
            <w:r>
              <w:rPr>
                <w:rFonts w:hint="eastAsia" w:ascii="Times New Roman" w:hAnsi="Times New Roman" w:cs="Times New Roman"/>
                <w:b/>
                <w:bCs w:val="0"/>
                <w:color w:val="auto"/>
                <w:sz w:val="24"/>
                <w:highlight w:val="none"/>
                <w:lang w:val="en-US" w:eastAsia="zh-CN"/>
              </w:rPr>
              <w:t>表4-4声环境保护目标噪声预测结果表</w:t>
            </w:r>
          </w:p>
          <w:tbl>
            <w:tblPr>
              <w:tblStyle w:val="3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87"/>
              <w:gridCol w:w="912"/>
              <w:gridCol w:w="725"/>
              <w:gridCol w:w="725"/>
              <w:gridCol w:w="582"/>
              <w:gridCol w:w="582"/>
              <w:gridCol w:w="725"/>
              <w:gridCol w:w="725"/>
              <w:gridCol w:w="755"/>
              <w:gridCol w:w="755"/>
              <w:gridCol w:w="547"/>
              <w:gridCol w:w="548"/>
            </w:tblGrid>
            <w:tr w14:paraId="6BAAA1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0" w:type="auto"/>
                  <w:vMerge w:val="restart"/>
                  <w:tcBorders>
                    <w:tl2br w:val="nil"/>
                    <w:tr2bl w:val="nil"/>
                  </w:tcBorders>
                  <w:noWrap w:val="0"/>
                  <w:vAlign w:val="center"/>
                </w:tcPr>
                <w:p w14:paraId="6F676EA4">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序号</w:t>
                  </w:r>
                </w:p>
              </w:tc>
              <w:tc>
                <w:tcPr>
                  <w:tcW w:w="0" w:type="auto"/>
                  <w:vMerge w:val="restart"/>
                  <w:tcBorders>
                    <w:tl2br w:val="nil"/>
                    <w:tr2bl w:val="nil"/>
                  </w:tcBorders>
                  <w:noWrap w:val="0"/>
                  <w:vAlign w:val="center"/>
                </w:tcPr>
                <w:p w14:paraId="75F137FD">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声环境保护目标名称</w:t>
                  </w:r>
                </w:p>
              </w:tc>
              <w:tc>
                <w:tcPr>
                  <w:tcW w:w="0" w:type="auto"/>
                  <w:gridSpan w:val="2"/>
                  <w:tcBorders>
                    <w:tl2br w:val="nil"/>
                    <w:tr2bl w:val="nil"/>
                  </w:tcBorders>
                  <w:noWrap w:val="0"/>
                  <w:vAlign w:val="center"/>
                </w:tcPr>
                <w:p w14:paraId="59FED64A">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噪声现状值/dB（A）</w:t>
                  </w:r>
                </w:p>
              </w:tc>
              <w:tc>
                <w:tcPr>
                  <w:tcW w:w="0" w:type="auto"/>
                  <w:gridSpan w:val="2"/>
                  <w:tcBorders>
                    <w:tl2br w:val="nil"/>
                    <w:tr2bl w:val="nil"/>
                  </w:tcBorders>
                  <w:noWrap w:val="0"/>
                  <w:vAlign w:val="center"/>
                </w:tcPr>
                <w:p w14:paraId="758941C1">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噪声标准/dB（A）</w:t>
                  </w:r>
                </w:p>
              </w:tc>
              <w:tc>
                <w:tcPr>
                  <w:tcW w:w="0" w:type="auto"/>
                  <w:gridSpan w:val="2"/>
                  <w:tcBorders>
                    <w:tl2br w:val="nil"/>
                    <w:tr2bl w:val="nil"/>
                  </w:tcBorders>
                  <w:noWrap w:val="0"/>
                  <w:vAlign w:val="center"/>
                </w:tcPr>
                <w:p w14:paraId="5F452DFD">
                  <w:pPr>
                    <w:pStyle w:val="124"/>
                    <w:tabs>
                      <w:tab w:val="left" w:pos="470"/>
                    </w:tabs>
                    <w:jc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噪声贡献值/dB（A）</w:t>
                  </w:r>
                </w:p>
              </w:tc>
              <w:tc>
                <w:tcPr>
                  <w:tcW w:w="0" w:type="auto"/>
                  <w:gridSpan w:val="2"/>
                  <w:tcBorders>
                    <w:tl2br w:val="nil"/>
                    <w:tr2bl w:val="nil"/>
                  </w:tcBorders>
                  <w:noWrap w:val="0"/>
                  <w:vAlign w:val="center"/>
                </w:tcPr>
                <w:p w14:paraId="75007690">
                  <w:pPr>
                    <w:pStyle w:val="124"/>
                    <w:tabs>
                      <w:tab w:val="left" w:pos="470"/>
                    </w:tabs>
                    <w:jc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噪声预测献值/dB（A）</w:t>
                  </w:r>
                </w:p>
              </w:tc>
              <w:tc>
                <w:tcPr>
                  <w:tcW w:w="0" w:type="auto"/>
                  <w:gridSpan w:val="2"/>
                  <w:tcBorders>
                    <w:tl2br w:val="nil"/>
                    <w:tr2bl w:val="nil"/>
                  </w:tcBorders>
                  <w:noWrap w:val="0"/>
                  <w:vAlign w:val="center"/>
                </w:tcPr>
                <w:p w14:paraId="29ADEC14">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超标和达标情况</w:t>
                  </w:r>
                </w:p>
              </w:tc>
            </w:tr>
            <w:tr w14:paraId="200A9C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0" w:type="auto"/>
                  <w:vMerge w:val="continue"/>
                  <w:tcBorders>
                    <w:tl2br w:val="nil"/>
                    <w:tr2bl w:val="nil"/>
                  </w:tcBorders>
                  <w:noWrap w:val="0"/>
                  <w:vAlign w:val="center"/>
                </w:tcPr>
                <w:p w14:paraId="73BCC279">
                  <w:pPr>
                    <w:pStyle w:val="124"/>
                    <w:tabs>
                      <w:tab w:val="left" w:pos="470"/>
                    </w:tabs>
                    <w:jc w:val="center"/>
                    <w:rPr>
                      <w:rFonts w:hint="default" w:ascii="Times New Roman" w:hAnsi="Times New Roman" w:eastAsia="宋体" w:cs="Times New Roman"/>
                      <w:color w:val="FF0000"/>
                      <w:highlight w:val="none"/>
                      <w:lang w:val="en-US" w:eastAsia="zh-CN"/>
                    </w:rPr>
                  </w:pPr>
                </w:p>
              </w:tc>
              <w:tc>
                <w:tcPr>
                  <w:tcW w:w="0" w:type="auto"/>
                  <w:vMerge w:val="continue"/>
                  <w:tcBorders>
                    <w:tl2br w:val="nil"/>
                    <w:tr2bl w:val="nil"/>
                  </w:tcBorders>
                  <w:noWrap w:val="0"/>
                  <w:vAlign w:val="center"/>
                </w:tcPr>
                <w:p w14:paraId="72CB34C7">
                  <w:pPr>
                    <w:pStyle w:val="124"/>
                    <w:tabs>
                      <w:tab w:val="left" w:pos="470"/>
                    </w:tabs>
                    <w:jc w:val="center"/>
                    <w:rPr>
                      <w:rFonts w:hint="eastAsia" w:ascii="Times New Roman" w:hAnsi="Times New Roman" w:eastAsia="宋体" w:cs="Times New Roman"/>
                      <w:color w:val="FF0000"/>
                      <w:highlight w:val="none"/>
                      <w:lang w:val="en-US" w:eastAsia="zh-CN"/>
                    </w:rPr>
                  </w:pPr>
                </w:p>
              </w:tc>
              <w:tc>
                <w:tcPr>
                  <w:tcW w:w="0" w:type="auto"/>
                  <w:tcBorders>
                    <w:tl2br w:val="nil"/>
                    <w:tr2bl w:val="nil"/>
                  </w:tcBorders>
                  <w:noWrap w:val="0"/>
                  <w:vAlign w:val="center"/>
                </w:tcPr>
                <w:p w14:paraId="0AF538D3">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昼间</w:t>
                  </w:r>
                </w:p>
              </w:tc>
              <w:tc>
                <w:tcPr>
                  <w:tcW w:w="0" w:type="auto"/>
                  <w:tcBorders>
                    <w:tl2br w:val="nil"/>
                    <w:tr2bl w:val="nil"/>
                  </w:tcBorders>
                  <w:noWrap w:val="0"/>
                  <w:vAlign w:val="center"/>
                </w:tcPr>
                <w:p w14:paraId="3A94217D">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夜间</w:t>
                  </w:r>
                </w:p>
              </w:tc>
              <w:tc>
                <w:tcPr>
                  <w:tcW w:w="0" w:type="auto"/>
                  <w:tcBorders>
                    <w:tl2br w:val="nil"/>
                    <w:tr2bl w:val="nil"/>
                  </w:tcBorders>
                  <w:noWrap w:val="0"/>
                  <w:vAlign w:val="center"/>
                </w:tcPr>
                <w:p w14:paraId="11F07A16">
                  <w:pPr>
                    <w:pStyle w:val="124"/>
                    <w:tabs>
                      <w:tab w:val="left" w:pos="470"/>
                    </w:tabs>
                    <w:jc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昼间</w:t>
                  </w:r>
                </w:p>
              </w:tc>
              <w:tc>
                <w:tcPr>
                  <w:tcW w:w="0" w:type="auto"/>
                  <w:tcBorders>
                    <w:tl2br w:val="nil"/>
                    <w:tr2bl w:val="nil"/>
                  </w:tcBorders>
                  <w:noWrap w:val="0"/>
                  <w:vAlign w:val="center"/>
                </w:tcPr>
                <w:p w14:paraId="2F6C6C5B">
                  <w:pPr>
                    <w:pStyle w:val="124"/>
                    <w:tabs>
                      <w:tab w:val="left" w:pos="470"/>
                    </w:tabs>
                    <w:jc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夜间</w:t>
                  </w:r>
                </w:p>
              </w:tc>
              <w:tc>
                <w:tcPr>
                  <w:tcW w:w="0" w:type="auto"/>
                  <w:tcBorders>
                    <w:tl2br w:val="nil"/>
                    <w:tr2bl w:val="nil"/>
                  </w:tcBorders>
                  <w:noWrap w:val="0"/>
                  <w:vAlign w:val="center"/>
                </w:tcPr>
                <w:p w14:paraId="42588E01">
                  <w:pPr>
                    <w:pStyle w:val="124"/>
                    <w:tabs>
                      <w:tab w:val="left" w:pos="470"/>
                    </w:tabs>
                    <w:jc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昼间</w:t>
                  </w:r>
                </w:p>
              </w:tc>
              <w:tc>
                <w:tcPr>
                  <w:tcW w:w="0" w:type="auto"/>
                  <w:tcBorders>
                    <w:tl2br w:val="nil"/>
                    <w:tr2bl w:val="nil"/>
                  </w:tcBorders>
                  <w:noWrap w:val="0"/>
                  <w:vAlign w:val="center"/>
                </w:tcPr>
                <w:p w14:paraId="1EC20DB9">
                  <w:pPr>
                    <w:pStyle w:val="124"/>
                    <w:tabs>
                      <w:tab w:val="left" w:pos="470"/>
                    </w:tabs>
                    <w:jc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夜间</w:t>
                  </w:r>
                </w:p>
              </w:tc>
              <w:tc>
                <w:tcPr>
                  <w:tcW w:w="0" w:type="auto"/>
                  <w:tcBorders>
                    <w:tl2br w:val="nil"/>
                    <w:tr2bl w:val="nil"/>
                  </w:tcBorders>
                  <w:noWrap w:val="0"/>
                  <w:vAlign w:val="center"/>
                </w:tcPr>
                <w:p w14:paraId="5D33F126">
                  <w:pPr>
                    <w:pStyle w:val="124"/>
                    <w:tabs>
                      <w:tab w:val="left" w:pos="470"/>
                    </w:tabs>
                    <w:jc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昼间</w:t>
                  </w:r>
                </w:p>
              </w:tc>
              <w:tc>
                <w:tcPr>
                  <w:tcW w:w="0" w:type="auto"/>
                  <w:tcBorders>
                    <w:tl2br w:val="nil"/>
                    <w:tr2bl w:val="nil"/>
                  </w:tcBorders>
                  <w:noWrap w:val="0"/>
                  <w:vAlign w:val="center"/>
                </w:tcPr>
                <w:p w14:paraId="27FF3FC5">
                  <w:pPr>
                    <w:pStyle w:val="124"/>
                    <w:tabs>
                      <w:tab w:val="left" w:pos="470"/>
                    </w:tabs>
                    <w:jc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夜间</w:t>
                  </w:r>
                </w:p>
              </w:tc>
              <w:tc>
                <w:tcPr>
                  <w:tcW w:w="0" w:type="auto"/>
                  <w:tcBorders>
                    <w:tl2br w:val="nil"/>
                    <w:tr2bl w:val="nil"/>
                  </w:tcBorders>
                  <w:noWrap w:val="0"/>
                  <w:vAlign w:val="center"/>
                </w:tcPr>
                <w:p w14:paraId="14BD38C7">
                  <w:pPr>
                    <w:pStyle w:val="124"/>
                    <w:tabs>
                      <w:tab w:val="left" w:pos="470"/>
                    </w:tabs>
                    <w:jc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昼间</w:t>
                  </w:r>
                </w:p>
              </w:tc>
              <w:tc>
                <w:tcPr>
                  <w:tcW w:w="0" w:type="auto"/>
                  <w:tcBorders>
                    <w:tl2br w:val="nil"/>
                    <w:tr2bl w:val="nil"/>
                  </w:tcBorders>
                  <w:noWrap w:val="0"/>
                  <w:vAlign w:val="center"/>
                </w:tcPr>
                <w:p w14:paraId="553A09B0">
                  <w:pPr>
                    <w:pStyle w:val="124"/>
                    <w:tabs>
                      <w:tab w:val="left" w:pos="470"/>
                    </w:tabs>
                    <w:jc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夜间</w:t>
                  </w:r>
                </w:p>
              </w:tc>
            </w:tr>
            <w:tr w14:paraId="6E0DC5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0" w:type="auto"/>
                  <w:tcBorders>
                    <w:tl2br w:val="nil"/>
                    <w:tr2bl w:val="nil"/>
                  </w:tcBorders>
                  <w:noWrap w:val="0"/>
                  <w:vAlign w:val="center"/>
                </w:tcPr>
                <w:p w14:paraId="441804F7">
                  <w:pPr>
                    <w:pStyle w:val="124"/>
                    <w:tabs>
                      <w:tab w:val="left" w:pos="470"/>
                    </w:tabs>
                    <w:jc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1</w:t>
                  </w:r>
                </w:p>
              </w:tc>
              <w:tc>
                <w:tcPr>
                  <w:tcW w:w="0" w:type="auto"/>
                  <w:tcBorders>
                    <w:tl2br w:val="nil"/>
                    <w:tr2bl w:val="nil"/>
                  </w:tcBorders>
                  <w:noWrap w:val="0"/>
                  <w:vAlign w:val="center"/>
                </w:tcPr>
                <w:p w14:paraId="648884AB">
                  <w:pPr>
                    <w:pStyle w:val="124"/>
                    <w:tabs>
                      <w:tab w:val="left" w:pos="470"/>
                    </w:tabs>
                    <w:jc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时代新城小区</w:t>
                  </w:r>
                </w:p>
              </w:tc>
              <w:tc>
                <w:tcPr>
                  <w:tcW w:w="0" w:type="auto"/>
                  <w:tcBorders>
                    <w:tl2br w:val="nil"/>
                    <w:tr2bl w:val="nil"/>
                  </w:tcBorders>
                  <w:noWrap w:val="0"/>
                  <w:vAlign w:val="center"/>
                </w:tcPr>
                <w:p w14:paraId="495BD0E9">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51</w:t>
                  </w:r>
                  <w:r>
                    <w:rPr>
                      <w:rFonts w:hint="eastAsia" w:cs="Times New Roman"/>
                      <w:color w:val="FF0000"/>
                      <w:highlight w:val="none"/>
                      <w:lang w:val="en-US" w:eastAsia="zh-CN"/>
                    </w:rPr>
                    <w:t>.2</w:t>
                  </w:r>
                </w:p>
              </w:tc>
              <w:tc>
                <w:tcPr>
                  <w:tcW w:w="0" w:type="auto"/>
                  <w:tcBorders>
                    <w:tl2br w:val="nil"/>
                    <w:tr2bl w:val="nil"/>
                  </w:tcBorders>
                  <w:noWrap w:val="0"/>
                  <w:vAlign w:val="center"/>
                </w:tcPr>
                <w:p w14:paraId="5E4D6E90">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44</w:t>
                  </w:r>
                  <w:r>
                    <w:rPr>
                      <w:rFonts w:hint="eastAsia" w:cs="Times New Roman"/>
                      <w:color w:val="FF0000"/>
                      <w:highlight w:val="none"/>
                      <w:lang w:val="en-US" w:eastAsia="zh-CN"/>
                    </w:rPr>
                    <w:t>.1</w:t>
                  </w:r>
                </w:p>
              </w:tc>
              <w:tc>
                <w:tcPr>
                  <w:tcW w:w="0" w:type="auto"/>
                  <w:tcBorders>
                    <w:tl2br w:val="nil"/>
                    <w:tr2bl w:val="nil"/>
                  </w:tcBorders>
                  <w:noWrap w:val="0"/>
                  <w:vAlign w:val="center"/>
                </w:tcPr>
                <w:p w14:paraId="080F7F60">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55</w:t>
                  </w:r>
                </w:p>
              </w:tc>
              <w:tc>
                <w:tcPr>
                  <w:tcW w:w="0" w:type="auto"/>
                  <w:tcBorders>
                    <w:tl2br w:val="nil"/>
                    <w:tr2bl w:val="nil"/>
                  </w:tcBorders>
                  <w:noWrap w:val="0"/>
                  <w:vAlign w:val="center"/>
                </w:tcPr>
                <w:p w14:paraId="36C3503B">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45</w:t>
                  </w:r>
                </w:p>
              </w:tc>
              <w:tc>
                <w:tcPr>
                  <w:tcW w:w="0" w:type="auto"/>
                  <w:tcBorders>
                    <w:tl2br w:val="nil"/>
                    <w:tr2bl w:val="nil"/>
                  </w:tcBorders>
                  <w:noWrap w:val="0"/>
                  <w:vAlign w:val="center"/>
                </w:tcPr>
                <w:p w14:paraId="0EF0C515">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29</w:t>
                  </w:r>
                  <w:r>
                    <w:rPr>
                      <w:rFonts w:hint="eastAsia" w:cs="Times New Roman"/>
                      <w:color w:val="FF0000"/>
                      <w:highlight w:val="none"/>
                      <w:lang w:val="en-US" w:eastAsia="zh-CN"/>
                    </w:rPr>
                    <w:t>.3</w:t>
                  </w:r>
                </w:p>
              </w:tc>
              <w:tc>
                <w:tcPr>
                  <w:tcW w:w="0" w:type="auto"/>
                  <w:tcBorders>
                    <w:tl2br w:val="nil"/>
                    <w:tr2bl w:val="nil"/>
                  </w:tcBorders>
                  <w:noWrap w:val="0"/>
                  <w:vAlign w:val="center"/>
                </w:tcPr>
                <w:p w14:paraId="6C83D082">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29</w:t>
                  </w:r>
                  <w:r>
                    <w:rPr>
                      <w:rFonts w:hint="eastAsia" w:cs="Times New Roman"/>
                      <w:color w:val="FF0000"/>
                      <w:highlight w:val="none"/>
                      <w:lang w:val="en-US" w:eastAsia="zh-CN"/>
                    </w:rPr>
                    <w:t>.3</w:t>
                  </w:r>
                </w:p>
              </w:tc>
              <w:tc>
                <w:tcPr>
                  <w:tcW w:w="0" w:type="auto"/>
                  <w:tcBorders>
                    <w:tl2br w:val="nil"/>
                    <w:tr2bl w:val="nil"/>
                  </w:tcBorders>
                  <w:noWrap w:val="0"/>
                  <w:vAlign w:val="center"/>
                </w:tcPr>
                <w:p w14:paraId="629602B1">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51.3</w:t>
                  </w:r>
                </w:p>
              </w:tc>
              <w:tc>
                <w:tcPr>
                  <w:tcW w:w="0" w:type="auto"/>
                  <w:tcBorders>
                    <w:tl2br w:val="nil"/>
                    <w:tr2bl w:val="nil"/>
                  </w:tcBorders>
                  <w:noWrap w:val="0"/>
                  <w:vAlign w:val="center"/>
                </w:tcPr>
                <w:p w14:paraId="663591C4">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44.1</w:t>
                  </w:r>
                </w:p>
              </w:tc>
              <w:tc>
                <w:tcPr>
                  <w:tcW w:w="0" w:type="auto"/>
                  <w:tcBorders>
                    <w:tl2br w:val="nil"/>
                    <w:tr2bl w:val="nil"/>
                  </w:tcBorders>
                  <w:noWrap w:val="0"/>
                  <w:vAlign w:val="center"/>
                </w:tcPr>
                <w:p w14:paraId="1A750E11">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达标</w:t>
                  </w:r>
                </w:p>
              </w:tc>
              <w:tc>
                <w:tcPr>
                  <w:tcW w:w="0" w:type="auto"/>
                  <w:tcBorders>
                    <w:tl2br w:val="nil"/>
                    <w:tr2bl w:val="nil"/>
                  </w:tcBorders>
                  <w:noWrap w:val="0"/>
                  <w:vAlign w:val="center"/>
                </w:tcPr>
                <w:p w14:paraId="00FA3F41">
                  <w:pPr>
                    <w:pStyle w:val="124"/>
                    <w:tabs>
                      <w:tab w:val="left" w:pos="470"/>
                    </w:tabs>
                    <w:jc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达标</w:t>
                  </w:r>
                </w:p>
              </w:tc>
            </w:tr>
            <w:tr w14:paraId="0139E8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0" w:type="auto"/>
                  <w:tcBorders>
                    <w:tl2br w:val="nil"/>
                    <w:tr2bl w:val="nil"/>
                  </w:tcBorders>
                  <w:noWrap w:val="0"/>
                  <w:vAlign w:val="center"/>
                </w:tcPr>
                <w:p w14:paraId="67480145">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2</w:t>
                  </w:r>
                </w:p>
              </w:tc>
              <w:tc>
                <w:tcPr>
                  <w:tcW w:w="0" w:type="auto"/>
                  <w:tcBorders>
                    <w:tl2br w:val="nil"/>
                    <w:tr2bl w:val="nil"/>
                  </w:tcBorders>
                  <w:noWrap w:val="0"/>
                  <w:vAlign w:val="center"/>
                </w:tcPr>
                <w:p w14:paraId="71DE9078">
                  <w:pPr>
                    <w:pStyle w:val="124"/>
                    <w:tabs>
                      <w:tab w:val="left" w:pos="470"/>
                    </w:tabs>
                    <w:jc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厂区东侧村屯</w:t>
                  </w:r>
                </w:p>
              </w:tc>
              <w:tc>
                <w:tcPr>
                  <w:tcW w:w="0" w:type="auto"/>
                  <w:tcBorders>
                    <w:tl2br w:val="nil"/>
                    <w:tr2bl w:val="nil"/>
                  </w:tcBorders>
                  <w:noWrap w:val="0"/>
                  <w:vAlign w:val="center"/>
                </w:tcPr>
                <w:p w14:paraId="39391223">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52</w:t>
                  </w:r>
                  <w:r>
                    <w:rPr>
                      <w:rFonts w:hint="eastAsia" w:cs="Times New Roman"/>
                      <w:color w:val="FF0000"/>
                      <w:highlight w:val="none"/>
                      <w:lang w:val="en-US" w:eastAsia="zh-CN"/>
                    </w:rPr>
                    <w:t>.3</w:t>
                  </w:r>
                </w:p>
              </w:tc>
              <w:tc>
                <w:tcPr>
                  <w:tcW w:w="0" w:type="auto"/>
                  <w:tcBorders>
                    <w:tl2br w:val="nil"/>
                    <w:tr2bl w:val="nil"/>
                  </w:tcBorders>
                  <w:noWrap w:val="0"/>
                  <w:vAlign w:val="center"/>
                </w:tcPr>
                <w:p w14:paraId="41FEF4A5">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44</w:t>
                  </w:r>
                  <w:r>
                    <w:rPr>
                      <w:rFonts w:hint="eastAsia" w:cs="Times New Roman"/>
                      <w:color w:val="FF0000"/>
                      <w:highlight w:val="none"/>
                      <w:lang w:val="en-US" w:eastAsia="zh-CN"/>
                    </w:rPr>
                    <w:t>.2</w:t>
                  </w:r>
                </w:p>
              </w:tc>
              <w:tc>
                <w:tcPr>
                  <w:tcW w:w="0" w:type="auto"/>
                  <w:tcBorders>
                    <w:tl2br w:val="nil"/>
                    <w:tr2bl w:val="nil"/>
                  </w:tcBorders>
                  <w:noWrap w:val="0"/>
                  <w:vAlign w:val="center"/>
                </w:tcPr>
                <w:p w14:paraId="199F0C36">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55</w:t>
                  </w:r>
                </w:p>
              </w:tc>
              <w:tc>
                <w:tcPr>
                  <w:tcW w:w="0" w:type="auto"/>
                  <w:tcBorders>
                    <w:tl2br w:val="nil"/>
                    <w:tr2bl w:val="nil"/>
                  </w:tcBorders>
                  <w:noWrap w:val="0"/>
                  <w:vAlign w:val="center"/>
                </w:tcPr>
                <w:p w14:paraId="69A9ACF3">
                  <w:pPr>
                    <w:pStyle w:val="124"/>
                    <w:tabs>
                      <w:tab w:val="left" w:pos="470"/>
                    </w:tabs>
                    <w:jc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45</w:t>
                  </w:r>
                </w:p>
              </w:tc>
              <w:tc>
                <w:tcPr>
                  <w:tcW w:w="0" w:type="auto"/>
                  <w:tcBorders>
                    <w:tl2br w:val="nil"/>
                    <w:tr2bl w:val="nil"/>
                  </w:tcBorders>
                  <w:noWrap w:val="0"/>
                  <w:vAlign w:val="center"/>
                </w:tcPr>
                <w:p w14:paraId="3B14269A">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25</w:t>
                  </w:r>
                  <w:r>
                    <w:rPr>
                      <w:rFonts w:hint="eastAsia" w:cs="Times New Roman"/>
                      <w:color w:val="FF0000"/>
                      <w:highlight w:val="none"/>
                      <w:lang w:val="en-US" w:eastAsia="zh-CN"/>
                    </w:rPr>
                    <w:t>.2</w:t>
                  </w:r>
                </w:p>
              </w:tc>
              <w:tc>
                <w:tcPr>
                  <w:tcW w:w="0" w:type="auto"/>
                  <w:tcBorders>
                    <w:tl2br w:val="nil"/>
                    <w:tr2bl w:val="nil"/>
                  </w:tcBorders>
                  <w:noWrap w:val="0"/>
                  <w:vAlign w:val="center"/>
                </w:tcPr>
                <w:p w14:paraId="7DBD6525">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25</w:t>
                  </w:r>
                  <w:r>
                    <w:rPr>
                      <w:rFonts w:hint="eastAsia" w:cs="Times New Roman"/>
                      <w:color w:val="FF0000"/>
                      <w:highlight w:val="none"/>
                      <w:lang w:val="en-US" w:eastAsia="zh-CN"/>
                    </w:rPr>
                    <w:t>.2</w:t>
                  </w:r>
                </w:p>
              </w:tc>
              <w:tc>
                <w:tcPr>
                  <w:tcW w:w="0" w:type="auto"/>
                  <w:tcBorders>
                    <w:tl2br w:val="nil"/>
                    <w:tr2bl w:val="nil"/>
                  </w:tcBorders>
                  <w:noWrap w:val="0"/>
                  <w:vAlign w:val="center"/>
                </w:tcPr>
                <w:p w14:paraId="7030531A">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52.3</w:t>
                  </w:r>
                </w:p>
              </w:tc>
              <w:tc>
                <w:tcPr>
                  <w:tcW w:w="0" w:type="auto"/>
                  <w:tcBorders>
                    <w:tl2br w:val="nil"/>
                    <w:tr2bl w:val="nil"/>
                  </w:tcBorders>
                  <w:noWrap w:val="0"/>
                  <w:vAlign w:val="center"/>
                </w:tcPr>
                <w:p w14:paraId="3DD88C3E">
                  <w:pPr>
                    <w:pStyle w:val="124"/>
                    <w:tabs>
                      <w:tab w:val="left" w:pos="470"/>
                    </w:tabs>
                    <w:jc w:val="center"/>
                    <w:rPr>
                      <w:rFonts w:hint="default"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44.2</w:t>
                  </w:r>
                </w:p>
              </w:tc>
              <w:tc>
                <w:tcPr>
                  <w:tcW w:w="0" w:type="auto"/>
                  <w:tcBorders>
                    <w:tl2br w:val="nil"/>
                    <w:tr2bl w:val="nil"/>
                  </w:tcBorders>
                  <w:noWrap w:val="0"/>
                  <w:vAlign w:val="center"/>
                </w:tcPr>
                <w:p w14:paraId="5A3E02FF">
                  <w:pPr>
                    <w:pStyle w:val="124"/>
                    <w:tabs>
                      <w:tab w:val="left" w:pos="470"/>
                    </w:tabs>
                    <w:jc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达标</w:t>
                  </w:r>
                </w:p>
              </w:tc>
              <w:tc>
                <w:tcPr>
                  <w:tcW w:w="0" w:type="auto"/>
                  <w:tcBorders>
                    <w:tl2br w:val="nil"/>
                    <w:tr2bl w:val="nil"/>
                  </w:tcBorders>
                  <w:noWrap w:val="0"/>
                  <w:vAlign w:val="center"/>
                </w:tcPr>
                <w:p w14:paraId="07339528">
                  <w:pPr>
                    <w:pStyle w:val="124"/>
                    <w:tabs>
                      <w:tab w:val="left" w:pos="470"/>
                    </w:tabs>
                    <w:jc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达标</w:t>
                  </w:r>
                </w:p>
              </w:tc>
            </w:tr>
          </w:tbl>
          <w:p w14:paraId="265EFF7B">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b w:val="0"/>
                <w:bCs/>
                <w:color w:val="auto"/>
                <w:sz w:val="24"/>
                <w:highlight w:val="none"/>
                <w:lang w:val="en-US" w:eastAsia="zh-CN"/>
              </w:rPr>
            </w:pPr>
            <w:r>
              <w:rPr>
                <w:rFonts w:hint="eastAsia"/>
                <w:bCs/>
                <w:color w:val="auto"/>
                <w:sz w:val="24"/>
                <w:highlight w:val="none"/>
                <w:lang w:val="en-US" w:eastAsia="zh-CN"/>
              </w:rPr>
              <w:t>根据本项目厂界四周声环境噪声预测值，项目运营期噪声符合</w:t>
            </w:r>
            <w:r>
              <w:rPr>
                <w:rFonts w:hint="default" w:ascii="Times New Roman" w:hAnsi="Times New Roman" w:eastAsia="宋体" w:cs="Times New Roman"/>
                <w:snapToGrid w:val="0"/>
                <w:color w:val="auto"/>
                <w:spacing w:val="4"/>
                <w:kern w:val="18"/>
                <w:sz w:val="24"/>
                <w:highlight w:val="none"/>
              </w:rPr>
              <w:t>《工业企业厂界环境噪声排放标准》(GB12348－2008)</w:t>
            </w:r>
            <w:r>
              <w:rPr>
                <w:rFonts w:hint="eastAsia" w:ascii="Times New Roman" w:hAnsi="Times New Roman" w:eastAsia="宋体" w:cs="Times New Roman"/>
                <w:snapToGrid w:val="0"/>
                <w:color w:val="auto"/>
                <w:spacing w:val="4"/>
                <w:kern w:val="18"/>
                <w:sz w:val="24"/>
                <w:highlight w:val="none"/>
                <w:lang w:val="en-US" w:eastAsia="zh-CN"/>
              </w:rPr>
              <w:t>表1</w:t>
            </w:r>
            <w:r>
              <w:rPr>
                <w:rFonts w:hint="default" w:ascii="Times New Roman" w:hAnsi="Times New Roman" w:eastAsia="宋体" w:cs="Times New Roman"/>
                <w:snapToGrid w:val="0"/>
                <w:color w:val="auto"/>
                <w:spacing w:val="4"/>
                <w:kern w:val="18"/>
                <w:sz w:val="24"/>
                <w:highlight w:val="none"/>
              </w:rPr>
              <w:t xml:space="preserve"> 中</w:t>
            </w:r>
            <w:r>
              <w:rPr>
                <w:rFonts w:hint="eastAsia" w:cs="Times New Roman"/>
                <w:snapToGrid w:val="0"/>
                <w:color w:val="auto"/>
                <w:spacing w:val="4"/>
                <w:kern w:val="18"/>
                <w:sz w:val="24"/>
                <w:highlight w:val="none"/>
                <w:lang w:val="en-US" w:eastAsia="zh-CN"/>
              </w:rPr>
              <w:t>3</w:t>
            </w:r>
            <w:r>
              <w:rPr>
                <w:rFonts w:hint="default" w:ascii="Times New Roman" w:hAnsi="Times New Roman" w:eastAsia="宋体" w:cs="Times New Roman"/>
                <w:snapToGrid w:val="0"/>
                <w:color w:val="auto"/>
                <w:spacing w:val="4"/>
                <w:kern w:val="18"/>
                <w:sz w:val="24"/>
                <w:highlight w:val="none"/>
              </w:rPr>
              <w:t>类标准</w:t>
            </w:r>
            <w:r>
              <w:rPr>
                <w:rFonts w:hint="eastAsia" w:ascii="Times New Roman" w:hAnsi="Times New Roman" w:eastAsia="宋体" w:cs="Times New Roman"/>
                <w:snapToGrid w:val="0"/>
                <w:color w:val="auto"/>
                <w:spacing w:val="4"/>
                <w:kern w:val="18"/>
                <w:sz w:val="24"/>
                <w:highlight w:val="none"/>
                <w:lang w:eastAsia="zh-CN"/>
              </w:rPr>
              <w:t>。</w:t>
            </w:r>
            <w:r>
              <w:rPr>
                <w:rFonts w:hint="eastAsia" w:ascii="Times New Roman" w:hAnsi="Times New Roman" w:eastAsia="宋体" w:cs="Times New Roman"/>
                <w:snapToGrid w:val="0"/>
                <w:color w:val="auto"/>
                <w:spacing w:val="4"/>
                <w:kern w:val="18"/>
                <w:sz w:val="24"/>
                <w:highlight w:val="none"/>
                <w:lang w:val="en-US" w:eastAsia="zh-CN"/>
              </w:rPr>
              <w:t>根据本项目厂界50m范围内声环境敏感目标噪声预测值，符合《声环境质量标准》（GB3096-2008）表1中</w:t>
            </w:r>
            <w:r>
              <w:rPr>
                <w:rFonts w:hint="eastAsia" w:cs="Times New Roman"/>
                <w:snapToGrid w:val="0"/>
                <w:color w:val="auto"/>
                <w:spacing w:val="4"/>
                <w:kern w:val="18"/>
                <w:sz w:val="24"/>
                <w:highlight w:val="none"/>
                <w:lang w:val="en-US" w:eastAsia="zh-CN"/>
              </w:rPr>
              <w:t>3</w:t>
            </w:r>
            <w:r>
              <w:rPr>
                <w:rFonts w:hint="eastAsia" w:ascii="Times New Roman" w:hAnsi="Times New Roman" w:eastAsia="宋体" w:cs="Times New Roman"/>
                <w:snapToGrid w:val="0"/>
                <w:color w:val="auto"/>
                <w:spacing w:val="4"/>
                <w:kern w:val="18"/>
                <w:sz w:val="24"/>
                <w:highlight w:val="none"/>
                <w:lang w:val="en-US" w:eastAsia="zh-CN"/>
              </w:rPr>
              <w:t>类标准。</w:t>
            </w:r>
            <w:r>
              <w:rPr>
                <w:rFonts w:hint="eastAsia" w:ascii="Times New Roman" w:hAnsi="Times New Roman" w:cs="Times New Roman"/>
                <w:color w:val="auto"/>
                <w:sz w:val="24"/>
                <w:highlight w:val="none"/>
                <w:lang w:val="en-US" w:eastAsia="zh-CN"/>
              </w:rPr>
              <w:t>项目的建设对</w:t>
            </w:r>
            <w:r>
              <w:rPr>
                <w:rFonts w:hint="default" w:ascii="Times New Roman" w:hAnsi="Times New Roman" w:cs="Times New Roman"/>
                <w:color w:val="auto"/>
                <w:sz w:val="24"/>
                <w:highlight w:val="none"/>
              </w:rPr>
              <w:t>周围声环境影响很小</w:t>
            </w:r>
            <w:r>
              <w:rPr>
                <w:rFonts w:hint="eastAsia" w:ascii="Times New Roman" w:hAnsi="Times New Roman" w:cs="Times New Roman"/>
                <w:color w:val="auto"/>
                <w:sz w:val="24"/>
                <w:highlight w:val="none"/>
                <w:lang w:eastAsia="zh-CN"/>
              </w:rPr>
              <w:t>。</w:t>
            </w:r>
          </w:p>
          <w:p w14:paraId="7CF414D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 w:val="0"/>
                <w:bCs/>
                <w:color w:val="auto"/>
                <w:sz w:val="24"/>
                <w:highlight w:val="none"/>
              </w:rPr>
            </w:pPr>
            <w:r>
              <w:rPr>
                <w:rFonts w:hint="eastAsia" w:ascii="Times New Roman" w:hAnsi="Times New Roman" w:cs="Times New Roman"/>
                <w:b w:val="0"/>
                <w:bCs/>
                <w:color w:val="auto"/>
                <w:sz w:val="24"/>
                <w:highlight w:val="none"/>
                <w:lang w:val="en-US" w:eastAsia="zh-CN"/>
              </w:rPr>
              <w:t>3、</w:t>
            </w:r>
            <w:r>
              <w:rPr>
                <w:rFonts w:hint="default" w:ascii="Times New Roman" w:hAnsi="Times New Roman" w:cs="Times New Roman"/>
                <w:b w:val="0"/>
                <w:bCs/>
                <w:color w:val="auto"/>
                <w:sz w:val="24"/>
                <w:highlight w:val="none"/>
              </w:rPr>
              <w:t>监测计划</w:t>
            </w:r>
          </w:p>
          <w:p w14:paraId="6D1B762F">
            <w:pPr>
              <w:keepNext w:val="0"/>
              <w:keepLines w:val="0"/>
              <w:pageBreakBefore w:val="0"/>
              <w:widowControl w:val="0"/>
              <w:kinsoku/>
              <w:wordWrap/>
              <w:overflowPunct/>
              <w:topLinePunct w:val="0"/>
              <w:autoSpaceDE/>
              <w:autoSpaceDN/>
              <w:bidi w:val="0"/>
              <w:adjustRightInd/>
              <w:snapToGrid/>
              <w:spacing w:line="500" w:lineRule="exact"/>
              <w:ind w:firstLine="360" w:firstLineChars="15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根据</w:t>
            </w:r>
            <w:r>
              <w:rPr>
                <w:rFonts w:hint="eastAsia" w:ascii="Times New Roman" w:hAnsi="Times New Roman" w:cs="Times New Roman"/>
                <w:color w:val="auto"/>
                <w:sz w:val="24"/>
                <w:highlight w:val="none"/>
                <w:lang w:val="en-US" w:eastAsia="zh-CN"/>
              </w:rPr>
              <w:t>《排污单位自行监测技术指南 火力发电及锅炉》(HJ820-2017)：“厂界环境噪声每季度至少开展一次昼夜监测，监测指标为等效 A 声级。周边有敏感点的，应提高监测频次”。本</w:t>
            </w:r>
            <w:r>
              <w:rPr>
                <w:rFonts w:hint="eastAsia" w:ascii="Times New Roman" w:hAnsi="Times New Roman" w:eastAsia="宋体" w:cs="Times New Roman"/>
                <w:bCs/>
                <w:color w:val="auto"/>
                <w:sz w:val="24"/>
                <w:highlight w:val="none"/>
                <w:lang w:val="en-US" w:eastAsia="zh-CN"/>
              </w:rPr>
              <w:t>项目建成后，年运行时间不发生变化，但厂界北侧、西侧和东侧均存在敏感点，因此应在现行跟踪监测计划基础上提高监测频次，按每季度开展2次昼夜监测。</w:t>
            </w:r>
          </w:p>
          <w:p w14:paraId="7C99328F">
            <w:pPr>
              <w:keepNext w:val="0"/>
              <w:keepLines w:val="0"/>
              <w:pageBreakBefore w:val="0"/>
              <w:widowControl w:val="0"/>
              <w:kinsoku/>
              <w:wordWrap/>
              <w:overflowPunct/>
              <w:topLinePunct w:val="0"/>
              <w:autoSpaceDE/>
              <w:autoSpaceDN/>
              <w:bidi w:val="0"/>
              <w:adjustRightInd/>
              <w:snapToGrid/>
              <w:spacing w:line="500" w:lineRule="exact"/>
              <w:ind w:left="-73" w:leftChars="-35" w:right="-73" w:rightChars="-35"/>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表4-</w:t>
            </w:r>
            <w:r>
              <w:rPr>
                <w:rFonts w:hint="eastAsia" w:ascii="Times New Roman" w:hAnsi="Times New Roman" w:eastAsia="宋体"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lang w:val="en-US" w:eastAsia="zh-CN"/>
              </w:rPr>
              <w:t xml:space="preserve"> 噪声监测计划表</w:t>
            </w:r>
          </w:p>
          <w:tbl>
            <w:tblPr>
              <w:tblStyle w:val="3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6"/>
              <w:gridCol w:w="2307"/>
              <w:gridCol w:w="2017"/>
              <w:gridCol w:w="2565"/>
            </w:tblGrid>
            <w:tr w14:paraId="5003A4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9" w:type="pct"/>
                  <w:tcBorders>
                    <w:tl2br w:val="nil"/>
                    <w:tr2bl w:val="nil"/>
                  </w:tcBorders>
                  <w:noWrap w:val="0"/>
                  <w:vAlign w:val="center"/>
                </w:tcPr>
                <w:p w14:paraId="03BE840B">
                  <w:pPr>
                    <w:jc w:val="center"/>
                    <w:rPr>
                      <w:rFonts w:hint="default" w:ascii="Times New Roman" w:hAnsi="Times New Roman" w:cs="Times New Roman"/>
                      <w:color w:val="FF0000"/>
                      <w:szCs w:val="21"/>
                      <w:highlight w:val="none"/>
                    </w:rPr>
                  </w:pPr>
                  <w:r>
                    <w:rPr>
                      <w:rFonts w:hint="default" w:ascii="Times New Roman" w:hAnsi="Times New Roman" w:cs="Times New Roman"/>
                      <w:color w:val="FF0000"/>
                      <w:szCs w:val="21"/>
                      <w:highlight w:val="none"/>
                    </w:rPr>
                    <w:t>类别</w:t>
                  </w:r>
                </w:p>
              </w:tc>
              <w:tc>
                <w:tcPr>
                  <w:tcW w:w="1430" w:type="pct"/>
                  <w:tcBorders>
                    <w:tl2br w:val="nil"/>
                    <w:tr2bl w:val="nil"/>
                  </w:tcBorders>
                  <w:noWrap w:val="0"/>
                  <w:vAlign w:val="center"/>
                </w:tcPr>
                <w:p w14:paraId="40BBC35F">
                  <w:pPr>
                    <w:jc w:val="center"/>
                    <w:rPr>
                      <w:rFonts w:hint="default" w:ascii="Times New Roman" w:hAnsi="Times New Roman" w:cs="Times New Roman"/>
                      <w:color w:val="FF0000"/>
                      <w:szCs w:val="21"/>
                      <w:highlight w:val="none"/>
                    </w:rPr>
                  </w:pPr>
                  <w:r>
                    <w:rPr>
                      <w:rFonts w:hint="default" w:ascii="Times New Roman" w:hAnsi="Times New Roman" w:cs="Times New Roman"/>
                      <w:color w:val="FF0000"/>
                      <w:szCs w:val="21"/>
                      <w:highlight w:val="none"/>
                    </w:rPr>
                    <w:t>监测点位</w:t>
                  </w:r>
                </w:p>
              </w:tc>
              <w:tc>
                <w:tcPr>
                  <w:tcW w:w="1250" w:type="pct"/>
                  <w:tcBorders>
                    <w:tl2br w:val="nil"/>
                    <w:tr2bl w:val="nil"/>
                  </w:tcBorders>
                  <w:noWrap w:val="0"/>
                  <w:vAlign w:val="center"/>
                </w:tcPr>
                <w:p w14:paraId="272B31BE">
                  <w:pPr>
                    <w:jc w:val="center"/>
                    <w:rPr>
                      <w:rFonts w:hint="default" w:ascii="Times New Roman" w:hAnsi="Times New Roman" w:cs="Times New Roman"/>
                      <w:color w:val="FF0000"/>
                      <w:szCs w:val="21"/>
                      <w:highlight w:val="none"/>
                    </w:rPr>
                  </w:pPr>
                  <w:r>
                    <w:rPr>
                      <w:rFonts w:hint="default" w:ascii="Times New Roman" w:hAnsi="Times New Roman" w:cs="Times New Roman"/>
                      <w:color w:val="FF0000"/>
                      <w:szCs w:val="21"/>
                      <w:highlight w:val="none"/>
                    </w:rPr>
                    <w:t>监测项目</w:t>
                  </w:r>
                </w:p>
              </w:tc>
              <w:tc>
                <w:tcPr>
                  <w:tcW w:w="1589" w:type="pct"/>
                  <w:tcBorders>
                    <w:tl2br w:val="nil"/>
                    <w:tr2bl w:val="nil"/>
                  </w:tcBorders>
                  <w:noWrap w:val="0"/>
                  <w:vAlign w:val="center"/>
                </w:tcPr>
                <w:p w14:paraId="2AD3CC2E">
                  <w:pPr>
                    <w:jc w:val="center"/>
                    <w:rPr>
                      <w:rFonts w:hint="default" w:ascii="Times New Roman" w:hAnsi="Times New Roman" w:cs="Times New Roman"/>
                      <w:color w:val="FF0000"/>
                      <w:szCs w:val="21"/>
                      <w:highlight w:val="none"/>
                    </w:rPr>
                  </w:pPr>
                  <w:r>
                    <w:rPr>
                      <w:rFonts w:hint="default" w:ascii="Times New Roman" w:hAnsi="Times New Roman" w:cs="Times New Roman"/>
                      <w:color w:val="FF0000"/>
                      <w:szCs w:val="21"/>
                      <w:highlight w:val="none"/>
                    </w:rPr>
                    <w:t>监测频次</w:t>
                  </w:r>
                </w:p>
              </w:tc>
            </w:tr>
            <w:tr w14:paraId="553311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9" w:type="pct"/>
                  <w:tcBorders>
                    <w:tl2br w:val="nil"/>
                    <w:tr2bl w:val="nil"/>
                  </w:tcBorders>
                  <w:noWrap w:val="0"/>
                  <w:vAlign w:val="center"/>
                </w:tcPr>
                <w:p w14:paraId="39071D36">
                  <w:pPr>
                    <w:jc w:val="center"/>
                    <w:rPr>
                      <w:rFonts w:hint="default" w:ascii="Times New Roman" w:hAnsi="Times New Roman" w:cs="Times New Roman"/>
                      <w:color w:val="FF0000"/>
                      <w:szCs w:val="21"/>
                      <w:highlight w:val="none"/>
                    </w:rPr>
                  </w:pPr>
                  <w:r>
                    <w:rPr>
                      <w:rFonts w:hint="default" w:ascii="Times New Roman" w:hAnsi="Times New Roman" w:cs="Times New Roman"/>
                      <w:color w:val="FF0000"/>
                      <w:szCs w:val="21"/>
                      <w:highlight w:val="none"/>
                    </w:rPr>
                    <w:t>噪声</w:t>
                  </w:r>
                </w:p>
              </w:tc>
              <w:tc>
                <w:tcPr>
                  <w:tcW w:w="1430" w:type="pct"/>
                  <w:tcBorders>
                    <w:tl2br w:val="nil"/>
                    <w:tr2bl w:val="nil"/>
                  </w:tcBorders>
                  <w:noWrap w:val="0"/>
                  <w:vAlign w:val="center"/>
                </w:tcPr>
                <w:p w14:paraId="0C2FC3FB">
                  <w:pPr>
                    <w:jc w:val="center"/>
                    <w:rPr>
                      <w:rFonts w:hint="default" w:ascii="Times New Roman" w:hAnsi="Times New Roman" w:cs="Times New Roman"/>
                      <w:color w:val="FF0000"/>
                      <w:szCs w:val="21"/>
                      <w:highlight w:val="none"/>
                    </w:rPr>
                  </w:pPr>
                  <w:r>
                    <w:rPr>
                      <w:rFonts w:hint="default" w:ascii="Times New Roman" w:hAnsi="Times New Roman" w:cs="Times New Roman"/>
                      <w:color w:val="FF0000"/>
                      <w:szCs w:val="21"/>
                      <w:highlight w:val="none"/>
                    </w:rPr>
                    <w:t>项目厂界四周（围墙外1m处）</w:t>
                  </w:r>
                </w:p>
              </w:tc>
              <w:tc>
                <w:tcPr>
                  <w:tcW w:w="1250" w:type="pct"/>
                  <w:tcBorders>
                    <w:tl2br w:val="nil"/>
                    <w:tr2bl w:val="nil"/>
                  </w:tcBorders>
                  <w:noWrap w:val="0"/>
                  <w:vAlign w:val="center"/>
                </w:tcPr>
                <w:p w14:paraId="1CCD5B66">
                  <w:pPr>
                    <w:jc w:val="center"/>
                    <w:rPr>
                      <w:rFonts w:hint="default" w:ascii="Times New Roman" w:hAnsi="Times New Roman" w:cs="Times New Roman"/>
                      <w:color w:val="FF0000"/>
                      <w:szCs w:val="21"/>
                      <w:highlight w:val="none"/>
                    </w:rPr>
                  </w:pPr>
                  <w:r>
                    <w:rPr>
                      <w:rFonts w:hint="default" w:ascii="Times New Roman" w:hAnsi="Times New Roman" w:cs="Times New Roman"/>
                      <w:color w:val="FF0000"/>
                      <w:szCs w:val="21"/>
                      <w:highlight w:val="none"/>
                    </w:rPr>
                    <w:t>昼间、夜间等效连续A声级</w:t>
                  </w:r>
                </w:p>
              </w:tc>
              <w:tc>
                <w:tcPr>
                  <w:tcW w:w="1589" w:type="pct"/>
                  <w:tcBorders>
                    <w:tl2br w:val="nil"/>
                    <w:tr2bl w:val="nil"/>
                  </w:tcBorders>
                  <w:noWrap w:val="0"/>
                  <w:vAlign w:val="center"/>
                </w:tcPr>
                <w:p w14:paraId="3A297179">
                  <w:pPr>
                    <w:jc w:val="center"/>
                    <w:rPr>
                      <w:rFonts w:hint="default" w:ascii="Times New Roman" w:hAnsi="Times New Roman" w:cs="Times New Roman"/>
                      <w:color w:val="FF0000"/>
                      <w:szCs w:val="21"/>
                      <w:highlight w:val="none"/>
                    </w:rPr>
                  </w:pPr>
                  <w:r>
                    <w:rPr>
                      <w:rFonts w:hint="default" w:ascii="Times New Roman" w:hAnsi="Times New Roman" w:cs="Times New Roman"/>
                      <w:color w:val="FF0000"/>
                      <w:szCs w:val="21"/>
                      <w:highlight w:val="none"/>
                    </w:rPr>
                    <w:t>每季度</w:t>
                  </w:r>
                  <w:r>
                    <w:rPr>
                      <w:rFonts w:hint="eastAsia" w:ascii="Times New Roman" w:hAnsi="Times New Roman" w:cs="Times New Roman"/>
                      <w:color w:val="FF0000"/>
                      <w:szCs w:val="21"/>
                      <w:highlight w:val="none"/>
                      <w:lang w:val="en-US" w:eastAsia="zh-CN"/>
                    </w:rPr>
                    <w:t>2</w:t>
                  </w:r>
                  <w:r>
                    <w:rPr>
                      <w:rFonts w:hint="default" w:ascii="Times New Roman" w:hAnsi="Times New Roman" w:cs="Times New Roman"/>
                      <w:color w:val="FF0000"/>
                      <w:szCs w:val="21"/>
                      <w:highlight w:val="none"/>
                    </w:rPr>
                    <w:t>次</w:t>
                  </w:r>
                </w:p>
              </w:tc>
            </w:tr>
          </w:tbl>
          <w:p w14:paraId="13F4A68B">
            <w:pPr>
              <w:spacing w:before="120" w:beforeLines="50" w:line="360" w:lineRule="auto"/>
              <w:ind w:firstLine="482" w:firstLineChars="200"/>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四、固废产生及处置措施</w:t>
            </w:r>
          </w:p>
          <w:p w14:paraId="4F660BE1">
            <w:pPr>
              <w:spacing w:line="360" w:lineRule="auto"/>
              <w:ind w:firstLine="480" w:firstLineChars="200"/>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1、固废产生</w:t>
            </w:r>
            <w:r>
              <w:rPr>
                <w:rFonts w:hint="eastAsia" w:ascii="Times New Roman" w:hAnsi="Times New Roman" w:cs="Times New Roman"/>
                <w:b w:val="0"/>
                <w:bCs/>
                <w:color w:val="auto"/>
                <w:sz w:val="24"/>
                <w:highlight w:val="none"/>
                <w:lang w:val="en-US" w:eastAsia="zh-CN"/>
              </w:rPr>
              <w:t>及</w:t>
            </w:r>
            <w:r>
              <w:rPr>
                <w:rFonts w:hint="default" w:ascii="Times New Roman" w:hAnsi="Times New Roman" w:cs="Times New Roman"/>
                <w:b w:val="0"/>
                <w:bCs/>
                <w:color w:val="auto"/>
                <w:sz w:val="24"/>
                <w:highlight w:val="none"/>
              </w:rPr>
              <w:t>处置情况</w:t>
            </w:r>
          </w:p>
          <w:p w14:paraId="64BFE0BF">
            <w:pPr>
              <w:spacing w:line="360" w:lineRule="auto"/>
              <w:ind w:firstLine="480" w:firstLineChars="20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1</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锅炉灰渣</w:t>
            </w:r>
          </w:p>
          <w:p w14:paraId="19D79C78">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参照《污染源源强核算技术指南 锅炉》（HJ991-2018），锅炉炉渣和布袋除尘器收集粉尘产生量按照如下公式计算：</w:t>
            </w:r>
          </w:p>
          <w:p w14:paraId="6C2AE632">
            <w:pPr>
              <w:spacing w:line="360" w:lineRule="auto"/>
              <w:jc w:val="center"/>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inline distT="0" distB="0" distL="114300" distR="114300">
                  <wp:extent cx="2686050" cy="487045"/>
                  <wp:effectExtent l="0" t="0" r="0" b="8255"/>
                  <wp:docPr id="2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8"/>
                          <pic:cNvPicPr>
                            <a:picLocks noChangeAspect="1"/>
                          </pic:cNvPicPr>
                        </pic:nvPicPr>
                        <pic:blipFill>
                          <a:blip r:embed="rId34"/>
                          <a:srcRect l="18948" r="27473" b="72752"/>
                          <a:stretch>
                            <a:fillRect/>
                          </a:stretch>
                        </pic:blipFill>
                        <pic:spPr>
                          <a:xfrm>
                            <a:off x="0" y="0"/>
                            <a:ext cx="2686050" cy="487045"/>
                          </a:xfrm>
                          <a:prstGeom prst="rect">
                            <a:avLst/>
                          </a:prstGeom>
                          <a:noFill/>
                          <a:ln>
                            <a:noFill/>
                          </a:ln>
                        </pic:spPr>
                      </pic:pic>
                    </a:graphicData>
                  </a:graphic>
                </wp:inline>
              </w:drawing>
            </w:r>
          </w:p>
          <w:p w14:paraId="25AC669F">
            <w:pPr>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式中：</w:t>
            </w:r>
            <w:r>
              <w:rPr>
                <w:rFonts w:hint="eastAsia" w:ascii="Times New Roman" w:hAnsi="Times New Roman" w:eastAsia="宋体" w:cs="Times New Roman"/>
                <w:color w:val="auto"/>
                <w:sz w:val="24"/>
                <w:highlight w:val="none"/>
                <w:lang w:val="en-US" w:eastAsia="zh-CN"/>
              </w:rPr>
              <w:t>E</w:t>
            </w:r>
            <w:r>
              <w:rPr>
                <w:rFonts w:hint="eastAsia" w:ascii="Times New Roman" w:hAnsi="Times New Roman" w:eastAsia="宋体" w:cs="Times New Roman"/>
                <w:color w:val="auto"/>
                <w:sz w:val="24"/>
                <w:highlight w:val="none"/>
                <w:vertAlign w:val="subscript"/>
                <w:lang w:val="en-US" w:eastAsia="zh-CN"/>
              </w:rPr>
              <w:t>hz</w:t>
            </w:r>
            <w:r>
              <w:rPr>
                <w:rFonts w:hint="eastAsia" w:ascii="Times New Roman" w:hAnsi="Times New Roman" w:eastAsia="宋体" w:cs="Times New Roman"/>
                <w:color w:val="auto"/>
                <w:sz w:val="24"/>
                <w:highlight w:val="none"/>
                <w:lang w:val="en-US" w:eastAsia="zh-CN"/>
              </w:rPr>
              <w:t>——核算时段内灰渣产生量，t，根据飞灰份额d</w:t>
            </w:r>
            <w:r>
              <w:rPr>
                <w:rFonts w:hint="eastAsia" w:ascii="Times New Roman" w:hAnsi="Times New Roman" w:eastAsia="宋体" w:cs="Times New Roman"/>
                <w:color w:val="auto"/>
                <w:sz w:val="24"/>
                <w:highlight w:val="none"/>
                <w:vertAlign w:val="subscript"/>
                <w:lang w:val="en-US" w:eastAsia="zh-CN"/>
              </w:rPr>
              <w:t>fh</w:t>
            </w:r>
            <w:r>
              <w:rPr>
                <w:rFonts w:hint="eastAsia" w:ascii="Times New Roman" w:hAnsi="Times New Roman" w:eastAsia="宋体" w:cs="Times New Roman"/>
                <w:color w:val="auto"/>
                <w:sz w:val="24"/>
                <w:highlight w:val="none"/>
                <w:lang w:val="en-US" w:eastAsia="zh-CN"/>
              </w:rPr>
              <w:t>可分别核算飞灰、炉渣产生量；</w:t>
            </w:r>
          </w:p>
          <w:p w14:paraId="452E5874">
            <w:pPr>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R——核算时段内锅炉燃料耗量，9.56t；</w:t>
            </w:r>
          </w:p>
          <w:p w14:paraId="60A14DE4">
            <w:pPr>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A</w:t>
            </w:r>
            <w:r>
              <w:rPr>
                <w:rFonts w:hint="eastAsia" w:ascii="Times New Roman" w:hAnsi="Times New Roman" w:eastAsia="宋体" w:cs="Times New Roman"/>
                <w:color w:val="auto"/>
                <w:sz w:val="24"/>
                <w:highlight w:val="none"/>
                <w:vertAlign w:val="subscript"/>
                <w:lang w:val="en-US" w:eastAsia="zh-CN"/>
              </w:rPr>
              <w:t>ar</w:t>
            </w:r>
            <w:r>
              <w:rPr>
                <w:rFonts w:hint="eastAsia" w:ascii="Times New Roman" w:hAnsi="Times New Roman" w:eastAsia="宋体" w:cs="Times New Roman"/>
                <w:color w:val="auto"/>
                <w:sz w:val="24"/>
                <w:highlight w:val="none"/>
                <w:lang w:val="en-US" w:eastAsia="zh-CN"/>
              </w:rPr>
              <w:t>——收到基灰分的质量分数，</w:t>
            </w:r>
            <w:r>
              <w:rPr>
                <w:rFonts w:hint="eastAsia" w:cs="Times New Roman"/>
                <w:color w:val="auto"/>
                <w:sz w:val="24"/>
                <w:highlight w:val="none"/>
                <w:lang w:val="en-US" w:eastAsia="zh-CN"/>
              </w:rPr>
              <w:t>20.81</w:t>
            </w:r>
            <w:r>
              <w:rPr>
                <w:rFonts w:hint="eastAsia" w:ascii="Times New Roman" w:hAnsi="Times New Roman" w:eastAsia="宋体" w:cs="Times New Roman"/>
                <w:color w:val="auto"/>
                <w:sz w:val="24"/>
                <w:highlight w:val="none"/>
                <w:lang w:val="en-US" w:eastAsia="zh-CN"/>
              </w:rPr>
              <w:t>%；</w:t>
            </w:r>
          </w:p>
          <w:p w14:paraId="7A6BA185">
            <w:pPr>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q</w:t>
            </w:r>
            <w:r>
              <w:rPr>
                <w:rFonts w:hint="eastAsia" w:ascii="Times New Roman" w:hAnsi="Times New Roman" w:eastAsia="宋体" w:cs="Times New Roman"/>
                <w:color w:val="auto"/>
                <w:sz w:val="24"/>
                <w:highlight w:val="none"/>
                <w:vertAlign w:val="subscript"/>
                <w:lang w:val="en-US" w:eastAsia="zh-CN"/>
              </w:rPr>
              <w:t>4</w:t>
            </w:r>
            <w:r>
              <w:rPr>
                <w:rFonts w:hint="eastAsia" w:ascii="Times New Roman" w:hAnsi="Times New Roman" w:eastAsia="宋体" w:cs="Times New Roman"/>
                <w:color w:val="auto"/>
                <w:sz w:val="24"/>
                <w:highlight w:val="none"/>
                <w:lang w:val="en-US" w:eastAsia="zh-CN"/>
              </w:rPr>
              <w:t>——锅炉机械不完全燃烧热损失，</w:t>
            </w:r>
            <w:r>
              <w:rPr>
                <w:rFonts w:hint="eastAsia" w:cs="Times New Roman"/>
                <w:color w:val="auto"/>
                <w:sz w:val="24"/>
                <w:highlight w:val="none"/>
                <w:lang w:val="en-US" w:eastAsia="zh-CN"/>
              </w:rPr>
              <w:t>10</w:t>
            </w:r>
            <w:r>
              <w:rPr>
                <w:rFonts w:hint="eastAsia" w:ascii="Times New Roman" w:hAnsi="Times New Roman" w:eastAsia="宋体" w:cs="Times New Roman"/>
                <w:color w:val="auto"/>
                <w:sz w:val="24"/>
                <w:highlight w:val="none"/>
                <w:lang w:val="en-US" w:eastAsia="zh-CN"/>
              </w:rPr>
              <w:t>%；</w:t>
            </w:r>
          </w:p>
          <w:p w14:paraId="2BC27FF4">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Q</w:t>
            </w:r>
            <w:r>
              <w:rPr>
                <w:rFonts w:hint="eastAsia" w:ascii="Times New Roman" w:hAnsi="Times New Roman" w:eastAsia="宋体" w:cs="Times New Roman"/>
                <w:color w:val="auto"/>
                <w:sz w:val="24"/>
                <w:highlight w:val="none"/>
                <w:vertAlign w:val="subscript"/>
                <w:lang w:val="en-US" w:eastAsia="zh-CN"/>
              </w:rPr>
              <w:t>net，ar</w:t>
            </w:r>
            <w:r>
              <w:rPr>
                <w:rFonts w:hint="eastAsia" w:ascii="Times New Roman" w:hAnsi="Times New Roman" w:eastAsia="宋体" w:cs="Times New Roman"/>
                <w:color w:val="auto"/>
                <w:sz w:val="24"/>
                <w:highlight w:val="none"/>
                <w:lang w:val="en-US" w:eastAsia="zh-CN"/>
              </w:rPr>
              <w:t>——收到基低位发热量，18080kJ/kg。</w:t>
            </w:r>
          </w:p>
          <w:p w14:paraId="76E47FA8">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rPr>
              <w:t>经计算锅炉灰渣量为</w:t>
            </w:r>
            <w:r>
              <w:rPr>
                <w:rFonts w:hint="eastAsia" w:cs="Times New Roman"/>
                <w:color w:val="auto"/>
                <w:sz w:val="24"/>
                <w:highlight w:val="none"/>
                <w:lang w:val="en-US" w:eastAsia="zh-CN"/>
              </w:rPr>
              <w:t>2</w:t>
            </w:r>
            <w:r>
              <w:rPr>
                <w:rFonts w:hint="default" w:ascii="Times New Roman" w:hAnsi="Times New Roman" w:cs="Times New Roman"/>
                <w:color w:val="auto"/>
                <w:sz w:val="24"/>
                <w:highlight w:val="none"/>
              </w:rPr>
              <w:t>t/h。经计算锅炉飞灰产生量为</w:t>
            </w:r>
            <w:r>
              <w:rPr>
                <w:rFonts w:hint="eastAsia" w:cs="Times New Roman"/>
                <w:color w:val="auto"/>
                <w:sz w:val="24"/>
                <w:highlight w:val="none"/>
                <w:lang w:val="en-US" w:eastAsia="zh-CN"/>
              </w:rPr>
              <w:t>0.4</w:t>
            </w:r>
            <w:r>
              <w:rPr>
                <w:rFonts w:hint="default" w:ascii="Times New Roman" w:hAnsi="Times New Roman" w:cs="Times New Roman"/>
                <w:color w:val="auto"/>
                <w:sz w:val="24"/>
                <w:highlight w:val="none"/>
              </w:rPr>
              <w:t>t/</w:t>
            </w:r>
            <w:r>
              <w:rPr>
                <w:rFonts w:hint="eastAsia" w:ascii="Times New Roman" w:hAnsi="Times New Roman" w:cs="Times New Roman"/>
                <w:color w:val="auto"/>
                <w:sz w:val="24"/>
                <w:highlight w:val="none"/>
                <w:lang w:val="en-US" w:eastAsia="zh-CN"/>
              </w:rPr>
              <w:t>h</w:t>
            </w:r>
            <w:r>
              <w:rPr>
                <w:rFonts w:hint="default" w:ascii="Times New Roman" w:hAnsi="Times New Roman" w:cs="Times New Roman"/>
                <w:color w:val="auto"/>
                <w:sz w:val="24"/>
                <w:highlight w:val="none"/>
              </w:rPr>
              <w:t>，炉渣产生量为</w:t>
            </w:r>
            <w:r>
              <w:rPr>
                <w:rFonts w:hint="eastAsia" w:cs="Times New Roman"/>
                <w:color w:val="auto"/>
                <w:sz w:val="24"/>
                <w:highlight w:val="none"/>
                <w:lang w:val="en-US" w:eastAsia="zh-CN"/>
              </w:rPr>
              <w:t>1.6</w:t>
            </w:r>
            <w:r>
              <w:rPr>
                <w:rFonts w:hint="default" w:ascii="Times New Roman" w:hAnsi="Times New Roman" w:cs="Times New Roman"/>
                <w:color w:val="auto"/>
                <w:sz w:val="24"/>
                <w:highlight w:val="none"/>
              </w:rPr>
              <w:t>t/</w:t>
            </w:r>
            <w:r>
              <w:rPr>
                <w:rFonts w:hint="eastAsia" w:ascii="Times New Roman" w:hAnsi="Times New Roman" w:cs="Times New Roman"/>
                <w:color w:val="auto"/>
                <w:sz w:val="24"/>
                <w:highlight w:val="none"/>
                <w:lang w:val="en-US" w:eastAsia="zh-CN"/>
              </w:rPr>
              <w:t>h</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35MW</w:t>
            </w:r>
            <w:r>
              <w:rPr>
                <w:rFonts w:hint="eastAsia" w:ascii="Times New Roman" w:hAnsi="Times New Roman" w:eastAsia="宋体" w:cs="Times New Roman"/>
                <w:color w:val="auto"/>
                <w:kern w:val="0"/>
                <w:sz w:val="24"/>
                <w:highlight w:val="none"/>
                <w:lang w:val="en-US" w:eastAsia="zh-CN"/>
              </w:rPr>
              <w:t>燃煤锅炉</w:t>
            </w:r>
            <w:r>
              <w:rPr>
                <w:rFonts w:hint="eastAsia" w:ascii="Times New Roman" w:hAnsi="Times New Roman" w:cs="Times New Roman"/>
                <w:color w:val="auto"/>
                <w:sz w:val="24"/>
                <w:highlight w:val="none"/>
                <w:lang w:val="en-US" w:eastAsia="zh-CN"/>
              </w:rPr>
              <w:t>每年最大运行时间2129.98h，飞灰产生量为</w:t>
            </w:r>
            <w:r>
              <w:rPr>
                <w:rFonts w:hint="eastAsia" w:cs="Times New Roman"/>
                <w:color w:val="auto"/>
                <w:sz w:val="24"/>
                <w:highlight w:val="none"/>
                <w:lang w:val="en-US" w:eastAsia="zh-CN"/>
              </w:rPr>
              <w:t>848</w:t>
            </w:r>
            <w:r>
              <w:rPr>
                <w:rFonts w:hint="eastAsia" w:ascii="Times New Roman" w:hAnsi="Times New Roman" w:cs="Times New Roman"/>
                <w:color w:val="auto"/>
                <w:sz w:val="24"/>
                <w:highlight w:val="none"/>
                <w:lang w:val="en-US" w:eastAsia="zh-CN"/>
              </w:rPr>
              <w:t>t/a，炉渣产生量为</w:t>
            </w:r>
            <w:r>
              <w:rPr>
                <w:rFonts w:hint="eastAsia" w:cs="Times New Roman"/>
                <w:color w:val="auto"/>
                <w:sz w:val="24"/>
                <w:highlight w:val="none"/>
                <w:lang w:val="en-US" w:eastAsia="zh-CN"/>
              </w:rPr>
              <w:t>3391</w:t>
            </w:r>
            <w:r>
              <w:rPr>
                <w:rFonts w:hint="eastAsia" w:ascii="Times New Roman" w:hAnsi="Times New Roman" w:cs="Times New Roman"/>
                <w:color w:val="auto"/>
                <w:sz w:val="24"/>
                <w:highlight w:val="none"/>
                <w:lang w:val="en-US" w:eastAsia="zh-CN"/>
              </w:rPr>
              <w:t>t/a，锅炉灰渣产生量为</w:t>
            </w:r>
            <w:r>
              <w:rPr>
                <w:rFonts w:hint="eastAsia" w:cs="Times New Roman"/>
                <w:color w:val="auto"/>
                <w:sz w:val="24"/>
                <w:highlight w:val="none"/>
                <w:lang w:val="en-US" w:eastAsia="zh-CN"/>
              </w:rPr>
              <w:t>4239</w:t>
            </w:r>
            <w:r>
              <w:rPr>
                <w:rFonts w:hint="eastAsia" w:ascii="Times New Roman" w:hAnsi="Times New Roman" w:cs="Times New Roman"/>
                <w:color w:val="auto"/>
                <w:sz w:val="24"/>
                <w:highlight w:val="none"/>
                <w:lang w:val="en-US" w:eastAsia="zh-CN"/>
              </w:rPr>
              <w:t>t/a。锅炉灰渣暂存灰渣库内，定期清运</w:t>
            </w:r>
            <w:r>
              <w:rPr>
                <w:rFonts w:hint="eastAsia" w:cs="Times New Roman"/>
                <w:color w:val="auto"/>
                <w:sz w:val="24"/>
                <w:highlight w:val="none"/>
                <w:lang w:val="en-US" w:eastAsia="zh-CN"/>
              </w:rPr>
              <w:t>至富锦市德越砖厂</w:t>
            </w:r>
            <w:r>
              <w:rPr>
                <w:rFonts w:hint="eastAsia" w:ascii="Times New Roman" w:hAnsi="Times New Roman" w:cs="Times New Roman"/>
                <w:color w:val="auto"/>
                <w:sz w:val="24"/>
                <w:highlight w:val="none"/>
                <w:lang w:val="en-US" w:eastAsia="zh-CN"/>
              </w:rPr>
              <w:t>，外售综合利用。灰渣库建筑面积334.63m</w:t>
            </w:r>
            <w:r>
              <w:rPr>
                <w:rFonts w:hint="eastAsia" w:ascii="Times New Roman" w:hAnsi="Times New Roman" w:cs="Times New Roman"/>
                <w:color w:val="auto"/>
                <w:sz w:val="24"/>
                <w:highlight w:val="none"/>
                <w:vertAlign w:val="superscript"/>
                <w:lang w:val="en-US" w:eastAsia="zh-CN"/>
              </w:rPr>
              <w:t>2</w:t>
            </w:r>
            <w:r>
              <w:rPr>
                <w:rFonts w:hint="eastAsia" w:ascii="Times New Roman" w:hAnsi="Times New Roman" w:cs="Times New Roman"/>
                <w:color w:val="auto"/>
                <w:sz w:val="24"/>
                <w:highlight w:val="none"/>
                <w:lang w:val="en-US" w:eastAsia="zh-CN"/>
              </w:rPr>
              <w:t>，能够满足灰渣</w:t>
            </w:r>
            <w:r>
              <w:rPr>
                <w:rFonts w:hint="eastAsia" w:cs="Times New Roman"/>
                <w:color w:val="auto"/>
                <w:sz w:val="24"/>
                <w:highlight w:val="none"/>
                <w:lang w:val="en-US" w:eastAsia="zh-CN"/>
              </w:rPr>
              <w:t>35</w:t>
            </w:r>
            <w:r>
              <w:rPr>
                <w:rFonts w:hint="eastAsia" w:ascii="Times New Roman" w:hAnsi="Times New Roman" w:cs="Times New Roman"/>
                <w:color w:val="auto"/>
                <w:sz w:val="24"/>
                <w:highlight w:val="none"/>
                <w:lang w:val="en-US" w:eastAsia="zh-CN"/>
              </w:rPr>
              <w:t>天存储量。</w:t>
            </w:r>
          </w:p>
          <w:p w14:paraId="08F6E606">
            <w:pPr>
              <w:spacing w:line="360" w:lineRule="auto"/>
              <w:ind w:firstLine="480" w:firstLineChars="200"/>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（2）脱硫石膏</w:t>
            </w:r>
          </w:p>
          <w:p w14:paraId="6241894B">
            <w:pPr>
              <w:spacing w:line="360" w:lineRule="auto"/>
              <w:ind w:firstLine="480" w:firstLineChars="200"/>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本项目采用</w:t>
            </w:r>
            <w:r>
              <w:rPr>
                <w:rFonts w:hint="eastAsia" w:cs="Times New Roman"/>
                <w:color w:val="auto"/>
                <w:sz w:val="24"/>
                <w:highlight w:val="none"/>
                <w:lang w:val="en-US" w:eastAsia="zh-CN"/>
              </w:rPr>
              <w:t>石灰石</w:t>
            </w:r>
            <w:r>
              <w:rPr>
                <w:rFonts w:hint="eastAsia" w:ascii="Times New Roman" w:hAnsi="Times New Roman" w:cs="Times New Roman"/>
                <w:color w:val="auto"/>
                <w:sz w:val="24"/>
                <w:highlight w:val="none"/>
                <w:lang w:val="en-US" w:eastAsia="zh-CN"/>
              </w:rPr>
              <w:t>湿法脱硫，参考《排放源统计调查产排污核算方法和系数手册》中4430锅炉产排污量核算系数手册，燃煤锅炉层燃炉脱硫石膏产污系数为46.957S千克/吨-原料（本项目燃料含硫量0.1</w:t>
            </w:r>
            <w:r>
              <w:rPr>
                <w:rFonts w:hint="eastAsia" w:cs="Times New Roman"/>
                <w:color w:val="auto"/>
                <w:sz w:val="24"/>
                <w:highlight w:val="none"/>
                <w:lang w:val="en-US" w:eastAsia="zh-CN"/>
              </w:rPr>
              <w:t>6</w:t>
            </w:r>
            <w:r>
              <w:rPr>
                <w:rFonts w:hint="eastAsia" w:ascii="Times New Roman" w:hAnsi="Times New Roman" w:cs="Times New Roman"/>
                <w:color w:val="auto"/>
                <w:sz w:val="24"/>
                <w:highlight w:val="none"/>
                <w:lang w:val="en-US" w:eastAsia="zh-CN"/>
              </w:rPr>
              <w:t>%）；脱硫石膏的产生量约为</w:t>
            </w:r>
            <w:r>
              <w:rPr>
                <w:rFonts w:hint="eastAsia" w:cs="Times New Roman"/>
                <w:color w:val="auto"/>
                <w:sz w:val="24"/>
                <w:highlight w:val="none"/>
                <w:lang w:val="en-US" w:eastAsia="zh-CN"/>
              </w:rPr>
              <w:t>152.99</w:t>
            </w:r>
            <w:r>
              <w:rPr>
                <w:rFonts w:hint="eastAsia" w:ascii="Times New Roman" w:hAnsi="Times New Roman" w:cs="Times New Roman"/>
                <w:color w:val="auto"/>
                <w:sz w:val="24"/>
                <w:highlight w:val="none"/>
                <w:lang w:val="en-US" w:eastAsia="zh-CN"/>
              </w:rPr>
              <w:t>t/a。集中收集后外售综合利用。</w:t>
            </w:r>
          </w:p>
          <w:p w14:paraId="617C0CE6">
            <w:pPr>
              <w:spacing w:line="360" w:lineRule="auto"/>
              <w:ind w:firstLine="480" w:firstLineChars="20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、其他固体废物</w:t>
            </w:r>
          </w:p>
          <w:p w14:paraId="57690F3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①废矿物油</w:t>
            </w:r>
          </w:p>
          <w:p w14:paraId="64CA99A1">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本项目</w:t>
            </w:r>
            <w:r>
              <w:rPr>
                <w:rFonts w:hint="eastAsia" w:ascii="Times New Roman" w:hAnsi="Times New Roman" w:cs="Times New Roman"/>
                <w:color w:val="auto"/>
                <w:sz w:val="24"/>
                <w:highlight w:val="none"/>
                <w:lang w:val="en-US" w:eastAsia="zh-CN"/>
              </w:rPr>
              <w:t>新建35MW</w:t>
            </w:r>
            <w:r>
              <w:rPr>
                <w:rFonts w:hint="eastAsia" w:ascii="Times New Roman" w:hAnsi="Times New Roman" w:eastAsia="宋体" w:cs="Times New Roman"/>
                <w:color w:val="auto"/>
                <w:kern w:val="0"/>
                <w:sz w:val="24"/>
                <w:highlight w:val="none"/>
                <w:lang w:val="en-US" w:eastAsia="zh-CN"/>
              </w:rPr>
              <w:t>锅炉</w:t>
            </w:r>
            <w:r>
              <w:rPr>
                <w:rFonts w:hint="eastAsia"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kern w:val="0"/>
                <w:sz w:val="24"/>
                <w:highlight w:val="none"/>
                <w:lang w:val="en-US" w:eastAsia="zh-CN"/>
              </w:rPr>
              <w:t>锅炉</w:t>
            </w:r>
            <w:r>
              <w:rPr>
                <w:rFonts w:hint="eastAsia" w:ascii="Times New Roman" w:hAnsi="Times New Roman" w:cs="Times New Roman"/>
                <w:color w:val="auto"/>
                <w:sz w:val="24"/>
                <w:highlight w:val="none"/>
                <w:lang w:val="en-US" w:eastAsia="zh-CN"/>
              </w:rPr>
              <w:t>在</w:t>
            </w:r>
            <w:r>
              <w:rPr>
                <w:rFonts w:hint="default" w:ascii="Times New Roman" w:hAnsi="Times New Roman" w:cs="Times New Roman"/>
                <w:color w:val="auto"/>
                <w:sz w:val="24"/>
                <w:highlight w:val="none"/>
              </w:rPr>
              <w:t>机械维修及拆解过程中会产生废矿物油，废矿物油产生量</w:t>
            </w:r>
            <w:r>
              <w:rPr>
                <w:rFonts w:hint="eastAsia" w:ascii="Times New Roman" w:hAnsi="Times New Roman" w:cs="Times New Roman"/>
                <w:color w:val="auto"/>
                <w:sz w:val="24"/>
                <w:highlight w:val="none"/>
                <w:lang w:val="en-US" w:eastAsia="zh-CN"/>
              </w:rPr>
              <w:t>按1年1次，每次50kg计。</w:t>
            </w:r>
            <w:r>
              <w:rPr>
                <w:rFonts w:hint="default" w:ascii="Times New Roman" w:hAnsi="Times New Roman" w:cs="Times New Roman"/>
                <w:color w:val="auto"/>
                <w:sz w:val="24"/>
                <w:highlight w:val="none"/>
              </w:rPr>
              <w:t>根据《国家危险废物名录》（202</w:t>
            </w:r>
            <w:r>
              <w:rPr>
                <w:rFonts w:hint="eastAsia" w:cs="Times New Roman"/>
                <w:color w:val="auto"/>
                <w:sz w:val="24"/>
                <w:highlight w:val="none"/>
                <w:lang w:val="en-US" w:eastAsia="zh-CN"/>
              </w:rPr>
              <w:t>5</w:t>
            </w:r>
            <w:r>
              <w:rPr>
                <w:rFonts w:hint="default" w:ascii="Times New Roman" w:hAnsi="Times New Roman" w:cs="Times New Roman"/>
                <w:color w:val="auto"/>
                <w:sz w:val="24"/>
                <w:highlight w:val="none"/>
              </w:rPr>
              <w:t>年版），废矿物油属于危险废物（HW08废矿物油与含矿物油废物中非特定行业900-214-08车辆、轮船及其它机械维修过程中产生的废发动机油、制动器油、自动变速器油、齿轮油等废润滑油）。</w:t>
            </w:r>
            <w:r>
              <w:rPr>
                <w:rFonts w:hint="eastAsia" w:cs="Times New Roman"/>
                <w:color w:val="auto"/>
                <w:sz w:val="24"/>
                <w:highlight w:val="none"/>
                <w:lang w:val="en-US" w:eastAsia="zh-CN"/>
              </w:rPr>
              <w:t>定期转运至双鸭山市环盛再生物资回收有限公司。</w:t>
            </w:r>
          </w:p>
          <w:p w14:paraId="0A9F22E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w:t>
            </w:r>
            <w:r>
              <w:rPr>
                <w:rFonts w:hint="eastAsia" w:ascii="Times New Roman" w:hAnsi="Times New Roman" w:cs="Times New Roman"/>
                <w:color w:val="auto"/>
                <w:sz w:val="24"/>
                <w:highlight w:val="none"/>
                <w:lang w:val="en-US" w:eastAsia="zh-CN"/>
              </w:rPr>
              <w:t>实验室</w:t>
            </w:r>
            <w:r>
              <w:rPr>
                <w:rFonts w:hint="default" w:ascii="Times New Roman" w:hAnsi="Times New Roman" w:cs="Times New Roman"/>
                <w:color w:val="auto"/>
                <w:sz w:val="24"/>
                <w:highlight w:val="none"/>
              </w:rPr>
              <w:t>废液</w:t>
            </w:r>
          </w:p>
          <w:p w14:paraId="4D8FDB27">
            <w:pPr>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实验室主要对锅炉燃料进行检测，不产生废气。本项目投产后，不会突破现有实验室废液产生量，无新增实验室废液。项目建成后，全厂实验室废液产生量不变，仍为0.02t/a。</w:t>
            </w:r>
            <w:r>
              <w:rPr>
                <w:rFonts w:hint="eastAsia" w:cs="Times New Roman"/>
                <w:color w:val="auto"/>
                <w:sz w:val="24"/>
                <w:highlight w:val="none"/>
                <w:lang w:val="en-US" w:eastAsia="zh-CN"/>
              </w:rPr>
              <w:t>定期转运至双鸭山市环盛再生物资回收有限公司。</w:t>
            </w:r>
          </w:p>
          <w:p w14:paraId="65CBF869">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③废离子交换树脂</w:t>
            </w:r>
          </w:p>
          <w:p w14:paraId="0B63018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本项目化学水处理站会产生废离子交换树脂，废离子交换树脂产生量为0.</w:t>
            </w:r>
            <w:r>
              <w:rPr>
                <w:rFonts w:hint="eastAsia" w:cs="Times New Roman"/>
                <w:color w:val="auto"/>
                <w:sz w:val="24"/>
                <w:highlight w:val="none"/>
                <w:lang w:val="en-US" w:eastAsia="zh-CN"/>
              </w:rPr>
              <w:t>2</w:t>
            </w:r>
            <w:r>
              <w:rPr>
                <w:rFonts w:hint="default" w:ascii="Times New Roman" w:hAnsi="Times New Roman" w:cs="Times New Roman"/>
                <w:color w:val="auto"/>
                <w:sz w:val="24"/>
                <w:highlight w:val="none"/>
              </w:rPr>
              <w:t>t/</w:t>
            </w:r>
            <w:r>
              <w:rPr>
                <w:rFonts w:hint="eastAsia" w:cs="Times New Roman"/>
                <w:color w:val="auto"/>
                <w:sz w:val="24"/>
                <w:highlight w:val="none"/>
                <w:lang w:val="en-US" w:eastAsia="zh-CN"/>
              </w:rPr>
              <w:t>3</w:t>
            </w:r>
            <w:r>
              <w:rPr>
                <w:rFonts w:hint="default" w:ascii="Times New Roman" w:hAnsi="Times New Roman" w:cs="Times New Roman"/>
                <w:color w:val="auto"/>
                <w:sz w:val="24"/>
                <w:highlight w:val="none"/>
              </w:rPr>
              <w:t>a。废离子交换树脂由厂家回收，不在厂区内堆存。</w:t>
            </w:r>
          </w:p>
          <w:p w14:paraId="40A3794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④废布袋</w:t>
            </w:r>
          </w:p>
          <w:p w14:paraId="1A266A8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根据锅炉厂家提供的资料可知，布袋除尘器滤袋</w:t>
            </w:r>
            <w:r>
              <w:rPr>
                <w:rFonts w:hint="eastAsia" w:cs="Times New Roman"/>
                <w:color w:val="auto"/>
                <w:sz w:val="24"/>
                <w:highlight w:val="none"/>
                <w:lang w:val="en-US" w:eastAsia="zh-CN"/>
              </w:rPr>
              <w:t>每年</w:t>
            </w:r>
            <w:r>
              <w:rPr>
                <w:rFonts w:hint="default" w:ascii="Times New Roman" w:hAnsi="Times New Roman" w:cs="Times New Roman"/>
                <w:color w:val="auto"/>
                <w:sz w:val="24"/>
                <w:highlight w:val="none"/>
              </w:rPr>
              <w:t>更换一次</w:t>
            </w:r>
            <w:r>
              <w:rPr>
                <w:rFonts w:hint="eastAsia" w:ascii="Times New Roman" w:hAnsi="Times New Roman" w:eastAsia="宋体" w:cs="Times New Roman"/>
                <w:color w:val="auto"/>
                <w:sz w:val="24"/>
                <w:highlight w:val="none"/>
                <w:lang w:val="en-US" w:eastAsia="zh-CN"/>
              </w:rPr>
              <w:t>，1</w:t>
            </w:r>
            <w:r>
              <w:rPr>
                <w:rFonts w:hint="default" w:ascii="Times New Roman" w:hAnsi="Times New Roman" w:cs="Times New Roman"/>
                <w:color w:val="auto"/>
                <w:sz w:val="24"/>
                <w:highlight w:val="none"/>
              </w:rPr>
              <w:t>条/a</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由厂家回收。</w:t>
            </w:r>
          </w:p>
          <w:p w14:paraId="369BDA9E">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⑤排污降温池沉淀渣</w:t>
            </w:r>
          </w:p>
          <w:p w14:paraId="62FB126F">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本项目生产废水排入排污降温池，沉淀渣产生量为0.1t/a，</w:t>
            </w:r>
            <w:r>
              <w:rPr>
                <w:rFonts w:hint="eastAsia" w:ascii="Times New Roman" w:hAnsi="Times New Roman" w:cs="Times New Roman"/>
                <w:color w:val="auto"/>
                <w:sz w:val="24"/>
                <w:highlight w:val="none"/>
                <w:lang w:val="en-US" w:eastAsia="zh-CN"/>
              </w:rPr>
              <w:t>沉淀渣主要为水中悬浮物和钙镁离子沉淀物等，定期交</w:t>
            </w:r>
            <w:r>
              <w:rPr>
                <w:rFonts w:hint="default" w:ascii="Times New Roman" w:hAnsi="Times New Roman" w:cs="Times New Roman"/>
                <w:color w:val="auto"/>
                <w:sz w:val="24"/>
                <w:highlight w:val="none"/>
              </w:rPr>
              <w:t>由市政环卫部门统一处理。</w:t>
            </w:r>
          </w:p>
          <w:p w14:paraId="08B4832A">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4、生活垃圾</w:t>
            </w:r>
          </w:p>
          <w:p w14:paraId="0195917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本项目不新增工作人员，所需工作人员内部调配，不新增生活垃圾。厂区原有生活垃圾由市政环卫部门统一处理。</w:t>
            </w:r>
          </w:p>
          <w:p w14:paraId="58AF9DF1">
            <w:pPr>
              <w:keepNext w:val="0"/>
              <w:keepLines w:val="0"/>
              <w:pageBreakBefore w:val="0"/>
              <w:widowControl w:val="0"/>
              <w:kinsoku/>
              <w:wordWrap/>
              <w:overflowPunct/>
              <w:topLinePunct w:val="0"/>
              <w:autoSpaceDE/>
              <w:autoSpaceDN/>
              <w:bidi w:val="0"/>
              <w:adjustRightInd/>
              <w:snapToGrid/>
              <w:spacing w:line="500" w:lineRule="exact"/>
              <w:ind w:left="-73" w:leftChars="-35" w:right="-73" w:rightChars="-35"/>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eastAsia"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w:t>
            </w:r>
            <w:r>
              <w:rPr>
                <w:rFonts w:hint="eastAsia" w:ascii="Times New Roman" w:hAnsi="Times New Roman" w:eastAsia="宋体"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lang w:val="en-US" w:eastAsia="zh-CN"/>
              </w:rPr>
              <w:t>本项目一般固体废物污染物源强一览表</w:t>
            </w:r>
          </w:p>
          <w:tbl>
            <w:tblPr>
              <w:tblStyle w:val="31"/>
              <w:tblW w:w="795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74"/>
              <w:gridCol w:w="932"/>
              <w:gridCol w:w="850"/>
              <w:gridCol w:w="914"/>
              <w:gridCol w:w="1313"/>
              <w:gridCol w:w="932"/>
              <w:gridCol w:w="1004"/>
              <w:gridCol w:w="1040"/>
            </w:tblGrid>
            <w:tr w14:paraId="74F547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994" w:type="dxa"/>
                  <w:tcBorders>
                    <w:tl2br w:val="nil"/>
                    <w:tr2bl w:val="nil"/>
                  </w:tcBorders>
                  <w:noWrap w:val="0"/>
                  <w:vAlign w:val="center"/>
                </w:tcPr>
                <w:p w14:paraId="02AE97E1">
                  <w:pPr>
                    <w:pStyle w:val="24"/>
                    <w:ind w:left="0" w:leftChars="0" w:firstLine="0" w:firstLineChars="0"/>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宋体"/>
                      <w:smallCaps w:val="0"/>
                      <w:color w:val="auto"/>
                      <w:sz w:val="21"/>
                      <w:szCs w:val="21"/>
                      <w:highlight w:val="none"/>
                      <w:vertAlign w:val="baseline"/>
                      <w:lang w:val="en-US" w:eastAsia="zh-CN"/>
                    </w:rPr>
                    <w:t>类型</w:t>
                  </w:r>
                </w:p>
              </w:tc>
              <w:tc>
                <w:tcPr>
                  <w:tcW w:w="995" w:type="dxa"/>
                  <w:tcBorders>
                    <w:tl2br w:val="nil"/>
                    <w:tr2bl w:val="nil"/>
                  </w:tcBorders>
                  <w:noWrap w:val="0"/>
                  <w:vAlign w:val="center"/>
                </w:tcPr>
                <w:p w14:paraId="635C8A57">
                  <w:pPr>
                    <w:pStyle w:val="24"/>
                    <w:ind w:left="0" w:leftChars="0" w:firstLine="0" w:firstLineChars="0"/>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宋体"/>
                      <w:smallCaps w:val="0"/>
                      <w:color w:val="auto"/>
                      <w:sz w:val="21"/>
                      <w:szCs w:val="21"/>
                      <w:highlight w:val="none"/>
                      <w:vertAlign w:val="baseline"/>
                      <w:lang w:val="en-US" w:eastAsia="zh-CN"/>
                    </w:rPr>
                    <w:t>装置</w:t>
                  </w:r>
                </w:p>
              </w:tc>
              <w:tc>
                <w:tcPr>
                  <w:tcW w:w="903" w:type="dxa"/>
                  <w:tcBorders>
                    <w:tl2br w:val="nil"/>
                    <w:tr2bl w:val="nil"/>
                  </w:tcBorders>
                  <w:noWrap w:val="0"/>
                  <w:vAlign w:val="center"/>
                </w:tcPr>
                <w:p w14:paraId="634A003B">
                  <w:pPr>
                    <w:pStyle w:val="24"/>
                    <w:ind w:left="0" w:leftChars="0" w:firstLine="0" w:firstLineChars="0"/>
                    <w:jc w:val="center"/>
                    <w:rPr>
                      <w:rFonts w:hint="default"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宋体"/>
                      <w:smallCaps w:val="0"/>
                      <w:color w:val="auto"/>
                      <w:sz w:val="21"/>
                      <w:szCs w:val="21"/>
                      <w:highlight w:val="none"/>
                      <w:vertAlign w:val="baseline"/>
                      <w:lang w:val="en-US" w:eastAsia="zh-CN"/>
                    </w:rPr>
                    <w:t>名称</w:t>
                  </w:r>
                </w:p>
              </w:tc>
              <w:tc>
                <w:tcPr>
                  <w:tcW w:w="975" w:type="dxa"/>
                  <w:tcBorders>
                    <w:tl2br w:val="nil"/>
                    <w:tr2bl w:val="nil"/>
                  </w:tcBorders>
                  <w:noWrap w:val="0"/>
                  <w:vAlign w:val="center"/>
                </w:tcPr>
                <w:p w14:paraId="1CECE9D8">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lang w:val="en-US" w:eastAsia="zh-CN"/>
                    </w:rPr>
                    <w:t>固体废物</w:t>
                  </w:r>
                  <w:r>
                    <w:rPr>
                      <w:rFonts w:hint="default" w:ascii="Times New Roman" w:hAnsi="Times New Roman" w:eastAsia="宋体" w:cs="Times New Roman"/>
                      <w:smallCaps w:val="0"/>
                      <w:color w:val="auto"/>
                      <w:sz w:val="21"/>
                      <w:szCs w:val="21"/>
                      <w:highlight w:val="none"/>
                    </w:rPr>
                    <w:t>属性</w:t>
                  </w:r>
                </w:p>
              </w:tc>
              <w:tc>
                <w:tcPr>
                  <w:tcW w:w="1107" w:type="dxa"/>
                  <w:tcBorders>
                    <w:tl2br w:val="nil"/>
                    <w:tr2bl w:val="nil"/>
                  </w:tcBorders>
                  <w:noWrap w:val="0"/>
                  <w:vAlign w:val="center"/>
                </w:tcPr>
                <w:p w14:paraId="3114736F">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lang w:val="en-US" w:eastAsia="zh-CN"/>
                    </w:rPr>
                    <w:t>类别代码</w:t>
                  </w:r>
                </w:p>
              </w:tc>
              <w:tc>
                <w:tcPr>
                  <w:tcW w:w="995" w:type="dxa"/>
                  <w:tcBorders>
                    <w:tl2br w:val="nil"/>
                    <w:tr2bl w:val="nil"/>
                  </w:tcBorders>
                  <w:noWrap w:val="0"/>
                  <w:vAlign w:val="center"/>
                </w:tcPr>
                <w:p w14:paraId="6F138F92">
                  <w:pPr>
                    <w:jc w:val="center"/>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核算</w:t>
                  </w:r>
                </w:p>
                <w:p w14:paraId="49C50004">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方法</w:t>
                  </w:r>
                </w:p>
              </w:tc>
              <w:tc>
                <w:tcPr>
                  <w:tcW w:w="899" w:type="dxa"/>
                  <w:tcBorders>
                    <w:tl2br w:val="nil"/>
                    <w:tr2bl w:val="nil"/>
                  </w:tcBorders>
                  <w:noWrap w:val="0"/>
                  <w:vAlign w:val="center"/>
                </w:tcPr>
                <w:p w14:paraId="7DE86E90">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产生量</w:t>
                  </w:r>
                </w:p>
              </w:tc>
              <w:tc>
                <w:tcPr>
                  <w:tcW w:w="1091" w:type="dxa"/>
                  <w:tcBorders>
                    <w:tl2br w:val="nil"/>
                    <w:tr2bl w:val="nil"/>
                  </w:tcBorders>
                  <w:noWrap w:val="0"/>
                  <w:vAlign w:val="center"/>
                </w:tcPr>
                <w:p w14:paraId="1DE55E35">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处理排放去向</w:t>
                  </w:r>
                </w:p>
              </w:tc>
            </w:tr>
            <w:tr w14:paraId="2CD0E4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6" w:hRule="atLeast"/>
              </w:trPr>
              <w:tc>
                <w:tcPr>
                  <w:tcW w:w="994" w:type="dxa"/>
                  <w:vMerge w:val="restart"/>
                  <w:tcBorders>
                    <w:tl2br w:val="nil"/>
                    <w:tr2bl w:val="nil"/>
                  </w:tcBorders>
                  <w:noWrap w:val="0"/>
                  <w:vAlign w:val="center"/>
                </w:tcPr>
                <w:p w14:paraId="7E56DCAC">
                  <w:pPr>
                    <w:pStyle w:val="24"/>
                    <w:ind w:left="0" w:leftChars="0" w:firstLine="0" w:firstLineChars="0"/>
                    <w:jc w:val="center"/>
                    <w:rPr>
                      <w:rFonts w:hint="default"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宋体"/>
                      <w:smallCaps w:val="0"/>
                      <w:color w:val="auto"/>
                      <w:sz w:val="21"/>
                      <w:szCs w:val="21"/>
                      <w:highlight w:val="none"/>
                      <w:vertAlign w:val="baseline"/>
                      <w:lang w:val="en-US" w:eastAsia="zh-CN"/>
                    </w:rPr>
                    <w:t>35MW锅炉</w:t>
                  </w:r>
                </w:p>
              </w:tc>
              <w:tc>
                <w:tcPr>
                  <w:tcW w:w="995" w:type="dxa"/>
                  <w:tcBorders>
                    <w:tl2br w:val="nil"/>
                    <w:tr2bl w:val="nil"/>
                  </w:tcBorders>
                  <w:noWrap w:val="0"/>
                  <w:vAlign w:val="center"/>
                </w:tcPr>
                <w:p w14:paraId="5FD9DDAD">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锅炉</w:t>
                  </w:r>
                </w:p>
              </w:tc>
              <w:tc>
                <w:tcPr>
                  <w:tcW w:w="903" w:type="dxa"/>
                  <w:tcBorders>
                    <w:tl2br w:val="nil"/>
                    <w:tr2bl w:val="nil"/>
                  </w:tcBorders>
                  <w:noWrap w:val="0"/>
                  <w:vAlign w:val="center"/>
                </w:tcPr>
                <w:p w14:paraId="7A9D26A4">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炉渣</w:t>
                  </w:r>
                </w:p>
              </w:tc>
              <w:tc>
                <w:tcPr>
                  <w:tcW w:w="975" w:type="dxa"/>
                  <w:tcBorders>
                    <w:tl2br w:val="nil"/>
                    <w:tr2bl w:val="nil"/>
                  </w:tcBorders>
                  <w:noWrap w:val="0"/>
                  <w:vAlign w:val="center"/>
                </w:tcPr>
                <w:p w14:paraId="44EA99BA">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一般</w:t>
                  </w:r>
                  <w:r>
                    <w:rPr>
                      <w:rFonts w:hint="default" w:ascii="Times New Roman" w:hAnsi="Times New Roman" w:eastAsia="宋体" w:cs="Times New Roman"/>
                      <w:smallCaps w:val="0"/>
                      <w:color w:val="auto"/>
                      <w:sz w:val="21"/>
                      <w:szCs w:val="21"/>
                      <w:highlight w:val="none"/>
                      <w:lang w:val="en-US" w:eastAsia="zh-CN"/>
                    </w:rPr>
                    <w:t>固体废物</w:t>
                  </w:r>
                </w:p>
              </w:tc>
              <w:tc>
                <w:tcPr>
                  <w:tcW w:w="1107" w:type="dxa"/>
                  <w:tcBorders>
                    <w:tl2br w:val="nil"/>
                    <w:tr2bl w:val="nil"/>
                  </w:tcBorders>
                  <w:noWrap w:val="0"/>
                  <w:vAlign w:val="center"/>
                </w:tcPr>
                <w:p w14:paraId="30D31883">
                  <w:pPr>
                    <w:jc w:val="center"/>
                    <w:rPr>
                      <w:rFonts w:hint="eastAsia"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SW03</w:t>
                  </w:r>
                </w:p>
                <w:p w14:paraId="567CAAE1">
                  <w:pPr>
                    <w:jc w:val="center"/>
                    <w:rPr>
                      <w:rFonts w:hint="default"/>
                      <w:color w:val="auto"/>
                      <w:highlight w:val="none"/>
                      <w:lang w:val="en-US" w:eastAsia="zh-CN"/>
                    </w:rPr>
                  </w:pPr>
                  <w:r>
                    <w:rPr>
                      <w:rFonts w:hint="default" w:ascii="Times New Roman" w:hAnsi="Times New Roman" w:eastAsia="宋体" w:cs="Times New Roman"/>
                      <w:smallCaps w:val="0"/>
                      <w:color w:val="auto"/>
                      <w:sz w:val="21"/>
                      <w:szCs w:val="21"/>
                      <w:highlight w:val="none"/>
                      <w:lang w:val="en-US" w:eastAsia="zh-CN"/>
                    </w:rPr>
                    <w:t>900-099-S03</w:t>
                  </w:r>
                </w:p>
              </w:tc>
              <w:tc>
                <w:tcPr>
                  <w:tcW w:w="995" w:type="dxa"/>
                  <w:tcBorders>
                    <w:tl2br w:val="nil"/>
                    <w:tr2bl w:val="nil"/>
                  </w:tcBorders>
                  <w:noWrap w:val="0"/>
                  <w:vAlign w:val="center"/>
                </w:tcPr>
                <w:p w14:paraId="010A0FDA">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物料衡算法</w:t>
                  </w:r>
                </w:p>
              </w:tc>
              <w:tc>
                <w:tcPr>
                  <w:tcW w:w="899" w:type="dxa"/>
                  <w:tcBorders>
                    <w:tl2br w:val="nil"/>
                    <w:tr2bl w:val="nil"/>
                  </w:tcBorders>
                  <w:noWrap w:val="0"/>
                  <w:vAlign w:val="center"/>
                </w:tcPr>
                <w:p w14:paraId="2902AD52">
                  <w:pPr>
                    <w:jc w:val="center"/>
                    <w:rPr>
                      <w:rFonts w:hint="default" w:ascii="Times New Roman" w:hAnsi="Times New Roman" w:eastAsia="宋体" w:cs="宋体"/>
                      <w:smallCaps w:val="0"/>
                      <w:color w:val="auto"/>
                      <w:sz w:val="21"/>
                      <w:szCs w:val="21"/>
                      <w:highlight w:val="none"/>
                      <w:vertAlign w:val="baseline"/>
                      <w:lang w:val="en-US" w:eastAsia="zh-CN"/>
                    </w:rPr>
                  </w:pPr>
                  <w:r>
                    <w:rPr>
                      <w:rFonts w:hint="eastAsia" w:cs="Times New Roman"/>
                      <w:smallCaps w:val="0"/>
                      <w:color w:val="auto"/>
                      <w:sz w:val="21"/>
                      <w:szCs w:val="21"/>
                      <w:highlight w:val="none"/>
                      <w:lang w:val="en-US" w:eastAsia="zh-CN"/>
                    </w:rPr>
                    <w:t>3391</w:t>
                  </w:r>
                  <w:r>
                    <w:rPr>
                      <w:rFonts w:hint="eastAsia" w:ascii="Times New Roman" w:hAnsi="Times New Roman" w:eastAsia="宋体" w:cs="Times New Roman"/>
                      <w:smallCaps w:val="0"/>
                      <w:color w:val="auto"/>
                      <w:sz w:val="21"/>
                      <w:szCs w:val="21"/>
                      <w:highlight w:val="none"/>
                      <w:lang w:val="en-US" w:eastAsia="zh-CN"/>
                    </w:rPr>
                    <w:t>t/a</w:t>
                  </w:r>
                </w:p>
              </w:tc>
              <w:tc>
                <w:tcPr>
                  <w:tcW w:w="1091" w:type="dxa"/>
                  <w:tcBorders>
                    <w:tl2br w:val="nil"/>
                    <w:tr2bl w:val="nil"/>
                  </w:tcBorders>
                  <w:noWrap w:val="0"/>
                  <w:vAlign w:val="center"/>
                </w:tcPr>
                <w:p w14:paraId="4D42CB74">
                  <w:pPr>
                    <w:jc w:val="center"/>
                    <w:rPr>
                      <w:rFonts w:hint="default"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宋体"/>
                      <w:smallCaps w:val="0"/>
                      <w:color w:val="auto"/>
                      <w:sz w:val="21"/>
                      <w:szCs w:val="21"/>
                      <w:highlight w:val="none"/>
                      <w:vertAlign w:val="baseline"/>
                      <w:lang w:val="en-US" w:eastAsia="zh-CN"/>
                    </w:rPr>
                    <w:t>外售，资源化利用</w:t>
                  </w:r>
                </w:p>
              </w:tc>
            </w:tr>
            <w:tr w14:paraId="2D29F7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1" w:hRule="atLeast"/>
              </w:trPr>
              <w:tc>
                <w:tcPr>
                  <w:tcW w:w="994" w:type="dxa"/>
                  <w:vMerge w:val="continue"/>
                  <w:tcBorders>
                    <w:tl2br w:val="nil"/>
                    <w:tr2bl w:val="nil"/>
                  </w:tcBorders>
                  <w:noWrap w:val="0"/>
                  <w:vAlign w:val="center"/>
                </w:tcPr>
                <w:p w14:paraId="4C031B92">
                  <w:pPr>
                    <w:pStyle w:val="24"/>
                    <w:ind w:left="0" w:leftChars="0" w:firstLine="0" w:firstLineChars="0"/>
                    <w:jc w:val="center"/>
                    <w:rPr>
                      <w:rFonts w:hint="eastAsia" w:ascii="Times New Roman" w:hAnsi="Times New Roman" w:eastAsia="宋体" w:cs="宋体"/>
                      <w:smallCaps w:val="0"/>
                      <w:color w:val="auto"/>
                      <w:sz w:val="21"/>
                      <w:szCs w:val="21"/>
                      <w:highlight w:val="none"/>
                      <w:vertAlign w:val="baseline"/>
                      <w:lang w:val="en-US" w:eastAsia="zh-CN"/>
                    </w:rPr>
                  </w:pPr>
                </w:p>
              </w:tc>
              <w:tc>
                <w:tcPr>
                  <w:tcW w:w="995" w:type="dxa"/>
                  <w:vMerge w:val="restart"/>
                  <w:tcBorders>
                    <w:tl2br w:val="nil"/>
                    <w:tr2bl w:val="nil"/>
                  </w:tcBorders>
                  <w:noWrap w:val="0"/>
                  <w:vAlign w:val="center"/>
                </w:tcPr>
                <w:p w14:paraId="2D2EC732">
                  <w:pPr>
                    <w:pStyle w:val="24"/>
                    <w:ind w:left="0" w:leftChars="0" w:firstLine="0" w:firstLineChars="0"/>
                    <w:jc w:val="center"/>
                    <w:rPr>
                      <w:rFonts w:hint="default"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宋体"/>
                      <w:smallCaps w:val="0"/>
                      <w:color w:val="auto"/>
                      <w:sz w:val="21"/>
                      <w:szCs w:val="21"/>
                      <w:highlight w:val="none"/>
                      <w:vertAlign w:val="baseline"/>
                      <w:lang w:val="en-US" w:eastAsia="zh-CN"/>
                    </w:rPr>
                    <w:t>除尘系统</w:t>
                  </w:r>
                </w:p>
              </w:tc>
              <w:tc>
                <w:tcPr>
                  <w:tcW w:w="903" w:type="dxa"/>
                  <w:tcBorders>
                    <w:tl2br w:val="nil"/>
                    <w:tr2bl w:val="nil"/>
                  </w:tcBorders>
                  <w:noWrap w:val="0"/>
                  <w:vAlign w:val="center"/>
                </w:tcPr>
                <w:p w14:paraId="7F921E1A">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lang w:val="en-US" w:eastAsia="zh-CN"/>
                    </w:rPr>
                    <w:t>飞灰</w:t>
                  </w:r>
                </w:p>
              </w:tc>
              <w:tc>
                <w:tcPr>
                  <w:tcW w:w="975" w:type="dxa"/>
                  <w:tcBorders>
                    <w:tl2br w:val="nil"/>
                    <w:tr2bl w:val="nil"/>
                  </w:tcBorders>
                  <w:noWrap w:val="0"/>
                  <w:vAlign w:val="center"/>
                </w:tcPr>
                <w:p w14:paraId="059B312C">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一般</w:t>
                  </w:r>
                  <w:r>
                    <w:rPr>
                      <w:rFonts w:hint="default" w:ascii="Times New Roman" w:hAnsi="Times New Roman" w:eastAsia="宋体" w:cs="Times New Roman"/>
                      <w:smallCaps w:val="0"/>
                      <w:color w:val="auto"/>
                      <w:sz w:val="21"/>
                      <w:szCs w:val="21"/>
                      <w:highlight w:val="none"/>
                      <w:lang w:val="en-US" w:eastAsia="zh-CN"/>
                    </w:rPr>
                    <w:t>固体废物</w:t>
                  </w:r>
                </w:p>
              </w:tc>
              <w:tc>
                <w:tcPr>
                  <w:tcW w:w="1107" w:type="dxa"/>
                  <w:tcBorders>
                    <w:tl2br w:val="nil"/>
                    <w:tr2bl w:val="nil"/>
                  </w:tcBorders>
                  <w:noWrap w:val="0"/>
                  <w:vAlign w:val="center"/>
                </w:tcPr>
                <w:p w14:paraId="0504F440">
                  <w:pPr>
                    <w:jc w:val="center"/>
                    <w:rPr>
                      <w:rFonts w:hint="eastAsia"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SW02</w:t>
                  </w:r>
                </w:p>
                <w:p w14:paraId="6A8562DF">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lang w:val="en-US" w:eastAsia="zh-CN"/>
                    </w:rPr>
                    <w:t>900-001-S02</w:t>
                  </w:r>
                </w:p>
              </w:tc>
              <w:tc>
                <w:tcPr>
                  <w:tcW w:w="995" w:type="dxa"/>
                  <w:tcBorders>
                    <w:tl2br w:val="nil"/>
                    <w:tr2bl w:val="nil"/>
                  </w:tcBorders>
                  <w:noWrap w:val="0"/>
                  <w:vAlign w:val="center"/>
                </w:tcPr>
                <w:p w14:paraId="30DB4A30">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物料衡算法</w:t>
                  </w:r>
                </w:p>
              </w:tc>
              <w:tc>
                <w:tcPr>
                  <w:tcW w:w="899" w:type="dxa"/>
                  <w:tcBorders>
                    <w:tl2br w:val="nil"/>
                    <w:tr2bl w:val="nil"/>
                  </w:tcBorders>
                  <w:noWrap w:val="0"/>
                  <w:vAlign w:val="center"/>
                </w:tcPr>
                <w:p w14:paraId="5D7DD5D4">
                  <w:pPr>
                    <w:jc w:val="center"/>
                    <w:rPr>
                      <w:rFonts w:hint="default" w:ascii="Times New Roman" w:hAnsi="Times New Roman" w:eastAsia="宋体" w:cs="宋体"/>
                      <w:smallCaps w:val="0"/>
                      <w:color w:val="auto"/>
                      <w:sz w:val="21"/>
                      <w:szCs w:val="21"/>
                      <w:highlight w:val="none"/>
                      <w:vertAlign w:val="baseline"/>
                      <w:lang w:val="en-US" w:eastAsia="zh-CN"/>
                    </w:rPr>
                  </w:pPr>
                  <w:r>
                    <w:rPr>
                      <w:rFonts w:hint="eastAsia" w:cs="Times New Roman"/>
                      <w:smallCaps w:val="0"/>
                      <w:color w:val="auto"/>
                      <w:sz w:val="21"/>
                      <w:szCs w:val="21"/>
                      <w:highlight w:val="none"/>
                      <w:lang w:val="en-US" w:eastAsia="zh-CN"/>
                    </w:rPr>
                    <w:t>848</w:t>
                  </w:r>
                  <w:r>
                    <w:rPr>
                      <w:rFonts w:hint="eastAsia" w:ascii="Times New Roman" w:hAnsi="Times New Roman" w:eastAsia="宋体" w:cs="Times New Roman"/>
                      <w:smallCaps w:val="0"/>
                      <w:color w:val="auto"/>
                      <w:sz w:val="21"/>
                      <w:szCs w:val="21"/>
                      <w:highlight w:val="none"/>
                      <w:lang w:val="en-US" w:eastAsia="zh-CN"/>
                    </w:rPr>
                    <w:t>t/a</w:t>
                  </w:r>
                </w:p>
              </w:tc>
              <w:tc>
                <w:tcPr>
                  <w:tcW w:w="1091" w:type="dxa"/>
                  <w:tcBorders>
                    <w:tl2br w:val="nil"/>
                    <w:tr2bl w:val="nil"/>
                  </w:tcBorders>
                  <w:noWrap w:val="0"/>
                  <w:vAlign w:val="center"/>
                </w:tcPr>
                <w:p w14:paraId="0FE11224">
                  <w:pPr>
                    <w:jc w:val="center"/>
                    <w:rPr>
                      <w:rFonts w:hint="default"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宋体"/>
                      <w:smallCaps w:val="0"/>
                      <w:color w:val="auto"/>
                      <w:sz w:val="21"/>
                      <w:szCs w:val="21"/>
                      <w:highlight w:val="none"/>
                      <w:vertAlign w:val="baseline"/>
                      <w:lang w:val="en-US" w:eastAsia="zh-CN"/>
                    </w:rPr>
                    <w:t>外售，资源化利用</w:t>
                  </w:r>
                </w:p>
              </w:tc>
            </w:tr>
            <w:tr w14:paraId="2AA271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994" w:type="dxa"/>
                  <w:vMerge w:val="continue"/>
                  <w:tcBorders>
                    <w:tl2br w:val="nil"/>
                    <w:tr2bl w:val="nil"/>
                  </w:tcBorders>
                  <w:noWrap w:val="0"/>
                  <w:vAlign w:val="center"/>
                </w:tcPr>
                <w:p w14:paraId="71C0DEB3">
                  <w:pPr>
                    <w:pStyle w:val="24"/>
                    <w:ind w:left="0" w:leftChars="0" w:firstLine="0" w:firstLineChars="0"/>
                    <w:jc w:val="center"/>
                    <w:rPr>
                      <w:rFonts w:hint="eastAsia" w:ascii="Times New Roman" w:hAnsi="Times New Roman" w:eastAsia="宋体" w:cs="宋体"/>
                      <w:smallCaps w:val="0"/>
                      <w:color w:val="auto"/>
                      <w:sz w:val="21"/>
                      <w:szCs w:val="21"/>
                      <w:highlight w:val="none"/>
                      <w:vertAlign w:val="baseline"/>
                      <w:lang w:val="en-US" w:eastAsia="zh-CN"/>
                    </w:rPr>
                  </w:pPr>
                </w:p>
              </w:tc>
              <w:tc>
                <w:tcPr>
                  <w:tcW w:w="995" w:type="dxa"/>
                  <w:vMerge w:val="continue"/>
                  <w:tcBorders>
                    <w:tl2br w:val="nil"/>
                    <w:tr2bl w:val="nil"/>
                  </w:tcBorders>
                  <w:noWrap w:val="0"/>
                  <w:vAlign w:val="center"/>
                </w:tcPr>
                <w:p w14:paraId="37E2745D">
                  <w:pPr>
                    <w:pStyle w:val="24"/>
                    <w:ind w:left="0" w:leftChars="0" w:firstLine="0" w:firstLineChars="0"/>
                    <w:jc w:val="center"/>
                    <w:rPr>
                      <w:rFonts w:hint="eastAsia" w:ascii="Times New Roman" w:hAnsi="Times New Roman" w:eastAsia="宋体" w:cs="宋体"/>
                      <w:smallCaps w:val="0"/>
                      <w:color w:val="auto"/>
                      <w:sz w:val="21"/>
                      <w:szCs w:val="21"/>
                      <w:highlight w:val="none"/>
                      <w:vertAlign w:val="baseline"/>
                      <w:lang w:val="en-US" w:eastAsia="zh-CN"/>
                    </w:rPr>
                  </w:pPr>
                </w:p>
              </w:tc>
              <w:tc>
                <w:tcPr>
                  <w:tcW w:w="903" w:type="dxa"/>
                  <w:tcBorders>
                    <w:tl2br w:val="nil"/>
                    <w:tr2bl w:val="nil"/>
                  </w:tcBorders>
                  <w:noWrap w:val="0"/>
                  <w:vAlign w:val="center"/>
                </w:tcPr>
                <w:p w14:paraId="17D80A3E">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lang w:val="en-US" w:eastAsia="zh-CN"/>
                    </w:rPr>
                    <w:t>废布袋</w:t>
                  </w:r>
                </w:p>
              </w:tc>
              <w:tc>
                <w:tcPr>
                  <w:tcW w:w="975" w:type="dxa"/>
                  <w:tcBorders>
                    <w:tl2br w:val="nil"/>
                    <w:tr2bl w:val="nil"/>
                  </w:tcBorders>
                  <w:noWrap w:val="0"/>
                  <w:vAlign w:val="center"/>
                </w:tcPr>
                <w:p w14:paraId="56DE59C0">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一般</w:t>
                  </w:r>
                  <w:r>
                    <w:rPr>
                      <w:rFonts w:hint="default" w:ascii="Times New Roman" w:hAnsi="Times New Roman" w:eastAsia="宋体" w:cs="Times New Roman"/>
                      <w:smallCaps w:val="0"/>
                      <w:color w:val="auto"/>
                      <w:sz w:val="21"/>
                      <w:szCs w:val="21"/>
                      <w:highlight w:val="none"/>
                      <w:lang w:val="en-US" w:eastAsia="zh-CN"/>
                    </w:rPr>
                    <w:t>固体废物</w:t>
                  </w:r>
                </w:p>
              </w:tc>
              <w:tc>
                <w:tcPr>
                  <w:tcW w:w="1107" w:type="dxa"/>
                  <w:tcBorders>
                    <w:tl2br w:val="nil"/>
                    <w:tr2bl w:val="nil"/>
                  </w:tcBorders>
                  <w:noWrap w:val="0"/>
                  <w:vAlign w:val="center"/>
                </w:tcPr>
                <w:p w14:paraId="2AA687EB">
                  <w:pPr>
                    <w:jc w:val="center"/>
                    <w:rPr>
                      <w:rFonts w:hint="eastAsia"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SW59</w:t>
                  </w:r>
                </w:p>
                <w:p w14:paraId="2EC9FF09">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lang w:val="en-US" w:eastAsia="zh-CN"/>
                    </w:rPr>
                    <w:t>900-009-S59</w:t>
                  </w:r>
                </w:p>
              </w:tc>
              <w:tc>
                <w:tcPr>
                  <w:tcW w:w="995" w:type="dxa"/>
                  <w:tcBorders>
                    <w:tl2br w:val="nil"/>
                    <w:tr2bl w:val="nil"/>
                  </w:tcBorders>
                  <w:noWrap w:val="0"/>
                  <w:vAlign w:val="center"/>
                </w:tcPr>
                <w:p w14:paraId="74C9C5AC">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物料衡算法</w:t>
                  </w:r>
                </w:p>
              </w:tc>
              <w:tc>
                <w:tcPr>
                  <w:tcW w:w="899" w:type="dxa"/>
                  <w:tcBorders>
                    <w:tl2br w:val="nil"/>
                    <w:tr2bl w:val="nil"/>
                  </w:tcBorders>
                  <w:noWrap w:val="0"/>
                  <w:vAlign w:val="center"/>
                </w:tcPr>
                <w:p w14:paraId="7A0C5E04">
                  <w:pPr>
                    <w:jc w:val="center"/>
                    <w:rPr>
                      <w:rFonts w:hint="default"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1</w:t>
                  </w:r>
                  <w:r>
                    <w:rPr>
                      <w:rFonts w:hint="default" w:ascii="Times New Roman" w:hAnsi="Times New Roman" w:eastAsia="宋体" w:cs="Times New Roman"/>
                      <w:smallCaps w:val="0"/>
                      <w:color w:val="auto"/>
                      <w:sz w:val="21"/>
                      <w:szCs w:val="21"/>
                      <w:highlight w:val="none"/>
                      <w:lang w:val="en-US" w:eastAsia="zh-CN"/>
                    </w:rPr>
                    <w:t>条</w:t>
                  </w:r>
                  <w:r>
                    <w:rPr>
                      <w:rFonts w:hint="eastAsia" w:ascii="Times New Roman" w:hAnsi="Times New Roman" w:eastAsia="宋体" w:cs="Times New Roman"/>
                      <w:smallCaps w:val="0"/>
                      <w:color w:val="auto"/>
                      <w:sz w:val="21"/>
                      <w:szCs w:val="21"/>
                      <w:highlight w:val="none"/>
                      <w:lang w:val="en-US" w:eastAsia="zh-CN"/>
                    </w:rPr>
                    <w:t>/2a</w:t>
                  </w:r>
                </w:p>
              </w:tc>
              <w:tc>
                <w:tcPr>
                  <w:tcW w:w="1091" w:type="dxa"/>
                  <w:tcBorders>
                    <w:tl2br w:val="nil"/>
                    <w:tr2bl w:val="nil"/>
                  </w:tcBorders>
                  <w:noWrap w:val="0"/>
                  <w:vAlign w:val="center"/>
                </w:tcPr>
                <w:p w14:paraId="6868F97C">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lang w:val="en-US" w:eastAsia="zh-CN"/>
                    </w:rPr>
                    <w:t>由厂家回收</w:t>
                  </w:r>
                </w:p>
              </w:tc>
            </w:tr>
            <w:tr w14:paraId="2E2BE2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994" w:type="dxa"/>
                  <w:vMerge w:val="continue"/>
                  <w:tcBorders>
                    <w:tl2br w:val="nil"/>
                    <w:tr2bl w:val="nil"/>
                  </w:tcBorders>
                  <w:noWrap w:val="0"/>
                  <w:vAlign w:val="center"/>
                </w:tcPr>
                <w:p w14:paraId="11AE78F8">
                  <w:pPr>
                    <w:pStyle w:val="24"/>
                    <w:ind w:left="0" w:leftChars="0" w:firstLine="0" w:firstLineChars="0"/>
                    <w:jc w:val="center"/>
                    <w:rPr>
                      <w:rFonts w:hint="eastAsia" w:ascii="Times New Roman" w:hAnsi="Times New Roman" w:eastAsia="宋体" w:cs="宋体"/>
                      <w:smallCaps w:val="0"/>
                      <w:color w:val="auto"/>
                      <w:sz w:val="21"/>
                      <w:szCs w:val="21"/>
                      <w:highlight w:val="none"/>
                      <w:vertAlign w:val="baseline"/>
                      <w:lang w:val="en-US" w:eastAsia="zh-CN"/>
                    </w:rPr>
                  </w:pPr>
                </w:p>
              </w:tc>
              <w:tc>
                <w:tcPr>
                  <w:tcW w:w="995" w:type="dxa"/>
                  <w:tcBorders>
                    <w:tl2br w:val="nil"/>
                    <w:tr2bl w:val="nil"/>
                  </w:tcBorders>
                  <w:noWrap w:val="0"/>
                  <w:vAlign w:val="center"/>
                </w:tcPr>
                <w:p w14:paraId="42FCEE85">
                  <w:pPr>
                    <w:pStyle w:val="24"/>
                    <w:ind w:left="0" w:leftChars="0" w:firstLine="0" w:firstLineChars="0"/>
                    <w:jc w:val="center"/>
                    <w:rPr>
                      <w:rFonts w:hint="default"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宋体"/>
                      <w:smallCaps w:val="0"/>
                      <w:color w:val="auto"/>
                      <w:sz w:val="21"/>
                      <w:szCs w:val="21"/>
                      <w:highlight w:val="none"/>
                      <w:vertAlign w:val="baseline"/>
                      <w:lang w:val="en-US" w:eastAsia="zh-CN"/>
                    </w:rPr>
                    <w:t>脱硫工序</w:t>
                  </w:r>
                </w:p>
              </w:tc>
              <w:tc>
                <w:tcPr>
                  <w:tcW w:w="903" w:type="dxa"/>
                  <w:tcBorders>
                    <w:tl2br w:val="nil"/>
                    <w:tr2bl w:val="nil"/>
                  </w:tcBorders>
                  <w:noWrap w:val="0"/>
                  <w:vAlign w:val="center"/>
                </w:tcPr>
                <w:p w14:paraId="1F933993">
                  <w:pPr>
                    <w:jc w:val="center"/>
                    <w:rPr>
                      <w:rFonts w:hint="default"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脱硫石膏</w:t>
                  </w:r>
                </w:p>
              </w:tc>
              <w:tc>
                <w:tcPr>
                  <w:tcW w:w="975" w:type="dxa"/>
                  <w:tcBorders>
                    <w:tl2br w:val="nil"/>
                    <w:tr2bl w:val="nil"/>
                  </w:tcBorders>
                  <w:noWrap w:val="0"/>
                  <w:vAlign w:val="center"/>
                </w:tcPr>
                <w:p w14:paraId="23B01A5D">
                  <w:pPr>
                    <w:jc w:val="center"/>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一般</w:t>
                  </w:r>
                  <w:r>
                    <w:rPr>
                      <w:rFonts w:hint="default" w:ascii="Times New Roman" w:hAnsi="Times New Roman" w:eastAsia="宋体" w:cs="Times New Roman"/>
                      <w:smallCaps w:val="0"/>
                      <w:color w:val="auto"/>
                      <w:sz w:val="21"/>
                      <w:szCs w:val="21"/>
                      <w:highlight w:val="none"/>
                      <w:lang w:val="en-US" w:eastAsia="zh-CN"/>
                    </w:rPr>
                    <w:t>固体废物</w:t>
                  </w:r>
                </w:p>
              </w:tc>
              <w:tc>
                <w:tcPr>
                  <w:tcW w:w="1107" w:type="dxa"/>
                  <w:tcBorders>
                    <w:tl2br w:val="nil"/>
                    <w:tr2bl w:val="nil"/>
                  </w:tcBorders>
                  <w:noWrap w:val="0"/>
                  <w:vAlign w:val="center"/>
                </w:tcPr>
                <w:p w14:paraId="1D294868">
                  <w:pPr>
                    <w:jc w:val="center"/>
                    <w:rPr>
                      <w:rFonts w:hint="eastAsia"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SW06</w:t>
                  </w:r>
                </w:p>
                <w:p w14:paraId="5FB2CD6E">
                  <w:pPr>
                    <w:jc w:val="center"/>
                    <w:rPr>
                      <w:rFonts w:hint="default" w:ascii="Times New Roman" w:hAnsi="Times New Roman" w:eastAsia="宋体" w:cs="Times New Roman"/>
                      <w:smallCaps w:val="0"/>
                      <w:color w:val="auto"/>
                      <w:sz w:val="21"/>
                      <w:szCs w:val="21"/>
                      <w:highlight w:val="none"/>
                      <w:lang w:val="en-US" w:eastAsia="zh-CN"/>
                    </w:rPr>
                  </w:pPr>
                  <w:r>
                    <w:rPr>
                      <w:rFonts w:hint="default" w:ascii="Times New Roman" w:hAnsi="Times New Roman" w:eastAsia="宋体" w:cs="Times New Roman"/>
                      <w:smallCaps w:val="0"/>
                      <w:color w:val="auto"/>
                      <w:sz w:val="21"/>
                      <w:szCs w:val="21"/>
                      <w:highlight w:val="none"/>
                      <w:lang w:val="en-US" w:eastAsia="zh-CN"/>
                    </w:rPr>
                    <w:t>900-099-S06</w:t>
                  </w:r>
                </w:p>
              </w:tc>
              <w:tc>
                <w:tcPr>
                  <w:tcW w:w="995" w:type="dxa"/>
                  <w:tcBorders>
                    <w:tl2br w:val="nil"/>
                    <w:tr2bl w:val="nil"/>
                  </w:tcBorders>
                  <w:noWrap w:val="0"/>
                  <w:vAlign w:val="center"/>
                </w:tcPr>
                <w:p w14:paraId="7AB10FFD">
                  <w:pPr>
                    <w:jc w:val="center"/>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物料衡算法</w:t>
                  </w:r>
                </w:p>
              </w:tc>
              <w:tc>
                <w:tcPr>
                  <w:tcW w:w="899" w:type="dxa"/>
                  <w:tcBorders>
                    <w:tl2br w:val="nil"/>
                    <w:tr2bl w:val="nil"/>
                  </w:tcBorders>
                  <w:noWrap w:val="0"/>
                  <w:vAlign w:val="center"/>
                </w:tcPr>
                <w:p w14:paraId="701F6C4C">
                  <w:pPr>
                    <w:jc w:val="center"/>
                    <w:rPr>
                      <w:rFonts w:hint="default" w:ascii="Times New Roman" w:hAnsi="Times New Roman" w:eastAsia="宋体"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152.99</w:t>
                  </w:r>
                  <w:r>
                    <w:rPr>
                      <w:rFonts w:hint="eastAsia" w:ascii="Times New Roman" w:hAnsi="Times New Roman" w:eastAsia="宋体" w:cs="Times New Roman"/>
                      <w:smallCaps w:val="0"/>
                      <w:color w:val="auto"/>
                      <w:sz w:val="21"/>
                      <w:szCs w:val="21"/>
                      <w:highlight w:val="none"/>
                      <w:lang w:val="en-US" w:eastAsia="zh-CN"/>
                    </w:rPr>
                    <w:t>t/a</w:t>
                  </w:r>
                </w:p>
              </w:tc>
              <w:tc>
                <w:tcPr>
                  <w:tcW w:w="1091" w:type="dxa"/>
                  <w:tcBorders>
                    <w:tl2br w:val="nil"/>
                    <w:tr2bl w:val="nil"/>
                  </w:tcBorders>
                  <w:noWrap w:val="0"/>
                  <w:vAlign w:val="center"/>
                </w:tcPr>
                <w:p w14:paraId="6EF5F638">
                  <w:pPr>
                    <w:jc w:val="center"/>
                    <w:rPr>
                      <w:rFonts w:hint="default"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宋体"/>
                      <w:smallCaps w:val="0"/>
                      <w:color w:val="auto"/>
                      <w:sz w:val="21"/>
                      <w:szCs w:val="21"/>
                      <w:highlight w:val="none"/>
                      <w:vertAlign w:val="baseline"/>
                      <w:lang w:val="en-US" w:eastAsia="zh-CN"/>
                    </w:rPr>
                    <w:t>外售，资源化利用</w:t>
                  </w:r>
                </w:p>
              </w:tc>
            </w:tr>
            <w:tr w14:paraId="05C992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4" w:hRule="atLeast"/>
              </w:trPr>
              <w:tc>
                <w:tcPr>
                  <w:tcW w:w="994" w:type="dxa"/>
                  <w:tcBorders>
                    <w:tl2br w:val="nil"/>
                    <w:tr2bl w:val="nil"/>
                  </w:tcBorders>
                  <w:noWrap w:val="0"/>
                  <w:vAlign w:val="center"/>
                </w:tcPr>
                <w:p w14:paraId="3B8881C8">
                  <w:pPr>
                    <w:pStyle w:val="24"/>
                    <w:ind w:left="0" w:leftChars="0" w:firstLine="0" w:firstLineChars="0"/>
                    <w:jc w:val="center"/>
                    <w:rPr>
                      <w:rFonts w:hint="default"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宋体"/>
                      <w:smallCaps w:val="0"/>
                      <w:color w:val="auto"/>
                      <w:sz w:val="21"/>
                      <w:szCs w:val="21"/>
                      <w:highlight w:val="none"/>
                      <w:vertAlign w:val="baseline"/>
                      <w:lang w:val="en-US" w:eastAsia="zh-CN"/>
                    </w:rPr>
                    <w:t>化学水处理</w:t>
                  </w:r>
                </w:p>
              </w:tc>
              <w:tc>
                <w:tcPr>
                  <w:tcW w:w="995" w:type="dxa"/>
                  <w:tcBorders>
                    <w:tl2br w:val="nil"/>
                    <w:tr2bl w:val="nil"/>
                  </w:tcBorders>
                  <w:noWrap w:val="0"/>
                  <w:vAlign w:val="center"/>
                </w:tcPr>
                <w:p w14:paraId="56C15A14">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lang w:val="en-US" w:eastAsia="zh-CN"/>
                    </w:rPr>
                    <w:t>化学水处理系统</w:t>
                  </w:r>
                </w:p>
              </w:tc>
              <w:tc>
                <w:tcPr>
                  <w:tcW w:w="903" w:type="dxa"/>
                  <w:tcBorders>
                    <w:tl2br w:val="nil"/>
                    <w:tr2bl w:val="nil"/>
                  </w:tcBorders>
                  <w:noWrap w:val="0"/>
                  <w:vAlign w:val="center"/>
                </w:tcPr>
                <w:p w14:paraId="48B342D2">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lang w:val="en-GB" w:eastAsia="zh-CN"/>
                    </w:rPr>
                    <w:t>废离子交换树脂</w:t>
                  </w:r>
                </w:p>
              </w:tc>
              <w:tc>
                <w:tcPr>
                  <w:tcW w:w="975" w:type="dxa"/>
                  <w:tcBorders>
                    <w:tl2br w:val="nil"/>
                    <w:tr2bl w:val="nil"/>
                  </w:tcBorders>
                  <w:noWrap w:val="0"/>
                  <w:vAlign w:val="center"/>
                </w:tcPr>
                <w:p w14:paraId="27C8FA70">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一般</w:t>
                  </w:r>
                  <w:r>
                    <w:rPr>
                      <w:rFonts w:hint="default" w:ascii="Times New Roman" w:hAnsi="Times New Roman" w:eastAsia="宋体" w:cs="Times New Roman"/>
                      <w:smallCaps w:val="0"/>
                      <w:color w:val="auto"/>
                      <w:sz w:val="21"/>
                      <w:szCs w:val="21"/>
                      <w:highlight w:val="none"/>
                      <w:lang w:val="en-US" w:eastAsia="zh-CN"/>
                    </w:rPr>
                    <w:t>固体废物</w:t>
                  </w:r>
                </w:p>
              </w:tc>
              <w:tc>
                <w:tcPr>
                  <w:tcW w:w="1107" w:type="dxa"/>
                  <w:tcBorders>
                    <w:tl2br w:val="nil"/>
                    <w:tr2bl w:val="nil"/>
                  </w:tcBorders>
                  <w:noWrap w:val="0"/>
                  <w:vAlign w:val="center"/>
                </w:tcPr>
                <w:p w14:paraId="1B87AAF4">
                  <w:pPr>
                    <w:jc w:val="center"/>
                    <w:rPr>
                      <w:rFonts w:hint="eastAsia"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SW59</w:t>
                  </w:r>
                </w:p>
                <w:p w14:paraId="32264664">
                  <w:pPr>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color w:val="auto"/>
                      <w:highlight w:val="none"/>
                    </w:rPr>
                    <w:t>900-008-S59</w:t>
                  </w:r>
                </w:p>
              </w:tc>
              <w:tc>
                <w:tcPr>
                  <w:tcW w:w="995" w:type="dxa"/>
                  <w:tcBorders>
                    <w:tl2br w:val="nil"/>
                    <w:tr2bl w:val="nil"/>
                  </w:tcBorders>
                  <w:noWrap w:val="0"/>
                  <w:vAlign w:val="center"/>
                </w:tcPr>
                <w:p w14:paraId="0D448CA2">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物料衡算法</w:t>
                  </w:r>
                </w:p>
              </w:tc>
              <w:tc>
                <w:tcPr>
                  <w:tcW w:w="899" w:type="dxa"/>
                  <w:tcBorders>
                    <w:tl2br w:val="nil"/>
                    <w:tr2bl w:val="nil"/>
                  </w:tcBorders>
                  <w:noWrap w:val="0"/>
                  <w:vAlign w:val="center"/>
                </w:tcPr>
                <w:p w14:paraId="3E5038CF">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lang w:val="en-US" w:eastAsia="zh-CN"/>
                    </w:rPr>
                    <w:t>0.</w:t>
                  </w:r>
                  <w:r>
                    <w:rPr>
                      <w:rFonts w:hint="eastAsia" w:cs="Times New Roman"/>
                      <w:smallCaps w:val="0"/>
                      <w:color w:val="auto"/>
                      <w:sz w:val="21"/>
                      <w:szCs w:val="21"/>
                      <w:highlight w:val="none"/>
                      <w:lang w:val="en-US" w:eastAsia="zh-CN"/>
                    </w:rPr>
                    <w:t>2</w:t>
                  </w:r>
                  <w:r>
                    <w:rPr>
                      <w:rFonts w:hint="default" w:ascii="Times New Roman" w:hAnsi="Times New Roman" w:eastAsia="宋体" w:cs="Times New Roman"/>
                      <w:smallCaps w:val="0"/>
                      <w:color w:val="auto"/>
                      <w:sz w:val="21"/>
                      <w:szCs w:val="21"/>
                      <w:highlight w:val="none"/>
                      <w:lang w:val="en-US" w:eastAsia="zh-CN"/>
                    </w:rPr>
                    <w:t>t/</w:t>
                  </w:r>
                  <w:r>
                    <w:rPr>
                      <w:rFonts w:hint="eastAsia" w:cs="Times New Roman"/>
                      <w:smallCaps w:val="0"/>
                      <w:color w:val="auto"/>
                      <w:sz w:val="21"/>
                      <w:szCs w:val="21"/>
                      <w:highlight w:val="none"/>
                      <w:lang w:val="en-US" w:eastAsia="zh-CN"/>
                    </w:rPr>
                    <w:t>3</w:t>
                  </w:r>
                  <w:r>
                    <w:rPr>
                      <w:rFonts w:hint="default" w:ascii="Times New Roman" w:hAnsi="Times New Roman" w:eastAsia="宋体" w:cs="Times New Roman"/>
                      <w:smallCaps w:val="0"/>
                      <w:color w:val="auto"/>
                      <w:sz w:val="21"/>
                      <w:szCs w:val="21"/>
                      <w:highlight w:val="none"/>
                      <w:lang w:val="en-US" w:eastAsia="zh-CN"/>
                    </w:rPr>
                    <w:t>a</w:t>
                  </w:r>
                </w:p>
              </w:tc>
              <w:tc>
                <w:tcPr>
                  <w:tcW w:w="1091" w:type="dxa"/>
                  <w:tcBorders>
                    <w:tl2br w:val="nil"/>
                    <w:tr2bl w:val="nil"/>
                  </w:tcBorders>
                  <w:noWrap w:val="0"/>
                  <w:vAlign w:val="center"/>
                </w:tcPr>
                <w:p w14:paraId="3506CC79">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lang w:val="en-US" w:eastAsia="zh-CN"/>
                    </w:rPr>
                    <w:t>厂家回收处理</w:t>
                  </w:r>
                </w:p>
              </w:tc>
            </w:tr>
            <w:tr w14:paraId="402B6C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4" w:hRule="atLeast"/>
              </w:trPr>
              <w:tc>
                <w:tcPr>
                  <w:tcW w:w="994" w:type="dxa"/>
                  <w:tcBorders>
                    <w:tl2br w:val="nil"/>
                    <w:tr2bl w:val="nil"/>
                  </w:tcBorders>
                  <w:noWrap w:val="0"/>
                  <w:vAlign w:val="center"/>
                </w:tcPr>
                <w:p w14:paraId="51AB5E31">
                  <w:pPr>
                    <w:pStyle w:val="24"/>
                    <w:ind w:left="0" w:leftChars="0" w:firstLine="0" w:firstLineChars="0"/>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Times New Roman"/>
                      <w:smallCaps w:val="0"/>
                      <w:color w:val="auto"/>
                      <w:sz w:val="21"/>
                      <w:szCs w:val="21"/>
                      <w:highlight w:val="none"/>
                      <w:lang w:val="en-US" w:eastAsia="zh-CN"/>
                    </w:rPr>
                    <w:t>排污降温池</w:t>
                  </w:r>
                </w:p>
              </w:tc>
              <w:tc>
                <w:tcPr>
                  <w:tcW w:w="995" w:type="dxa"/>
                  <w:tcBorders>
                    <w:tl2br w:val="nil"/>
                    <w:tr2bl w:val="nil"/>
                  </w:tcBorders>
                  <w:noWrap w:val="0"/>
                  <w:vAlign w:val="center"/>
                </w:tcPr>
                <w:p w14:paraId="7F1A19F0">
                  <w:pPr>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Times New Roman"/>
                      <w:smallCaps w:val="0"/>
                      <w:color w:val="auto"/>
                      <w:sz w:val="21"/>
                      <w:szCs w:val="21"/>
                      <w:highlight w:val="none"/>
                      <w:lang w:val="en-US" w:eastAsia="zh-CN"/>
                    </w:rPr>
                    <w:t>排污降温池</w:t>
                  </w:r>
                </w:p>
              </w:tc>
              <w:tc>
                <w:tcPr>
                  <w:tcW w:w="903" w:type="dxa"/>
                  <w:tcBorders>
                    <w:tl2br w:val="nil"/>
                    <w:tr2bl w:val="nil"/>
                  </w:tcBorders>
                  <w:noWrap w:val="0"/>
                  <w:vAlign w:val="center"/>
                </w:tcPr>
                <w:p w14:paraId="0A9A4519">
                  <w:pPr>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Times New Roman"/>
                      <w:smallCaps w:val="0"/>
                      <w:color w:val="auto"/>
                      <w:sz w:val="21"/>
                      <w:szCs w:val="21"/>
                      <w:highlight w:val="none"/>
                      <w:lang w:val="en-US" w:eastAsia="zh-CN"/>
                    </w:rPr>
                    <w:t>沉淀渣</w:t>
                  </w:r>
                </w:p>
              </w:tc>
              <w:tc>
                <w:tcPr>
                  <w:tcW w:w="975" w:type="dxa"/>
                  <w:tcBorders>
                    <w:tl2br w:val="nil"/>
                    <w:tr2bl w:val="nil"/>
                  </w:tcBorders>
                  <w:noWrap w:val="0"/>
                  <w:vAlign w:val="center"/>
                </w:tcPr>
                <w:p w14:paraId="3B1B6584">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一般</w:t>
                  </w:r>
                  <w:r>
                    <w:rPr>
                      <w:rFonts w:hint="default" w:ascii="Times New Roman" w:hAnsi="Times New Roman" w:eastAsia="宋体" w:cs="Times New Roman"/>
                      <w:smallCaps w:val="0"/>
                      <w:color w:val="auto"/>
                      <w:sz w:val="21"/>
                      <w:szCs w:val="21"/>
                      <w:highlight w:val="none"/>
                      <w:lang w:val="en-US" w:eastAsia="zh-CN"/>
                    </w:rPr>
                    <w:t>固体废物</w:t>
                  </w:r>
                </w:p>
              </w:tc>
              <w:tc>
                <w:tcPr>
                  <w:tcW w:w="1107" w:type="dxa"/>
                  <w:tcBorders>
                    <w:tl2br w:val="nil"/>
                    <w:tr2bl w:val="nil"/>
                  </w:tcBorders>
                  <w:noWrap w:val="0"/>
                  <w:vAlign w:val="center"/>
                </w:tcPr>
                <w:p w14:paraId="636CF6CA">
                  <w:pPr>
                    <w:jc w:val="center"/>
                    <w:rPr>
                      <w:rFonts w:hint="eastAsia"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SW59</w:t>
                  </w:r>
                </w:p>
                <w:p w14:paraId="1B90C1F6">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lang w:val="en-US" w:eastAsia="zh-CN"/>
                    </w:rPr>
                    <w:t>900-099-S59</w:t>
                  </w:r>
                </w:p>
              </w:tc>
              <w:tc>
                <w:tcPr>
                  <w:tcW w:w="995" w:type="dxa"/>
                  <w:tcBorders>
                    <w:tl2br w:val="nil"/>
                    <w:tr2bl w:val="nil"/>
                  </w:tcBorders>
                  <w:noWrap w:val="0"/>
                  <w:vAlign w:val="center"/>
                </w:tcPr>
                <w:p w14:paraId="4103909F">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物料衡算法</w:t>
                  </w:r>
                </w:p>
              </w:tc>
              <w:tc>
                <w:tcPr>
                  <w:tcW w:w="899" w:type="dxa"/>
                  <w:tcBorders>
                    <w:tl2br w:val="nil"/>
                    <w:tr2bl w:val="nil"/>
                  </w:tcBorders>
                  <w:noWrap w:val="0"/>
                  <w:vAlign w:val="center"/>
                </w:tcPr>
                <w:p w14:paraId="3F87203A">
                  <w:pPr>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Times New Roman"/>
                      <w:smallCaps w:val="0"/>
                      <w:color w:val="auto"/>
                      <w:sz w:val="21"/>
                      <w:szCs w:val="21"/>
                      <w:highlight w:val="none"/>
                      <w:lang w:val="en-US" w:eastAsia="zh-CN"/>
                    </w:rPr>
                    <w:t>0.1t/a</w:t>
                  </w:r>
                </w:p>
              </w:tc>
              <w:tc>
                <w:tcPr>
                  <w:tcW w:w="1091" w:type="dxa"/>
                  <w:tcBorders>
                    <w:tl2br w:val="nil"/>
                    <w:tr2bl w:val="nil"/>
                  </w:tcBorders>
                  <w:noWrap w:val="0"/>
                  <w:vAlign w:val="center"/>
                </w:tcPr>
                <w:p w14:paraId="68E789ED">
                  <w:pPr>
                    <w:jc w:val="center"/>
                    <w:rPr>
                      <w:rFonts w:hint="default"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宋体"/>
                      <w:smallCaps w:val="0"/>
                      <w:color w:val="auto"/>
                      <w:sz w:val="21"/>
                      <w:szCs w:val="21"/>
                      <w:highlight w:val="none"/>
                      <w:vertAlign w:val="baseline"/>
                      <w:lang w:val="en-US" w:eastAsia="zh-CN"/>
                    </w:rPr>
                    <w:t>定期交由市政环卫部门统一处理</w:t>
                  </w:r>
                </w:p>
              </w:tc>
            </w:tr>
          </w:tbl>
          <w:p w14:paraId="7F5B8DAA">
            <w:pPr>
              <w:keepNext w:val="0"/>
              <w:keepLines w:val="0"/>
              <w:pageBreakBefore w:val="0"/>
              <w:widowControl w:val="0"/>
              <w:kinsoku/>
              <w:wordWrap/>
              <w:overflowPunct/>
              <w:topLinePunct w:val="0"/>
              <w:autoSpaceDE/>
              <w:autoSpaceDN/>
              <w:bidi w:val="0"/>
              <w:adjustRightInd/>
              <w:snapToGrid/>
              <w:spacing w:line="500" w:lineRule="exact"/>
              <w:ind w:left="-73" w:leftChars="-35" w:right="-73" w:rightChars="-35"/>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eastAsia"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w:t>
            </w:r>
            <w:r>
              <w:rPr>
                <w:rFonts w:hint="eastAsia" w:ascii="Times New Roman" w:hAnsi="Times New Roman" w:eastAsia="宋体"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lang w:val="en-US" w:eastAsia="zh-CN"/>
              </w:rPr>
              <w:t>本项目全厂危险废物产生量及处置情况表</w:t>
            </w:r>
          </w:p>
          <w:tbl>
            <w:tblPr>
              <w:tblStyle w:val="30"/>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630"/>
              <w:gridCol w:w="816"/>
              <w:gridCol w:w="1804"/>
              <w:gridCol w:w="642"/>
              <w:gridCol w:w="738"/>
              <w:gridCol w:w="426"/>
              <w:gridCol w:w="702"/>
              <w:gridCol w:w="439"/>
              <w:gridCol w:w="596"/>
              <w:gridCol w:w="843"/>
            </w:tblGrid>
            <w:tr w14:paraId="742908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 w:type="pct"/>
                  <w:tcBorders>
                    <w:tl2br w:val="nil"/>
                    <w:tr2bl w:val="nil"/>
                  </w:tcBorders>
                  <w:noWrap w:val="0"/>
                  <w:vAlign w:val="center"/>
                </w:tcPr>
                <w:p w14:paraId="120330F6">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lang w:val="en-GB"/>
                    </w:rPr>
                    <w:t>序号</w:t>
                  </w:r>
                </w:p>
              </w:tc>
              <w:tc>
                <w:tcPr>
                  <w:tcW w:w="404" w:type="pct"/>
                  <w:tcBorders>
                    <w:tl2br w:val="nil"/>
                    <w:tr2bl w:val="nil"/>
                  </w:tcBorders>
                  <w:noWrap w:val="0"/>
                  <w:vAlign w:val="center"/>
                </w:tcPr>
                <w:p w14:paraId="45FDD9C4">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lang w:val="en-GB"/>
                    </w:rPr>
                    <w:t>危险废物名称</w:t>
                  </w:r>
                </w:p>
              </w:tc>
              <w:tc>
                <w:tcPr>
                  <w:tcW w:w="519" w:type="pct"/>
                  <w:tcBorders>
                    <w:tl2br w:val="nil"/>
                    <w:tr2bl w:val="nil"/>
                  </w:tcBorders>
                  <w:noWrap w:val="0"/>
                  <w:vAlign w:val="center"/>
                </w:tcPr>
                <w:p w14:paraId="0A4F35A0">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lang w:val="en-GB"/>
                    </w:rPr>
                    <w:t>危险废物类别</w:t>
                  </w:r>
                </w:p>
              </w:tc>
              <w:tc>
                <w:tcPr>
                  <w:tcW w:w="1131" w:type="pct"/>
                  <w:tcBorders>
                    <w:tl2br w:val="nil"/>
                    <w:tr2bl w:val="nil"/>
                  </w:tcBorders>
                  <w:noWrap w:val="0"/>
                  <w:vAlign w:val="center"/>
                </w:tcPr>
                <w:p w14:paraId="0AF2F17E">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lang w:val="en-GB"/>
                    </w:rPr>
                    <w:t>危险废物代码</w:t>
                  </w:r>
                </w:p>
              </w:tc>
              <w:tc>
                <w:tcPr>
                  <w:tcW w:w="353" w:type="pct"/>
                  <w:tcBorders>
                    <w:tl2br w:val="nil"/>
                    <w:tr2bl w:val="nil"/>
                  </w:tcBorders>
                  <w:noWrap w:val="0"/>
                  <w:vAlign w:val="center"/>
                </w:tcPr>
                <w:p w14:paraId="3B236792">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lang w:val="en-GB"/>
                    </w:rPr>
                    <w:t>产生量</w:t>
                  </w:r>
                </w:p>
              </w:tc>
              <w:tc>
                <w:tcPr>
                  <w:tcW w:w="471" w:type="pct"/>
                  <w:tcBorders>
                    <w:tl2br w:val="nil"/>
                    <w:tr2bl w:val="nil"/>
                  </w:tcBorders>
                  <w:noWrap w:val="0"/>
                  <w:vAlign w:val="center"/>
                </w:tcPr>
                <w:p w14:paraId="09718C47">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lang w:val="en-GB"/>
                    </w:rPr>
                    <w:t>产生</w:t>
                  </w:r>
                </w:p>
                <w:p w14:paraId="4570EB27">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lang w:val="en-GB"/>
                    </w:rPr>
                    <w:t>工序</w:t>
                  </w:r>
                </w:p>
              </w:tc>
              <w:tc>
                <w:tcPr>
                  <w:tcW w:w="248" w:type="pct"/>
                  <w:tcBorders>
                    <w:tl2br w:val="nil"/>
                    <w:tr2bl w:val="nil"/>
                  </w:tcBorders>
                  <w:noWrap w:val="0"/>
                  <w:vAlign w:val="center"/>
                </w:tcPr>
                <w:p w14:paraId="684A0521">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lang w:val="en-GB"/>
                    </w:rPr>
                    <w:t>形态</w:t>
                  </w:r>
                </w:p>
              </w:tc>
              <w:tc>
                <w:tcPr>
                  <w:tcW w:w="448" w:type="pct"/>
                  <w:tcBorders>
                    <w:tl2br w:val="nil"/>
                    <w:tr2bl w:val="nil"/>
                  </w:tcBorders>
                  <w:noWrap w:val="0"/>
                  <w:vAlign w:val="center"/>
                </w:tcPr>
                <w:p w14:paraId="2D0F1203">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lang w:val="en-GB"/>
                    </w:rPr>
                    <w:t>主要</w:t>
                  </w:r>
                </w:p>
                <w:p w14:paraId="34F030B7">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lang w:val="en-GB"/>
                    </w:rPr>
                    <w:t>成分</w:t>
                  </w:r>
                </w:p>
              </w:tc>
              <w:tc>
                <w:tcPr>
                  <w:tcW w:w="285" w:type="pct"/>
                  <w:tcBorders>
                    <w:tl2br w:val="nil"/>
                    <w:tr2bl w:val="nil"/>
                  </w:tcBorders>
                  <w:noWrap w:val="0"/>
                  <w:vAlign w:val="center"/>
                </w:tcPr>
                <w:p w14:paraId="1B02B27A">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lang w:val="en-GB"/>
                    </w:rPr>
                    <w:t>产废</w:t>
                  </w:r>
                </w:p>
                <w:p w14:paraId="2EE20665">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lang w:val="en-GB"/>
                    </w:rPr>
                    <w:t>周期</w:t>
                  </w:r>
                </w:p>
              </w:tc>
              <w:tc>
                <w:tcPr>
                  <w:tcW w:w="382" w:type="pct"/>
                  <w:tcBorders>
                    <w:tl2br w:val="nil"/>
                    <w:tr2bl w:val="nil"/>
                  </w:tcBorders>
                  <w:noWrap w:val="0"/>
                  <w:vAlign w:val="center"/>
                </w:tcPr>
                <w:p w14:paraId="56A0AE20">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lang w:val="en-GB"/>
                    </w:rPr>
                    <w:t>危险</w:t>
                  </w:r>
                </w:p>
                <w:p w14:paraId="729401FA">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lang w:val="en-GB"/>
                    </w:rPr>
                    <w:t>特性</w:t>
                  </w:r>
                </w:p>
              </w:tc>
              <w:tc>
                <w:tcPr>
                  <w:tcW w:w="535" w:type="pct"/>
                  <w:tcBorders>
                    <w:tl2br w:val="nil"/>
                    <w:tr2bl w:val="nil"/>
                  </w:tcBorders>
                  <w:noWrap w:val="0"/>
                  <w:vAlign w:val="center"/>
                </w:tcPr>
                <w:p w14:paraId="1BCA7A55">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GB"/>
                    </w:rPr>
                    <w:t>污染防治措施</w:t>
                  </w:r>
                </w:p>
              </w:tc>
            </w:tr>
            <w:tr w14:paraId="0FCAA7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 w:type="pct"/>
                  <w:tcBorders>
                    <w:tl2br w:val="nil"/>
                    <w:tr2bl w:val="nil"/>
                  </w:tcBorders>
                  <w:noWrap w:val="0"/>
                  <w:vAlign w:val="center"/>
                </w:tcPr>
                <w:p w14:paraId="000BC826">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404" w:type="pct"/>
                  <w:tcBorders>
                    <w:tl2br w:val="nil"/>
                    <w:tr2bl w:val="nil"/>
                  </w:tcBorders>
                  <w:noWrap w:val="0"/>
                  <w:vAlign w:val="center"/>
                </w:tcPr>
                <w:p w14:paraId="7EBEF04B">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GB" w:eastAsia="zh-CN"/>
                    </w:rPr>
                  </w:pPr>
                  <w:r>
                    <w:rPr>
                      <w:rFonts w:hint="default" w:ascii="Times New Roman" w:hAnsi="Times New Roman" w:cs="Times New Roman"/>
                      <w:color w:val="auto"/>
                      <w:sz w:val="21"/>
                      <w:szCs w:val="21"/>
                      <w:highlight w:val="none"/>
                      <w:lang w:val="en-GB"/>
                    </w:rPr>
                    <w:t>废矿物油</w:t>
                  </w:r>
                </w:p>
              </w:tc>
              <w:tc>
                <w:tcPr>
                  <w:tcW w:w="519" w:type="pct"/>
                  <w:tcBorders>
                    <w:tl2br w:val="nil"/>
                    <w:tr2bl w:val="nil"/>
                  </w:tcBorders>
                  <w:noWrap w:val="0"/>
                  <w:vAlign w:val="center"/>
                </w:tcPr>
                <w:p w14:paraId="4391CFBD">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lang w:val="en-GB"/>
                    </w:rPr>
                    <w:t>HW08</w:t>
                  </w:r>
                </w:p>
                <w:p w14:paraId="38DB1443">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rPr>
                    <w:t>废矿物油与含矿物油废物</w:t>
                  </w:r>
                </w:p>
              </w:tc>
              <w:tc>
                <w:tcPr>
                  <w:tcW w:w="1131" w:type="pct"/>
                  <w:tcBorders>
                    <w:tl2br w:val="nil"/>
                    <w:tr2bl w:val="nil"/>
                  </w:tcBorders>
                  <w:noWrap w:val="0"/>
                  <w:vAlign w:val="center"/>
                </w:tcPr>
                <w:p w14:paraId="6EA1C5C4">
                  <w:pPr>
                    <w:keepNext w:val="0"/>
                    <w:keepLines w:val="0"/>
                    <w:pageBreakBefore w:val="0"/>
                    <w:widowControl w:val="0"/>
                    <w:kinsoku/>
                    <w:wordWrap/>
                    <w:overflowPunct/>
                    <w:topLinePunct/>
                    <w:autoSpaceDE/>
                    <w:autoSpaceDN/>
                    <w:bidi w:val="0"/>
                    <w:adjustRightInd/>
                    <w:snapToGrid/>
                    <w:spacing w:line="240" w:lineRule="auto"/>
                    <w:jc w:val="both"/>
                    <w:textAlignment w:val="auto"/>
                    <w:outlineLvl w:val="9"/>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pacing w:val="0"/>
                      <w:sz w:val="21"/>
                      <w:szCs w:val="21"/>
                      <w:highlight w:val="none"/>
                      <w:lang w:val="en-US" w:eastAsia="zh-CN"/>
                    </w:rPr>
                    <w:t>非特定行业</w:t>
                  </w:r>
                  <w:r>
                    <w:rPr>
                      <w:rFonts w:hint="default" w:ascii="Times New Roman" w:hAnsi="Times New Roman" w:cs="Times New Roman"/>
                      <w:color w:val="auto"/>
                      <w:spacing w:val="0"/>
                      <w:sz w:val="21"/>
                      <w:szCs w:val="21"/>
                      <w:highlight w:val="none"/>
                    </w:rPr>
                    <w:t>900-214-08车辆、</w:t>
                  </w:r>
                  <w:r>
                    <w:rPr>
                      <w:rFonts w:hint="default" w:ascii="Times New Roman" w:hAnsi="Times New Roman" w:cs="Times New Roman"/>
                      <w:color w:val="auto"/>
                      <w:spacing w:val="0"/>
                      <w:sz w:val="21"/>
                      <w:szCs w:val="21"/>
                      <w:highlight w:val="none"/>
                      <w:lang w:val="en-US" w:eastAsia="zh-CN"/>
                    </w:rPr>
                    <w:t>轮船及其它</w:t>
                  </w:r>
                  <w:r>
                    <w:rPr>
                      <w:rFonts w:hint="default" w:ascii="Times New Roman" w:hAnsi="Times New Roman" w:cs="Times New Roman"/>
                      <w:color w:val="auto"/>
                      <w:spacing w:val="0"/>
                      <w:sz w:val="21"/>
                      <w:szCs w:val="21"/>
                      <w:highlight w:val="none"/>
                    </w:rPr>
                    <w:t>机械维修过程中产生的废发动机油、制动器油、自动变速器油、齿轮油等废润滑油</w:t>
                  </w:r>
                </w:p>
              </w:tc>
              <w:tc>
                <w:tcPr>
                  <w:tcW w:w="353" w:type="pct"/>
                  <w:tcBorders>
                    <w:tl2br w:val="nil"/>
                    <w:tr2bl w:val="nil"/>
                  </w:tcBorders>
                  <w:noWrap w:val="0"/>
                  <w:vAlign w:val="center"/>
                </w:tcPr>
                <w:p w14:paraId="34BC2628">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50kg</w:t>
                  </w:r>
                </w:p>
              </w:tc>
              <w:tc>
                <w:tcPr>
                  <w:tcW w:w="471" w:type="pct"/>
                  <w:tcBorders>
                    <w:tl2br w:val="nil"/>
                    <w:tr2bl w:val="nil"/>
                  </w:tcBorders>
                  <w:noWrap w:val="0"/>
                  <w:vAlign w:val="center"/>
                </w:tcPr>
                <w:p w14:paraId="09D3F015">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rPr>
                    <w:t>车辆、机械维修和拆解过程</w:t>
                  </w:r>
                </w:p>
              </w:tc>
              <w:tc>
                <w:tcPr>
                  <w:tcW w:w="248" w:type="pct"/>
                  <w:tcBorders>
                    <w:tl2br w:val="nil"/>
                    <w:tr2bl w:val="nil"/>
                  </w:tcBorders>
                  <w:noWrap w:val="0"/>
                  <w:vAlign w:val="center"/>
                </w:tcPr>
                <w:p w14:paraId="7D708493">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rPr>
                    <w:t>液态</w:t>
                  </w:r>
                </w:p>
              </w:tc>
              <w:tc>
                <w:tcPr>
                  <w:tcW w:w="448" w:type="pct"/>
                  <w:tcBorders>
                    <w:tl2br w:val="nil"/>
                    <w:tr2bl w:val="nil"/>
                  </w:tcBorders>
                  <w:noWrap w:val="0"/>
                  <w:vAlign w:val="center"/>
                </w:tcPr>
                <w:p w14:paraId="3084CB3E">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矿物油</w:t>
                  </w:r>
                </w:p>
                <w:p w14:paraId="624C8113">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GB"/>
                    </w:rPr>
                  </w:pPr>
                </w:p>
              </w:tc>
              <w:tc>
                <w:tcPr>
                  <w:tcW w:w="285" w:type="pct"/>
                  <w:tcBorders>
                    <w:tl2br w:val="nil"/>
                    <w:tr2bl w:val="nil"/>
                  </w:tcBorders>
                  <w:noWrap w:val="0"/>
                  <w:vAlign w:val="center"/>
                </w:tcPr>
                <w:p w14:paraId="0E19AA06">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1</w:t>
                  </w:r>
                  <w:r>
                    <w:rPr>
                      <w:rFonts w:hint="default" w:ascii="Times New Roman" w:hAnsi="Times New Roman" w:cs="Times New Roman"/>
                      <w:color w:val="auto"/>
                      <w:sz w:val="21"/>
                      <w:szCs w:val="21"/>
                      <w:highlight w:val="none"/>
                      <w:lang w:val="en-US" w:eastAsia="zh-CN"/>
                    </w:rPr>
                    <w:t>a</w:t>
                  </w:r>
                </w:p>
              </w:tc>
              <w:tc>
                <w:tcPr>
                  <w:tcW w:w="382" w:type="pct"/>
                  <w:tcBorders>
                    <w:tl2br w:val="nil"/>
                    <w:tr2bl w:val="nil"/>
                  </w:tcBorders>
                  <w:noWrap w:val="0"/>
                  <w:vAlign w:val="center"/>
                </w:tcPr>
                <w:p w14:paraId="69E2DE5E">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毒性</w:t>
                  </w:r>
                </w:p>
                <w:p w14:paraId="493AF355">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易燃性</w:t>
                  </w:r>
                </w:p>
              </w:tc>
              <w:tc>
                <w:tcPr>
                  <w:tcW w:w="535" w:type="pct"/>
                  <w:vMerge w:val="restart"/>
                  <w:tcBorders>
                    <w:tl2br w:val="nil"/>
                    <w:tr2bl w:val="nil"/>
                  </w:tcBorders>
                  <w:noWrap w:val="0"/>
                  <w:vAlign w:val="center"/>
                </w:tcPr>
                <w:p w14:paraId="1350B4F4">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18"/>
                      <w:szCs w:val="18"/>
                      <w:highlight w:val="none"/>
                    </w:rPr>
                  </w:pPr>
                  <w:r>
                    <w:rPr>
                      <w:rFonts w:hint="default" w:ascii="Times New Roman" w:hAnsi="Times New Roman" w:cs="Times New Roman"/>
                      <w:color w:val="auto"/>
                      <w:sz w:val="21"/>
                      <w:szCs w:val="21"/>
                      <w:highlight w:val="none"/>
                      <w:lang w:val="en-US" w:eastAsia="zh-CN"/>
                    </w:rPr>
                    <w:t>定期转运至双鸭山市环盛再生物资回收有限公司</w:t>
                  </w:r>
                  <w:r>
                    <w:rPr>
                      <w:rFonts w:hint="default" w:ascii="Times New Roman" w:hAnsi="Times New Roman" w:cs="Times New Roman"/>
                      <w:color w:val="auto"/>
                      <w:sz w:val="21"/>
                      <w:szCs w:val="21"/>
                      <w:highlight w:val="none"/>
                    </w:rPr>
                    <w:t>统一处理</w:t>
                  </w:r>
                </w:p>
              </w:tc>
            </w:tr>
            <w:tr w14:paraId="58A261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 w:type="pct"/>
                  <w:tcBorders>
                    <w:tl2br w:val="nil"/>
                    <w:tr2bl w:val="nil"/>
                  </w:tcBorders>
                  <w:noWrap w:val="0"/>
                  <w:vAlign w:val="center"/>
                </w:tcPr>
                <w:p w14:paraId="0C59D382">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w:t>
                  </w:r>
                </w:p>
              </w:tc>
              <w:tc>
                <w:tcPr>
                  <w:tcW w:w="404" w:type="pct"/>
                  <w:tcBorders>
                    <w:tl2br w:val="nil"/>
                    <w:tr2bl w:val="nil"/>
                  </w:tcBorders>
                  <w:noWrap w:val="0"/>
                  <w:vAlign w:val="center"/>
                </w:tcPr>
                <w:p w14:paraId="7E76DA10">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实验室废液</w:t>
                  </w:r>
                </w:p>
              </w:tc>
              <w:tc>
                <w:tcPr>
                  <w:tcW w:w="519" w:type="pct"/>
                  <w:tcBorders>
                    <w:tl2br w:val="nil"/>
                    <w:tr2bl w:val="nil"/>
                  </w:tcBorders>
                  <w:noWrap w:val="0"/>
                  <w:vAlign w:val="center"/>
                </w:tcPr>
                <w:p w14:paraId="2AEF2D40">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HW49</w:t>
                  </w:r>
                </w:p>
                <w:p w14:paraId="0F2A01F9">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其他废物</w:t>
                  </w:r>
                </w:p>
              </w:tc>
              <w:tc>
                <w:tcPr>
                  <w:tcW w:w="1131" w:type="pct"/>
                  <w:tcBorders>
                    <w:tl2br w:val="nil"/>
                    <w:tr2bl w:val="nil"/>
                  </w:tcBorders>
                  <w:noWrap w:val="0"/>
                  <w:vAlign w:val="center"/>
                </w:tcPr>
                <w:p w14:paraId="48AC4E0D">
                  <w:pPr>
                    <w:pStyle w:val="47"/>
                    <w:keepNext w:val="0"/>
                    <w:keepLines w:val="0"/>
                    <w:pageBreakBefore w:val="0"/>
                    <w:widowControl w:val="0"/>
                    <w:kinsoku/>
                    <w:wordWrap/>
                    <w:overflowPunct/>
                    <w:bidi w:val="0"/>
                    <w:snapToGrid/>
                    <w:spacing w:line="240" w:lineRule="auto"/>
                    <w:jc w:val="center"/>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非特定行业900-047-49生产、研究、开发、教学、环境检测（监测）活动中，化学和生物实验室（不包含感染性医学实验室及医疗机构化验室）产生的含氰、氟、重金属无机废液及无机废液处理产生的残渣、残液。</w:t>
                  </w:r>
                </w:p>
              </w:tc>
              <w:tc>
                <w:tcPr>
                  <w:tcW w:w="353" w:type="pct"/>
                  <w:tcBorders>
                    <w:tl2br w:val="nil"/>
                    <w:tr2bl w:val="nil"/>
                  </w:tcBorders>
                  <w:noWrap w:val="0"/>
                  <w:vAlign w:val="center"/>
                </w:tcPr>
                <w:p w14:paraId="18938B5F">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0.02</w:t>
                  </w:r>
                  <w:r>
                    <w:rPr>
                      <w:rFonts w:hint="eastAsia" w:ascii="Times New Roman" w:hAnsi="Times New Roman" w:cs="Times New Roman"/>
                      <w:color w:val="auto"/>
                      <w:sz w:val="21"/>
                      <w:szCs w:val="21"/>
                      <w:highlight w:val="none"/>
                      <w:lang w:val="en-US" w:eastAsia="zh-CN"/>
                    </w:rPr>
                    <w:t>t</w:t>
                  </w:r>
                </w:p>
              </w:tc>
              <w:tc>
                <w:tcPr>
                  <w:tcW w:w="471" w:type="pct"/>
                  <w:tcBorders>
                    <w:tl2br w:val="nil"/>
                    <w:tr2bl w:val="nil"/>
                  </w:tcBorders>
                  <w:noWrap w:val="0"/>
                  <w:vAlign w:val="center"/>
                </w:tcPr>
                <w:p w14:paraId="4CCD678E">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化验</w:t>
                  </w:r>
                </w:p>
                <w:p w14:paraId="4725F5F6">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工序</w:t>
                  </w:r>
                </w:p>
              </w:tc>
              <w:tc>
                <w:tcPr>
                  <w:tcW w:w="248" w:type="pct"/>
                  <w:tcBorders>
                    <w:tl2br w:val="nil"/>
                    <w:tr2bl w:val="nil"/>
                  </w:tcBorders>
                  <w:noWrap w:val="0"/>
                  <w:vAlign w:val="center"/>
                </w:tcPr>
                <w:p w14:paraId="06F2A4E9">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液态</w:t>
                  </w:r>
                </w:p>
              </w:tc>
              <w:tc>
                <w:tcPr>
                  <w:tcW w:w="448" w:type="pct"/>
                  <w:tcBorders>
                    <w:tl2br w:val="nil"/>
                    <w:tr2bl w:val="nil"/>
                  </w:tcBorders>
                  <w:noWrap w:val="0"/>
                  <w:vAlign w:val="center"/>
                </w:tcPr>
                <w:p w14:paraId="1DD9C93C">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lang w:val="en-US" w:eastAsia="zh-CN"/>
                    </w:rPr>
                    <w:t>废液</w:t>
                  </w:r>
                </w:p>
              </w:tc>
              <w:tc>
                <w:tcPr>
                  <w:tcW w:w="285" w:type="pct"/>
                  <w:tcBorders>
                    <w:tl2br w:val="nil"/>
                    <w:tr2bl w:val="nil"/>
                  </w:tcBorders>
                  <w:noWrap w:val="0"/>
                  <w:vAlign w:val="center"/>
                </w:tcPr>
                <w:p w14:paraId="7ACA50C8">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1a</w:t>
                  </w:r>
                </w:p>
              </w:tc>
              <w:tc>
                <w:tcPr>
                  <w:tcW w:w="382" w:type="pct"/>
                  <w:tcBorders>
                    <w:tl2br w:val="nil"/>
                    <w:tr2bl w:val="nil"/>
                  </w:tcBorders>
                  <w:noWrap w:val="0"/>
                  <w:vAlign w:val="center"/>
                </w:tcPr>
                <w:p w14:paraId="1CCDCC0E">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毒性</w:t>
                  </w:r>
                </w:p>
              </w:tc>
              <w:tc>
                <w:tcPr>
                  <w:tcW w:w="535" w:type="pct"/>
                  <w:vMerge w:val="continue"/>
                  <w:tcBorders>
                    <w:tl2br w:val="nil"/>
                    <w:tr2bl w:val="nil"/>
                  </w:tcBorders>
                  <w:noWrap w:val="0"/>
                  <w:vAlign w:val="center"/>
                </w:tcPr>
                <w:p w14:paraId="535B4EDE">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p>
              </w:tc>
            </w:tr>
          </w:tbl>
          <w:p w14:paraId="04F48619">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根据《建设项目危险废物环境影响评价指南》要求，按照《危险废物贮存污染控制标准》（GB18597-2023）要求，本项目</w:t>
            </w:r>
            <w:r>
              <w:rPr>
                <w:rFonts w:hint="eastAsia" w:ascii="Times New Roman" w:hAnsi="Times New Roman" w:cs="Times New Roman"/>
                <w:color w:val="auto"/>
                <w:sz w:val="24"/>
                <w:highlight w:val="none"/>
                <w:lang w:val="en-US" w:eastAsia="zh-CN"/>
              </w:rPr>
              <w:t>利用现有</w:t>
            </w:r>
            <w:r>
              <w:rPr>
                <w:rFonts w:hint="default" w:ascii="Times New Roman" w:hAnsi="Times New Roman" w:cs="Times New Roman"/>
                <w:color w:val="auto"/>
                <w:sz w:val="24"/>
                <w:highlight w:val="none"/>
              </w:rPr>
              <w:t>1座</w:t>
            </w:r>
            <w:r>
              <w:rPr>
                <w:rFonts w:hint="eastAsia"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的</w:t>
            </w:r>
            <w:r>
              <w:rPr>
                <w:rFonts w:hint="eastAsia" w:ascii="Times New Roman" w:hAnsi="Times New Roman" w:cs="Times New Roman"/>
                <w:color w:val="auto"/>
                <w:sz w:val="24"/>
                <w:highlight w:val="none"/>
                <w:lang w:val="en-US" w:eastAsia="zh-CN"/>
              </w:rPr>
              <w:t>危险废物</w:t>
            </w:r>
            <w:r>
              <w:rPr>
                <w:rFonts w:hint="eastAsia" w:cs="Times New Roman"/>
                <w:color w:val="auto"/>
                <w:sz w:val="24"/>
                <w:highlight w:val="none"/>
                <w:lang w:val="en-US" w:eastAsia="zh-CN"/>
              </w:rPr>
              <w:t>贮存点</w:t>
            </w:r>
            <w:r>
              <w:rPr>
                <w:rFonts w:hint="default" w:ascii="Times New Roman" w:hAnsi="Times New Roman" w:cs="Times New Roman"/>
                <w:color w:val="auto"/>
                <w:sz w:val="24"/>
                <w:highlight w:val="none"/>
              </w:rPr>
              <w:t>，危险废物暂存后委托有危废处理资质单位统一处理。</w:t>
            </w:r>
          </w:p>
          <w:p w14:paraId="5CBB7259">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w:t>
            </w:r>
            <w:r>
              <w:rPr>
                <w:rFonts w:hint="eastAsia" w:ascii="Times New Roman" w:hAnsi="Times New Roman" w:cs="Times New Roman"/>
                <w:color w:val="auto"/>
                <w:sz w:val="24"/>
                <w:highlight w:val="none"/>
                <w:lang w:val="en-US" w:eastAsia="zh-CN"/>
              </w:rPr>
              <w:t>危险废物</w:t>
            </w:r>
            <w:r>
              <w:rPr>
                <w:rFonts w:hint="eastAsia" w:cs="Times New Roman"/>
                <w:color w:val="auto"/>
                <w:sz w:val="24"/>
                <w:highlight w:val="none"/>
                <w:lang w:val="en-US" w:eastAsia="zh-CN"/>
              </w:rPr>
              <w:t>贮存点</w:t>
            </w:r>
            <w:r>
              <w:rPr>
                <w:rFonts w:hint="eastAsia" w:ascii="Times New Roman" w:hAnsi="Times New Roman" w:cs="Times New Roman"/>
                <w:color w:val="auto"/>
                <w:sz w:val="24"/>
                <w:highlight w:val="none"/>
                <w:lang w:val="en-US" w:eastAsia="zh-CN"/>
              </w:rPr>
              <w:t>位于现有锅炉房内，地面和墙面裙脚采用2mm 厚高密度聚乙烯，渗透系数≤10</w:t>
            </w:r>
            <w:r>
              <w:rPr>
                <w:rFonts w:hint="eastAsia" w:ascii="Times New Roman" w:hAnsi="Times New Roman" w:cs="Times New Roman"/>
                <w:color w:val="auto"/>
                <w:sz w:val="24"/>
                <w:highlight w:val="none"/>
                <w:vertAlign w:val="superscript"/>
                <w:lang w:val="en-US" w:eastAsia="zh-CN"/>
              </w:rPr>
              <w:t>-10</w:t>
            </w:r>
            <w:r>
              <w:rPr>
                <w:rFonts w:hint="eastAsia" w:ascii="Times New Roman" w:hAnsi="Times New Roman" w:cs="Times New Roman"/>
                <w:color w:val="auto"/>
                <w:sz w:val="24"/>
                <w:highlight w:val="none"/>
                <w:lang w:val="en-US" w:eastAsia="zh-CN"/>
              </w:rPr>
              <w:t>cm/s。防渗基础上进行了水泥硬化，并喷涂防腐漆。</w:t>
            </w:r>
            <w:r>
              <w:rPr>
                <w:rFonts w:hint="eastAsia" w:ascii="Times New Roman" w:hAnsi="Times New Roman" w:cs="Times New Roman"/>
                <w:color w:val="auto"/>
                <w:sz w:val="24"/>
                <w:highlight w:val="none"/>
                <w:lang w:eastAsia="zh-CN"/>
              </w:rPr>
              <w:t>危险废物</w:t>
            </w:r>
            <w:r>
              <w:rPr>
                <w:rFonts w:hint="eastAsia" w:cs="Times New Roman"/>
                <w:color w:val="auto"/>
                <w:sz w:val="24"/>
                <w:highlight w:val="none"/>
                <w:lang w:eastAsia="zh-CN"/>
              </w:rPr>
              <w:t>贮存点</w:t>
            </w:r>
            <w:r>
              <w:rPr>
                <w:rFonts w:hint="default" w:ascii="Times New Roman" w:hAnsi="Times New Roman" w:cs="Times New Roman"/>
                <w:color w:val="auto"/>
                <w:sz w:val="24"/>
                <w:highlight w:val="none"/>
              </w:rPr>
              <w:t>根据本项目所产生的危险废物类别和性质进行分类贮存</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贮存过程中使用符合标准的容器盛装危险废物</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现有危险废物</w:t>
            </w:r>
            <w:r>
              <w:rPr>
                <w:rFonts w:hint="eastAsia" w:cs="Times New Roman"/>
                <w:color w:val="auto"/>
                <w:sz w:val="24"/>
                <w:highlight w:val="none"/>
                <w:lang w:val="en-US" w:eastAsia="zh-CN"/>
              </w:rPr>
              <w:t>贮存点</w:t>
            </w:r>
            <w:r>
              <w:rPr>
                <w:rFonts w:hint="eastAsia" w:ascii="Times New Roman" w:hAnsi="Times New Roman" w:cs="Times New Roman"/>
                <w:color w:val="auto"/>
                <w:sz w:val="24"/>
                <w:highlight w:val="none"/>
                <w:lang w:val="en-US" w:eastAsia="zh-CN"/>
              </w:rPr>
              <w:t>能够满足防风、防晒、防雨、防漏、防渗、防腐的要求，符合《危险废物贮存污染控制标准》（GB18597-2023）要求</w:t>
            </w:r>
            <w:r>
              <w:rPr>
                <w:rFonts w:hint="default" w:ascii="Times New Roman" w:hAnsi="Times New Roman" w:cs="Times New Roman"/>
                <w:color w:val="auto"/>
                <w:sz w:val="24"/>
                <w:highlight w:val="none"/>
              </w:rPr>
              <w:t>。</w:t>
            </w:r>
          </w:p>
          <w:p w14:paraId="23DCA2A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本项目危险废物贮存场所情况见表</w:t>
            </w:r>
            <w:r>
              <w:rPr>
                <w:rFonts w:hint="eastAsia" w:ascii="Times New Roman" w:hAnsi="Times New Roman" w:cs="Times New Roman"/>
                <w:color w:val="auto"/>
                <w:sz w:val="24"/>
                <w:highlight w:val="none"/>
                <w:lang w:val="en-US" w:eastAsia="zh-CN"/>
              </w:rPr>
              <w:t>4-8</w:t>
            </w:r>
            <w:r>
              <w:rPr>
                <w:rFonts w:hint="default" w:ascii="Times New Roman" w:hAnsi="Times New Roman" w:cs="Times New Roman"/>
                <w:color w:val="auto"/>
                <w:sz w:val="24"/>
                <w:highlight w:val="none"/>
              </w:rPr>
              <w:t>。</w:t>
            </w:r>
          </w:p>
          <w:p w14:paraId="21305DF7">
            <w:pPr>
              <w:spacing w:line="500" w:lineRule="exact"/>
              <w:jc w:val="center"/>
              <w:rPr>
                <w:rFonts w:hint="eastAsia" w:ascii="宋体" w:hAnsi="宋体" w:eastAsia="宋体" w:cs="宋体"/>
                <w:b/>
                <w:bCs w:val="0"/>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表4-8本项目危险废物贮存场所基本情况表</w:t>
            </w:r>
          </w:p>
          <w:tbl>
            <w:tblPr>
              <w:tblStyle w:val="31"/>
              <w:tblW w:w="8029" w:type="dxa"/>
              <w:tblInd w:w="-8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33"/>
              <w:gridCol w:w="800"/>
              <w:gridCol w:w="2178"/>
              <w:gridCol w:w="679"/>
              <w:gridCol w:w="706"/>
              <w:gridCol w:w="899"/>
              <w:gridCol w:w="800"/>
              <w:gridCol w:w="679"/>
            </w:tblGrid>
            <w:tr w14:paraId="65D1C5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trPr>
              <w:tc>
                <w:tcPr>
                  <w:tcW w:w="413" w:type="pct"/>
                  <w:tcBorders>
                    <w:tl2br w:val="nil"/>
                    <w:tr2bl w:val="nil"/>
                  </w:tcBorders>
                  <w:noWrap w:val="0"/>
                  <w:vAlign w:val="center"/>
                </w:tcPr>
                <w:p w14:paraId="68E5A0A4">
                  <w:pPr>
                    <w:pStyle w:val="47"/>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贮存场所</w:t>
                  </w:r>
                </w:p>
              </w:tc>
              <w:tc>
                <w:tcPr>
                  <w:tcW w:w="399" w:type="pct"/>
                  <w:tcBorders>
                    <w:tl2br w:val="nil"/>
                    <w:tr2bl w:val="nil"/>
                  </w:tcBorders>
                  <w:noWrap w:val="0"/>
                  <w:vAlign w:val="center"/>
                </w:tcPr>
                <w:p w14:paraId="546BDC78">
                  <w:pPr>
                    <w:pStyle w:val="47"/>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危险废物名称</w:t>
                  </w:r>
                </w:p>
              </w:tc>
              <w:tc>
                <w:tcPr>
                  <w:tcW w:w="503" w:type="pct"/>
                  <w:tcBorders>
                    <w:tl2br w:val="nil"/>
                    <w:tr2bl w:val="nil"/>
                  </w:tcBorders>
                  <w:noWrap w:val="0"/>
                  <w:vAlign w:val="center"/>
                </w:tcPr>
                <w:p w14:paraId="1A997084">
                  <w:pPr>
                    <w:pStyle w:val="47"/>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危险废物类别</w:t>
                  </w:r>
                </w:p>
              </w:tc>
              <w:tc>
                <w:tcPr>
                  <w:tcW w:w="1360" w:type="pct"/>
                  <w:tcBorders>
                    <w:tl2br w:val="nil"/>
                    <w:tr2bl w:val="nil"/>
                  </w:tcBorders>
                  <w:noWrap w:val="0"/>
                  <w:vAlign w:val="center"/>
                </w:tcPr>
                <w:p w14:paraId="30A860AC">
                  <w:pPr>
                    <w:pStyle w:val="47"/>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危险废物代码</w:t>
                  </w:r>
                </w:p>
              </w:tc>
              <w:tc>
                <w:tcPr>
                  <w:tcW w:w="427" w:type="pct"/>
                  <w:tcBorders>
                    <w:tl2br w:val="nil"/>
                    <w:tr2bl w:val="nil"/>
                  </w:tcBorders>
                  <w:noWrap w:val="0"/>
                  <w:vAlign w:val="center"/>
                </w:tcPr>
                <w:p w14:paraId="5BDF8FD6">
                  <w:pPr>
                    <w:pStyle w:val="47"/>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位置</w:t>
                  </w:r>
                </w:p>
              </w:tc>
              <w:tc>
                <w:tcPr>
                  <w:tcW w:w="444" w:type="pct"/>
                  <w:tcBorders>
                    <w:tl2br w:val="nil"/>
                    <w:tr2bl w:val="nil"/>
                  </w:tcBorders>
                  <w:noWrap w:val="0"/>
                  <w:vAlign w:val="center"/>
                </w:tcPr>
                <w:p w14:paraId="1E34A307">
                  <w:pPr>
                    <w:pStyle w:val="47"/>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占地面积m</w:t>
                  </w:r>
                  <w:r>
                    <w:rPr>
                      <w:rFonts w:hint="default" w:ascii="Times New Roman" w:hAnsi="Times New Roman" w:cs="Times New Roman"/>
                      <w:color w:val="auto"/>
                      <w:sz w:val="21"/>
                      <w:szCs w:val="21"/>
                      <w:highlight w:val="none"/>
                      <w:vertAlign w:val="superscript"/>
                      <w:lang w:val="en-US" w:eastAsia="zh-CN"/>
                    </w:rPr>
                    <w:t>2</w:t>
                  </w:r>
                </w:p>
              </w:tc>
              <w:tc>
                <w:tcPr>
                  <w:tcW w:w="564" w:type="pct"/>
                  <w:tcBorders>
                    <w:tl2br w:val="nil"/>
                    <w:tr2bl w:val="nil"/>
                  </w:tcBorders>
                  <w:noWrap w:val="0"/>
                  <w:vAlign w:val="center"/>
                </w:tcPr>
                <w:p w14:paraId="4EF70183">
                  <w:pPr>
                    <w:pStyle w:val="47"/>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贮存方式</w:t>
                  </w:r>
                </w:p>
              </w:tc>
              <w:tc>
                <w:tcPr>
                  <w:tcW w:w="457" w:type="pct"/>
                  <w:tcBorders>
                    <w:tl2br w:val="nil"/>
                    <w:tr2bl w:val="nil"/>
                  </w:tcBorders>
                  <w:noWrap w:val="0"/>
                  <w:vAlign w:val="center"/>
                </w:tcPr>
                <w:p w14:paraId="616610B9">
                  <w:pPr>
                    <w:pStyle w:val="47"/>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贮存能力</w:t>
                  </w:r>
                </w:p>
              </w:tc>
              <w:tc>
                <w:tcPr>
                  <w:tcW w:w="427" w:type="pct"/>
                  <w:tcBorders>
                    <w:tl2br w:val="nil"/>
                    <w:tr2bl w:val="nil"/>
                  </w:tcBorders>
                  <w:noWrap w:val="0"/>
                  <w:vAlign w:val="center"/>
                </w:tcPr>
                <w:p w14:paraId="05349E70">
                  <w:pPr>
                    <w:pStyle w:val="47"/>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贮存周期</w:t>
                  </w:r>
                </w:p>
              </w:tc>
            </w:tr>
            <w:tr w14:paraId="5990F8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3" w:type="pct"/>
                  <w:vMerge w:val="restart"/>
                  <w:tcBorders>
                    <w:tl2br w:val="nil"/>
                    <w:tr2bl w:val="nil"/>
                  </w:tcBorders>
                  <w:noWrap w:val="0"/>
                  <w:vAlign w:val="center"/>
                </w:tcPr>
                <w:p w14:paraId="6754854A">
                  <w:pPr>
                    <w:pStyle w:val="47"/>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危险废物贮存点</w:t>
                  </w:r>
                </w:p>
              </w:tc>
              <w:tc>
                <w:tcPr>
                  <w:tcW w:w="399" w:type="pct"/>
                  <w:tcBorders>
                    <w:tl2br w:val="nil"/>
                    <w:tr2bl w:val="nil"/>
                  </w:tcBorders>
                  <w:noWrap w:val="0"/>
                  <w:vAlign w:val="center"/>
                </w:tcPr>
                <w:p w14:paraId="32C2B404">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GB"/>
                    </w:rPr>
                    <w:t>废矿物油</w:t>
                  </w:r>
                </w:p>
              </w:tc>
              <w:tc>
                <w:tcPr>
                  <w:tcW w:w="503" w:type="pct"/>
                  <w:tcBorders>
                    <w:tl2br w:val="nil"/>
                    <w:tr2bl w:val="nil"/>
                  </w:tcBorders>
                  <w:noWrap w:val="0"/>
                  <w:vAlign w:val="center"/>
                </w:tcPr>
                <w:p w14:paraId="1FB128F6">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lang w:val="en-GB"/>
                    </w:rPr>
                    <w:t>HW08</w:t>
                  </w:r>
                </w:p>
                <w:p w14:paraId="4ABC7358">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w:t>废矿物油与含矿物油废物</w:t>
                  </w:r>
                </w:p>
              </w:tc>
              <w:tc>
                <w:tcPr>
                  <w:tcW w:w="1360" w:type="pct"/>
                  <w:tcBorders>
                    <w:tl2br w:val="nil"/>
                    <w:tr2bl w:val="nil"/>
                  </w:tcBorders>
                  <w:noWrap w:val="0"/>
                  <w:vAlign w:val="center"/>
                </w:tcPr>
                <w:p w14:paraId="5D65D18E">
                  <w:pPr>
                    <w:pStyle w:val="47"/>
                    <w:keepNext w:val="0"/>
                    <w:keepLines w:val="0"/>
                    <w:pageBreakBefore w:val="0"/>
                    <w:widowControl w:val="0"/>
                    <w:kinsoku/>
                    <w:wordWrap/>
                    <w:overflowPunct/>
                    <w:bidi w:val="0"/>
                    <w:snapToGrid/>
                    <w:spacing w:line="240" w:lineRule="auto"/>
                    <w:jc w:val="both"/>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非特定行业900-2</w:t>
                  </w:r>
                  <w:r>
                    <w:rPr>
                      <w:rFonts w:hint="eastAsia" w:ascii="Times New Roman" w:hAnsi="Times New Roman" w:eastAsia="宋体" w:cs="Times New Roman"/>
                      <w:bCs/>
                      <w:color w:val="auto"/>
                      <w:sz w:val="21"/>
                      <w:szCs w:val="21"/>
                      <w:highlight w:val="none"/>
                      <w:lang w:val="en-US" w:eastAsia="zh-CN"/>
                    </w:rPr>
                    <w:t>49</w:t>
                  </w:r>
                  <w:r>
                    <w:rPr>
                      <w:rFonts w:hint="default" w:ascii="Times New Roman" w:hAnsi="Times New Roman" w:eastAsia="宋体" w:cs="Times New Roman"/>
                      <w:bCs/>
                      <w:color w:val="auto"/>
                      <w:sz w:val="21"/>
                      <w:szCs w:val="21"/>
                      <w:highlight w:val="none"/>
                      <w:lang w:val="en-US" w:eastAsia="zh-CN"/>
                    </w:rPr>
                    <w:t>-08</w:t>
                  </w:r>
                  <w:r>
                    <w:rPr>
                      <w:rFonts w:hint="eastAsia" w:ascii="Times New Roman" w:hAnsi="Times New Roman" w:eastAsia="宋体" w:cs="Times New Roman"/>
                      <w:bCs/>
                      <w:color w:val="auto"/>
                      <w:sz w:val="21"/>
                      <w:szCs w:val="21"/>
                      <w:highlight w:val="none"/>
                      <w:lang w:val="en-US" w:eastAsia="zh-CN"/>
                    </w:rPr>
                    <w:t>其他生产、销售、使用过程中产生的废矿物油及沾染矿物油的废弃包装物</w:t>
                  </w:r>
                  <w:r>
                    <w:rPr>
                      <w:rFonts w:hint="default" w:ascii="Times New Roman" w:hAnsi="Times New Roman" w:eastAsia="宋体" w:cs="Times New Roman"/>
                      <w:bCs/>
                      <w:color w:val="auto"/>
                      <w:sz w:val="21"/>
                      <w:szCs w:val="21"/>
                      <w:highlight w:val="none"/>
                      <w:lang w:val="en-US" w:eastAsia="zh-CN"/>
                    </w:rPr>
                    <w:t>。</w:t>
                  </w:r>
                </w:p>
              </w:tc>
              <w:tc>
                <w:tcPr>
                  <w:tcW w:w="427" w:type="pct"/>
                  <w:vMerge w:val="restart"/>
                  <w:tcBorders>
                    <w:tl2br w:val="nil"/>
                    <w:tr2bl w:val="nil"/>
                  </w:tcBorders>
                  <w:noWrap w:val="0"/>
                  <w:vAlign w:val="center"/>
                </w:tcPr>
                <w:p w14:paraId="5A567F63">
                  <w:pPr>
                    <w:pStyle w:val="47"/>
                    <w:keepNext w:val="0"/>
                    <w:keepLines w:val="0"/>
                    <w:pageBreakBefore w:val="0"/>
                    <w:widowControl w:val="0"/>
                    <w:kinsoku/>
                    <w:wordWrap/>
                    <w:overflowPunct/>
                    <w:bidi w:val="0"/>
                    <w:snapToGrid/>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位于锅炉房</w:t>
                  </w:r>
                  <w:r>
                    <w:rPr>
                      <w:rFonts w:hint="eastAsia" w:ascii="Times New Roman" w:hAnsi="Times New Roman" w:cs="Times New Roman"/>
                      <w:bCs/>
                      <w:color w:val="auto"/>
                      <w:sz w:val="21"/>
                      <w:szCs w:val="21"/>
                      <w:highlight w:val="none"/>
                      <w:lang w:val="en-US" w:eastAsia="zh-CN"/>
                    </w:rPr>
                    <w:t>内</w:t>
                  </w:r>
                </w:p>
              </w:tc>
              <w:tc>
                <w:tcPr>
                  <w:tcW w:w="444" w:type="pct"/>
                  <w:vMerge w:val="restart"/>
                  <w:tcBorders>
                    <w:tl2br w:val="nil"/>
                    <w:tr2bl w:val="nil"/>
                  </w:tcBorders>
                  <w:noWrap w:val="0"/>
                  <w:vAlign w:val="center"/>
                </w:tcPr>
                <w:p w14:paraId="0D0FBB2A">
                  <w:pPr>
                    <w:pStyle w:val="47"/>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5</w:t>
                  </w:r>
                </w:p>
              </w:tc>
              <w:tc>
                <w:tcPr>
                  <w:tcW w:w="564" w:type="pct"/>
                  <w:vMerge w:val="restart"/>
                  <w:tcBorders>
                    <w:tl2br w:val="nil"/>
                    <w:tr2bl w:val="nil"/>
                  </w:tcBorders>
                  <w:noWrap w:val="0"/>
                  <w:vAlign w:val="center"/>
                </w:tcPr>
                <w:p w14:paraId="34707EFE">
                  <w:pPr>
                    <w:pStyle w:val="47"/>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w:t>使用符合标准的</w:t>
                  </w:r>
                  <w:r>
                    <w:rPr>
                      <w:rFonts w:hint="default" w:ascii="Times New Roman" w:hAnsi="Times New Roman" w:cs="Times New Roman"/>
                      <w:color w:val="auto"/>
                      <w:sz w:val="21"/>
                      <w:szCs w:val="21"/>
                      <w:highlight w:val="none"/>
                      <w:lang w:eastAsia="zh-CN"/>
                    </w:rPr>
                    <w:t>专用</w:t>
                  </w:r>
                  <w:r>
                    <w:rPr>
                      <w:rFonts w:hint="default" w:ascii="Times New Roman" w:hAnsi="Times New Roman" w:cs="Times New Roman"/>
                      <w:color w:val="auto"/>
                      <w:sz w:val="21"/>
                      <w:szCs w:val="21"/>
                      <w:highlight w:val="none"/>
                    </w:rPr>
                    <w:t>容器</w:t>
                  </w:r>
                  <w:r>
                    <w:rPr>
                      <w:rFonts w:hint="default" w:ascii="Times New Roman" w:hAnsi="Times New Roman" w:cs="Times New Roman"/>
                      <w:color w:val="auto"/>
                      <w:sz w:val="21"/>
                      <w:szCs w:val="21"/>
                      <w:highlight w:val="none"/>
                      <w:lang w:eastAsia="zh-CN"/>
                    </w:rPr>
                    <w:t>盛装，容器内留有足够的空间。</w:t>
                  </w:r>
                </w:p>
              </w:tc>
              <w:tc>
                <w:tcPr>
                  <w:tcW w:w="457" w:type="pct"/>
                  <w:tcBorders>
                    <w:tl2br w:val="nil"/>
                    <w:tr2bl w:val="nil"/>
                  </w:tcBorders>
                  <w:noWrap w:val="0"/>
                  <w:vAlign w:val="center"/>
                </w:tcPr>
                <w:p w14:paraId="4D835810">
                  <w:pPr>
                    <w:pStyle w:val="47"/>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150kg/年</w:t>
                  </w:r>
                </w:p>
              </w:tc>
              <w:tc>
                <w:tcPr>
                  <w:tcW w:w="427" w:type="pct"/>
                  <w:tcBorders>
                    <w:tl2br w:val="nil"/>
                    <w:tr2bl w:val="nil"/>
                  </w:tcBorders>
                  <w:noWrap w:val="0"/>
                  <w:vAlign w:val="center"/>
                </w:tcPr>
                <w:p w14:paraId="2307A0FB">
                  <w:pPr>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en-US" w:eastAsia="zh-CN"/>
                    </w:rPr>
                    <w:t>年</w:t>
                  </w:r>
                </w:p>
              </w:tc>
            </w:tr>
            <w:tr w14:paraId="62A53E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3" w:type="pct"/>
                  <w:vMerge w:val="continue"/>
                  <w:tcBorders>
                    <w:tl2br w:val="nil"/>
                    <w:tr2bl w:val="nil"/>
                  </w:tcBorders>
                  <w:noWrap w:val="0"/>
                  <w:vAlign w:val="center"/>
                </w:tcPr>
                <w:p w14:paraId="1C5D3FEE">
                  <w:pPr>
                    <w:pStyle w:val="47"/>
                    <w:spacing w:line="240" w:lineRule="auto"/>
                    <w:jc w:val="center"/>
                    <w:rPr>
                      <w:rFonts w:hint="eastAsia" w:ascii="Times New Roman" w:hAnsi="Times New Roman" w:cs="Times New Roman"/>
                      <w:color w:val="auto"/>
                      <w:sz w:val="21"/>
                      <w:szCs w:val="21"/>
                      <w:highlight w:val="none"/>
                      <w:vertAlign w:val="baseline"/>
                      <w:lang w:val="en-US" w:eastAsia="zh-CN"/>
                    </w:rPr>
                  </w:pPr>
                </w:p>
              </w:tc>
              <w:tc>
                <w:tcPr>
                  <w:tcW w:w="399" w:type="pct"/>
                  <w:tcBorders>
                    <w:tl2br w:val="nil"/>
                    <w:tr2bl w:val="nil"/>
                  </w:tcBorders>
                  <w:noWrap w:val="0"/>
                  <w:vAlign w:val="center"/>
                </w:tcPr>
                <w:p w14:paraId="25198085">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实验室废液</w:t>
                  </w:r>
                </w:p>
              </w:tc>
              <w:tc>
                <w:tcPr>
                  <w:tcW w:w="503" w:type="pct"/>
                  <w:tcBorders>
                    <w:tl2br w:val="nil"/>
                    <w:tr2bl w:val="nil"/>
                  </w:tcBorders>
                  <w:noWrap w:val="0"/>
                  <w:vAlign w:val="center"/>
                </w:tcPr>
                <w:p w14:paraId="561F47F9">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HW49</w:t>
                  </w:r>
                </w:p>
                <w:p w14:paraId="06446967">
                  <w:pPr>
                    <w:keepNext w:val="0"/>
                    <w:keepLines w:val="0"/>
                    <w:pageBreakBefore w:val="0"/>
                    <w:widowControl w:val="0"/>
                    <w:kinsoku/>
                    <w:wordWrap/>
                    <w:overflowPunct/>
                    <w:topLinePunct/>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其他废物</w:t>
                  </w:r>
                </w:p>
              </w:tc>
              <w:tc>
                <w:tcPr>
                  <w:tcW w:w="1360" w:type="pct"/>
                  <w:tcBorders>
                    <w:tl2br w:val="nil"/>
                    <w:tr2bl w:val="nil"/>
                  </w:tcBorders>
                  <w:noWrap w:val="0"/>
                  <w:vAlign w:val="center"/>
                </w:tcPr>
                <w:p w14:paraId="2B0EC68E">
                  <w:pPr>
                    <w:pStyle w:val="47"/>
                    <w:keepNext w:val="0"/>
                    <w:keepLines w:val="0"/>
                    <w:pageBreakBefore w:val="0"/>
                    <w:widowControl w:val="0"/>
                    <w:kinsoku/>
                    <w:wordWrap/>
                    <w:overflowPunct/>
                    <w:bidi w:val="0"/>
                    <w:snapToGrid/>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非特定行业900-047-49生产、研究、开发、教学、环境检测（监测）活动中，化学和生物实验室（不包含感染性医学实验室及医疗机构化验室）产生的含氰、氟、重金属无机废液及无机废液处理产生的残渣、残液。</w:t>
                  </w:r>
                </w:p>
              </w:tc>
              <w:tc>
                <w:tcPr>
                  <w:tcW w:w="427" w:type="pct"/>
                  <w:vMerge w:val="continue"/>
                  <w:tcBorders>
                    <w:tl2br w:val="nil"/>
                    <w:tr2bl w:val="nil"/>
                  </w:tcBorders>
                  <w:noWrap w:val="0"/>
                  <w:vAlign w:val="center"/>
                </w:tcPr>
                <w:p w14:paraId="798B6A64">
                  <w:pPr>
                    <w:pStyle w:val="47"/>
                    <w:keepNext w:val="0"/>
                    <w:keepLines w:val="0"/>
                    <w:pageBreakBefore w:val="0"/>
                    <w:widowControl w:val="0"/>
                    <w:kinsoku/>
                    <w:wordWrap/>
                    <w:overflowPunct/>
                    <w:bidi w:val="0"/>
                    <w:snapToGrid/>
                    <w:spacing w:line="240" w:lineRule="auto"/>
                    <w:jc w:val="center"/>
                    <w:textAlignment w:val="auto"/>
                    <w:rPr>
                      <w:rFonts w:hint="eastAsia" w:ascii="Times New Roman" w:hAnsi="Times New Roman" w:eastAsia="宋体" w:cs="Times New Roman"/>
                      <w:bCs/>
                      <w:color w:val="auto"/>
                      <w:sz w:val="21"/>
                      <w:szCs w:val="21"/>
                      <w:highlight w:val="none"/>
                      <w:lang w:val="en-US" w:eastAsia="zh-CN"/>
                    </w:rPr>
                  </w:pPr>
                </w:p>
              </w:tc>
              <w:tc>
                <w:tcPr>
                  <w:tcW w:w="444" w:type="pct"/>
                  <w:vMerge w:val="continue"/>
                  <w:tcBorders>
                    <w:tl2br w:val="nil"/>
                    <w:tr2bl w:val="nil"/>
                  </w:tcBorders>
                  <w:noWrap w:val="0"/>
                  <w:vAlign w:val="center"/>
                </w:tcPr>
                <w:p w14:paraId="6A7763B7">
                  <w:pPr>
                    <w:pStyle w:val="47"/>
                    <w:spacing w:line="240" w:lineRule="auto"/>
                    <w:jc w:val="center"/>
                    <w:rPr>
                      <w:rFonts w:hint="eastAsia" w:ascii="Times New Roman" w:cs="Times New Roman"/>
                      <w:color w:val="auto"/>
                      <w:sz w:val="21"/>
                      <w:szCs w:val="21"/>
                      <w:highlight w:val="none"/>
                      <w:vertAlign w:val="baseline"/>
                      <w:lang w:val="en-US" w:eastAsia="zh-CN"/>
                    </w:rPr>
                  </w:pPr>
                </w:p>
              </w:tc>
              <w:tc>
                <w:tcPr>
                  <w:tcW w:w="564" w:type="pct"/>
                  <w:vMerge w:val="continue"/>
                  <w:tcBorders>
                    <w:tl2br w:val="nil"/>
                    <w:tr2bl w:val="nil"/>
                  </w:tcBorders>
                  <w:noWrap w:val="0"/>
                  <w:vAlign w:val="center"/>
                </w:tcPr>
                <w:p w14:paraId="6848609B">
                  <w:pPr>
                    <w:pStyle w:val="47"/>
                    <w:spacing w:line="240" w:lineRule="auto"/>
                    <w:jc w:val="center"/>
                    <w:rPr>
                      <w:rFonts w:hint="default" w:ascii="Times New Roman" w:hAnsi="Times New Roman" w:cs="Times New Roman"/>
                      <w:color w:val="auto"/>
                      <w:sz w:val="21"/>
                      <w:szCs w:val="21"/>
                      <w:highlight w:val="none"/>
                    </w:rPr>
                  </w:pPr>
                </w:p>
              </w:tc>
              <w:tc>
                <w:tcPr>
                  <w:tcW w:w="457" w:type="pct"/>
                  <w:tcBorders>
                    <w:tl2br w:val="nil"/>
                    <w:tr2bl w:val="nil"/>
                  </w:tcBorders>
                  <w:noWrap w:val="0"/>
                  <w:vAlign w:val="center"/>
                </w:tcPr>
                <w:p w14:paraId="1283CF0D">
                  <w:pPr>
                    <w:pStyle w:val="47"/>
                    <w:spacing w:line="240" w:lineRule="auto"/>
                    <w:jc w:val="center"/>
                    <w:rPr>
                      <w:rFonts w:hint="default" w:asci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1.0t/a</w:t>
                  </w:r>
                </w:p>
              </w:tc>
              <w:tc>
                <w:tcPr>
                  <w:tcW w:w="427" w:type="pct"/>
                  <w:tcBorders>
                    <w:tl2br w:val="nil"/>
                    <w:tr2bl w:val="nil"/>
                  </w:tcBorders>
                  <w:noWrap w:val="0"/>
                  <w:vAlign w:val="center"/>
                </w:tcPr>
                <w:p w14:paraId="788ED82B">
                  <w:pPr>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en-US" w:eastAsia="zh-CN"/>
                    </w:rPr>
                    <w:t>年</w:t>
                  </w:r>
                </w:p>
              </w:tc>
            </w:tr>
          </w:tbl>
          <w:p w14:paraId="20E7FD8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color w:val="auto"/>
                <w:sz w:val="24"/>
                <w:highlight w:val="none"/>
              </w:rPr>
              <w:t>综上所述，在正常情况下，本项目运营期固体废物可实现全部合理处置。</w:t>
            </w:r>
          </w:p>
          <w:p w14:paraId="46CBD3CF">
            <w:pPr>
              <w:keepNext w:val="0"/>
              <w:keepLines w:val="0"/>
              <w:pageBreakBefore w:val="0"/>
              <w:widowControl w:val="0"/>
              <w:kinsoku/>
              <w:wordWrap/>
              <w:overflowPunct/>
              <w:topLinePunct w:val="0"/>
              <w:bidi w:val="0"/>
              <w:spacing w:line="500" w:lineRule="exact"/>
              <w:ind w:firstLine="482" w:firstLineChars="200"/>
              <w:textAlignment w:val="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五、地下水、土壤</w:t>
            </w:r>
          </w:p>
          <w:p w14:paraId="2A2DA840">
            <w:pPr>
              <w:keepNext w:val="0"/>
              <w:keepLines w:val="0"/>
              <w:pageBreakBefore w:val="0"/>
              <w:widowControl w:val="0"/>
              <w:kinsoku/>
              <w:wordWrap/>
              <w:overflowPunct/>
              <w:topLinePunct w:val="0"/>
              <w:autoSpaceDE w:val="0"/>
              <w:autoSpaceDN w:val="0"/>
              <w:bidi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bCs/>
                <w:color w:val="auto"/>
                <w:sz w:val="24"/>
                <w:highlight w:val="none"/>
              </w:rPr>
              <w:t>本项目</w:t>
            </w:r>
            <w:r>
              <w:rPr>
                <w:rFonts w:hint="eastAsia" w:ascii="Times New Roman" w:hAnsi="Times New Roman" w:cs="Times New Roman"/>
                <w:bCs/>
                <w:color w:val="auto"/>
                <w:sz w:val="24"/>
                <w:highlight w:val="none"/>
                <w:lang w:val="en-US" w:eastAsia="zh-CN"/>
              </w:rPr>
              <w:t>利用现有厂区内危险废物</w:t>
            </w:r>
            <w:r>
              <w:rPr>
                <w:rFonts w:hint="eastAsia" w:cs="Times New Roman"/>
                <w:bCs/>
                <w:color w:val="auto"/>
                <w:sz w:val="24"/>
                <w:highlight w:val="none"/>
                <w:lang w:val="en-US" w:eastAsia="zh-CN"/>
              </w:rPr>
              <w:t>贮存点</w:t>
            </w:r>
            <w:r>
              <w:rPr>
                <w:rFonts w:hint="eastAsia" w:ascii="Times New Roman" w:hAnsi="Times New Roman" w:cs="Times New Roman"/>
                <w:bCs/>
                <w:color w:val="auto"/>
                <w:sz w:val="24"/>
                <w:highlight w:val="none"/>
                <w:lang w:val="en-US" w:eastAsia="zh-CN"/>
              </w:rPr>
              <w:t>，地面和裙脚防渗层为2mm 厚高密度聚乙烯，渗透系数≤10</w:t>
            </w:r>
            <w:r>
              <w:rPr>
                <w:rFonts w:hint="eastAsia" w:ascii="Times New Roman" w:hAnsi="Times New Roman" w:cs="Times New Roman"/>
                <w:bCs/>
                <w:color w:val="auto"/>
                <w:sz w:val="24"/>
                <w:highlight w:val="none"/>
                <w:vertAlign w:val="superscript"/>
                <w:lang w:val="en-US" w:eastAsia="zh-CN"/>
              </w:rPr>
              <w:t>-10</w:t>
            </w:r>
            <w:r>
              <w:rPr>
                <w:rFonts w:hint="eastAsia" w:ascii="Times New Roman" w:hAnsi="Times New Roman" w:cs="Times New Roman"/>
                <w:bCs/>
                <w:color w:val="auto"/>
                <w:sz w:val="24"/>
                <w:highlight w:val="none"/>
                <w:lang w:val="en-US" w:eastAsia="zh-CN"/>
              </w:rPr>
              <w:t>cm/s。</w:t>
            </w:r>
            <w:r>
              <w:rPr>
                <w:rFonts w:hint="default" w:ascii="Times New Roman" w:hAnsi="Times New Roman" w:cs="Times New Roman"/>
                <w:color w:val="auto"/>
                <w:sz w:val="24"/>
                <w:highlight w:val="none"/>
              </w:rPr>
              <w:t>本项目在采取上述防渗措施后，可有效阻隔危险废物渗滤液的下渗途径，防治地下水和土壤环境受到污染。</w:t>
            </w:r>
          </w:p>
          <w:p w14:paraId="2AAE1A37">
            <w:pPr>
              <w:keepNext w:val="0"/>
              <w:keepLines w:val="0"/>
              <w:pageBreakBefore w:val="0"/>
              <w:widowControl w:val="0"/>
              <w:kinsoku/>
              <w:wordWrap/>
              <w:overflowPunct/>
              <w:topLinePunct w:val="0"/>
              <w:bidi w:val="0"/>
              <w:spacing w:line="500" w:lineRule="exact"/>
              <w:ind w:firstLine="482" w:firstLineChars="200"/>
              <w:textAlignment w:val="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lang w:val="en-US" w:eastAsia="zh-CN"/>
              </w:rPr>
              <w:t>六</w:t>
            </w:r>
            <w:r>
              <w:rPr>
                <w:rFonts w:hint="default" w:ascii="Times New Roman" w:hAnsi="Times New Roman" w:cs="Times New Roman"/>
                <w:b/>
                <w:color w:val="auto"/>
                <w:sz w:val="24"/>
                <w:highlight w:val="none"/>
              </w:rPr>
              <w:t>、环境风险</w:t>
            </w:r>
          </w:p>
          <w:p w14:paraId="0CEA9E69">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cs="Times New Roman"/>
                <w:b w:val="0"/>
                <w:bCs w:val="0"/>
                <w:color w:val="auto"/>
                <w:sz w:val="24"/>
                <w:highlight w:val="none"/>
              </w:rPr>
              <w:t>1、</w:t>
            </w:r>
            <w:r>
              <w:rPr>
                <w:rFonts w:hint="default" w:ascii="Times New Roman" w:hAnsi="Times New Roman" w:cs="Times New Roman"/>
                <w:b w:val="0"/>
                <w:bCs w:val="0"/>
                <w:color w:val="auto"/>
                <w:sz w:val="24"/>
                <w:highlight w:val="none"/>
                <w:lang w:val="en-US" w:eastAsia="zh-CN"/>
              </w:rPr>
              <w:t>环境风险识别</w:t>
            </w:r>
          </w:p>
          <w:p w14:paraId="29DC88FE">
            <w:pPr>
              <w:pStyle w:val="2"/>
              <w:keepNext w:val="0"/>
              <w:keepLines w:val="0"/>
              <w:pageBreakBefore w:val="0"/>
              <w:widowControl/>
              <w:kinsoku/>
              <w:wordWrap/>
              <w:overflowPunct/>
              <w:topLinePunct w:val="0"/>
              <w:autoSpaceDE/>
              <w:autoSpaceDN/>
              <w:bidi w:val="0"/>
              <w:adjustRightInd/>
              <w:snapToGrid w:val="0"/>
              <w:spacing w:before="0" w:after="0" w:line="500" w:lineRule="exact"/>
              <w:ind w:right="113" w:firstLine="482"/>
              <w:textAlignment w:val="auto"/>
              <w:rPr>
                <w:rFonts w:hint="eastAsia"/>
                <w:bCs/>
                <w:color w:val="FF0000"/>
                <w:kern w:val="2"/>
                <w:sz w:val="24"/>
                <w:szCs w:val="24"/>
                <w:highlight w:val="none"/>
              </w:rPr>
            </w:pPr>
            <w:r>
              <w:rPr>
                <w:rFonts w:hint="default" w:ascii="Times New Roman" w:hAnsi="Times New Roman" w:cs="Times New Roman"/>
                <w:bCs/>
                <w:color w:val="FF0000"/>
                <w:sz w:val="24"/>
                <w:highlight w:val="none"/>
              </w:rPr>
              <w:t>锅炉启炉点火采用</w:t>
            </w:r>
            <w:r>
              <w:rPr>
                <w:rFonts w:hint="eastAsia" w:ascii="Times New Roman" w:hAnsi="Times New Roman" w:cs="Times New Roman"/>
                <w:bCs/>
                <w:color w:val="FF0000"/>
                <w:sz w:val="24"/>
                <w:highlight w:val="none"/>
                <w:lang w:val="en-US" w:eastAsia="zh-CN"/>
              </w:rPr>
              <w:t>柴油</w:t>
            </w:r>
            <w:r>
              <w:rPr>
                <w:rFonts w:hint="default" w:ascii="Times New Roman" w:hAnsi="Times New Roman" w:cs="Times New Roman"/>
                <w:bCs/>
                <w:color w:val="FF0000"/>
                <w:sz w:val="24"/>
                <w:highlight w:val="none"/>
              </w:rPr>
              <w:t>，</w:t>
            </w:r>
            <w:r>
              <w:rPr>
                <w:rFonts w:hint="eastAsia" w:ascii="Times New Roman" w:hAnsi="Times New Roman" w:cs="Times New Roman"/>
                <w:bCs/>
                <w:color w:val="FF0000"/>
                <w:sz w:val="24"/>
                <w:highlight w:val="none"/>
                <w:lang w:val="en-US" w:eastAsia="zh-CN"/>
              </w:rPr>
              <w:t>本次</w:t>
            </w:r>
            <w:r>
              <w:rPr>
                <w:rFonts w:hint="default" w:ascii="Times New Roman" w:hAnsi="Times New Roman" w:cs="Times New Roman"/>
                <w:bCs/>
                <w:color w:val="FF0000"/>
                <w:sz w:val="24"/>
                <w:highlight w:val="none"/>
              </w:rPr>
              <w:t>工程厂区内不设储油罐，</w:t>
            </w:r>
            <w:r>
              <w:rPr>
                <w:rFonts w:hint="eastAsia" w:ascii="Times New Roman" w:hAnsi="Times New Roman" w:cs="Times New Roman"/>
                <w:bCs/>
                <w:color w:val="FF0000"/>
                <w:sz w:val="24"/>
                <w:highlight w:val="none"/>
                <w:lang w:val="en-US" w:eastAsia="zh-CN"/>
              </w:rPr>
              <w:t>点火时</w:t>
            </w:r>
            <w:r>
              <w:rPr>
                <w:rFonts w:hint="default" w:ascii="Times New Roman" w:hAnsi="Times New Roman" w:cs="Times New Roman"/>
                <w:bCs/>
                <w:color w:val="FF0000"/>
                <w:sz w:val="24"/>
                <w:highlight w:val="none"/>
              </w:rPr>
              <w:t>由燃油公司的油罐车将柴油直接运至厂内，柴油经燃油泵升压点火即可满足要求，</w:t>
            </w:r>
            <w:r>
              <w:rPr>
                <w:rFonts w:hint="eastAsia" w:ascii="Times New Roman" w:hAnsi="Times New Roman" w:cs="Times New Roman"/>
                <w:bCs/>
                <w:color w:val="FF0000"/>
                <w:sz w:val="24"/>
                <w:highlight w:val="none"/>
                <w:lang w:val="en-US" w:eastAsia="zh-CN"/>
              </w:rPr>
              <w:t>项目不涉及风险物质的贮存，点火柴油最大使用量为0.5t/次</w:t>
            </w:r>
            <w:r>
              <w:rPr>
                <w:rFonts w:hint="eastAsia" w:cs="Times New Roman"/>
                <w:bCs/>
                <w:color w:val="FF0000"/>
                <w:sz w:val="24"/>
                <w:highlight w:val="none"/>
                <w:lang w:val="en-US" w:eastAsia="zh-CN"/>
              </w:rPr>
              <w:t>，</w:t>
            </w:r>
            <w:r>
              <w:rPr>
                <w:rFonts w:hint="eastAsia" w:cs="Times New Roman"/>
                <w:bCs/>
                <w:color w:val="FF0000"/>
                <w:kern w:val="2"/>
                <w:sz w:val="24"/>
                <w:szCs w:val="24"/>
                <w:highlight w:val="none"/>
                <w:lang w:val="en-US" w:eastAsia="zh-CN"/>
              </w:rPr>
              <w:t>经计算Q=0.0002</w:t>
            </w:r>
            <w:r>
              <w:rPr>
                <w:rFonts w:hint="eastAsia" w:cs="Times New Roman"/>
                <w:bCs/>
                <w:color w:val="FF0000"/>
                <w:sz w:val="24"/>
                <w:highlight w:val="none"/>
                <w:lang w:val="en-US" w:eastAsia="zh-CN"/>
              </w:rPr>
              <w:t>；项目软化水处理使用离子树脂生产软水，软化水系统需要定期加入盐酸用于树脂再生，每次加入盐酸0.15t，</w:t>
            </w:r>
            <w:r>
              <w:rPr>
                <w:rFonts w:hint="eastAsia" w:cs="Times New Roman"/>
                <w:bCs/>
                <w:color w:val="FF0000"/>
                <w:kern w:val="2"/>
                <w:sz w:val="24"/>
                <w:szCs w:val="24"/>
                <w:highlight w:val="none"/>
                <w:lang w:val="en-US" w:eastAsia="zh-CN"/>
              </w:rPr>
              <w:t>经计算Q=0.0002；本项目Q=0.0202＜1。本项目环境风险潜势为I，项目只需要进行简单分析。</w:t>
            </w:r>
          </w:p>
          <w:p w14:paraId="6D5AC164">
            <w:pPr>
              <w:pStyle w:val="11"/>
              <w:rPr>
                <w:rFonts w:hint="default" w:eastAsia="黑体"/>
                <w:color w:val="FF0000"/>
                <w:highlight w:val="none"/>
                <w:lang w:val="en-US" w:eastAsia="zh-CN"/>
              </w:rPr>
            </w:pPr>
            <w:r>
              <w:rPr>
                <w:rFonts w:eastAsia="宋体"/>
                <w:b/>
                <w:bCs/>
                <w:color w:val="FF0000"/>
                <w:sz w:val="24"/>
                <w:szCs w:val="24"/>
                <w:highlight w:val="none"/>
              </w:rPr>
              <w:t>表4-</w:t>
            </w:r>
            <w:r>
              <w:rPr>
                <w:rFonts w:hint="eastAsia" w:eastAsia="宋体"/>
                <w:b/>
                <w:bCs/>
                <w:color w:val="FF0000"/>
                <w:sz w:val="24"/>
                <w:szCs w:val="24"/>
                <w:highlight w:val="none"/>
                <w:lang w:val="en-US" w:eastAsia="zh-CN"/>
              </w:rPr>
              <w:t>15建设项目Q值确定表</w:t>
            </w:r>
          </w:p>
          <w:tbl>
            <w:tblPr>
              <w:tblStyle w:val="30"/>
              <w:tblW w:w="785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58"/>
              <w:gridCol w:w="1162"/>
              <w:gridCol w:w="1163"/>
              <w:gridCol w:w="1325"/>
              <w:gridCol w:w="1487"/>
              <w:gridCol w:w="975"/>
              <w:gridCol w:w="987"/>
            </w:tblGrid>
            <w:tr w14:paraId="272EBF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4" w:hRule="atLeast"/>
                <w:jc w:val="center"/>
              </w:trPr>
              <w:tc>
                <w:tcPr>
                  <w:tcW w:w="758" w:type="dxa"/>
                  <w:tcBorders>
                    <w:top w:val="single" w:color="auto" w:sz="12" w:space="0"/>
                    <w:left w:val="nil"/>
                    <w:bottom w:val="single" w:color="auto" w:sz="4" w:space="0"/>
                    <w:right w:val="single" w:color="auto" w:sz="4" w:space="0"/>
                  </w:tcBorders>
                  <w:noWrap w:val="0"/>
                  <w:vAlign w:val="center"/>
                </w:tcPr>
                <w:p w14:paraId="447D86B4">
                  <w:pPr>
                    <w:pStyle w:val="47"/>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序号</w:t>
                  </w:r>
                </w:p>
              </w:tc>
              <w:tc>
                <w:tcPr>
                  <w:tcW w:w="1162" w:type="dxa"/>
                  <w:tcBorders>
                    <w:top w:val="single" w:color="auto" w:sz="12" w:space="0"/>
                    <w:left w:val="single" w:color="auto" w:sz="4" w:space="0"/>
                    <w:bottom w:val="single" w:color="auto" w:sz="4" w:space="0"/>
                    <w:right w:val="single" w:color="auto" w:sz="4" w:space="0"/>
                  </w:tcBorders>
                  <w:noWrap w:val="0"/>
                  <w:vAlign w:val="center"/>
                </w:tcPr>
                <w:p w14:paraId="3483A70D">
                  <w:pPr>
                    <w:pStyle w:val="47"/>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物质名称</w:t>
                  </w:r>
                </w:p>
              </w:tc>
              <w:tc>
                <w:tcPr>
                  <w:tcW w:w="1163" w:type="dxa"/>
                  <w:tcBorders>
                    <w:top w:val="single" w:color="auto" w:sz="12" w:space="0"/>
                    <w:left w:val="single" w:color="auto" w:sz="4" w:space="0"/>
                    <w:bottom w:val="single" w:color="auto" w:sz="4" w:space="0"/>
                    <w:right w:val="single" w:color="auto" w:sz="4" w:space="0"/>
                  </w:tcBorders>
                  <w:noWrap w:val="0"/>
                  <w:vAlign w:val="center"/>
                </w:tcPr>
                <w:p w14:paraId="0581C35D">
                  <w:pPr>
                    <w:pStyle w:val="47"/>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风险源</w:t>
                  </w:r>
                </w:p>
              </w:tc>
              <w:tc>
                <w:tcPr>
                  <w:tcW w:w="1325" w:type="dxa"/>
                  <w:tcBorders>
                    <w:top w:val="single" w:color="auto" w:sz="12" w:space="0"/>
                    <w:left w:val="single" w:color="auto" w:sz="4" w:space="0"/>
                    <w:bottom w:val="single" w:color="auto" w:sz="4" w:space="0"/>
                    <w:right w:val="single" w:color="auto" w:sz="4" w:space="0"/>
                  </w:tcBorders>
                  <w:noWrap w:val="0"/>
                  <w:vAlign w:val="center"/>
                </w:tcPr>
                <w:p w14:paraId="2802344F">
                  <w:pPr>
                    <w:pStyle w:val="47"/>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临界量Qn/t</w:t>
                  </w:r>
                </w:p>
              </w:tc>
              <w:tc>
                <w:tcPr>
                  <w:tcW w:w="1487" w:type="dxa"/>
                  <w:tcBorders>
                    <w:top w:val="single" w:color="auto" w:sz="12" w:space="0"/>
                    <w:left w:val="single" w:color="auto" w:sz="4" w:space="0"/>
                    <w:bottom w:val="single" w:color="auto" w:sz="4" w:space="0"/>
                    <w:right w:val="single" w:color="auto" w:sz="4" w:space="0"/>
                  </w:tcBorders>
                  <w:noWrap w:val="0"/>
                  <w:vAlign w:val="center"/>
                </w:tcPr>
                <w:p w14:paraId="1B99738C">
                  <w:pPr>
                    <w:pStyle w:val="47"/>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最大储存量qn/t</w:t>
                  </w:r>
                </w:p>
              </w:tc>
              <w:tc>
                <w:tcPr>
                  <w:tcW w:w="975" w:type="dxa"/>
                  <w:tcBorders>
                    <w:top w:val="single" w:color="auto" w:sz="12" w:space="0"/>
                    <w:left w:val="single" w:color="auto" w:sz="4" w:space="0"/>
                    <w:bottom w:val="single" w:color="auto" w:sz="4" w:space="0"/>
                    <w:right w:val="single" w:color="auto" w:sz="4" w:space="0"/>
                  </w:tcBorders>
                  <w:noWrap w:val="0"/>
                  <w:vAlign w:val="center"/>
                </w:tcPr>
                <w:p w14:paraId="2B464D08">
                  <w:pPr>
                    <w:pStyle w:val="47"/>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Q值</w:t>
                  </w:r>
                </w:p>
              </w:tc>
              <w:tc>
                <w:tcPr>
                  <w:tcW w:w="987" w:type="dxa"/>
                  <w:tcBorders>
                    <w:top w:val="single" w:color="auto" w:sz="12" w:space="0"/>
                    <w:left w:val="single" w:color="auto" w:sz="4" w:space="0"/>
                    <w:bottom w:val="single" w:color="auto" w:sz="4" w:space="0"/>
                    <w:right w:val="nil"/>
                  </w:tcBorders>
                  <w:noWrap w:val="0"/>
                  <w:vAlign w:val="center"/>
                </w:tcPr>
                <w:p w14:paraId="1939F197">
                  <w:pPr>
                    <w:pStyle w:val="129"/>
                    <w:spacing w:before="87" w:line="217" w:lineRule="auto"/>
                    <w:jc w:val="center"/>
                    <w:rPr>
                      <w:rFonts w:hint="default" w:ascii="Times New Roman" w:hAnsi="Times New Roman" w:eastAsia="Times New Roman" w:cs="Times New Roman"/>
                      <w:color w:val="FF0000"/>
                      <w:spacing w:val="-4"/>
                      <w:sz w:val="21"/>
                      <w:szCs w:val="21"/>
                      <w:highlight w:val="none"/>
                      <w:lang w:val="en-US" w:eastAsia="zh-CN"/>
                    </w:rPr>
                  </w:pPr>
                  <w:r>
                    <w:rPr>
                      <w:rFonts w:hint="eastAsia" w:ascii="Times New Roman" w:hAnsi="Times New Roman" w:eastAsia="Times New Roman" w:cs="Times New Roman"/>
                      <w:color w:val="FF0000"/>
                      <w:spacing w:val="-4"/>
                      <w:sz w:val="21"/>
                      <w:szCs w:val="21"/>
                      <w:highlight w:val="none"/>
                      <w:lang w:val="en-US" w:eastAsia="zh-CN"/>
                    </w:rPr>
                    <w:t>是否重大危险源</w:t>
                  </w:r>
                </w:p>
              </w:tc>
            </w:tr>
            <w:tr w14:paraId="2F70F9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758" w:type="dxa"/>
                  <w:tcBorders>
                    <w:top w:val="single" w:color="auto" w:sz="4" w:space="0"/>
                    <w:left w:val="nil"/>
                    <w:bottom w:val="single" w:color="auto" w:sz="4" w:space="0"/>
                    <w:right w:val="single" w:color="auto" w:sz="4" w:space="0"/>
                  </w:tcBorders>
                  <w:noWrap w:val="0"/>
                  <w:vAlign w:val="center"/>
                </w:tcPr>
                <w:p w14:paraId="2FFC70E4">
                  <w:pPr>
                    <w:pStyle w:val="47"/>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1</w:t>
                  </w:r>
                </w:p>
              </w:tc>
              <w:tc>
                <w:tcPr>
                  <w:tcW w:w="1162" w:type="dxa"/>
                  <w:tcBorders>
                    <w:top w:val="single" w:color="auto" w:sz="4" w:space="0"/>
                    <w:left w:val="single" w:color="auto" w:sz="4" w:space="0"/>
                    <w:bottom w:val="single" w:color="auto" w:sz="4" w:space="0"/>
                    <w:right w:val="single" w:color="auto" w:sz="4" w:space="0"/>
                  </w:tcBorders>
                  <w:noWrap w:val="0"/>
                  <w:vAlign w:val="center"/>
                </w:tcPr>
                <w:p w14:paraId="40ADCDA2">
                  <w:pPr>
                    <w:pStyle w:val="47"/>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柴油</w:t>
                  </w:r>
                </w:p>
              </w:tc>
              <w:tc>
                <w:tcPr>
                  <w:tcW w:w="1163" w:type="dxa"/>
                  <w:tcBorders>
                    <w:top w:val="single" w:color="auto" w:sz="4" w:space="0"/>
                    <w:left w:val="single" w:color="auto" w:sz="4" w:space="0"/>
                    <w:bottom w:val="single" w:color="auto" w:sz="4" w:space="0"/>
                    <w:right w:val="single" w:color="auto" w:sz="4" w:space="0"/>
                  </w:tcBorders>
                  <w:noWrap w:val="0"/>
                  <w:vAlign w:val="center"/>
                </w:tcPr>
                <w:p w14:paraId="56D34568">
                  <w:pPr>
                    <w:pStyle w:val="47"/>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燃油泵</w:t>
                  </w:r>
                </w:p>
              </w:tc>
              <w:tc>
                <w:tcPr>
                  <w:tcW w:w="1325" w:type="dxa"/>
                  <w:tcBorders>
                    <w:top w:val="single" w:color="auto" w:sz="4" w:space="0"/>
                    <w:left w:val="single" w:color="auto" w:sz="4" w:space="0"/>
                    <w:bottom w:val="single" w:color="auto" w:sz="4" w:space="0"/>
                    <w:right w:val="single" w:color="auto" w:sz="4" w:space="0"/>
                  </w:tcBorders>
                  <w:noWrap w:val="0"/>
                  <w:vAlign w:val="center"/>
                </w:tcPr>
                <w:p w14:paraId="3FD19F92">
                  <w:pPr>
                    <w:pStyle w:val="47"/>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2500</w:t>
                  </w:r>
                </w:p>
              </w:tc>
              <w:tc>
                <w:tcPr>
                  <w:tcW w:w="1487" w:type="dxa"/>
                  <w:tcBorders>
                    <w:top w:val="single" w:color="auto" w:sz="4" w:space="0"/>
                    <w:left w:val="single" w:color="auto" w:sz="4" w:space="0"/>
                    <w:bottom w:val="single" w:color="auto" w:sz="4" w:space="0"/>
                    <w:right w:val="single" w:color="auto" w:sz="4" w:space="0"/>
                  </w:tcBorders>
                  <w:noWrap w:val="0"/>
                  <w:vAlign w:val="center"/>
                </w:tcPr>
                <w:p w14:paraId="2BFEEB72">
                  <w:pPr>
                    <w:pStyle w:val="47"/>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0.5</w:t>
                  </w:r>
                </w:p>
              </w:tc>
              <w:tc>
                <w:tcPr>
                  <w:tcW w:w="975" w:type="dxa"/>
                  <w:tcBorders>
                    <w:top w:val="single" w:color="auto" w:sz="4" w:space="0"/>
                    <w:left w:val="single" w:color="auto" w:sz="4" w:space="0"/>
                    <w:bottom w:val="single" w:color="auto" w:sz="4" w:space="0"/>
                    <w:right w:val="single" w:color="auto" w:sz="4" w:space="0"/>
                  </w:tcBorders>
                  <w:noWrap w:val="0"/>
                  <w:vAlign w:val="center"/>
                </w:tcPr>
                <w:p w14:paraId="1FAABA61">
                  <w:pPr>
                    <w:pStyle w:val="47"/>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0.0002</w:t>
                  </w:r>
                </w:p>
              </w:tc>
              <w:tc>
                <w:tcPr>
                  <w:tcW w:w="987" w:type="dxa"/>
                  <w:tcBorders>
                    <w:top w:val="single" w:color="auto" w:sz="4" w:space="0"/>
                    <w:left w:val="single" w:color="auto" w:sz="4" w:space="0"/>
                    <w:bottom w:val="single" w:color="auto" w:sz="4" w:space="0"/>
                    <w:right w:val="nil"/>
                  </w:tcBorders>
                  <w:noWrap w:val="0"/>
                  <w:vAlign w:val="center"/>
                </w:tcPr>
                <w:p w14:paraId="5E68378B">
                  <w:pPr>
                    <w:pStyle w:val="10"/>
                    <w:ind w:left="0" w:leftChars="0" w:firstLine="0" w:firstLineChars="0"/>
                    <w:jc w:val="center"/>
                    <w:rPr>
                      <w:rFonts w:hint="default"/>
                      <w:color w:val="FF0000"/>
                      <w:highlight w:val="none"/>
                      <w:lang w:val="en-US" w:eastAsia="zh-CN"/>
                    </w:rPr>
                  </w:pPr>
                  <w:r>
                    <w:rPr>
                      <w:rFonts w:hint="eastAsia" w:eastAsia="宋体"/>
                      <w:color w:val="FF0000"/>
                      <w:spacing w:val="-1"/>
                      <w:sz w:val="21"/>
                      <w:szCs w:val="21"/>
                      <w:highlight w:val="none"/>
                      <w:lang w:val="en-US" w:eastAsia="zh-CN"/>
                    </w:rPr>
                    <w:t>否</w:t>
                  </w:r>
                </w:p>
              </w:tc>
            </w:tr>
            <w:tr w14:paraId="7F2634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758" w:type="dxa"/>
                  <w:tcBorders>
                    <w:top w:val="single" w:color="auto" w:sz="4" w:space="0"/>
                    <w:left w:val="nil"/>
                    <w:bottom w:val="single" w:color="auto" w:sz="4" w:space="0"/>
                    <w:right w:val="single" w:color="auto" w:sz="4" w:space="0"/>
                  </w:tcBorders>
                  <w:noWrap w:val="0"/>
                  <w:vAlign w:val="center"/>
                </w:tcPr>
                <w:p w14:paraId="0A6A0F30">
                  <w:pPr>
                    <w:pStyle w:val="47"/>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cs="Times New Roman"/>
                      <w:color w:val="FF0000"/>
                      <w:sz w:val="21"/>
                      <w:szCs w:val="21"/>
                      <w:highlight w:val="none"/>
                      <w:vertAlign w:val="baseline"/>
                      <w:lang w:val="en-US" w:eastAsia="zh-CN"/>
                    </w:rPr>
                    <w:t>2</w:t>
                  </w:r>
                </w:p>
              </w:tc>
              <w:tc>
                <w:tcPr>
                  <w:tcW w:w="1162" w:type="dxa"/>
                  <w:tcBorders>
                    <w:top w:val="single" w:color="auto" w:sz="4" w:space="0"/>
                    <w:left w:val="single" w:color="auto" w:sz="4" w:space="0"/>
                    <w:bottom w:val="single" w:color="auto" w:sz="4" w:space="0"/>
                    <w:right w:val="single" w:color="auto" w:sz="4" w:space="0"/>
                  </w:tcBorders>
                  <w:noWrap w:val="0"/>
                  <w:vAlign w:val="center"/>
                </w:tcPr>
                <w:p w14:paraId="060D6BFA">
                  <w:pPr>
                    <w:pStyle w:val="47"/>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cs="Times New Roman"/>
                      <w:color w:val="FF0000"/>
                      <w:sz w:val="21"/>
                      <w:szCs w:val="21"/>
                      <w:highlight w:val="none"/>
                      <w:vertAlign w:val="baseline"/>
                      <w:lang w:val="en-US" w:eastAsia="zh-CN"/>
                    </w:rPr>
                    <w:t>盐酸</w:t>
                  </w:r>
                </w:p>
              </w:tc>
              <w:tc>
                <w:tcPr>
                  <w:tcW w:w="1163" w:type="dxa"/>
                  <w:tcBorders>
                    <w:top w:val="single" w:color="auto" w:sz="4" w:space="0"/>
                    <w:left w:val="single" w:color="auto" w:sz="4" w:space="0"/>
                    <w:bottom w:val="single" w:color="auto" w:sz="4" w:space="0"/>
                    <w:right w:val="single" w:color="auto" w:sz="4" w:space="0"/>
                  </w:tcBorders>
                  <w:noWrap w:val="0"/>
                  <w:vAlign w:val="center"/>
                </w:tcPr>
                <w:p w14:paraId="3C936CC8">
                  <w:pPr>
                    <w:pStyle w:val="47"/>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cs="Times New Roman"/>
                      <w:color w:val="FF0000"/>
                      <w:sz w:val="21"/>
                      <w:szCs w:val="21"/>
                      <w:highlight w:val="none"/>
                      <w:vertAlign w:val="baseline"/>
                      <w:lang w:val="en-US" w:eastAsia="zh-CN"/>
                    </w:rPr>
                    <w:t>盐酸试剂</w:t>
                  </w:r>
                </w:p>
              </w:tc>
              <w:tc>
                <w:tcPr>
                  <w:tcW w:w="1325" w:type="dxa"/>
                  <w:tcBorders>
                    <w:top w:val="single" w:color="auto" w:sz="4" w:space="0"/>
                    <w:left w:val="single" w:color="auto" w:sz="4" w:space="0"/>
                    <w:bottom w:val="single" w:color="auto" w:sz="4" w:space="0"/>
                    <w:right w:val="single" w:color="auto" w:sz="4" w:space="0"/>
                  </w:tcBorders>
                  <w:noWrap w:val="0"/>
                  <w:vAlign w:val="center"/>
                </w:tcPr>
                <w:p w14:paraId="7D7164DE">
                  <w:pPr>
                    <w:pStyle w:val="47"/>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cs="Times New Roman"/>
                      <w:color w:val="FF0000"/>
                      <w:sz w:val="21"/>
                      <w:szCs w:val="21"/>
                      <w:highlight w:val="none"/>
                      <w:vertAlign w:val="baseline"/>
                      <w:lang w:val="en-US" w:eastAsia="zh-CN"/>
                    </w:rPr>
                    <w:t>7.5</w:t>
                  </w:r>
                </w:p>
              </w:tc>
              <w:tc>
                <w:tcPr>
                  <w:tcW w:w="1487" w:type="dxa"/>
                  <w:tcBorders>
                    <w:top w:val="single" w:color="auto" w:sz="4" w:space="0"/>
                    <w:left w:val="single" w:color="auto" w:sz="4" w:space="0"/>
                    <w:bottom w:val="single" w:color="auto" w:sz="4" w:space="0"/>
                    <w:right w:val="single" w:color="auto" w:sz="4" w:space="0"/>
                  </w:tcBorders>
                  <w:noWrap w:val="0"/>
                  <w:vAlign w:val="center"/>
                </w:tcPr>
                <w:p w14:paraId="5DB0AE35">
                  <w:pPr>
                    <w:pStyle w:val="47"/>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cs="Times New Roman"/>
                      <w:color w:val="FF0000"/>
                      <w:sz w:val="21"/>
                      <w:szCs w:val="21"/>
                      <w:highlight w:val="none"/>
                      <w:vertAlign w:val="baseline"/>
                      <w:lang w:val="en-US" w:eastAsia="zh-CN"/>
                    </w:rPr>
                    <w:t>0.15</w:t>
                  </w:r>
                </w:p>
              </w:tc>
              <w:tc>
                <w:tcPr>
                  <w:tcW w:w="975" w:type="dxa"/>
                  <w:tcBorders>
                    <w:top w:val="single" w:color="auto" w:sz="4" w:space="0"/>
                    <w:left w:val="single" w:color="auto" w:sz="4" w:space="0"/>
                    <w:bottom w:val="single" w:color="auto" w:sz="4" w:space="0"/>
                    <w:right w:val="single" w:color="auto" w:sz="4" w:space="0"/>
                  </w:tcBorders>
                  <w:noWrap w:val="0"/>
                  <w:vAlign w:val="center"/>
                </w:tcPr>
                <w:p w14:paraId="453D7723">
                  <w:pPr>
                    <w:pStyle w:val="47"/>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cs="Times New Roman"/>
                      <w:color w:val="FF0000"/>
                      <w:sz w:val="21"/>
                      <w:szCs w:val="21"/>
                      <w:highlight w:val="none"/>
                      <w:vertAlign w:val="baseline"/>
                      <w:lang w:val="en-US" w:eastAsia="zh-CN"/>
                    </w:rPr>
                    <w:t>0.02</w:t>
                  </w:r>
                </w:p>
              </w:tc>
              <w:tc>
                <w:tcPr>
                  <w:tcW w:w="987" w:type="dxa"/>
                  <w:tcBorders>
                    <w:top w:val="single" w:color="auto" w:sz="4" w:space="0"/>
                    <w:left w:val="single" w:color="auto" w:sz="4" w:space="0"/>
                    <w:bottom w:val="single" w:color="auto" w:sz="4" w:space="0"/>
                    <w:right w:val="nil"/>
                  </w:tcBorders>
                  <w:noWrap w:val="0"/>
                  <w:vAlign w:val="center"/>
                </w:tcPr>
                <w:p w14:paraId="4435CB72">
                  <w:pPr>
                    <w:pStyle w:val="10"/>
                    <w:ind w:left="0" w:leftChars="0" w:firstLine="0" w:firstLineChars="0"/>
                    <w:jc w:val="center"/>
                    <w:rPr>
                      <w:rFonts w:hint="default" w:eastAsia="宋体"/>
                      <w:color w:val="FF0000"/>
                      <w:spacing w:val="-1"/>
                      <w:sz w:val="21"/>
                      <w:szCs w:val="21"/>
                      <w:highlight w:val="none"/>
                      <w:lang w:val="en-US" w:eastAsia="zh-CN"/>
                    </w:rPr>
                  </w:pPr>
                  <w:r>
                    <w:rPr>
                      <w:rFonts w:hint="eastAsia"/>
                      <w:color w:val="FF0000"/>
                      <w:spacing w:val="-1"/>
                      <w:sz w:val="21"/>
                      <w:szCs w:val="21"/>
                      <w:highlight w:val="none"/>
                      <w:lang w:val="en-US" w:eastAsia="zh-CN"/>
                    </w:rPr>
                    <w:t>否</w:t>
                  </w:r>
                </w:p>
              </w:tc>
            </w:tr>
            <w:tr w14:paraId="1B41E6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5895" w:type="dxa"/>
                  <w:gridSpan w:val="5"/>
                  <w:tcBorders>
                    <w:top w:val="single" w:color="auto" w:sz="4" w:space="0"/>
                    <w:left w:val="nil"/>
                    <w:bottom w:val="single" w:color="auto" w:sz="12" w:space="0"/>
                    <w:right w:val="single" w:color="auto" w:sz="4" w:space="0"/>
                  </w:tcBorders>
                  <w:noWrap w:val="0"/>
                  <w:vAlign w:val="center"/>
                </w:tcPr>
                <w:p w14:paraId="5C287C2D">
                  <w:pPr>
                    <w:pStyle w:val="47"/>
                    <w:spacing w:line="240" w:lineRule="auto"/>
                    <w:jc w:val="center"/>
                    <w:rPr>
                      <w:rFonts w:hint="eastAsia" w:ascii="Times New Roman" w:hAnsi="Times New Roman" w:cs="Times New Roman"/>
                      <w:color w:val="FF0000"/>
                      <w:sz w:val="21"/>
                      <w:szCs w:val="21"/>
                      <w:highlight w:val="none"/>
                      <w:vertAlign w:val="baseline"/>
                      <w:lang w:val="en-US" w:eastAsia="zh-CN"/>
                    </w:rPr>
                  </w:pPr>
                  <w:r>
                    <w:rPr>
                      <w:rFonts w:hint="eastAsia" w:ascii="Times New Roman" w:hAnsi="Times New Roman" w:cs="Times New Roman"/>
                      <w:color w:val="FF0000"/>
                      <w:sz w:val="21"/>
                      <w:szCs w:val="21"/>
                      <w:highlight w:val="none"/>
                      <w:vertAlign w:val="baseline"/>
                      <w:lang w:val="en-US" w:eastAsia="zh-CN"/>
                    </w:rPr>
                    <w:t>合计</w:t>
                  </w:r>
                </w:p>
              </w:tc>
              <w:tc>
                <w:tcPr>
                  <w:tcW w:w="975" w:type="dxa"/>
                  <w:tcBorders>
                    <w:top w:val="single" w:color="auto" w:sz="4" w:space="0"/>
                    <w:left w:val="single" w:color="auto" w:sz="4" w:space="0"/>
                    <w:bottom w:val="single" w:color="auto" w:sz="12" w:space="0"/>
                    <w:right w:val="single" w:color="auto" w:sz="4" w:space="0"/>
                  </w:tcBorders>
                  <w:noWrap w:val="0"/>
                  <w:vAlign w:val="center"/>
                </w:tcPr>
                <w:p w14:paraId="77CA099D">
                  <w:pPr>
                    <w:pStyle w:val="47"/>
                    <w:spacing w:line="240" w:lineRule="auto"/>
                    <w:jc w:val="center"/>
                    <w:rPr>
                      <w:rFonts w:hint="default" w:ascii="Times New Roman" w:hAnsi="Times New Roman" w:cs="Times New Roman"/>
                      <w:color w:val="FF0000"/>
                      <w:sz w:val="21"/>
                      <w:szCs w:val="21"/>
                      <w:highlight w:val="none"/>
                      <w:vertAlign w:val="baseline"/>
                      <w:lang w:val="en-US" w:eastAsia="zh-CN"/>
                    </w:rPr>
                  </w:pPr>
                  <w:r>
                    <w:rPr>
                      <w:rFonts w:hint="eastAsia" w:ascii="Times New Roman" w:hAnsi="Times New Roman" w:cs="Times New Roman"/>
                      <w:color w:val="FF0000"/>
                      <w:sz w:val="21"/>
                      <w:szCs w:val="21"/>
                      <w:highlight w:val="none"/>
                      <w:vertAlign w:val="baseline"/>
                      <w:lang w:val="en-US" w:eastAsia="zh-CN"/>
                    </w:rPr>
                    <w:t>0.0202</w:t>
                  </w:r>
                </w:p>
              </w:tc>
              <w:tc>
                <w:tcPr>
                  <w:tcW w:w="987" w:type="dxa"/>
                  <w:tcBorders>
                    <w:top w:val="single" w:color="auto" w:sz="4" w:space="0"/>
                    <w:left w:val="single" w:color="auto" w:sz="4" w:space="0"/>
                    <w:bottom w:val="single" w:color="auto" w:sz="12" w:space="0"/>
                    <w:right w:val="nil"/>
                  </w:tcBorders>
                  <w:noWrap w:val="0"/>
                  <w:vAlign w:val="center"/>
                </w:tcPr>
                <w:p w14:paraId="4CF94761">
                  <w:pPr>
                    <w:pStyle w:val="10"/>
                    <w:ind w:left="0" w:leftChars="0" w:firstLine="0" w:firstLineChars="0"/>
                    <w:jc w:val="center"/>
                    <w:rPr>
                      <w:rFonts w:hint="default"/>
                      <w:color w:val="FF0000"/>
                      <w:spacing w:val="-1"/>
                      <w:sz w:val="21"/>
                      <w:szCs w:val="21"/>
                      <w:highlight w:val="none"/>
                      <w:lang w:val="en-US" w:eastAsia="zh-CN"/>
                    </w:rPr>
                  </w:pPr>
                  <w:r>
                    <w:rPr>
                      <w:rFonts w:hint="eastAsia"/>
                      <w:color w:val="FF0000"/>
                      <w:spacing w:val="-1"/>
                      <w:sz w:val="21"/>
                      <w:szCs w:val="21"/>
                      <w:highlight w:val="none"/>
                      <w:lang w:val="en-US" w:eastAsia="zh-CN"/>
                    </w:rPr>
                    <w:t>/</w:t>
                  </w:r>
                </w:p>
              </w:tc>
            </w:tr>
          </w:tbl>
          <w:p w14:paraId="3DD8CDA0">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宋体" w:cs="Times New Roman"/>
                <w:bCs/>
                <w:color w:val="auto"/>
                <w:sz w:val="24"/>
                <w:highlight w:val="none"/>
                <w:lang w:val="en-US" w:eastAsia="zh-CN"/>
              </w:rPr>
            </w:pPr>
            <w:r>
              <w:rPr>
                <w:rFonts w:hint="eastAsia" w:ascii="Times New Roman" w:hAnsi="Times New Roman" w:cs="Times New Roman"/>
                <w:bCs/>
                <w:color w:val="auto"/>
                <w:sz w:val="24"/>
                <w:highlight w:val="none"/>
                <w:lang w:val="en-US" w:eastAsia="zh-CN"/>
              </w:rPr>
              <w:t>2、环境风险分析</w:t>
            </w:r>
          </w:p>
          <w:p w14:paraId="0B8E2547">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cs="Times New Roman"/>
                <w:bCs/>
                <w:color w:val="FF0000"/>
                <w:sz w:val="24"/>
                <w:highlight w:val="none"/>
              </w:rPr>
            </w:pPr>
            <w:r>
              <w:rPr>
                <w:rFonts w:hint="default" w:ascii="Times New Roman" w:hAnsi="Times New Roman" w:cs="Times New Roman"/>
                <w:bCs/>
                <w:color w:val="FF0000"/>
                <w:sz w:val="24"/>
                <w:highlight w:val="none"/>
              </w:rPr>
              <w:t>本项目涉及的危险化学品主要是轻柴油</w:t>
            </w:r>
            <w:r>
              <w:rPr>
                <w:rFonts w:hint="eastAsia" w:cs="Times New Roman"/>
                <w:bCs/>
                <w:color w:val="FF0000"/>
                <w:sz w:val="24"/>
                <w:highlight w:val="none"/>
                <w:lang w:eastAsia="zh-CN"/>
              </w:rPr>
              <w:t>、</w:t>
            </w:r>
            <w:r>
              <w:rPr>
                <w:rFonts w:hint="eastAsia" w:cs="Times New Roman"/>
                <w:bCs/>
                <w:color w:val="FF0000"/>
                <w:sz w:val="24"/>
                <w:highlight w:val="none"/>
                <w:lang w:val="en-US" w:eastAsia="zh-CN"/>
              </w:rPr>
              <w:t>盐酸</w:t>
            </w:r>
            <w:r>
              <w:rPr>
                <w:rFonts w:hint="default" w:ascii="Times New Roman" w:hAnsi="Times New Roman" w:cs="Times New Roman"/>
                <w:bCs/>
                <w:color w:val="FF0000"/>
                <w:sz w:val="24"/>
                <w:highlight w:val="none"/>
              </w:rPr>
              <w:t>，具有的潜在风险性。同时锅炉产生的烟气中含有烟尘、SO</w:t>
            </w:r>
            <w:r>
              <w:rPr>
                <w:rFonts w:hint="default" w:ascii="Times New Roman" w:hAnsi="Times New Roman" w:cs="Times New Roman"/>
                <w:bCs/>
                <w:color w:val="FF0000"/>
                <w:sz w:val="24"/>
                <w:highlight w:val="none"/>
                <w:vertAlign w:val="subscript"/>
              </w:rPr>
              <w:t>2</w:t>
            </w:r>
            <w:r>
              <w:rPr>
                <w:rFonts w:hint="default" w:ascii="Times New Roman" w:hAnsi="Times New Roman" w:cs="Times New Roman"/>
                <w:bCs/>
                <w:color w:val="FF0000"/>
                <w:sz w:val="24"/>
                <w:highlight w:val="none"/>
              </w:rPr>
              <w:t>、NOx、汞及其化合物等多种污染物。事故状况下，大气污染物直接外排会对周围环境空气造成较大影响。</w:t>
            </w:r>
          </w:p>
          <w:p w14:paraId="3F6BC0FA">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宋体" w:cs="Times New Roman"/>
                <w:bCs/>
                <w:color w:val="FF0000"/>
                <w:sz w:val="24"/>
                <w:highlight w:val="none"/>
                <w:lang w:val="en-US" w:eastAsia="zh-CN"/>
              </w:rPr>
            </w:pPr>
            <w:r>
              <w:rPr>
                <w:rFonts w:hint="default" w:ascii="Times New Roman" w:hAnsi="Times New Roman" w:eastAsia="宋体" w:cs="Times New Roman"/>
                <w:bCs/>
                <w:color w:val="FF0000"/>
                <w:sz w:val="24"/>
                <w:highlight w:val="none"/>
                <w:lang w:val="en-US" w:eastAsia="zh-CN"/>
              </w:rPr>
              <w:t>3、环境风险预防措施及应急要求</w:t>
            </w:r>
          </w:p>
          <w:p w14:paraId="69F86E43">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FF0000"/>
                <w:sz w:val="24"/>
                <w:highlight w:val="none"/>
              </w:rPr>
            </w:pPr>
            <w:r>
              <w:rPr>
                <w:rFonts w:hint="default" w:ascii="Times New Roman" w:hAnsi="Times New Roman" w:cs="Times New Roman"/>
                <w:b w:val="0"/>
                <w:bCs w:val="0"/>
                <w:color w:val="FF0000"/>
                <w:sz w:val="24"/>
                <w:highlight w:val="none"/>
              </w:rPr>
              <w:t>（1）物料</w:t>
            </w:r>
            <w:r>
              <w:rPr>
                <w:rFonts w:hint="default" w:ascii="Times New Roman" w:hAnsi="Times New Roman" w:cs="Times New Roman"/>
                <w:bCs/>
                <w:color w:val="FF0000"/>
                <w:sz w:val="24"/>
                <w:highlight w:val="none"/>
              </w:rPr>
              <w:t>贮运安全防范措施</w:t>
            </w:r>
          </w:p>
          <w:p w14:paraId="2DC55DF4">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FF0000"/>
                <w:sz w:val="24"/>
                <w:highlight w:val="none"/>
              </w:rPr>
            </w:pPr>
            <w:r>
              <w:rPr>
                <w:rFonts w:hint="default" w:ascii="Times New Roman" w:hAnsi="Times New Roman" w:cs="Times New Roman"/>
                <w:bCs/>
                <w:color w:val="FF0000"/>
                <w:sz w:val="24"/>
                <w:highlight w:val="none"/>
              </w:rPr>
              <w:t>物料在运输过程中，各个路口应当保证有足够的视距；设置明显的厂内道路交通安全标志；加强厂外运输车辆的安全管理。厂内道路经常保持路面平整、路基稳固、边坡整齐、排水良好，并应有完好的照明设施。制定合理的物料运输方案，定期对运输设备进行检查，保证设备无损坏。制定严格的风险、安全管理制度，严禁违章操作。物料堆场应注意防火，禁止违章动火。</w:t>
            </w:r>
          </w:p>
          <w:p w14:paraId="45155984">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FF0000"/>
                <w:sz w:val="24"/>
                <w:highlight w:val="none"/>
              </w:rPr>
            </w:pPr>
            <w:r>
              <w:rPr>
                <w:rFonts w:hint="default" w:ascii="Times New Roman" w:hAnsi="Times New Roman" w:cs="Times New Roman"/>
                <w:bCs/>
                <w:color w:val="FF0000"/>
                <w:sz w:val="24"/>
                <w:highlight w:val="none"/>
              </w:rPr>
              <w:t>（</w:t>
            </w:r>
            <w:r>
              <w:rPr>
                <w:rFonts w:hint="eastAsia" w:ascii="Times New Roman" w:hAnsi="Times New Roman" w:cs="Times New Roman"/>
                <w:bCs/>
                <w:color w:val="FF0000"/>
                <w:sz w:val="24"/>
                <w:highlight w:val="none"/>
                <w:lang w:val="en-US" w:eastAsia="zh-CN"/>
              </w:rPr>
              <w:t>2</w:t>
            </w:r>
            <w:r>
              <w:rPr>
                <w:rFonts w:hint="default" w:ascii="Times New Roman" w:hAnsi="Times New Roman" w:cs="Times New Roman"/>
                <w:bCs/>
                <w:color w:val="FF0000"/>
                <w:sz w:val="24"/>
                <w:highlight w:val="none"/>
              </w:rPr>
              <w:t>）加强安全管理和人员培训措施</w:t>
            </w:r>
          </w:p>
          <w:p w14:paraId="67AA08C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FF0000"/>
                <w:sz w:val="24"/>
                <w:highlight w:val="none"/>
              </w:rPr>
            </w:pPr>
            <w:r>
              <w:rPr>
                <w:rFonts w:hint="default" w:ascii="Times New Roman" w:hAnsi="Times New Roman" w:cs="Times New Roman"/>
                <w:bCs/>
                <w:color w:val="FF0000"/>
                <w:sz w:val="24"/>
                <w:highlight w:val="none"/>
              </w:rPr>
              <w:t>①企业应针对本项目实际情况，设立相应的安全管理机构，建立有效的安全管理条例、制度和规定，并且要不断改进和提高管理水平，严防操作事故的发生。加强全厂干部、职工的风险意识和环境意识教育，增强安全、环境意识。</w:t>
            </w:r>
          </w:p>
          <w:p w14:paraId="5CB35C91">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FF0000"/>
                <w:sz w:val="24"/>
                <w:highlight w:val="none"/>
              </w:rPr>
            </w:pPr>
            <w:r>
              <w:rPr>
                <w:rFonts w:hint="default" w:ascii="Times New Roman" w:hAnsi="Times New Roman" w:cs="Times New Roman"/>
                <w:bCs/>
                <w:color w:val="FF0000"/>
                <w:sz w:val="24"/>
                <w:highlight w:val="none"/>
              </w:rPr>
              <w:t>②加强企业相关人员的安全环境保护相关知识的培训工作，定期、定向、定点的对企业各工作岗位和安全管理人员开展安全和环境保护防护的相关知识培训工作。使得员工掌握相关的安全和环境防护技能。</w:t>
            </w:r>
          </w:p>
          <w:p w14:paraId="23106E2B">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FF0000"/>
                <w:sz w:val="24"/>
                <w:highlight w:val="none"/>
              </w:rPr>
            </w:pPr>
            <w:r>
              <w:rPr>
                <w:rFonts w:hint="default" w:ascii="Times New Roman" w:hAnsi="Times New Roman" w:cs="Times New Roman"/>
                <w:bCs/>
                <w:color w:val="FF0000"/>
                <w:sz w:val="24"/>
                <w:highlight w:val="none"/>
              </w:rPr>
              <w:t>（</w:t>
            </w:r>
            <w:r>
              <w:rPr>
                <w:rFonts w:hint="eastAsia" w:ascii="Times New Roman" w:hAnsi="Times New Roman" w:cs="Times New Roman"/>
                <w:bCs/>
                <w:color w:val="FF0000"/>
                <w:sz w:val="24"/>
                <w:highlight w:val="none"/>
                <w:lang w:val="en-US" w:eastAsia="zh-CN"/>
              </w:rPr>
              <w:t>3</w:t>
            </w:r>
            <w:r>
              <w:rPr>
                <w:rFonts w:hint="default" w:ascii="Times New Roman" w:hAnsi="Times New Roman" w:cs="Times New Roman"/>
                <w:bCs/>
                <w:color w:val="FF0000"/>
                <w:sz w:val="24"/>
                <w:highlight w:val="none"/>
              </w:rPr>
              <w:t>）环境风险</w:t>
            </w:r>
            <w:r>
              <w:rPr>
                <w:rFonts w:hint="eastAsia" w:ascii="Times New Roman" w:hAnsi="Times New Roman" w:cs="Times New Roman"/>
                <w:bCs/>
                <w:color w:val="FF0000"/>
                <w:sz w:val="24"/>
                <w:highlight w:val="none"/>
                <w:lang w:val="en-US" w:eastAsia="zh-CN"/>
              </w:rPr>
              <w:t>应急</w:t>
            </w:r>
            <w:r>
              <w:rPr>
                <w:rFonts w:hint="default" w:ascii="Times New Roman" w:hAnsi="Times New Roman" w:cs="Times New Roman"/>
                <w:bCs/>
                <w:color w:val="FF0000"/>
                <w:sz w:val="24"/>
                <w:highlight w:val="none"/>
              </w:rPr>
              <w:t>措施</w:t>
            </w:r>
          </w:p>
          <w:p w14:paraId="0687FF4E">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FF0000"/>
                <w:sz w:val="24"/>
                <w:highlight w:val="none"/>
              </w:rPr>
            </w:pPr>
            <w:r>
              <w:rPr>
                <w:rFonts w:hint="eastAsia" w:ascii="Times New Roman" w:hAnsi="Times New Roman" w:cs="Times New Roman"/>
                <w:bCs/>
                <w:color w:val="FF0000"/>
                <w:sz w:val="24"/>
                <w:highlight w:val="none"/>
                <w:lang w:val="en-US" w:eastAsia="zh-CN"/>
              </w:rPr>
              <w:t>①泄漏</w:t>
            </w:r>
            <w:r>
              <w:rPr>
                <w:rFonts w:hint="default" w:ascii="Times New Roman" w:hAnsi="Times New Roman" w:cs="Times New Roman"/>
                <w:bCs/>
                <w:color w:val="FF0000"/>
                <w:sz w:val="24"/>
                <w:highlight w:val="none"/>
              </w:rPr>
              <w:t>应急处置措施：采取关闭阀门或堵漏等措施切断泄漏源；</w:t>
            </w:r>
            <w:r>
              <w:rPr>
                <w:rFonts w:hint="eastAsia" w:ascii="Times New Roman" w:hAnsi="Times New Roman" w:cs="Times New Roman"/>
                <w:bCs/>
                <w:color w:val="FF0000"/>
                <w:sz w:val="24"/>
                <w:highlight w:val="none"/>
                <w:lang w:val="en-US" w:eastAsia="zh-CN"/>
              </w:rPr>
              <w:t>根据柴油</w:t>
            </w:r>
            <w:r>
              <w:rPr>
                <w:rFonts w:hint="default" w:ascii="Times New Roman" w:hAnsi="Times New Roman" w:cs="Times New Roman"/>
                <w:bCs/>
                <w:color w:val="FF0000"/>
                <w:sz w:val="24"/>
                <w:highlight w:val="none"/>
              </w:rPr>
              <w:t>流动和蒸气扩散的影响区域划定警戒区域，无关人员从侧风、上风向撤离至安全区。消除所有点火源；应急人员应戴正压自给式呼吸器，穿防静电；使用防爆等级达到要求的通讯工具；残余轻柴油用吸油毡等吸附泄漏物，然后收集运至</w:t>
            </w:r>
            <w:r>
              <w:rPr>
                <w:rFonts w:hint="eastAsia" w:ascii="Times New Roman" w:hAnsi="Times New Roman" w:cs="Times New Roman"/>
                <w:bCs/>
                <w:color w:val="FF0000"/>
                <w:sz w:val="24"/>
                <w:highlight w:val="none"/>
                <w:lang w:val="en-US" w:eastAsia="zh-CN"/>
              </w:rPr>
              <w:t>危险废物</w:t>
            </w:r>
            <w:r>
              <w:rPr>
                <w:rFonts w:hint="eastAsia" w:cs="Times New Roman"/>
                <w:bCs/>
                <w:color w:val="FF0000"/>
                <w:sz w:val="24"/>
                <w:highlight w:val="none"/>
                <w:lang w:val="en-US" w:eastAsia="zh-CN"/>
              </w:rPr>
              <w:t>贮存点</w:t>
            </w:r>
            <w:r>
              <w:rPr>
                <w:rFonts w:hint="eastAsia" w:ascii="Times New Roman" w:hAnsi="Times New Roman" w:cs="Times New Roman"/>
                <w:bCs/>
                <w:color w:val="FF0000"/>
                <w:sz w:val="24"/>
                <w:highlight w:val="none"/>
                <w:lang w:val="en-US" w:eastAsia="zh-CN"/>
              </w:rPr>
              <w:t>暂存</w:t>
            </w:r>
            <w:r>
              <w:rPr>
                <w:rFonts w:hint="default" w:ascii="Times New Roman" w:hAnsi="Times New Roman" w:cs="Times New Roman"/>
                <w:bCs/>
                <w:color w:val="FF0000"/>
                <w:sz w:val="24"/>
                <w:highlight w:val="none"/>
              </w:rPr>
              <w:t>。</w:t>
            </w:r>
          </w:p>
          <w:p w14:paraId="0F2F7D75">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FF0000"/>
                <w:sz w:val="24"/>
                <w:highlight w:val="none"/>
              </w:rPr>
            </w:pPr>
            <w:r>
              <w:rPr>
                <w:rFonts w:hint="eastAsia" w:ascii="Times New Roman" w:hAnsi="Times New Roman" w:cs="Times New Roman"/>
                <w:bCs/>
                <w:color w:val="FF0000"/>
                <w:sz w:val="24"/>
                <w:highlight w:val="none"/>
                <w:lang w:val="en-US" w:eastAsia="zh-CN"/>
              </w:rPr>
              <w:t>②</w:t>
            </w:r>
            <w:r>
              <w:rPr>
                <w:rFonts w:hint="default" w:ascii="Times New Roman" w:hAnsi="Times New Roman" w:cs="Times New Roman"/>
                <w:bCs/>
                <w:color w:val="FF0000"/>
                <w:sz w:val="24"/>
                <w:highlight w:val="none"/>
              </w:rPr>
              <w:t>发生</w:t>
            </w:r>
            <w:r>
              <w:rPr>
                <w:rFonts w:hint="eastAsia" w:ascii="Times New Roman" w:hAnsi="Times New Roman" w:cs="Times New Roman"/>
                <w:bCs/>
                <w:color w:val="FF0000"/>
                <w:sz w:val="24"/>
                <w:highlight w:val="none"/>
                <w:lang w:val="en-US" w:eastAsia="zh-CN"/>
              </w:rPr>
              <w:t>泄漏</w:t>
            </w:r>
            <w:r>
              <w:rPr>
                <w:rFonts w:hint="default" w:ascii="Times New Roman" w:hAnsi="Times New Roman" w:cs="Times New Roman"/>
                <w:bCs/>
                <w:color w:val="FF0000"/>
                <w:sz w:val="24"/>
                <w:highlight w:val="none"/>
              </w:rPr>
              <w:t>应急处理程序：最早发现者要立即报告，切断事故源，查清泄漏目标和部位；尽快向上级部门和相关单位并请求援助；调查事故发生的原因，组织专业人员尽快抢修设备和人员医疗救助，控制事故，防止事故扩大；划警戒区域，设置警告牌，禁止无关人员进入，对泄漏现场中毒人员进行抢救；根据事故的大小及发展方向，对污染物扩散情况进行实时监测和评价，根据监测结果确定疏散距离，将该范围内的居民向上风向的安全地带疏散、密闭住所窗户等有效措施，并保持通讯畅通以便于指挥；根据事故源的控制情况和环境空气质量状况，做好事故后的事故源处置工作和疏散人员的返回安置，恢复正常的生产和生活秩序；应急处理人员需穿戴相应个体防护用品（自给式呼吸器、穿化学防护服务等）。</w:t>
            </w:r>
          </w:p>
          <w:p w14:paraId="50B423ED">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FF0000"/>
                <w:sz w:val="24"/>
                <w:highlight w:val="none"/>
              </w:rPr>
            </w:pPr>
            <w:r>
              <w:rPr>
                <w:rFonts w:hint="eastAsia" w:ascii="Times New Roman" w:hAnsi="Times New Roman" w:cs="Times New Roman"/>
                <w:bCs/>
                <w:color w:val="FF0000"/>
                <w:sz w:val="24"/>
                <w:highlight w:val="none"/>
                <w:lang w:val="en-US" w:eastAsia="zh-CN"/>
              </w:rPr>
              <w:t>③</w:t>
            </w:r>
            <w:r>
              <w:rPr>
                <w:rFonts w:hint="default" w:ascii="Times New Roman" w:hAnsi="Times New Roman" w:cs="Times New Roman"/>
                <w:bCs/>
                <w:color w:val="FF0000"/>
                <w:sz w:val="24"/>
                <w:highlight w:val="none"/>
              </w:rPr>
              <w:t>火灾事故应急处置方案：发现起火，立即报火警“119”，并派人员到主要路口接车，通过消防灭火。切断火势蔓延的途径，冷却和疏散受火势威胁的密闭容器和可燃物，控制燃烧范围，并积极抢救受伤和被困人员。同时，关闭</w:t>
            </w:r>
            <w:r>
              <w:rPr>
                <w:rFonts w:hint="eastAsia" w:ascii="Times New Roman" w:hAnsi="Times New Roman" w:cs="Times New Roman"/>
                <w:bCs/>
                <w:color w:val="FF0000"/>
                <w:sz w:val="24"/>
                <w:highlight w:val="none"/>
                <w:lang w:val="en-US" w:eastAsia="zh-CN"/>
              </w:rPr>
              <w:t>燃油泵</w:t>
            </w:r>
            <w:r>
              <w:rPr>
                <w:rFonts w:hint="default" w:ascii="Times New Roman" w:hAnsi="Times New Roman" w:cs="Times New Roman"/>
                <w:bCs/>
                <w:color w:val="FF0000"/>
                <w:sz w:val="24"/>
                <w:highlight w:val="none"/>
              </w:rPr>
              <w:t>。</w:t>
            </w:r>
          </w:p>
          <w:p w14:paraId="3755ABDE">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z w:val="24"/>
                <w:highlight w:val="none"/>
                <w:lang w:val="en-US" w:eastAsia="zh-CN"/>
              </w:rPr>
            </w:pPr>
            <w:r>
              <w:rPr>
                <w:rFonts w:hint="eastAsia" w:ascii="Times New Roman" w:hAnsi="Times New Roman" w:cs="Times New Roman"/>
                <w:bCs/>
                <w:color w:val="auto"/>
                <w:sz w:val="24"/>
                <w:highlight w:val="none"/>
                <w:lang w:eastAsia="zh-CN"/>
              </w:rPr>
              <w:t>（</w:t>
            </w:r>
            <w:r>
              <w:rPr>
                <w:rFonts w:hint="eastAsia" w:ascii="Times New Roman" w:hAnsi="Times New Roman" w:cs="Times New Roman"/>
                <w:bCs/>
                <w:color w:val="auto"/>
                <w:sz w:val="24"/>
                <w:highlight w:val="none"/>
                <w:lang w:val="en-US" w:eastAsia="zh-CN"/>
              </w:rPr>
              <w:t>4</w:t>
            </w:r>
            <w:r>
              <w:rPr>
                <w:rFonts w:hint="eastAsia" w:ascii="Times New Roman" w:hAnsi="Times New Roman" w:cs="Times New Roman"/>
                <w:bCs/>
                <w:color w:val="auto"/>
                <w:sz w:val="24"/>
                <w:highlight w:val="none"/>
                <w:lang w:eastAsia="zh-CN"/>
              </w:rPr>
              <w:t>）</w:t>
            </w:r>
            <w:r>
              <w:rPr>
                <w:rFonts w:hint="eastAsia" w:ascii="Times New Roman" w:hAnsi="Times New Roman" w:cs="Times New Roman"/>
                <w:bCs/>
                <w:color w:val="auto"/>
                <w:sz w:val="24"/>
                <w:highlight w:val="none"/>
                <w:lang w:val="en-US" w:eastAsia="zh-CN"/>
              </w:rPr>
              <w:t>应急预案</w:t>
            </w:r>
          </w:p>
          <w:p w14:paraId="527AED5E">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在项目建成试运行前，要全面详尽地设计好各种情况下发生风险事故的应急预案，事故应急救援预案应由企业管理和操作人员针对装置的具体情况进行编写。应急预案是在贯彻预防为主的前提下，对建设项目可能出现的事故，为及时控制危害源，抢救受害人员，指导居民防护和组织撤离，消除危害后果而组织的救援活动的预想方案。按不同情况预定事故处理负责人，一旦发生事故，就能快速有领导地按计划处理，执行预案所规定的各项措施，将风险损失降低到最低程度。</w:t>
            </w:r>
          </w:p>
          <w:p w14:paraId="40A0C3FA">
            <w:pPr>
              <w:spacing w:line="500" w:lineRule="exact"/>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eastAsia" w:ascii="Times New Roman" w:hAnsi="Times New Roman" w:eastAsia="宋体" w:cs="Times New Roman"/>
                <w:b/>
                <w:bCs/>
                <w:color w:val="auto"/>
                <w:sz w:val="24"/>
                <w:szCs w:val="24"/>
                <w:highlight w:val="none"/>
                <w:lang w:val="en-US" w:eastAsia="zh-CN"/>
              </w:rPr>
              <w:t>4-9</w:t>
            </w:r>
            <w:r>
              <w:rPr>
                <w:rFonts w:hint="default" w:ascii="Times New Roman" w:hAnsi="Times New Roman" w:eastAsia="宋体" w:cs="Times New Roman"/>
                <w:b/>
                <w:bCs/>
                <w:color w:val="auto"/>
                <w:sz w:val="24"/>
                <w:szCs w:val="24"/>
                <w:highlight w:val="none"/>
                <w:lang w:val="en-US" w:eastAsia="zh-CN"/>
              </w:rPr>
              <w:t>应急预案内容</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626"/>
              <w:gridCol w:w="2746"/>
              <w:gridCol w:w="4466"/>
            </w:tblGrid>
            <w:tr w14:paraId="43DC848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48" w:hRule="atLeast"/>
                <w:jc w:val="center"/>
              </w:trPr>
              <w:tc>
                <w:tcPr>
                  <w:tcW w:w="626" w:type="dxa"/>
                  <w:tcBorders>
                    <w:top w:val="single" w:color="auto" w:sz="12" w:space="0"/>
                    <w:left w:val="nil"/>
                  </w:tcBorders>
                  <w:noWrap w:val="0"/>
                  <w:vAlign w:val="center"/>
                </w:tcPr>
                <w:p w14:paraId="125C4502">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2746" w:type="dxa"/>
                  <w:tcBorders>
                    <w:top w:val="single" w:color="auto" w:sz="12" w:space="0"/>
                  </w:tcBorders>
                  <w:noWrap w:val="0"/>
                  <w:vAlign w:val="center"/>
                </w:tcPr>
                <w:p w14:paraId="36B315C3">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w:t>
                  </w:r>
                </w:p>
              </w:tc>
              <w:tc>
                <w:tcPr>
                  <w:tcW w:w="4466" w:type="dxa"/>
                  <w:tcBorders>
                    <w:top w:val="single" w:color="auto" w:sz="12" w:space="0"/>
                    <w:right w:val="nil"/>
                  </w:tcBorders>
                  <w:noWrap w:val="0"/>
                  <w:vAlign w:val="center"/>
                </w:tcPr>
                <w:p w14:paraId="60BA8823">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内容及要求</w:t>
                  </w:r>
                </w:p>
              </w:tc>
            </w:tr>
            <w:tr w14:paraId="24E5E0A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626" w:type="dxa"/>
                  <w:tcBorders>
                    <w:left w:val="nil"/>
                  </w:tcBorders>
                  <w:noWrap w:val="0"/>
                  <w:vAlign w:val="center"/>
                </w:tcPr>
                <w:p w14:paraId="6C615B6B">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w:t>
                  </w:r>
                </w:p>
              </w:tc>
              <w:tc>
                <w:tcPr>
                  <w:tcW w:w="2746" w:type="dxa"/>
                  <w:noWrap w:val="0"/>
                  <w:vAlign w:val="center"/>
                </w:tcPr>
                <w:p w14:paraId="65F38D10">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应急计划区</w:t>
                  </w:r>
                </w:p>
              </w:tc>
              <w:tc>
                <w:tcPr>
                  <w:tcW w:w="4466" w:type="dxa"/>
                  <w:tcBorders>
                    <w:right w:val="nil"/>
                  </w:tcBorders>
                  <w:noWrap w:val="0"/>
                  <w:vAlign w:val="center"/>
                </w:tcPr>
                <w:p w14:paraId="4115E97D">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危险目标：生产区、厂周围敏感目标</w:t>
                  </w:r>
                </w:p>
              </w:tc>
            </w:tr>
            <w:tr w14:paraId="0040037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4" w:hRule="atLeast"/>
                <w:jc w:val="center"/>
              </w:trPr>
              <w:tc>
                <w:tcPr>
                  <w:tcW w:w="626" w:type="dxa"/>
                  <w:tcBorders>
                    <w:left w:val="nil"/>
                  </w:tcBorders>
                  <w:noWrap w:val="0"/>
                  <w:vAlign w:val="center"/>
                </w:tcPr>
                <w:p w14:paraId="3BF06802">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w:t>
                  </w:r>
                </w:p>
              </w:tc>
              <w:tc>
                <w:tcPr>
                  <w:tcW w:w="2746" w:type="dxa"/>
                  <w:noWrap w:val="0"/>
                  <w:vAlign w:val="center"/>
                </w:tcPr>
                <w:p w14:paraId="04346791">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应急组织机构、人员</w:t>
                  </w:r>
                </w:p>
              </w:tc>
              <w:tc>
                <w:tcPr>
                  <w:tcW w:w="4466" w:type="dxa"/>
                  <w:tcBorders>
                    <w:right w:val="nil"/>
                  </w:tcBorders>
                  <w:noWrap w:val="0"/>
                  <w:vAlign w:val="center"/>
                </w:tcPr>
                <w:p w14:paraId="0BE749C2">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工厂应急组织机构；厂领导及车间领导、操作人员</w:t>
                  </w:r>
                </w:p>
              </w:tc>
            </w:tr>
            <w:tr w14:paraId="1746737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626" w:type="dxa"/>
                  <w:tcBorders>
                    <w:left w:val="nil"/>
                  </w:tcBorders>
                  <w:noWrap w:val="0"/>
                  <w:vAlign w:val="center"/>
                </w:tcPr>
                <w:p w14:paraId="16B79D97">
                  <w:pPr>
                    <w:pStyle w:val="119"/>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3</w:t>
                  </w:r>
                </w:p>
              </w:tc>
              <w:tc>
                <w:tcPr>
                  <w:tcW w:w="2746" w:type="dxa"/>
                  <w:noWrap w:val="0"/>
                  <w:vAlign w:val="center"/>
                </w:tcPr>
                <w:p w14:paraId="5323A936">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预案分级响应条件</w:t>
                  </w:r>
                </w:p>
              </w:tc>
              <w:tc>
                <w:tcPr>
                  <w:tcW w:w="4466" w:type="dxa"/>
                  <w:tcBorders>
                    <w:right w:val="nil"/>
                  </w:tcBorders>
                  <w:noWrap w:val="0"/>
                  <w:vAlign w:val="center"/>
                </w:tcPr>
                <w:p w14:paraId="198EFACF">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规定预案的级别分级响应程序</w:t>
                  </w:r>
                </w:p>
              </w:tc>
            </w:tr>
            <w:tr w14:paraId="0ECB7A9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626" w:type="dxa"/>
                  <w:tcBorders>
                    <w:left w:val="nil"/>
                  </w:tcBorders>
                  <w:noWrap w:val="0"/>
                  <w:vAlign w:val="center"/>
                </w:tcPr>
                <w:p w14:paraId="4C487D95">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4</w:t>
                  </w:r>
                </w:p>
              </w:tc>
              <w:tc>
                <w:tcPr>
                  <w:tcW w:w="2746" w:type="dxa"/>
                  <w:noWrap w:val="0"/>
                  <w:vAlign w:val="center"/>
                </w:tcPr>
                <w:p w14:paraId="5494CF0E">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应急救援保障</w:t>
                  </w:r>
                </w:p>
              </w:tc>
              <w:tc>
                <w:tcPr>
                  <w:tcW w:w="4466" w:type="dxa"/>
                  <w:tcBorders>
                    <w:right w:val="nil"/>
                  </w:tcBorders>
                  <w:noWrap w:val="0"/>
                  <w:vAlign w:val="center"/>
                </w:tcPr>
                <w:p w14:paraId="7B004441">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应急设施和器材准备全面</w:t>
                  </w:r>
                </w:p>
              </w:tc>
            </w:tr>
            <w:tr w14:paraId="2F74185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626" w:type="dxa"/>
                  <w:tcBorders>
                    <w:left w:val="nil"/>
                  </w:tcBorders>
                  <w:noWrap w:val="0"/>
                  <w:vAlign w:val="center"/>
                </w:tcPr>
                <w:p w14:paraId="7ADFD03B">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2746" w:type="dxa"/>
                  <w:noWrap w:val="0"/>
                  <w:vAlign w:val="center"/>
                </w:tcPr>
                <w:p w14:paraId="5FE93936">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报警、通讯联络方式</w:t>
                  </w:r>
                </w:p>
              </w:tc>
              <w:tc>
                <w:tcPr>
                  <w:tcW w:w="4466" w:type="dxa"/>
                  <w:tcBorders>
                    <w:right w:val="nil"/>
                  </w:tcBorders>
                  <w:noWrap w:val="0"/>
                  <w:vAlign w:val="center"/>
                </w:tcPr>
                <w:p w14:paraId="3C46A52F">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通过电话等及时通知相关部门</w:t>
                  </w:r>
                </w:p>
              </w:tc>
            </w:tr>
            <w:tr w14:paraId="612F3BC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95" w:hRule="atLeast"/>
                <w:jc w:val="center"/>
              </w:trPr>
              <w:tc>
                <w:tcPr>
                  <w:tcW w:w="626" w:type="dxa"/>
                  <w:tcBorders>
                    <w:left w:val="nil"/>
                  </w:tcBorders>
                  <w:noWrap w:val="0"/>
                  <w:vAlign w:val="center"/>
                </w:tcPr>
                <w:p w14:paraId="02CB3F9C">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6</w:t>
                  </w:r>
                </w:p>
              </w:tc>
              <w:tc>
                <w:tcPr>
                  <w:tcW w:w="2746" w:type="dxa"/>
                  <w:noWrap w:val="0"/>
                  <w:vAlign w:val="center"/>
                </w:tcPr>
                <w:p w14:paraId="2C5219A8">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应急环境监测、抢险、救援及控制措施</w:t>
                  </w:r>
                </w:p>
              </w:tc>
              <w:tc>
                <w:tcPr>
                  <w:tcW w:w="4466" w:type="dxa"/>
                  <w:tcBorders>
                    <w:right w:val="nil"/>
                  </w:tcBorders>
                  <w:noWrap w:val="0"/>
                  <w:vAlign w:val="center"/>
                </w:tcPr>
                <w:p w14:paraId="3F692C8E">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由专业队伍负责对事故现场进行侦查监测、对事故性质、参数与后果进行评估、为指挥部门提供决策依据。</w:t>
                  </w:r>
                </w:p>
              </w:tc>
            </w:tr>
            <w:tr w14:paraId="01FCCE2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4" w:hRule="atLeast"/>
                <w:jc w:val="center"/>
              </w:trPr>
              <w:tc>
                <w:tcPr>
                  <w:tcW w:w="626" w:type="dxa"/>
                  <w:tcBorders>
                    <w:left w:val="nil"/>
                  </w:tcBorders>
                  <w:noWrap w:val="0"/>
                  <w:vAlign w:val="center"/>
                </w:tcPr>
                <w:p w14:paraId="2A40B1CA">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7</w:t>
                  </w:r>
                </w:p>
              </w:tc>
              <w:tc>
                <w:tcPr>
                  <w:tcW w:w="2746" w:type="dxa"/>
                  <w:noWrap w:val="0"/>
                  <w:vAlign w:val="center"/>
                </w:tcPr>
                <w:p w14:paraId="77D52AFB">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应急检测、防护措施、清除泄漏措施和器材</w:t>
                  </w:r>
                </w:p>
              </w:tc>
              <w:tc>
                <w:tcPr>
                  <w:tcW w:w="4466" w:type="dxa"/>
                  <w:tcBorders>
                    <w:right w:val="nil"/>
                  </w:tcBorders>
                  <w:noWrap w:val="0"/>
                  <w:vAlign w:val="center"/>
                </w:tcPr>
                <w:p w14:paraId="0CD75AAD">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配备各种防护器材</w:t>
                  </w:r>
                </w:p>
              </w:tc>
            </w:tr>
            <w:tr w14:paraId="131A916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4" w:hRule="atLeast"/>
                <w:jc w:val="center"/>
              </w:trPr>
              <w:tc>
                <w:tcPr>
                  <w:tcW w:w="626" w:type="dxa"/>
                  <w:tcBorders>
                    <w:left w:val="nil"/>
                  </w:tcBorders>
                  <w:noWrap w:val="0"/>
                  <w:vAlign w:val="center"/>
                </w:tcPr>
                <w:p w14:paraId="66719614">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8</w:t>
                  </w:r>
                </w:p>
              </w:tc>
              <w:tc>
                <w:tcPr>
                  <w:tcW w:w="2746" w:type="dxa"/>
                  <w:noWrap w:val="0"/>
                  <w:vAlign w:val="center"/>
                </w:tcPr>
                <w:p w14:paraId="5A50F5A0">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人员紧急撤离、疏散、撤离组织计划</w:t>
                  </w:r>
                </w:p>
              </w:tc>
              <w:tc>
                <w:tcPr>
                  <w:tcW w:w="4466" w:type="dxa"/>
                  <w:tcBorders>
                    <w:right w:val="nil"/>
                  </w:tcBorders>
                  <w:noWrap w:val="0"/>
                  <w:vAlign w:val="center"/>
                </w:tcPr>
                <w:p w14:paraId="0D0DFC7B">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对事故现场、邻近区和受事故影响的区域人员组织撤离和疏散，必要时进行医疗救护</w:t>
                  </w:r>
                </w:p>
              </w:tc>
            </w:tr>
            <w:tr w14:paraId="7CA3EFB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4" w:hRule="atLeast"/>
                <w:jc w:val="center"/>
              </w:trPr>
              <w:tc>
                <w:tcPr>
                  <w:tcW w:w="626" w:type="dxa"/>
                  <w:tcBorders>
                    <w:left w:val="nil"/>
                  </w:tcBorders>
                  <w:noWrap w:val="0"/>
                  <w:vAlign w:val="center"/>
                </w:tcPr>
                <w:p w14:paraId="2A0A7339">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9</w:t>
                  </w:r>
                </w:p>
              </w:tc>
              <w:tc>
                <w:tcPr>
                  <w:tcW w:w="2746" w:type="dxa"/>
                  <w:noWrap w:val="0"/>
                  <w:vAlign w:val="center"/>
                </w:tcPr>
                <w:p w14:paraId="03DB8B88">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事故应急救援关闭程序与恢复措施</w:t>
                  </w:r>
                </w:p>
              </w:tc>
              <w:tc>
                <w:tcPr>
                  <w:tcW w:w="4466" w:type="dxa"/>
                  <w:tcBorders>
                    <w:right w:val="nil"/>
                  </w:tcBorders>
                  <w:noWrap w:val="0"/>
                  <w:vAlign w:val="center"/>
                </w:tcPr>
                <w:p w14:paraId="5BA31A63">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制定应急状态终止程序，对事故现场进行善后处理和恢复</w:t>
                  </w:r>
                </w:p>
              </w:tc>
            </w:tr>
            <w:tr w14:paraId="0FCEE3A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626" w:type="dxa"/>
                  <w:tcBorders>
                    <w:left w:val="nil"/>
                  </w:tcBorders>
                  <w:noWrap w:val="0"/>
                  <w:vAlign w:val="center"/>
                </w:tcPr>
                <w:p w14:paraId="14319E71">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10</w:t>
                  </w:r>
                </w:p>
              </w:tc>
              <w:tc>
                <w:tcPr>
                  <w:tcW w:w="2746" w:type="dxa"/>
                  <w:noWrap w:val="0"/>
                  <w:vAlign w:val="center"/>
                </w:tcPr>
                <w:p w14:paraId="3D96BC00">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应急培训计划</w:t>
                  </w:r>
                </w:p>
              </w:tc>
              <w:tc>
                <w:tcPr>
                  <w:tcW w:w="4466" w:type="dxa"/>
                  <w:tcBorders>
                    <w:right w:val="nil"/>
                  </w:tcBorders>
                  <w:noWrap w:val="0"/>
                  <w:vAlign w:val="center"/>
                </w:tcPr>
                <w:p w14:paraId="26BEBCA8">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安排人员培训与演练</w:t>
                  </w:r>
                </w:p>
              </w:tc>
            </w:tr>
            <w:tr w14:paraId="6A98B27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63" w:hRule="atLeast"/>
                <w:jc w:val="center"/>
              </w:trPr>
              <w:tc>
                <w:tcPr>
                  <w:tcW w:w="626" w:type="dxa"/>
                  <w:tcBorders>
                    <w:left w:val="nil"/>
                    <w:bottom w:val="single" w:color="auto" w:sz="12" w:space="0"/>
                  </w:tcBorders>
                  <w:noWrap w:val="0"/>
                  <w:vAlign w:val="center"/>
                </w:tcPr>
                <w:p w14:paraId="70EAA2B1">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11</w:t>
                  </w:r>
                </w:p>
              </w:tc>
              <w:tc>
                <w:tcPr>
                  <w:tcW w:w="2746" w:type="dxa"/>
                  <w:tcBorders>
                    <w:bottom w:val="single" w:color="auto" w:sz="12" w:space="0"/>
                  </w:tcBorders>
                  <w:noWrap w:val="0"/>
                  <w:vAlign w:val="center"/>
                </w:tcPr>
                <w:p w14:paraId="3CD25887">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公众教育和信息</w:t>
                  </w:r>
                </w:p>
              </w:tc>
              <w:tc>
                <w:tcPr>
                  <w:tcW w:w="4466" w:type="dxa"/>
                  <w:tcBorders>
                    <w:bottom w:val="single" w:color="auto" w:sz="12" w:space="0"/>
                    <w:right w:val="nil"/>
                  </w:tcBorders>
                  <w:noWrap w:val="0"/>
                  <w:vAlign w:val="center"/>
                </w:tcPr>
                <w:p w14:paraId="4E32A95F">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对工厂邻近地区开展公众教育、培训和发布有关信息</w:t>
                  </w:r>
                </w:p>
              </w:tc>
            </w:tr>
          </w:tbl>
          <w:p w14:paraId="2BFE5703">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4、</w:t>
            </w:r>
            <w:r>
              <w:rPr>
                <w:rFonts w:hint="default" w:ascii="Times New Roman" w:hAnsi="Times New Roman" w:eastAsia="宋体" w:cs="Times New Roman"/>
                <w:bCs/>
                <w:color w:val="auto"/>
                <w:sz w:val="24"/>
                <w:highlight w:val="none"/>
                <w:lang w:val="en-US" w:eastAsia="zh-CN"/>
              </w:rPr>
              <w:t>环境风险分析结论</w:t>
            </w:r>
          </w:p>
          <w:p w14:paraId="19178B24">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针对各类危险物料的性质和可能发生的事故类型，本评价提出相应的风险防范措施和应急预案，在落实报告中提出的事故风险防范措施，完善应急预案，严格执行遵守风险管理制度和操作规程，</w:t>
            </w:r>
            <w:r>
              <w:rPr>
                <w:rFonts w:hint="eastAsia" w:ascii="Times New Roman" w:hAnsi="Times New Roman" w:cs="Times New Roman"/>
                <w:color w:val="auto"/>
                <w:sz w:val="24"/>
                <w:highlight w:val="none"/>
                <w:lang w:val="en-US" w:eastAsia="zh-CN"/>
              </w:rPr>
              <w:t>能够</w:t>
            </w:r>
            <w:r>
              <w:rPr>
                <w:rFonts w:hint="default" w:ascii="Times New Roman" w:hAnsi="Times New Roman" w:cs="Times New Roman"/>
                <w:color w:val="auto"/>
                <w:sz w:val="24"/>
                <w:highlight w:val="none"/>
              </w:rPr>
              <w:t>保证本项目生产区及贮存区的环境风险防范水平，满足国家有关环境保护和安全法规、标准的要求，使本项目的环境风险达到可接受的水平。</w:t>
            </w:r>
          </w:p>
          <w:p w14:paraId="75517DB1">
            <w:pPr>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七、环保投资估算</w:t>
            </w:r>
          </w:p>
          <w:p w14:paraId="781ACB6C">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本项目总投资为</w:t>
            </w:r>
            <w:r>
              <w:rPr>
                <w:rFonts w:hint="eastAsia" w:ascii="Times New Roman" w:hAnsi="Times New Roman" w:cs="Times New Roman"/>
                <w:color w:val="auto"/>
                <w:sz w:val="24"/>
                <w:highlight w:val="none"/>
                <w:lang w:val="en-US" w:eastAsia="zh-CN"/>
              </w:rPr>
              <w:t>4100</w:t>
            </w:r>
            <w:r>
              <w:rPr>
                <w:rFonts w:hint="default" w:ascii="Times New Roman" w:hAnsi="Times New Roman" w:cs="Times New Roman"/>
                <w:color w:val="auto"/>
                <w:sz w:val="24"/>
                <w:highlight w:val="none"/>
              </w:rPr>
              <w:t>万元，其中环保投资为</w:t>
            </w:r>
            <w:r>
              <w:rPr>
                <w:rFonts w:hint="eastAsia" w:cs="Times New Roman"/>
                <w:color w:val="auto"/>
                <w:sz w:val="24"/>
                <w:highlight w:val="none"/>
                <w:lang w:val="en-US" w:eastAsia="zh-CN"/>
              </w:rPr>
              <w:t>207</w:t>
            </w:r>
            <w:r>
              <w:rPr>
                <w:rFonts w:hint="default" w:ascii="Times New Roman" w:hAnsi="Times New Roman" w:cs="Times New Roman"/>
                <w:color w:val="auto"/>
                <w:sz w:val="24"/>
                <w:highlight w:val="none"/>
              </w:rPr>
              <w:t>万元，占总投资的</w:t>
            </w:r>
            <w:r>
              <w:rPr>
                <w:rFonts w:hint="eastAsia" w:cs="Times New Roman"/>
                <w:color w:val="auto"/>
                <w:sz w:val="24"/>
                <w:highlight w:val="none"/>
                <w:lang w:val="en-US" w:eastAsia="zh-CN"/>
              </w:rPr>
              <w:t>5.05</w:t>
            </w:r>
            <w:r>
              <w:rPr>
                <w:rFonts w:hint="default" w:ascii="Times New Roman" w:hAnsi="Times New Roman" w:cs="Times New Roman"/>
                <w:color w:val="auto"/>
                <w:sz w:val="24"/>
                <w:highlight w:val="none"/>
              </w:rPr>
              <w:t>%，本项目环保投资一览表如下：</w:t>
            </w:r>
          </w:p>
          <w:p w14:paraId="1C31269F">
            <w:pPr>
              <w:spacing w:line="500" w:lineRule="exact"/>
              <w:jc w:val="center"/>
              <w:rPr>
                <w:rFonts w:hint="default" w:ascii="宋体" w:hAnsi="宋体" w:eastAsia="宋体" w:cs="宋体"/>
                <w:b/>
                <w:bCs w:val="0"/>
                <w:color w:val="FF0000"/>
                <w:sz w:val="24"/>
                <w:szCs w:val="24"/>
                <w:highlight w:val="none"/>
                <w:lang w:val="en-US" w:eastAsia="zh-CN"/>
              </w:rPr>
            </w:pPr>
            <w:r>
              <w:rPr>
                <w:rFonts w:hint="default" w:ascii="Times New Roman" w:hAnsi="Times New Roman" w:eastAsia="宋体" w:cs="Times New Roman"/>
                <w:b/>
                <w:bCs/>
                <w:color w:val="FF0000"/>
                <w:sz w:val="24"/>
                <w:szCs w:val="24"/>
                <w:highlight w:val="none"/>
                <w:lang w:val="en-US" w:eastAsia="zh-CN"/>
              </w:rPr>
              <w:t>表4-</w:t>
            </w:r>
            <w:r>
              <w:rPr>
                <w:rFonts w:hint="eastAsia" w:ascii="Times New Roman" w:hAnsi="Times New Roman" w:eastAsia="宋体" w:cs="Times New Roman"/>
                <w:b/>
                <w:bCs/>
                <w:color w:val="FF0000"/>
                <w:sz w:val="24"/>
                <w:szCs w:val="24"/>
                <w:highlight w:val="none"/>
                <w:lang w:val="en-US" w:eastAsia="zh-CN"/>
              </w:rPr>
              <w:t>10本项目</w:t>
            </w:r>
            <w:r>
              <w:rPr>
                <w:rFonts w:hint="default" w:ascii="Times New Roman" w:hAnsi="Times New Roman" w:eastAsia="宋体" w:cs="Times New Roman"/>
                <w:b/>
                <w:bCs/>
                <w:color w:val="FF0000"/>
                <w:sz w:val="24"/>
                <w:szCs w:val="24"/>
                <w:highlight w:val="none"/>
                <w:lang w:val="en-US" w:eastAsia="zh-CN"/>
              </w:rPr>
              <w:t>环保投资一览表</w:t>
            </w:r>
          </w:p>
          <w:tbl>
            <w:tblPr>
              <w:tblStyle w:val="30"/>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3"/>
              <w:gridCol w:w="1163"/>
              <w:gridCol w:w="1218"/>
              <w:gridCol w:w="4245"/>
              <w:gridCol w:w="773"/>
            </w:tblGrid>
            <w:tr w14:paraId="5A62B1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tcBorders>
                    <w:tl2br w:val="nil"/>
                    <w:tr2bl w:val="nil"/>
                  </w:tcBorders>
                  <w:noWrap w:val="0"/>
                  <w:vAlign w:val="center"/>
                </w:tcPr>
                <w:p w14:paraId="55F3F21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
                      <w:bCs w:val="0"/>
                      <w:color w:val="FF0000"/>
                      <w:sz w:val="21"/>
                      <w:szCs w:val="21"/>
                      <w:highlight w:val="none"/>
                    </w:rPr>
                  </w:pPr>
                  <w:r>
                    <w:rPr>
                      <w:rFonts w:hint="default" w:ascii="Times New Roman" w:hAnsi="Times New Roman" w:cs="Times New Roman"/>
                      <w:b/>
                      <w:bCs w:val="0"/>
                      <w:color w:val="FF0000"/>
                      <w:sz w:val="21"/>
                      <w:szCs w:val="21"/>
                      <w:highlight w:val="none"/>
                    </w:rPr>
                    <w:t>时段</w:t>
                  </w:r>
                </w:p>
              </w:tc>
              <w:tc>
                <w:tcPr>
                  <w:tcW w:w="721" w:type="pct"/>
                  <w:tcBorders>
                    <w:tl2br w:val="nil"/>
                    <w:tr2bl w:val="nil"/>
                  </w:tcBorders>
                  <w:noWrap w:val="0"/>
                  <w:vAlign w:val="center"/>
                </w:tcPr>
                <w:p w14:paraId="2A52B20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
                      <w:bCs w:val="0"/>
                      <w:color w:val="FF0000"/>
                      <w:sz w:val="21"/>
                      <w:szCs w:val="21"/>
                      <w:highlight w:val="none"/>
                    </w:rPr>
                  </w:pPr>
                  <w:r>
                    <w:rPr>
                      <w:rFonts w:hint="default" w:ascii="Times New Roman" w:hAnsi="Times New Roman" w:cs="Times New Roman"/>
                      <w:b/>
                      <w:bCs w:val="0"/>
                      <w:color w:val="FF0000"/>
                      <w:sz w:val="21"/>
                      <w:szCs w:val="21"/>
                      <w:highlight w:val="none"/>
                    </w:rPr>
                    <w:t>环境要素</w:t>
                  </w:r>
                </w:p>
              </w:tc>
              <w:tc>
                <w:tcPr>
                  <w:tcW w:w="755" w:type="pct"/>
                  <w:tcBorders>
                    <w:tl2br w:val="nil"/>
                    <w:tr2bl w:val="nil"/>
                  </w:tcBorders>
                  <w:noWrap w:val="0"/>
                  <w:vAlign w:val="center"/>
                </w:tcPr>
                <w:p w14:paraId="6B41926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
                      <w:bCs w:val="0"/>
                      <w:color w:val="FF0000"/>
                      <w:sz w:val="21"/>
                      <w:szCs w:val="21"/>
                      <w:highlight w:val="none"/>
                    </w:rPr>
                  </w:pPr>
                  <w:r>
                    <w:rPr>
                      <w:rFonts w:hint="default" w:ascii="Times New Roman" w:hAnsi="Times New Roman" w:cs="Times New Roman"/>
                      <w:b/>
                      <w:bCs w:val="0"/>
                      <w:color w:val="FF0000"/>
                      <w:sz w:val="21"/>
                      <w:szCs w:val="21"/>
                      <w:highlight w:val="none"/>
                    </w:rPr>
                    <w:t>治理对象</w:t>
                  </w:r>
                </w:p>
              </w:tc>
              <w:tc>
                <w:tcPr>
                  <w:tcW w:w="2632" w:type="pct"/>
                  <w:tcBorders>
                    <w:tl2br w:val="nil"/>
                    <w:tr2bl w:val="nil"/>
                  </w:tcBorders>
                  <w:noWrap w:val="0"/>
                  <w:vAlign w:val="center"/>
                </w:tcPr>
                <w:p w14:paraId="257582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
                      <w:bCs w:val="0"/>
                      <w:color w:val="FF0000"/>
                      <w:sz w:val="21"/>
                      <w:szCs w:val="21"/>
                      <w:highlight w:val="none"/>
                    </w:rPr>
                  </w:pPr>
                  <w:r>
                    <w:rPr>
                      <w:rFonts w:hint="default" w:ascii="Times New Roman" w:hAnsi="Times New Roman" w:cs="Times New Roman"/>
                      <w:b/>
                      <w:bCs w:val="0"/>
                      <w:color w:val="FF0000"/>
                      <w:sz w:val="21"/>
                      <w:szCs w:val="21"/>
                      <w:highlight w:val="none"/>
                    </w:rPr>
                    <w:t>环保措施</w:t>
                  </w:r>
                </w:p>
              </w:tc>
              <w:tc>
                <w:tcPr>
                  <w:tcW w:w="479" w:type="pct"/>
                  <w:tcBorders>
                    <w:tl2br w:val="nil"/>
                    <w:tr2bl w:val="nil"/>
                  </w:tcBorders>
                  <w:noWrap w:val="0"/>
                  <w:vAlign w:val="center"/>
                </w:tcPr>
                <w:p w14:paraId="4E033C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
                      <w:bCs w:val="0"/>
                      <w:color w:val="FF0000"/>
                      <w:sz w:val="21"/>
                      <w:szCs w:val="21"/>
                      <w:highlight w:val="none"/>
                    </w:rPr>
                  </w:pPr>
                  <w:r>
                    <w:rPr>
                      <w:rFonts w:hint="default" w:ascii="Times New Roman" w:hAnsi="Times New Roman" w:cs="Times New Roman"/>
                      <w:b/>
                      <w:bCs w:val="0"/>
                      <w:color w:val="FF0000"/>
                      <w:sz w:val="21"/>
                      <w:szCs w:val="21"/>
                      <w:highlight w:val="none"/>
                    </w:rPr>
                    <w:t>投资</w:t>
                  </w:r>
                </w:p>
              </w:tc>
            </w:tr>
            <w:tr w14:paraId="008716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restart"/>
                  <w:tcBorders>
                    <w:tl2br w:val="nil"/>
                    <w:tr2bl w:val="nil"/>
                  </w:tcBorders>
                  <w:noWrap w:val="0"/>
                  <w:vAlign w:val="center"/>
                </w:tcPr>
                <w:p w14:paraId="4051454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r>
                    <w:rPr>
                      <w:rFonts w:hint="default" w:ascii="Times New Roman" w:hAnsi="Times New Roman" w:cs="Times New Roman"/>
                      <w:bCs/>
                      <w:color w:val="FF0000"/>
                      <w:sz w:val="21"/>
                      <w:szCs w:val="21"/>
                      <w:highlight w:val="none"/>
                    </w:rPr>
                    <w:t>运</w:t>
                  </w:r>
                </w:p>
                <w:p w14:paraId="12DAC0A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r>
                    <w:rPr>
                      <w:rFonts w:hint="default" w:ascii="Times New Roman" w:hAnsi="Times New Roman" w:cs="Times New Roman"/>
                      <w:bCs/>
                      <w:color w:val="FF0000"/>
                      <w:sz w:val="21"/>
                      <w:szCs w:val="21"/>
                      <w:highlight w:val="none"/>
                    </w:rPr>
                    <w:t>营</w:t>
                  </w:r>
                </w:p>
                <w:p w14:paraId="16BEFC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r>
                    <w:rPr>
                      <w:rFonts w:hint="default" w:ascii="Times New Roman" w:hAnsi="Times New Roman" w:cs="Times New Roman"/>
                      <w:bCs/>
                      <w:color w:val="FF0000"/>
                      <w:sz w:val="21"/>
                      <w:szCs w:val="21"/>
                      <w:highlight w:val="none"/>
                    </w:rPr>
                    <w:t>期</w:t>
                  </w:r>
                </w:p>
              </w:tc>
              <w:tc>
                <w:tcPr>
                  <w:tcW w:w="721" w:type="pct"/>
                  <w:vMerge w:val="restart"/>
                  <w:tcBorders>
                    <w:tl2br w:val="nil"/>
                    <w:tr2bl w:val="nil"/>
                  </w:tcBorders>
                  <w:noWrap w:val="0"/>
                  <w:vAlign w:val="center"/>
                </w:tcPr>
                <w:p w14:paraId="7259D7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r>
                    <w:rPr>
                      <w:rFonts w:hint="default" w:ascii="Times New Roman" w:hAnsi="Times New Roman" w:cs="Times New Roman"/>
                      <w:bCs/>
                      <w:color w:val="FF0000"/>
                      <w:sz w:val="21"/>
                      <w:szCs w:val="21"/>
                      <w:highlight w:val="none"/>
                    </w:rPr>
                    <w:t>环境空气</w:t>
                  </w:r>
                </w:p>
              </w:tc>
              <w:tc>
                <w:tcPr>
                  <w:tcW w:w="755" w:type="pct"/>
                  <w:vMerge w:val="restart"/>
                  <w:tcBorders>
                    <w:tl2br w:val="nil"/>
                    <w:tr2bl w:val="nil"/>
                  </w:tcBorders>
                  <w:noWrap w:val="0"/>
                  <w:vAlign w:val="center"/>
                </w:tcPr>
                <w:p w14:paraId="07F37AD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r>
                    <w:rPr>
                      <w:rFonts w:hint="default" w:ascii="Times New Roman" w:hAnsi="Times New Roman" w:cs="Times New Roman"/>
                      <w:bCs/>
                      <w:color w:val="FF0000"/>
                      <w:sz w:val="21"/>
                      <w:szCs w:val="21"/>
                      <w:highlight w:val="none"/>
                    </w:rPr>
                    <w:t>锅炉烟气</w:t>
                  </w:r>
                </w:p>
              </w:tc>
              <w:tc>
                <w:tcPr>
                  <w:tcW w:w="2632" w:type="pct"/>
                  <w:tcBorders>
                    <w:tl2br w:val="nil"/>
                    <w:tr2bl w:val="nil"/>
                  </w:tcBorders>
                  <w:noWrap w:val="0"/>
                  <w:vAlign w:val="center"/>
                </w:tcPr>
                <w:p w14:paraId="1A703B9E">
                  <w:pPr>
                    <w:keepNext w:val="0"/>
                    <w:keepLines w:val="0"/>
                    <w:pageBreakBefore w:val="0"/>
                    <w:widowControl w:val="0"/>
                    <w:kinsoku/>
                    <w:wordWrap/>
                    <w:overflowPunct/>
                    <w:topLinePunct w:val="0"/>
                    <w:autoSpaceDE/>
                    <w:autoSpaceDN/>
                    <w:bidi w:val="0"/>
                    <w:adjustRightInd w:val="0"/>
                    <w:snapToGrid w:val="0"/>
                    <w:spacing w:line="240" w:lineRule="auto"/>
                    <w:jc w:val="center"/>
                    <w:outlineLvl w:val="9"/>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1套布</w:t>
                  </w:r>
                  <w:r>
                    <w:rPr>
                      <w:rFonts w:hint="default" w:ascii="Times New Roman" w:hAnsi="Times New Roman" w:cs="Times New Roman"/>
                      <w:color w:val="FF0000"/>
                      <w:sz w:val="21"/>
                      <w:szCs w:val="21"/>
                      <w:highlight w:val="none"/>
                    </w:rPr>
                    <w:t>袋除尘器</w:t>
                  </w:r>
                </w:p>
              </w:tc>
              <w:tc>
                <w:tcPr>
                  <w:tcW w:w="479" w:type="pct"/>
                  <w:tcBorders>
                    <w:tl2br w:val="nil"/>
                    <w:tr2bl w:val="nil"/>
                  </w:tcBorders>
                  <w:noWrap w:val="0"/>
                  <w:vAlign w:val="center"/>
                </w:tcPr>
                <w:p w14:paraId="2678C11F">
                  <w:pPr>
                    <w:keepNext w:val="0"/>
                    <w:keepLines w:val="0"/>
                    <w:pageBreakBefore w:val="0"/>
                    <w:widowControl w:val="0"/>
                    <w:kinsoku/>
                    <w:wordWrap/>
                    <w:overflowPunct/>
                    <w:topLinePunct w:val="0"/>
                    <w:autoSpaceDE/>
                    <w:autoSpaceDN/>
                    <w:bidi w:val="0"/>
                    <w:adjustRightInd w:val="0"/>
                    <w:snapToGrid w:val="0"/>
                    <w:spacing w:line="240" w:lineRule="auto"/>
                    <w:jc w:val="center"/>
                    <w:outlineLvl w:val="9"/>
                    <w:rPr>
                      <w:rFonts w:hint="default" w:ascii="Times New Roman" w:hAnsi="Times New Roman" w:cs="Times New Roman"/>
                      <w:color w:val="FF0000"/>
                      <w:sz w:val="21"/>
                      <w:szCs w:val="21"/>
                      <w:highlight w:val="none"/>
                      <w:lang w:val="en-US"/>
                    </w:rPr>
                  </w:pPr>
                  <w:r>
                    <w:rPr>
                      <w:rFonts w:hint="eastAsia" w:ascii="Times New Roman" w:hAnsi="Times New Roman" w:cs="Times New Roman"/>
                      <w:color w:val="FF0000"/>
                      <w:sz w:val="21"/>
                      <w:szCs w:val="21"/>
                      <w:highlight w:val="none"/>
                      <w:lang w:val="en-US" w:eastAsia="zh-CN"/>
                    </w:rPr>
                    <w:t>10</w:t>
                  </w:r>
                </w:p>
              </w:tc>
            </w:tr>
            <w:tr w14:paraId="017FC7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5465A01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721" w:type="pct"/>
                  <w:vMerge w:val="continue"/>
                  <w:tcBorders>
                    <w:tl2br w:val="nil"/>
                    <w:tr2bl w:val="nil"/>
                  </w:tcBorders>
                  <w:noWrap w:val="0"/>
                  <w:vAlign w:val="center"/>
                </w:tcPr>
                <w:p w14:paraId="50956E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755" w:type="pct"/>
                  <w:vMerge w:val="continue"/>
                  <w:tcBorders>
                    <w:tl2br w:val="nil"/>
                    <w:tr2bl w:val="nil"/>
                  </w:tcBorders>
                  <w:noWrap w:val="0"/>
                  <w:vAlign w:val="center"/>
                </w:tcPr>
                <w:p w14:paraId="1E81F33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2632" w:type="pct"/>
                  <w:tcBorders>
                    <w:tl2br w:val="nil"/>
                    <w:tr2bl w:val="nil"/>
                  </w:tcBorders>
                  <w:noWrap w:val="0"/>
                  <w:vAlign w:val="center"/>
                </w:tcPr>
                <w:p w14:paraId="622BCB0A">
                  <w:pPr>
                    <w:keepNext w:val="0"/>
                    <w:keepLines w:val="0"/>
                    <w:pageBreakBefore w:val="0"/>
                    <w:widowControl w:val="0"/>
                    <w:kinsoku/>
                    <w:wordWrap/>
                    <w:overflowPunct/>
                    <w:topLinePunct w:val="0"/>
                    <w:autoSpaceDE/>
                    <w:autoSpaceDN/>
                    <w:bidi w:val="0"/>
                    <w:adjustRightInd w:val="0"/>
                    <w:snapToGrid w:val="0"/>
                    <w:spacing w:line="240" w:lineRule="auto"/>
                    <w:jc w:val="center"/>
                    <w:outlineLvl w:val="9"/>
                    <w:rPr>
                      <w:rFonts w:hint="default" w:ascii="Times New Roman" w:hAnsi="Times New Roman" w:cs="Times New Roman"/>
                      <w:color w:val="FF0000"/>
                      <w:sz w:val="21"/>
                      <w:szCs w:val="21"/>
                      <w:highlight w:val="none"/>
                      <w:lang w:val="en-US" w:eastAsia="zh-CN"/>
                    </w:rPr>
                  </w:pPr>
                  <w:r>
                    <w:rPr>
                      <w:rFonts w:hint="eastAsia" w:cs="Times New Roman"/>
                      <w:color w:val="FF0000"/>
                      <w:sz w:val="21"/>
                      <w:szCs w:val="21"/>
                      <w:highlight w:val="none"/>
                      <w:lang w:val="en-US" w:eastAsia="zh-CN"/>
                    </w:rPr>
                    <w:t>烟塔合一脱硫塔，湿法脱硫</w:t>
                  </w:r>
                </w:p>
              </w:tc>
              <w:tc>
                <w:tcPr>
                  <w:tcW w:w="479" w:type="pct"/>
                  <w:tcBorders>
                    <w:tl2br w:val="nil"/>
                    <w:tr2bl w:val="nil"/>
                  </w:tcBorders>
                  <w:noWrap w:val="0"/>
                  <w:vAlign w:val="center"/>
                </w:tcPr>
                <w:p w14:paraId="66F14E55">
                  <w:pPr>
                    <w:keepNext w:val="0"/>
                    <w:keepLines w:val="0"/>
                    <w:pageBreakBefore w:val="0"/>
                    <w:widowControl w:val="0"/>
                    <w:kinsoku/>
                    <w:wordWrap/>
                    <w:overflowPunct/>
                    <w:topLinePunct w:val="0"/>
                    <w:autoSpaceDE/>
                    <w:autoSpaceDN/>
                    <w:bidi w:val="0"/>
                    <w:adjustRightInd w:val="0"/>
                    <w:snapToGrid w:val="0"/>
                    <w:spacing w:line="240" w:lineRule="auto"/>
                    <w:jc w:val="center"/>
                    <w:outlineLvl w:val="9"/>
                    <w:rPr>
                      <w:rFonts w:hint="default" w:ascii="Times New Roman" w:hAnsi="Times New Roman" w:cs="Times New Roman"/>
                      <w:color w:val="FF0000"/>
                      <w:sz w:val="21"/>
                      <w:szCs w:val="21"/>
                      <w:highlight w:val="none"/>
                      <w:lang w:val="en-US" w:eastAsia="zh-CN"/>
                    </w:rPr>
                  </w:pPr>
                  <w:r>
                    <w:rPr>
                      <w:rFonts w:hint="eastAsia" w:cs="Times New Roman"/>
                      <w:color w:val="FF0000"/>
                      <w:sz w:val="21"/>
                      <w:szCs w:val="21"/>
                      <w:highlight w:val="none"/>
                      <w:lang w:val="en-US" w:eastAsia="zh-CN"/>
                    </w:rPr>
                    <w:t>75</w:t>
                  </w:r>
                </w:p>
              </w:tc>
            </w:tr>
            <w:tr w14:paraId="6849A6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72D491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721" w:type="pct"/>
                  <w:vMerge w:val="continue"/>
                  <w:tcBorders>
                    <w:tl2br w:val="nil"/>
                    <w:tr2bl w:val="nil"/>
                  </w:tcBorders>
                  <w:noWrap w:val="0"/>
                  <w:vAlign w:val="center"/>
                </w:tcPr>
                <w:p w14:paraId="7F4C09A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755" w:type="pct"/>
                  <w:vMerge w:val="continue"/>
                  <w:tcBorders>
                    <w:tl2br w:val="nil"/>
                    <w:tr2bl w:val="nil"/>
                  </w:tcBorders>
                  <w:noWrap w:val="0"/>
                  <w:vAlign w:val="center"/>
                </w:tcPr>
                <w:p w14:paraId="57E442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2632" w:type="pct"/>
                  <w:tcBorders>
                    <w:tl2br w:val="nil"/>
                    <w:tr2bl w:val="nil"/>
                  </w:tcBorders>
                  <w:noWrap w:val="0"/>
                  <w:vAlign w:val="center"/>
                </w:tcPr>
                <w:p w14:paraId="66D20031">
                  <w:pPr>
                    <w:keepNext w:val="0"/>
                    <w:keepLines w:val="0"/>
                    <w:pageBreakBefore w:val="0"/>
                    <w:widowControl w:val="0"/>
                    <w:kinsoku/>
                    <w:wordWrap/>
                    <w:overflowPunct/>
                    <w:topLinePunct w:val="0"/>
                    <w:autoSpaceDE/>
                    <w:autoSpaceDN/>
                    <w:bidi w:val="0"/>
                    <w:adjustRightInd w:val="0"/>
                    <w:snapToGrid w:val="0"/>
                    <w:spacing w:line="240" w:lineRule="auto"/>
                    <w:jc w:val="center"/>
                    <w:outlineLvl w:val="9"/>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1套</w:t>
                  </w:r>
                  <w:r>
                    <w:rPr>
                      <w:rFonts w:hint="default" w:ascii="Times New Roman" w:hAnsi="Times New Roman" w:cs="Times New Roman"/>
                      <w:color w:val="FF0000"/>
                      <w:sz w:val="21"/>
                      <w:szCs w:val="21"/>
                      <w:highlight w:val="none"/>
                      <w:lang w:val="en-US" w:eastAsia="zh-CN"/>
                    </w:rPr>
                    <w:t>SNCR脱硝</w:t>
                  </w:r>
                  <w:r>
                    <w:rPr>
                      <w:rFonts w:hint="eastAsia" w:ascii="Times New Roman" w:hAnsi="Times New Roman" w:cs="Times New Roman"/>
                      <w:color w:val="FF0000"/>
                      <w:sz w:val="21"/>
                      <w:szCs w:val="21"/>
                      <w:highlight w:val="none"/>
                      <w:lang w:val="en-US" w:eastAsia="zh-CN"/>
                    </w:rPr>
                    <w:t>装置</w:t>
                  </w:r>
                </w:p>
              </w:tc>
              <w:tc>
                <w:tcPr>
                  <w:tcW w:w="479" w:type="pct"/>
                  <w:tcBorders>
                    <w:tl2br w:val="nil"/>
                    <w:tr2bl w:val="nil"/>
                  </w:tcBorders>
                  <w:noWrap w:val="0"/>
                  <w:vAlign w:val="center"/>
                </w:tcPr>
                <w:p w14:paraId="7B76678D">
                  <w:pPr>
                    <w:keepNext w:val="0"/>
                    <w:keepLines w:val="0"/>
                    <w:pageBreakBefore w:val="0"/>
                    <w:widowControl w:val="0"/>
                    <w:kinsoku/>
                    <w:wordWrap/>
                    <w:overflowPunct/>
                    <w:topLinePunct w:val="0"/>
                    <w:autoSpaceDE/>
                    <w:autoSpaceDN/>
                    <w:bidi w:val="0"/>
                    <w:adjustRightInd w:val="0"/>
                    <w:snapToGrid w:val="0"/>
                    <w:spacing w:line="240" w:lineRule="auto"/>
                    <w:jc w:val="center"/>
                    <w:outlineLvl w:val="9"/>
                    <w:rPr>
                      <w:rFonts w:hint="default" w:ascii="Times New Roman" w:hAnsi="Times New Roman" w:eastAsia="宋体" w:cs="Times New Roman"/>
                      <w:color w:val="FF0000"/>
                      <w:sz w:val="21"/>
                      <w:szCs w:val="21"/>
                      <w:highlight w:val="none"/>
                      <w:lang w:val="en-US" w:eastAsia="zh-CN"/>
                    </w:rPr>
                  </w:pPr>
                  <w:r>
                    <w:rPr>
                      <w:rFonts w:hint="eastAsia" w:cs="Times New Roman"/>
                      <w:color w:val="FF0000"/>
                      <w:sz w:val="21"/>
                      <w:szCs w:val="21"/>
                      <w:highlight w:val="none"/>
                      <w:lang w:val="en-US" w:eastAsia="zh-CN"/>
                    </w:rPr>
                    <w:t>4</w:t>
                  </w:r>
                  <w:r>
                    <w:rPr>
                      <w:rFonts w:hint="eastAsia" w:ascii="Times New Roman" w:hAnsi="Times New Roman" w:cs="Times New Roman"/>
                      <w:color w:val="FF0000"/>
                      <w:sz w:val="21"/>
                      <w:szCs w:val="21"/>
                      <w:highlight w:val="none"/>
                      <w:lang w:val="en-US" w:eastAsia="zh-CN"/>
                    </w:rPr>
                    <w:t>0</w:t>
                  </w:r>
                </w:p>
              </w:tc>
            </w:tr>
            <w:tr w14:paraId="067BAF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5E0BF7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721" w:type="pct"/>
                  <w:vMerge w:val="continue"/>
                  <w:tcBorders>
                    <w:tl2br w:val="nil"/>
                    <w:tr2bl w:val="nil"/>
                  </w:tcBorders>
                  <w:noWrap w:val="0"/>
                  <w:vAlign w:val="center"/>
                </w:tcPr>
                <w:p w14:paraId="3DEA5A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755" w:type="pct"/>
                  <w:vMerge w:val="continue"/>
                  <w:tcBorders>
                    <w:tl2br w:val="nil"/>
                    <w:tr2bl w:val="nil"/>
                  </w:tcBorders>
                  <w:noWrap w:val="0"/>
                  <w:vAlign w:val="center"/>
                </w:tcPr>
                <w:p w14:paraId="1DCD68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2632" w:type="pct"/>
                  <w:tcBorders>
                    <w:tl2br w:val="nil"/>
                    <w:tr2bl w:val="nil"/>
                  </w:tcBorders>
                  <w:noWrap w:val="0"/>
                  <w:vAlign w:val="center"/>
                </w:tcPr>
                <w:p w14:paraId="14C9DD6F">
                  <w:pPr>
                    <w:keepNext w:val="0"/>
                    <w:keepLines w:val="0"/>
                    <w:pageBreakBefore w:val="0"/>
                    <w:widowControl w:val="0"/>
                    <w:kinsoku/>
                    <w:wordWrap/>
                    <w:overflowPunct/>
                    <w:topLinePunct w:val="0"/>
                    <w:autoSpaceDE/>
                    <w:autoSpaceDN/>
                    <w:bidi w:val="0"/>
                    <w:adjustRightInd w:val="0"/>
                    <w:snapToGrid w:val="0"/>
                    <w:spacing w:line="240" w:lineRule="auto"/>
                    <w:jc w:val="center"/>
                    <w:outlineLvl w:val="9"/>
                    <w:rPr>
                      <w:rFonts w:hint="default" w:ascii="Times New Roman" w:hAnsi="Times New Roman" w:cs="Times New Roman"/>
                      <w:color w:val="FF0000"/>
                      <w:sz w:val="21"/>
                      <w:szCs w:val="21"/>
                      <w:highlight w:val="none"/>
                      <w:lang w:val="en-US" w:eastAsia="zh-CN"/>
                    </w:rPr>
                  </w:pPr>
                  <w:r>
                    <w:rPr>
                      <w:rFonts w:hint="eastAsia" w:cs="Times New Roman"/>
                      <w:color w:val="FF0000"/>
                      <w:sz w:val="21"/>
                      <w:szCs w:val="21"/>
                      <w:highlight w:val="none"/>
                      <w:lang w:val="en-US" w:eastAsia="zh-CN"/>
                    </w:rPr>
                    <w:t>在线监测</w:t>
                  </w:r>
                </w:p>
              </w:tc>
              <w:tc>
                <w:tcPr>
                  <w:tcW w:w="479" w:type="pct"/>
                  <w:tcBorders>
                    <w:tl2br w:val="nil"/>
                    <w:tr2bl w:val="nil"/>
                  </w:tcBorders>
                  <w:noWrap w:val="0"/>
                  <w:vAlign w:val="center"/>
                </w:tcPr>
                <w:p w14:paraId="5E019D8B">
                  <w:pPr>
                    <w:keepNext w:val="0"/>
                    <w:keepLines w:val="0"/>
                    <w:pageBreakBefore w:val="0"/>
                    <w:widowControl w:val="0"/>
                    <w:kinsoku/>
                    <w:wordWrap/>
                    <w:overflowPunct/>
                    <w:topLinePunct w:val="0"/>
                    <w:autoSpaceDE/>
                    <w:autoSpaceDN/>
                    <w:bidi w:val="0"/>
                    <w:adjustRightInd w:val="0"/>
                    <w:snapToGrid w:val="0"/>
                    <w:spacing w:line="240" w:lineRule="auto"/>
                    <w:jc w:val="center"/>
                    <w:outlineLvl w:val="9"/>
                    <w:rPr>
                      <w:rFonts w:hint="default" w:cs="Times New Roman"/>
                      <w:color w:val="FF0000"/>
                      <w:sz w:val="21"/>
                      <w:szCs w:val="21"/>
                      <w:highlight w:val="none"/>
                      <w:lang w:val="en-US" w:eastAsia="zh-CN"/>
                    </w:rPr>
                  </w:pPr>
                  <w:r>
                    <w:rPr>
                      <w:rFonts w:hint="eastAsia" w:cs="Times New Roman"/>
                      <w:color w:val="FF0000"/>
                      <w:sz w:val="21"/>
                      <w:szCs w:val="21"/>
                      <w:highlight w:val="none"/>
                      <w:lang w:val="en-US" w:eastAsia="zh-CN"/>
                    </w:rPr>
                    <w:t>15</w:t>
                  </w:r>
                </w:p>
              </w:tc>
            </w:tr>
            <w:tr w14:paraId="6836E5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4EF6028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721" w:type="pct"/>
                  <w:vMerge w:val="continue"/>
                  <w:tcBorders>
                    <w:tl2br w:val="nil"/>
                    <w:tr2bl w:val="nil"/>
                  </w:tcBorders>
                  <w:noWrap w:val="0"/>
                  <w:vAlign w:val="center"/>
                </w:tcPr>
                <w:p w14:paraId="5A6377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755" w:type="pct"/>
                  <w:vMerge w:val="continue"/>
                  <w:tcBorders>
                    <w:tl2br w:val="nil"/>
                    <w:tr2bl w:val="nil"/>
                  </w:tcBorders>
                  <w:noWrap w:val="0"/>
                  <w:vAlign w:val="center"/>
                </w:tcPr>
                <w:p w14:paraId="4506AC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2632" w:type="pct"/>
                  <w:tcBorders>
                    <w:tl2br w:val="nil"/>
                    <w:tr2bl w:val="nil"/>
                  </w:tcBorders>
                  <w:noWrap w:val="0"/>
                  <w:vAlign w:val="center"/>
                </w:tcPr>
                <w:p w14:paraId="6F8FE84F">
                  <w:pPr>
                    <w:keepNext w:val="0"/>
                    <w:keepLines w:val="0"/>
                    <w:pageBreakBefore w:val="0"/>
                    <w:widowControl w:val="0"/>
                    <w:kinsoku/>
                    <w:wordWrap/>
                    <w:overflowPunct/>
                    <w:topLinePunct w:val="0"/>
                    <w:autoSpaceDE/>
                    <w:autoSpaceDN/>
                    <w:bidi w:val="0"/>
                    <w:adjustRightInd w:val="0"/>
                    <w:snapToGrid w:val="0"/>
                    <w:spacing w:line="240" w:lineRule="auto"/>
                    <w:jc w:val="center"/>
                    <w:outlineLvl w:val="9"/>
                    <w:rPr>
                      <w:rFonts w:hint="default" w:cs="Times New Roman"/>
                      <w:color w:val="FF0000"/>
                      <w:sz w:val="21"/>
                      <w:szCs w:val="21"/>
                      <w:highlight w:val="none"/>
                      <w:lang w:val="en-US" w:eastAsia="zh-CN"/>
                    </w:rPr>
                  </w:pPr>
                  <w:r>
                    <w:rPr>
                      <w:rFonts w:hint="eastAsia" w:cs="Times New Roman"/>
                      <w:color w:val="FF0000"/>
                      <w:sz w:val="21"/>
                      <w:szCs w:val="21"/>
                      <w:highlight w:val="none"/>
                      <w:lang w:val="en-US" w:eastAsia="zh-CN"/>
                    </w:rPr>
                    <w:t>储煤场四周设有防风抑尘网，洒水降尘</w:t>
                  </w:r>
                </w:p>
              </w:tc>
              <w:tc>
                <w:tcPr>
                  <w:tcW w:w="479" w:type="pct"/>
                  <w:tcBorders>
                    <w:tl2br w:val="nil"/>
                    <w:tr2bl w:val="nil"/>
                  </w:tcBorders>
                  <w:noWrap w:val="0"/>
                  <w:vAlign w:val="center"/>
                </w:tcPr>
                <w:p w14:paraId="213AF792">
                  <w:pPr>
                    <w:keepNext w:val="0"/>
                    <w:keepLines w:val="0"/>
                    <w:pageBreakBefore w:val="0"/>
                    <w:widowControl w:val="0"/>
                    <w:kinsoku/>
                    <w:wordWrap/>
                    <w:overflowPunct/>
                    <w:topLinePunct w:val="0"/>
                    <w:autoSpaceDE/>
                    <w:autoSpaceDN/>
                    <w:bidi w:val="0"/>
                    <w:adjustRightInd w:val="0"/>
                    <w:snapToGrid w:val="0"/>
                    <w:spacing w:line="240" w:lineRule="auto"/>
                    <w:jc w:val="center"/>
                    <w:outlineLvl w:val="9"/>
                    <w:rPr>
                      <w:rFonts w:hint="default" w:cs="Times New Roman"/>
                      <w:color w:val="FF0000"/>
                      <w:sz w:val="21"/>
                      <w:szCs w:val="21"/>
                      <w:highlight w:val="none"/>
                      <w:lang w:val="en-US" w:eastAsia="zh-CN"/>
                    </w:rPr>
                  </w:pPr>
                  <w:r>
                    <w:rPr>
                      <w:rFonts w:hint="eastAsia" w:cs="Times New Roman"/>
                      <w:color w:val="FF0000"/>
                      <w:sz w:val="21"/>
                      <w:szCs w:val="21"/>
                      <w:highlight w:val="none"/>
                      <w:lang w:val="en-US" w:eastAsia="zh-CN"/>
                    </w:rPr>
                    <w:t>依托现有</w:t>
                  </w:r>
                </w:p>
              </w:tc>
            </w:tr>
            <w:tr w14:paraId="22E912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261EF0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721" w:type="pct"/>
                  <w:tcBorders>
                    <w:tl2br w:val="nil"/>
                    <w:tr2bl w:val="nil"/>
                  </w:tcBorders>
                  <w:noWrap w:val="0"/>
                  <w:vAlign w:val="center"/>
                </w:tcPr>
                <w:p w14:paraId="577164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r>
                    <w:rPr>
                      <w:rFonts w:hint="default" w:ascii="Times New Roman" w:hAnsi="Times New Roman" w:cs="Times New Roman"/>
                      <w:bCs/>
                      <w:color w:val="FF0000"/>
                      <w:sz w:val="21"/>
                      <w:szCs w:val="21"/>
                      <w:highlight w:val="none"/>
                    </w:rPr>
                    <w:t>声环境</w:t>
                  </w:r>
                </w:p>
              </w:tc>
              <w:tc>
                <w:tcPr>
                  <w:tcW w:w="755" w:type="pct"/>
                  <w:tcBorders>
                    <w:tl2br w:val="nil"/>
                    <w:tr2bl w:val="nil"/>
                  </w:tcBorders>
                  <w:noWrap w:val="0"/>
                  <w:vAlign w:val="center"/>
                </w:tcPr>
                <w:p w14:paraId="221E60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r>
                    <w:rPr>
                      <w:rFonts w:hint="default" w:ascii="Times New Roman" w:hAnsi="Times New Roman" w:cs="Times New Roman"/>
                      <w:bCs/>
                      <w:color w:val="FF0000"/>
                      <w:sz w:val="21"/>
                      <w:szCs w:val="21"/>
                      <w:highlight w:val="none"/>
                    </w:rPr>
                    <w:t>设备噪声</w:t>
                  </w:r>
                </w:p>
              </w:tc>
              <w:tc>
                <w:tcPr>
                  <w:tcW w:w="2632" w:type="pct"/>
                  <w:tcBorders>
                    <w:tl2br w:val="nil"/>
                    <w:tr2bl w:val="nil"/>
                  </w:tcBorders>
                  <w:noWrap w:val="0"/>
                  <w:vAlign w:val="center"/>
                </w:tcPr>
                <w:p w14:paraId="10C89B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r>
                    <w:rPr>
                      <w:rFonts w:hint="default" w:ascii="Times New Roman" w:hAnsi="Times New Roman" w:cs="Times New Roman"/>
                      <w:bCs/>
                      <w:color w:val="FF0000"/>
                      <w:sz w:val="21"/>
                      <w:szCs w:val="21"/>
                      <w:highlight w:val="none"/>
                    </w:rPr>
                    <w:t>隔振、隔声、消声</w:t>
                  </w:r>
                </w:p>
              </w:tc>
              <w:tc>
                <w:tcPr>
                  <w:tcW w:w="479" w:type="pct"/>
                  <w:tcBorders>
                    <w:tl2br w:val="nil"/>
                    <w:tr2bl w:val="nil"/>
                  </w:tcBorders>
                  <w:noWrap w:val="0"/>
                  <w:vAlign w:val="center"/>
                </w:tcPr>
                <w:p w14:paraId="7F3052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eastAsia="宋体" w:cs="Times New Roman"/>
                      <w:bCs/>
                      <w:color w:val="FF0000"/>
                      <w:sz w:val="21"/>
                      <w:szCs w:val="21"/>
                      <w:highlight w:val="none"/>
                      <w:lang w:val="en-US" w:eastAsia="zh-CN"/>
                    </w:rPr>
                  </w:pPr>
                  <w:r>
                    <w:rPr>
                      <w:rFonts w:hint="eastAsia" w:cs="Times New Roman"/>
                      <w:bCs/>
                      <w:color w:val="FF0000"/>
                      <w:sz w:val="21"/>
                      <w:szCs w:val="21"/>
                      <w:highlight w:val="none"/>
                      <w:lang w:val="en-US" w:eastAsia="zh-CN"/>
                    </w:rPr>
                    <w:t>40</w:t>
                  </w:r>
                </w:p>
              </w:tc>
            </w:tr>
            <w:tr w14:paraId="0A9297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7616610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721" w:type="pct"/>
                  <w:vMerge w:val="restart"/>
                  <w:tcBorders>
                    <w:tl2br w:val="nil"/>
                    <w:tr2bl w:val="nil"/>
                  </w:tcBorders>
                  <w:noWrap w:val="0"/>
                  <w:vAlign w:val="center"/>
                </w:tcPr>
                <w:p w14:paraId="0615EA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r>
                    <w:rPr>
                      <w:rFonts w:hint="default" w:ascii="Times New Roman" w:hAnsi="Times New Roman" w:cs="Times New Roman"/>
                      <w:bCs/>
                      <w:color w:val="FF0000"/>
                      <w:sz w:val="21"/>
                      <w:szCs w:val="21"/>
                      <w:highlight w:val="none"/>
                    </w:rPr>
                    <w:t>固体废物</w:t>
                  </w:r>
                </w:p>
              </w:tc>
              <w:tc>
                <w:tcPr>
                  <w:tcW w:w="755" w:type="pct"/>
                  <w:tcBorders>
                    <w:tl2br w:val="nil"/>
                    <w:tr2bl w:val="nil"/>
                  </w:tcBorders>
                  <w:noWrap w:val="0"/>
                  <w:vAlign w:val="center"/>
                </w:tcPr>
                <w:p w14:paraId="11A561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eastAsia="宋体" w:cs="Times New Roman"/>
                      <w:bCs/>
                      <w:color w:val="FF0000"/>
                      <w:sz w:val="21"/>
                      <w:szCs w:val="21"/>
                      <w:highlight w:val="none"/>
                      <w:lang w:val="en-US" w:eastAsia="zh-CN"/>
                    </w:rPr>
                  </w:pPr>
                  <w:r>
                    <w:rPr>
                      <w:rFonts w:hint="default" w:ascii="Times New Roman" w:hAnsi="Times New Roman" w:cs="Times New Roman"/>
                      <w:bCs/>
                      <w:color w:val="FF0000"/>
                      <w:sz w:val="21"/>
                      <w:szCs w:val="21"/>
                      <w:highlight w:val="none"/>
                    </w:rPr>
                    <w:t>锅炉灰渣</w:t>
                  </w:r>
                </w:p>
              </w:tc>
              <w:tc>
                <w:tcPr>
                  <w:tcW w:w="2632" w:type="pct"/>
                  <w:tcBorders>
                    <w:tl2br w:val="nil"/>
                    <w:tr2bl w:val="nil"/>
                  </w:tcBorders>
                  <w:noWrap w:val="0"/>
                  <w:vAlign w:val="center"/>
                </w:tcPr>
                <w:p w14:paraId="219821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eastAsia="宋体" w:cs="Times New Roman"/>
                      <w:bCs/>
                      <w:color w:val="FF0000"/>
                      <w:sz w:val="21"/>
                      <w:szCs w:val="21"/>
                      <w:highlight w:val="none"/>
                      <w:lang w:val="en-US" w:eastAsia="zh-CN"/>
                    </w:rPr>
                  </w:pPr>
                  <w:r>
                    <w:rPr>
                      <w:rFonts w:hint="eastAsia" w:ascii="Times New Roman" w:hAnsi="Times New Roman" w:cs="Times New Roman"/>
                      <w:bCs/>
                      <w:color w:val="FF0000"/>
                      <w:sz w:val="21"/>
                      <w:szCs w:val="21"/>
                      <w:highlight w:val="none"/>
                      <w:lang w:val="en-US" w:eastAsia="zh-CN"/>
                    </w:rPr>
                    <w:t>灰渣库</w:t>
                  </w:r>
                  <w:r>
                    <w:rPr>
                      <w:rFonts w:hint="eastAsia" w:cs="Times New Roman"/>
                      <w:bCs/>
                      <w:color w:val="FF0000"/>
                      <w:sz w:val="21"/>
                      <w:szCs w:val="21"/>
                      <w:highlight w:val="none"/>
                      <w:lang w:val="en-US" w:eastAsia="zh-CN"/>
                    </w:rPr>
                    <w:t>密闭</w:t>
                  </w:r>
                </w:p>
              </w:tc>
              <w:tc>
                <w:tcPr>
                  <w:tcW w:w="479" w:type="pct"/>
                  <w:tcBorders>
                    <w:tl2br w:val="nil"/>
                    <w:tr2bl w:val="nil"/>
                  </w:tcBorders>
                  <w:noWrap w:val="0"/>
                  <w:vAlign w:val="center"/>
                </w:tcPr>
                <w:p w14:paraId="1AEF6D3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eastAsia="宋体" w:cs="Times New Roman"/>
                      <w:bCs/>
                      <w:color w:val="FF0000"/>
                      <w:sz w:val="21"/>
                      <w:szCs w:val="21"/>
                      <w:highlight w:val="none"/>
                      <w:lang w:val="en-US" w:eastAsia="zh-CN"/>
                    </w:rPr>
                  </w:pPr>
                  <w:r>
                    <w:rPr>
                      <w:rFonts w:hint="eastAsia" w:cs="Times New Roman"/>
                      <w:bCs/>
                      <w:color w:val="FF0000"/>
                      <w:sz w:val="21"/>
                      <w:szCs w:val="21"/>
                      <w:highlight w:val="none"/>
                      <w:lang w:val="en-US" w:eastAsia="zh-CN"/>
                    </w:rPr>
                    <w:t>依托现有</w:t>
                  </w:r>
                </w:p>
              </w:tc>
            </w:tr>
            <w:tr w14:paraId="3D0E1F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3856EC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721" w:type="pct"/>
                  <w:vMerge w:val="continue"/>
                  <w:tcBorders>
                    <w:tl2br w:val="nil"/>
                    <w:tr2bl w:val="nil"/>
                  </w:tcBorders>
                  <w:noWrap w:val="0"/>
                  <w:vAlign w:val="center"/>
                </w:tcPr>
                <w:p w14:paraId="06E35C5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755" w:type="pct"/>
                  <w:tcBorders>
                    <w:tl2br w:val="nil"/>
                    <w:tr2bl w:val="nil"/>
                  </w:tcBorders>
                  <w:noWrap w:val="0"/>
                  <w:vAlign w:val="center"/>
                </w:tcPr>
                <w:p w14:paraId="2AAF27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eastAsia="宋体" w:cs="Times New Roman"/>
                      <w:bCs/>
                      <w:color w:val="FF0000"/>
                      <w:sz w:val="21"/>
                      <w:szCs w:val="21"/>
                      <w:highlight w:val="none"/>
                      <w:lang w:val="en-US" w:eastAsia="zh-CN"/>
                    </w:rPr>
                  </w:pPr>
                  <w:r>
                    <w:rPr>
                      <w:rFonts w:hint="eastAsia" w:cs="Times New Roman"/>
                      <w:bCs/>
                      <w:color w:val="FF0000"/>
                      <w:sz w:val="21"/>
                      <w:szCs w:val="21"/>
                      <w:highlight w:val="none"/>
                      <w:lang w:val="en-US" w:eastAsia="zh-CN"/>
                    </w:rPr>
                    <w:t>脱硫石膏</w:t>
                  </w:r>
                </w:p>
              </w:tc>
              <w:tc>
                <w:tcPr>
                  <w:tcW w:w="2632" w:type="pct"/>
                  <w:tcBorders>
                    <w:tl2br w:val="nil"/>
                    <w:tr2bl w:val="nil"/>
                  </w:tcBorders>
                  <w:noWrap w:val="0"/>
                  <w:vAlign w:val="center"/>
                </w:tcPr>
                <w:p w14:paraId="7C375F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lang w:val="en-US" w:eastAsia="zh-CN"/>
                    </w:rPr>
                  </w:pPr>
                  <w:r>
                    <w:rPr>
                      <w:rFonts w:hint="eastAsia" w:cs="Times New Roman"/>
                      <w:bCs/>
                      <w:color w:val="FF0000"/>
                      <w:sz w:val="21"/>
                      <w:szCs w:val="21"/>
                      <w:highlight w:val="none"/>
                      <w:lang w:val="en-US" w:eastAsia="zh-CN"/>
                    </w:rPr>
                    <w:t>石膏库</w:t>
                  </w:r>
                </w:p>
              </w:tc>
              <w:tc>
                <w:tcPr>
                  <w:tcW w:w="479" w:type="pct"/>
                  <w:tcBorders>
                    <w:tl2br w:val="nil"/>
                    <w:tr2bl w:val="nil"/>
                  </w:tcBorders>
                  <w:noWrap w:val="0"/>
                  <w:vAlign w:val="center"/>
                </w:tcPr>
                <w:p w14:paraId="06D5AF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lang w:val="en-US" w:eastAsia="zh-CN"/>
                    </w:rPr>
                  </w:pPr>
                  <w:r>
                    <w:rPr>
                      <w:rFonts w:hint="eastAsia" w:cs="Times New Roman"/>
                      <w:bCs/>
                      <w:color w:val="FF0000"/>
                      <w:sz w:val="21"/>
                      <w:szCs w:val="21"/>
                      <w:highlight w:val="none"/>
                      <w:lang w:val="en-US" w:eastAsia="zh-CN"/>
                    </w:rPr>
                    <w:t>5</w:t>
                  </w:r>
                </w:p>
              </w:tc>
            </w:tr>
            <w:tr w14:paraId="6296F5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3B76F5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721" w:type="pct"/>
                  <w:vMerge w:val="continue"/>
                  <w:tcBorders>
                    <w:tl2br w:val="nil"/>
                    <w:tr2bl w:val="nil"/>
                  </w:tcBorders>
                  <w:noWrap w:val="0"/>
                  <w:vAlign w:val="center"/>
                </w:tcPr>
                <w:p w14:paraId="08E913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755" w:type="pct"/>
                  <w:tcBorders>
                    <w:tl2br w:val="nil"/>
                    <w:tr2bl w:val="nil"/>
                  </w:tcBorders>
                  <w:noWrap w:val="0"/>
                  <w:vAlign w:val="center"/>
                </w:tcPr>
                <w:p w14:paraId="123AE8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lang w:val="en-US"/>
                    </w:rPr>
                  </w:pPr>
                  <w:r>
                    <w:rPr>
                      <w:rFonts w:hint="default" w:ascii="Times New Roman" w:hAnsi="Times New Roman" w:cs="Times New Roman"/>
                      <w:bCs/>
                      <w:color w:val="FF0000"/>
                      <w:sz w:val="21"/>
                      <w:szCs w:val="21"/>
                      <w:highlight w:val="none"/>
                      <w:lang w:eastAsia="zh-CN"/>
                    </w:rPr>
                    <w:t>废</w:t>
                  </w:r>
                  <w:r>
                    <w:rPr>
                      <w:rFonts w:hint="eastAsia" w:ascii="Times New Roman" w:hAnsi="Times New Roman" w:cs="Times New Roman"/>
                      <w:bCs/>
                      <w:color w:val="FF0000"/>
                      <w:sz w:val="21"/>
                      <w:szCs w:val="21"/>
                      <w:highlight w:val="none"/>
                      <w:lang w:val="en-US" w:eastAsia="zh-CN"/>
                    </w:rPr>
                    <w:t>离子交换树脂、废布袋</w:t>
                  </w:r>
                </w:p>
              </w:tc>
              <w:tc>
                <w:tcPr>
                  <w:tcW w:w="2632" w:type="pct"/>
                  <w:tcBorders>
                    <w:tl2br w:val="nil"/>
                    <w:tr2bl w:val="nil"/>
                  </w:tcBorders>
                  <w:noWrap w:val="0"/>
                  <w:vAlign w:val="center"/>
                </w:tcPr>
                <w:p w14:paraId="5FAD7C8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eastAsia="宋体" w:cs="Times New Roman"/>
                      <w:bCs/>
                      <w:color w:val="FF0000"/>
                      <w:sz w:val="21"/>
                      <w:szCs w:val="21"/>
                      <w:highlight w:val="none"/>
                      <w:lang w:val="en-US" w:eastAsia="zh-CN"/>
                    </w:rPr>
                  </w:pPr>
                  <w:r>
                    <w:rPr>
                      <w:rFonts w:hint="default" w:ascii="Times New Roman" w:hAnsi="Times New Roman" w:cs="Times New Roman"/>
                      <w:color w:val="FF0000"/>
                      <w:sz w:val="21"/>
                      <w:szCs w:val="21"/>
                      <w:highlight w:val="none"/>
                      <w:lang w:eastAsia="zh-CN"/>
                    </w:rPr>
                    <w:t>废</w:t>
                  </w:r>
                  <w:r>
                    <w:rPr>
                      <w:rFonts w:hint="eastAsia" w:ascii="Times New Roman" w:hAnsi="Times New Roman" w:cs="Times New Roman"/>
                      <w:color w:val="FF0000"/>
                      <w:sz w:val="21"/>
                      <w:szCs w:val="21"/>
                      <w:highlight w:val="none"/>
                      <w:lang w:val="en-US" w:eastAsia="zh-CN"/>
                    </w:rPr>
                    <w:t>离子交换树脂</w:t>
                  </w:r>
                  <w:r>
                    <w:rPr>
                      <w:rFonts w:hint="default" w:ascii="Times New Roman" w:hAnsi="Times New Roman" w:eastAsia="宋体" w:cs="Times New Roman"/>
                      <w:color w:val="FF0000"/>
                      <w:sz w:val="21"/>
                      <w:szCs w:val="21"/>
                      <w:highlight w:val="none"/>
                    </w:rPr>
                    <w:t>由化学水处理设备厂家定期</w:t>
                  </w:r>
                  <w:r>
                    <w:rPr>
                      <w:rFonts w:hint="eastAsia" w:ascii="Times New Roman" w:hAnsi="Times New Roman" w:cs="Times New Roman"/>
                      <w:color w:val="FF0000"/>
                      <w:sz w:val="21"/>
                      <w:szCs w:val="21"/>
                      <w:highlight w:val="none"/>
                      <w:lang w:val="en-US" w:eastAsia="zh-CN"/>
                    </w:rPr>
                    <w:t>更换</w:t>
                  </w:r>
                  <w:r>
                    <w:rPr>
                      <w:rFonts w:hint="default" w:ascii="Times New Roman" w:hAnsi="Times New Roman" w:eastAsia="宋体" w:cs="Times New Roman"/>
                      <w:color w:val="FF0000"/>
                      <w:sz w:val="21"/>
                      <w:szCs w:val="21"/>
                      <w:highlight w:val="none"/>
                    </w:rPr>
                    <w:t>回收，不在厂区内堆存</w:t>
                  </w:r>
                  <w:r>
                    <w:rPr>
                      <w:rFonts w:hint="default" w:ascii="Times New Roman" w:hAnsi="Times New Roman" w:eastAsia="宋体" w:cs="Times New Roman"/>
                      <w:color w:val="FF0000"/>
                      <w:sz w:val="21"/>
                      <w:szCs w:val="21"/>
                      <w:highlight w:val="none"/>
                      <w:lang w:val="en-US" w:eastAsia="zh-CN"/>
                    </w:rPr>
                    <w:t>；</w:t>
                  </w:r>
                  <w:r>
                    <w:rPr>
                      <w:rFonts w:hint="eastAsia" w:ascii="Times New Roman" w:hAnsi="Times New Roman" w:cs="Times New Roman"/>
                      <w:color w:val="FF0000"/>
                      <w:sz w:val="21"/>
                      <w:szCs w:val="21"/>
                      <w:highlight w:val="none"/>
                      <w:lang w:val="en-US" w:eastAsia="zh-CN"/>
                    </w:rPr>
                    <w:t>废布袋由厂家定期更换回收，不在厂区堆存。</w:t>
                  </w:r>
                </w:p>
              </w:tc>
              <w:tc>
                <w:tcPr>
                  <w:tcW w:w="479" w:type="pct"/>
                  <w:tcBorders>
                    <w:tl2br w:val="nil"/>
                    <w:tr2bl w:val="nil"/>
                  </w:tcBorders>
                  <w:noWrap w:val="0"/>
                  <w:vAlign w:val="center"/>
                </w:tcPr>
                <w:p w14:paraId="3D14AD3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eastAsia="宋体" w:cs="Times New Roman"/>
                      <w:bCs/>
                      <w:color w:val="FF0000"/>
                      <w:sz w:val="21"/>
                      <w:szCs w:val="21"/>
                      <w:highlight w:val="none"/>
                      <w:lang w:val="en-US" w:eastAsia="zh-CN"/>
                    </w:rPr>
                  </w:pPr>
                  <w:r>
                    <w:rPr>
                      <w:rFonts w:hint="eastAsia" w:ascii="Times New Roman" w:hAnsi="Times New Roman" w:cs="Times New Roman"/>
                      <w:bCs/>
                      <w:color w:val="FF0000"/>
                      <w:sz w:val="21"/>
                      <w:szCs w:val="21"/>
                      <w:highlight w:val="none"/>
                      <w:lang w:val="en-US" w:eastAsia="zh-CN"/>
                    </w:rPr>
                    <w:t>2</w:t>
                  </w:r>
                </w:p>
              </w:tc>
            </w:tr>
            <w:tr w14:paraId="6C893F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7504CF3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721" w:type="pct"/>
                  <w:vMerge w:val="continue"/>
                  <w:tcBorders>
                    <w:tl2br w:val="nil"/>
                    <w:tr2bl w:val="nil"/>
                  </w:tcBorders>
                  <w:noWrap w:val="0"/>
                  <w:vAlign w:val="center"/>
                </w:tcPr>
                <w:p w14:paraId="6685C9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755" w:type="pct"/>
                  <w:tcBorders>
                    <w:tl2br w:val="nil"/>
                    <w:tr2bl w:val="nil"/>
                  </w:tcBorders>
                  <w:noWrap w:val="0"/>
                  <w:vAlign w:val="center"/>
                </w:tcPr>
                <w:p w14:paraId="772D51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eastAsia="宋体" w:cs="Times New Roman"/>
                      <w:color w:val="FF0000"/>
                      <w:highlight w:val="none"/>
                      <w:lang w:eastAsia="zh-CN"/>
                    </w:rPr>
                  </w:pPr>
                  <w:r>
                    <w:rPr>
                      <w:rFonts w:hint="default" w:ascii="Times New Roman" w:hAnsi="Times New Roman" w:cs="Times New Roman"/>
                      <w:color w:val="FF0000"/>
                      <w:highlight w:val="none"/>
                    </w:rPr>
                    <w:t>废矿物油</w:t>
                  </w:r>
                  <w:r>
                    <w:rPr>
                      <w:rFonts w:hint="eastAsia" w:ascii="Times New Roman" w:hAnsi="Times New Roman" w:cs="Times New Roman"/>
                      <w:color w:val="FF0000"/>
                      <w:highlight w:val="none"/>
                      <w:lang w:val="en-US" w:eastAsia="zh-CN"/>
                    </w:rPr>
                    <w:t>和实验室废液</w:t>
                  </w:r>
                </w:p>
              </w:tc>
              <w:tc>
                <w:tcPr>
                  <w:tcW w:w="2632" w:type="pct"/>
                  <w:tcBorders>
                    <w:tl2br w:val="nil"/>
                    <w:tr2bl w:val="nil"/>
                  </w:tcBorders>
                  <w:noWrap w:val="0"/>
                  <w:vAlign w:val="center"/>
                </w:tcPr>
                <w:p w14:paraId="0EC9C5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eastAsia="宋体" w:cs="Times New Roman"/>
                      <w:color w:val="FF0000"/>
                      <w:highlight w:val="none"/>
                      <w:lang w:eastAsia="zh-CN"/>
                    </w:rPr>
                  </w:pPr>
                  <w:r>
                    <w:rPr>
                      <w:rFonts w:hint="eastAsia" w:ascii="Times New Roman" w:hAnsi="Times New Roman" w:cs="Times New Roman"/>
                      <w:bCs/>
                      <w:color w:val="FF0000"/>
                      <w:sz w:val="21"/>
                      <w:szCs w:val="21"/>
                      <w:highlight w:val="none"/>
                      <w:lang w:val="en-US" w:eastAsia="zh-CN"/>
                    </w:rPr>
                    <w:t>利用现有</w:t>
                  </w:r>
                  <w:r>
                    <w:rPr>
                      <w:rFonts w:hint="default" w:ascii="Times New Roman" w:hAnsi="Times New Roman" w:cs="Times New Roman"/>
                      <w:bCs/>
                      <w:color w:val="FF0000"/>
                      <w:sz w:val="21"/>
                      <w:szCs w:val="21"/>
                      <w:highlight w:val="none"/>
                    </w:rPr>
                    <w:t>1座</w:t>
                  </w:r>
                  <w:r>
                    <w:rPr>
                      <w:rFonts w:hint="eastAsia" w:ascii="Times New Roman" w:hAnsi="Times New Roman" w:cs="Times New Roman"/>
                      <w:bCs/>
                      <w:color w:val="FF0000"/>
                      <w:sz w:val="21"/>
                      <w:szCs w:val="21"/>
                      <w:highlight w:val="none"/>
                      <w:lang w:val="en-US" w:eastAsia="zh-CN"/>
                    </w:rPr>
                    <w:t>5</w:t>
                  </w:r>
                  <w:r>
                    <w:rPr>
                      <w:rFonts w:hint="default" w:ascii="Times New Roman" w:hAnsi="Times New Roman" w:cs="Times New Roman"/>
                      <w:bCs/>
                      <w:color w:val="FF0000"/>
                      <w:sz w:val="21"/>
                      <w:szCs w:val="21"/>
                      <w:highlight w:val="none"/>
                    </w:rPr>
                    <w:t>m</w:t>
                  </w:r>
                  <w:r>
                    <w:rPr>
                      <w:rFonts w:hint="default" w:ascii="Times New Roman" w:hAnsi="Times New Roman" w:cs="Times New Roman"/>
                      <w:bCs/>
                      <w:color w:val="FF0000"/>
                      <w:sz w:val="21"/>
                      <w:szCs w:val="21"/>
                      <w:highlight w:val="none"/>
                      <w:vertAlign w:val="superscript"/>
                    </w:rPr>
                    <w:t>2</w:t>
                  </w:r>
                  <w:r>
                    <w:rPr>
                      <w:rFonts w:hint="default" w:ascii="Times New Roman" w:hAnsi="Times New Roman" w:cs="Times New Roman"/>
                      <w:bCs/>
                      <w:color w:val="FF0000"/>
                      <w:sz w:val="21"/>
                      <w:szCs w:val="21"/>
                      <w:highlight w:val="none"/>
                    </w:rPr>
                    <w:t>的</w:t>
                  </w:r>
                  <w:r>
                    <w:rPr>
                      <w:rFonts w:hint="eastAsia" w:ascii="Times New Roman" w:hAnsi="Times New Roman" w:cs="Times New Roman"/>
                      <w:bCs/>
                      <w:color w:val="FF0000"/>
                      <w:sz w:val="21"/>
                      <w:szCs w:val="21"/>
                      <w:highlight w:val="none"/>
                      <w:lang w:val="en-US" w:eastAsia="zh-CN"/>
                    </w:rPr>
                    <w:t>危险废物</w:t>
                  </w:r>
                  <w:r>
                    <w:rPr>
                      <w:rFonts w:hint="eastAsia" w:cs="Times New Roman"/>
                      <w:bCs/>
                      <w:color w:val="FF0000"/>
                      <w:sz w:val="21"/>
                      <w:szCs w:val="21"/>
                      <w:highlight w:val="none"/>
                      <w:lang w:val="en-US" w:eastAsia="zh-CN"/>
                    </w:rPr>
                    <w:t>贮存点</w:t>
                  </w:r>
                  <w:r>
                    <w:rPr>
                      <w:rFonts w:hint="default" w:ascii="Times New Roman" w:hAnsi="Times New Roman" w:cs="Times New Roman"/>
                      <w:bCs/>
                      <w:color w:val="FF0000"/>
                      <w:sz w:val="21"/>
                      <w:szCs w:val="21"/>
                      <w:highlight w:val="none"/>
                    </w:rPr>
                    <w:t>，暂存后委托有危险废物处理资质的单位处理。</w:t>
                  </w:r>
                </w:p>
              </w:tc>
              <w:tc>
                <w:tcPr>
                  <w:tcW w:w="479" w:type="pct"/>
                  <w:tcBorders>
                    <w:tl2br w:val="nil"/>
                    <w:tr2bl w:val="nil"/>
                  </w:tcBorders>
                  <w:noWrap w:val="0"/>
                  <w:vAlign w:val="center"/>
                </w:tcPr>
                <w:p w14:paraId="257D23F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lang w:val="en-US" w:eastAsia="zh-CN"/>
                    </w:rPr>
                  </w:pPr>
                  <w:r>
                    <w:rPr>
                      <w:rFonts w:hint="eastAsia" w:cs="Times New Roman"/>
                      <w:bCs/>
                      <w:color w:val="FF0000"/>
                      <w:sz w:val="21"/>
                      <w:szCs w:val="21"/>
                      <w:highlight w:val="none"/>
                      <w:lang w:val="en-US" w:eastAsia="zh-CN"/>
                    </w:rPr>
                    <w:t>依托现有</w:t>
                  </w:r>
                </w:p>
              </w:tc>
            </w:tr>
            <w:tr w14:paraId="63970E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411" w:type="pct"/>
                  <w:vMerge w:val="continue"/>
                  <w:tcBorders>
                    <w:tl2br w:val="nil"/>
                    <w:tr2bl w:val="nil"/>
                  </w:tcBorders>
                  <w:noWrap w:val="0"/>
                  <w:vAlign w:val="center"/>
                </w:tcPr>
                <w:p w14:paraId="4F2815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4108" w:type="pct"/>
                  <w:gridSpan w:val="3"/>
                  <w:tcBorders>
                    <w:tl2br w:val="nil"/>
                    <w:tr2bl w:val="nil"/>
                  </w:tcBorders>
                  <w:noWrap w:val="0"/>
                  <w:vAlign w:val="center"/>
                </w:tcPr>
                <w:p w14:paraId="30A473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r>
                    <w:rPr>
                      <w:rFonts w:hint="default" w:ascii="Times New Roman" w:hAnsi="Times New Roman" w:cs="Times New Roman"/>
                      <w:bCs/>
                      <w:color w:val="FF0000"/>
                      <w:sz w:val="21"/>
                      <w:szCs w:val="21"/>
                      <w:highlight w:val="none"/>
                    </w:rPr>
                    <w:t>环保设备维护费用</w:t>
                  </w:r>
                </w:p>
              </w:tc>
              <w:tc>
                <w:tcPr>
                  <w:tcW w:w="479" w:type="pct"/>
                  <w:tcBorders>
                    <w:tl2br w:val="nil"/>
                    <w:tr2bl w:val="nil"/>
                  </w:tcBorders>
                  <w:noWrap w:val="0"/>
                  <w:vAlign w:val="center"/>
                </w:tcPr>
                <w:p w14:paraId="291D63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eastAsia="宋体" w:cs="Times New Roman"/>
                      <w:bCs/>
                      <w:color w:val="FF0000"/>
                      <w:sz w:val="21"/>
                      <w:szCs w:val="21"/>
                      <w:highlight w:val="none"/>
                      <w:lang w:val="en-US" w:eastAsia="zh-CN"/>
                    </w:rPr>
                  </w:pPr>
                  <w:r>
                    <w:rPr>
                      <w:rFonts w:hint="eastAsia" w:cs="Times New Roman"/>
                      <w:bCs/>
                      <w:color w:val="FF0000"/>
                      <w:sz w:val="21"/>
                      <w:szCs w:val="21"/>
                      <w:highlight w:val="none"/>
                      <w:lang w:val="en-US" w:eastAsia="zh-CN"/>
                    </w:rPr>
                    <w:t>10</w:t>
                  </w:r>
                </w:p>
              </w:tc>
            </w:tr>
            <w:tr w14:paraId="24D7C2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411" w:type="pct"/>
                  <w:vMerge w:val="continue"/>
                  <w:tcBorders>
                    <w:tl2br w:val="nil"/>
                    <w:tr2bl w:val="nil"/>
                  </w:tcBorders>
                  <w:noWrap w:val="0"/>
                  <w:vAlign w:val="center"/>
                </w:tcPr>
                <w:p w14:paraId="618C730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4108" w:type="pct"/>
                  <w:gridSpan w:val="3"/>
                  <w:tcBorders>
                    <w:tl2br w:val="nil"/>
                    <w:tr2bl w:val="nil"/>
                  </w:tcBorders>
                  <w:noWrap w:val="0"/>
                  <w:vAlign w:val="center"/>
                </w:tcPr>
                <w:p w14:paraId="0459316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r>
                    <w:rPr>
                      <w:rFonts w:hint="default" w:ascii="Times New Roman" w:hAnsi="Times New Roman" w:cs="Times New Roman"/>
                      <w:bCs/>
                      <w:color w:val="FF0000"/>
                      <w:sz w:val="21"/>
                      <w:szCs w:val="21"/>
                      <w:highlight w:val="none"/>
                    </w:rPr>
                    <w:t>环境管理监测</w:t>
                  </w:r>
                </w:p>
              </w:tc>
              <w:tc>
                <w:tcPr>
                  <w:tcW w:w="479" w:type="pct"/>
                  <w:tcBorders>
                    <w:tl2br w:val="nil"/>
                    <w:tr2bl w:val="nil"/>
                  </w:tcBorders>
                  <w:noWrap w:val="0"/>
                  <w:vAlign w:val="center"/>
                </w:tcPr>
                <w:p w14:paraId="7D9601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lang w:val="en-US"/>
                    </w:rPr>
                  </w:pPr>
                  <w:r>
                    <w:rPr>
                      <w:rFonts w:hint="eastAsia" w:cs="Times New Roman"/>
                      <w:bCs/>
                      <w:color w:val="FF0000"/>
                      <w:sz w:val="21"/>
                      <w:szCs w:val="21"/>
                      <w:highlight w:val="none"/>
                      <w:lang w:val="en-US" w:eastAsia="zh-CN"/>
                    </w:rPr>
                    <w:t>10</w:t>
                  </w:r>
                </w:p>
              </w:tc>
            </w:tr>
            <w:tr w14:paraId="423F23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411" w:type="pct"/>
                  <w:vMerge w:val="continue"/>
                  <w:tcBorders>
                    <w:tl2br w:val="nil"/>
                    <w:tr2bl w:val="nil"/>
                  </w:tcBorders>
                  <w:noWrap w:val="0"/>
                  <w:vAlign w:val="center"/>
                </w:tcPr>
                <w:p w14:paraId="5684264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4108" w:type="pct"/>
                  <w:gridSpan w:val="3"/>
                  <w:tcBorders>
                    <w:tl2br w:val="nil"/>
                    <w:tr2bl w:val="nil"/>
                  </w:tcBorders>
                  <w:noWrap w:val="0"/>
                  <w:vAlign w:val="center"/>
                </w:tcPr>
                <w:p w14:paraId="69B5A8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eastAsia="宋体" w:cs="Times New Roman"/>
                      <w:bCs/>
                      <w:color w:val="FF0000"/>
                      <w:sz w:val="21"/>
                      <w:szCs w:val="21"/>
                      <w:highlight w:val="none"/>
                      <w:lang w:eastAsia="zh-CN"/>
                    </w:rPr>
                  </w:pPr>
                  <w:r>
                    <w:rPr>
                      <w:rFonts w:hint="default" w:ascii="Times New Roman" w:hAnsi="Times New Roman" w:cs="Times New Roman"/>
                      <w:bCs/>
                      <w:color w:val="FF0000"/>
                      <w:sz w:val="21"/>
                      <w:szCs w:val="21"/>
                      <w:highlight w:val="none"/>
                      <w:lang w:val="en-US" w:eastAsia="zh-CN"/>
                    </w:rPr>
                    <w:t>环保投资总计</w:t>
                  </w:r>
                </w:p>
              </w:tc>
              <w:tc>
                <w:tcPr>
                  <w:tcW w:w="479" w:type="pct"/>
                  <w:tcBorders>
                    <w:tl2br w:val="nil"/>
                    <w:tr2bl w:val="nil"/>
                  </w:tcBorders>
                  <w:noWrap w:val="0"/>
                  <w:vAlign w:val="center"/>
                </w:tcPr>
                <w:p w14:paraId="38DD1261">
                  <w:pPr>
                    <w:keepNext w:val="0"/>
                    <w:keepLines w:val="0"/>
                    <w:widowControl/>
                    <w:suppressLineNumbers w:val="0"/>
                    <w:jc w:val="center"/>
                    <w:textAlignment w:val="center"/>
                    <w:rPr>
                      <w:rFonts w:hint="default" w:ascii="Times New Roman" w:hAnsi="Times New Roman" w:eastAsia="宋体" w:cs="Times New Roman"/>
                      <w:bCs/>
                      <w:color w:val="FF0000"/>
                      <w:sz w:val="21"/>
                      <w:szCs w:val="21"/>
                      <w:highlight w:val="none"/>
                      <w:lang w:val="en-US" w:eastAsia="zh-CN"/>
                    </w:rPr>
                  </w:pPr>
                  <w:r>
                    <w:rPr>
                      <w:rFonts w:hint="eastAsia" w:cs="Times New Roman"/>
                      <w:i w:val="0"/>
                      <w:iCs w:val="0"/>
                      <w:color w:val="FF0000"/>
                      <w:kern w:val="0"/>
                      <w:sz w:val="21"/>
                      <w:szCs w:val="21"/>
                      <w:highlight w:val="none"/>
                      <w:u w:val="none"/>
                      <w:lang w:val="en-US" w:eastAsia="zh-CN" w:bidi="ar"/>
                    </w:rPr>
                    <w:t>207</w:t>
                  </w:r>
                </w:p>
              </w:tc>
            </w:tr>
            <w:tr w14:paraId="28CD1D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22F4FC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4108" w:type="pct"/>
                  <w:gridSpan w:val="3"/>
                  <w:tcBorders>
                    <w:tl2br w:val="nil"/>
                    <w:tr2bl w:val="nil"/>
                  </w:tcBorders>
                  <w:noWrap w:val="0"/>
                  <w:vAlign w:val="center"/>
                </w:tcPr>
                <w:p w14:paraId="309B3E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lang w:val="en-US" w:eastAsia="zh-CN"/>
                    </w:rPr>
                  </w:pPr>
                  <w:r>
                    <w:rPr>
                      <w:rFonts w:hint="default" w:ascii="Times New Roman" w:hAnsi="Times New Roman" w:cs="Times New Roman"/>
                      <w:bCs/>
                      <w:color w:val="FF0000"/>
                      <w:sz w:val="21"/>
                      <w:szCs w:val="21"/>
                      <w:highlight w:val="none"/>
                      <w:lang w:val="en-US" w:eastAsia="zh-CN"/>
                    </w:rPr>
                    <w:t>项目总投资</w:t>
                  </w:r>
                </w:p>
              </w:tc>
              <w:tc>
                <w:tcPr>
                  <w:tcW w:w="479" w:type="pct"/>
                  <w:tcBorders>
                    <w:tl2br w:val="nil"/>
                    <w:tr2bl w:val="nil"/>
                  </w:tcBorders>
                  <w:noWrap w:val="0"/>
                  <w:vAlign w:val="center"/>
                </w:tcPr>
                <w:p w14:paraId="60D4B1A2">
                  <w:pPr>
                    <w:keepNext w:val="0"/>
                    <w:keepLines w:val="0"/>
                    <w:widowControl/>
                    <w:suppressLineNumbers w:val="0"/>
                    <w:jc w:val="center"/>
                    <w:textAlignment w:val="center"/>
                    <w:rPr>
                      <w:rFonts w:hint="default" w:ascii="Times New Roman" w:hAnsi="Times New Roman" w:eastAsia="宋体" w:cs="Times New Roman"/>
                      <w:bCs/>
                      <w:color w:val="FF0000"/>
                      <w:sz w:val="21"/>
                      <w:szCs w:val="21"/>
                      <w:highlight w:val="none"/>
                      <w:lang w:val="en-US" w:eastAsia="zh-CN"/>
                    </w:rPr>
                  </w:pPr>
                  <w:r>
                    <w:rPr>
                      <w:rFonts w:hint="eastAsia" w:cs="Times New Roman"/>
                      <w:i w:val="0"/>
                      <w:iCs w:val="0"/>
                      <w:color w:val="FF0000"/>
                      <w:kern w:val="0"/>
                      <w:sz w:val="21"/>
                      <w:szCs w:val="21"/>
                      <w:highlight w:val="none"/>
                      <w:u w:val="none"/>
                      <w:lang w:val="en-US" w:eastAsia="zh-CN" w:bidi="ar"/>
                    </w:rPr>
                    <w:t>4100</w:t>
                  </w:r>
                </w:p>
              </w:tc>
            </w:tr>
            <w:tr w14:paraId="659E4E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229171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FF0000"/>
                      <w:sz w:val="21"/>
                      <w:szCs w:val="21"/>
                      <w:highlight w:val="none"/>
                    </w:rPr>
                  </w:pPr>
                </w:p>
              </w:tc>
              <w:tc>
                <w:tcPr>
                  <w:tcW w:w="4108" w:type="pct"/>
                  <w:gridSpan w:val="3"/>
                  <w:tcBorders>
                    <w:tl2br w:val="nil"/>
                    <w:tr2bl w:val="nil"/>
                  </w:tcBorders>
                  <w:noWrap w:val="0"/>
                  <w:vAlign w:val="center"/>
                </w:tcPr>
                <w:p w14:paraId="7A2D0EB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eastAsia="宋体" w:cs="Times New Roman"/>
                      <w:bCs/>
                      <w:color w:val="FF0000"/>
                      <w:sz w:val="21"/>
                      <w:szCs w:val="21"/>
                      <w:highlight w:val="none"/>
                      <w:lang w:val="en-US" w:eastAsia="zh-CN"/>
                    </w:rPr>
                  </w:pPr>
                  <w:r>
                    <w:rPr>
                      <w:rFonts w:hint="default" w:ascii="Times New Roman" w:hAnsi="Times New Roman" w:cs="Times New Roman"/>
                      <w:bCs/>
                      <w:color w:val="FF0000"/>
                      <w:sz w:val="21"/>
                      <w:szCs w:val="21"/>
                      <w:highlight w:val="none"/>
                      <w:lang w:val="en-US" w:eastAsia="zh-CN"/>
                    </w:rPr>
                    <w:t>环保投资占总投资比例%</w:t>
                  </w:r>
                </w:p>
              </w:tc>
              <w:tc>
                <w:tcPr>
                  <w:tcW w:w="479" w:type="pct"/>
                  <w:tcBorders>
                    <w:tl2br w:val="nil"/>
                    <w:tr2bl w:val="nil"/>
                  </w:tcBorders>
                  <w:noWrap w:val="0"/>
                  <w:vAlign w:val="center"/>
                </w:tcPr>
                <w:p w14:paraId="74F69EA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eastAsia="宋体" w:cs="Times New Roman"/>
                      <w:bCs/>
                      <w:color w:val="FF0000"/>
                      <w:sz w:val="21"/>
                      <w:szCs w:val="21"/>
                      <w:highlight w:val="none"/>
                      <w:lang w:val="en-US" w:eastAsia="zh-CN"/>
                    </w:rPr>
                  </w:pPr>
                  <w:r>
                    <w:rPr>
                      <w:rFonts w:hint="eastAsia" w:cs="Times New Roman"/>
                      <w:bCs/>
                      <w:color w:val="FF0000"/>
                      <w:sz w:val="21"/>
                      <w:szCs w:val="21"/>
                      <w:highlight w:val="none"/>
                      <w:lang w:val="en-US" w:eastAsia="zh-CN"/>
                    </w:rPr>
                    <w:t>5.05</w:t>
                  </w:r>
                </w:p>
              </w:tc>
            </w:tr>
          </w:tbl>
          <w:p w14:paraId="431BCB1F">
            <w:pPr>
              <w:adjustRightInd w:val="0"/>
              <w:snapToGrid w:val="0"/>
              <w:spacing w:line="360" w:lineRule="auto"/>
              <w:rPr>
                <w:rFonts w:hint="default" w:ascii="Times New Roman" w:hAnsi="Times New Roman" w:cs="Times New Roman"/>
                <w:bCs/>
                <w:color w:val="auto"/>
                <w:spacing w:val="-10"/>
                <w:sz w:val="24"/>
                <w:highlight w:val="none"/>
              </w:rPr>
            </w:pPr>
          </w:p>
        </w:tc>
      </w:tr>
    </w:tbl>
    <w:p w14:paraId="1F4A3E98">
      <w:pPr>
        <w:adjustRightInd w:val="0"/>
        <w:snapToGrid w:val="0"/>
        <w:spacing w:line="360" w:lineRule="auto"/>
        <w:rPr>
          <w:rFonts w:hint="default" w:ascii="Times New Roman" w:hAnsi="Times New Roman" w:cs="Times New Roman"/>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7BFA90C7">
      <w:pPr>
        <w:pStyle w:val="26"/>
        <w:jc w:val="center"/>
        <w:outlineLvl w:val="0"/>
        <w:rPr>
          <w:rFonts w:hint="default" w:ascii="Times New Roman" w:hAnsi="Times New Roman" w:eastAsia="黑体" w:cs="Times New Roman"/>
          <w:snapToGrid w:val="0"/>
          <w:color w:val="auto"/>
          <w:sz w:val="30"/>
          <w:szCs w:val="30"/>
          <w:highlight w:val="none"/>
        </w:rPr>
      </w:pPr>
      <w:bookmarkStart w:id="22" w:name="_Toc4190"/>
      <w:bookmarkStart w:id="23" w:name="_Toc6042"/>
      <w:r>
        <w:rPr>
          <w:rFonts w:hint="default" w:ascii="Times New Roman" w:hAnsi="Times New Roman" w:eastAsia="黑体" w:cs="Times New Roman"/>
          <w:snapToGrid w:val="0"/>
          <w:color w:val="auto"/>
          <w:sz w:val="30"/>
          <w:szCs w:val="30"/>
          <w:highlight w:val="none"/>
        </w:rPr>
        <w:t>五、</w:t>
      </w:r>
      <w:bookmarkStart w:id="24" w:name="_Hlk54167917"/>
      <w:r>
        <w:rPr>
          <w:rFonts w:hint="default" w:ascii="Times New Roman" w:hAnsi="Times New Roman" w:eastAsia="黑体" w:cs="Times New Roman"/>
          <w:snapToGrid w:val="0"/>
          <w:color w:val="auto"/>
          <w:sz w:val="30"/>
          <w:szCs w:val="30"/>
          <w:highlight w:val="none"/>
        </w:rPr>
        <w:t>环境保护措施监督检查清单</w:t>
      </w:r>
      <w:bookmarkEnd w:id="22"/>
      <w:bookmarkEnd w:id="23"/>
      <w:bookmarkEnd w:id="24"/>
    </w:p>
    <w:tbl>
      <w:tblPr>
        <w:tblStyle w:val="30"/>
        <w:tblW w:w="913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85"/>
        <w:gridCol w:w="1486"/>
        <w:gridCol w:w="1486"/>
        <w:gridCol w:w="2932"/>
        <w:gridCol w:w="2149"/>
      </w:tblGrid>
      <w:tr w14:paraId="6D9E19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1085" w:type="dxa"/>
            <w:tcBorders>
              <w:tl2br w:val="single" w:color="auto" w:sz="4" w:space="0"/>
            </w:tcBorders>
            <w:noWrap w:val="0"/>
            <w:vAlign w:val="top"/>
          </w:tcPr>
          <w:p w14:paraId="504EA472">
            <w:pPr>
              <w:keepNext w:val="0"/>
              <w:keepLines w:val="0"/>
              <w:pageBreakBefore w:val="0"/>
              <w:widowControl w:val="0"/>
              <w:kinsoku/>
              <w:wordWrap/>
              <w:overflowPunct/>
              <w:topLinePunct w:val="0"/>
              <w:autoSpaceDE/>
              <w:autoSpaceDN/>
              <w:bidi w:val="0"/>
              <w:adjustRightInd w:val="0"/>
              <w:snapToGrid w:val="0"/>
              <w:spacing w:line="240" w:lineRule="auto"/>
              <w:jc w:val="right"/>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内容</w:t>
            </w:r>
          </w:p>
          <w:p w14:paraId="6060AE98">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要素</w:t>
            </w:r>
          </w:p>
        </w:tc>
        <w:tc>
          <w:tcPr>
            <w:tcW w:w="1486" w:type="dxa"/>
            <w:noWrap w:val="0"/>
            <w:vAlign w:val="center"/>
          </w:tcPr>
          <w:p w14:paraId="4C21C5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排放口(编号、</w:t>
            </w:r>
          </w:p>
          <w:p w14:paraId="5F3E7F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名称)/污染源</w:t>
            </w:r>
          </w:p>
        </w:tc>
        <w:tc>
          <w:tcPr>
            <w:tcW w:w="1486" w:type="dxa"/>
            <w:noWrap w:val="0"/>
            <w:vAlign w:val="center"/>
          </w:tcPr>
          <w:p w14:paraId="795C6F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污染物项目</w:t>
            </w:r>
          </w:p>
        </w:tc>
        <w:tc>
          <w:tcPr>
            <w:tcW w:w="2932" w:type="dxa"/>
            <w:noWrap w:val="0"/>
            <w:vAlign w:val="center"/>
          </w:tcPr>
          <w:p w14:paraId="20BC16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环境保护措施</w:t>
            </w:r>
          </w:p>
        </w:tc>
        <w:tc>
          <w:tcPr>
            <w:tcW w:w="2149" w:type="dxa"/>
            <w:noWrap w:val="0"/>
            <w:vAlign w:val="center"/>
          </w:tcPr>
          <w:p w14:paraId="6122307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执行标准</w:t>
            </w:r>
          </w:p>
        </w:tc>
      </w:tr>
      <w:tr w14:paraId="50E2CB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6" w:hRule="atLeast"/>
          <w:jc w:val="center"/>
        </w:trPr>
        <w:tc>
          <w:tcPr>
            <w:tcW w:w="1085" w:type="dxa"/>
            <w:vMerge w:val="restart"/>
            <w:noWrap w:val="0"/>
            <w:vAlign w:val="center"/>
          </w:tcPr>
          <w:p w14:paraId="0A35D0F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大气环境</w:t>
            </w:r>
          </w:p>
        </w:tc>
        <w:tc>
          <w:tcPr>
            <w:tcW w:w="1486" w:type="dxa"/>
            <w:vMerge w:val="restart"/>
            <w:noWrap w:val="0"/>
            <w:vAlign w:val="center"/>
          </w:tcPr>
          <w:p w14:paraId="4B37B83E">
            <w:pPr>
              <w:pStyle w:val="76"/>
              <w:keepNext w:val="0"/>
              <w:keepLines w:val="0"/>
              <w:pageBreakBefore w:val="0"/>
              <w:widowControl w:val="0"/>
              <w:kinsoku/>
              <w:wordWrap/>
              <w:overflowPunct/>
              <w:topLinePunct w:val="0"/>
              <w:autoSpaceDE/>
              <w:autoSpaceDN/>
              <w:bidi w:val="0"/>
              <w:spacing w:line="240" w:lineRule="auto"/>
              <w:ind w:left="-53" w:leftChars="-25" w:right="-53" w:rightChars="-25"/>
              <w:textAlignment w:val="auto"/>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val="en-US" w:eastAsia="zh-CN"/>
              </w:rPr>
              <w:t>厂界</w:t>
            </w:r>
          </w:p>
        </w:tc>
        <w:tc>
          <w:tcPr>
            <w:tcW w:w="1486" w:type="dxa"/>
            <w:noWrap w:val="0"/>
            <w:vAlign w:val="center"/>
          </w:tcPr>
          <w:p w14:paraId="42FC35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Cs/>
                <w:color w:val="auto"/>
                <w:szCs w:val="21"/>
                <w:highlight w:val="none"/>
                <w:lang w:val="en-US" w:eastAsia="zh-CN"/>
              </w:rPr>
              <w:t>颗粒物</w:t>
            </w:r>
          </w:p>
        </w:tc>
        <w:tc>
          <w:tcPr>
            <w:tcW w:w="2932" w:type="dxa"/>
            <w:noWrap w:val="0"/>
            <w:vAlign w:val="center"/>
          </w:tcPr>
          <w:p w14:paraId="5286ED3E">
            <w:pPr>
              <w:pStyle w:val="76"/>
              <w:keepNext w:val="0"/>
              <w:keepLines w:val="0"/>
              <w:pageBreakBefore w:val="0"/>
              <w:widowControl w:val="0"/>
              <w:kinsoku/>
              <w:wordWrap/>
              <w:overflowPunct/>
              <w:topLinePunct w:val="0"/>
              <w:autoSpaceDE/>
              <w:autoSpaceDN/>
              <w:bidi w:val="0"/>
              <w:spacing w:line="240" w:lineRule="auto"/>
              <w:ind w:left="-53" w:leftChars="-25" w:right="-53" w:rightChars="-25"/>
              <w:textAlignment w:val="auto"/>
              <w:rPr>
                <w:rFonts w:hint="default"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灰渣库密闭，储煤场四周设置防风抑尘网，定期洒水降尘</w:t>
            </w:r>
          </w:p>
        </w:tc>
        <w:tc>
          <w:tcPr>
            <w:tcW w:w="2149" w:type="dxa"/>
            <w:noWrap w:val="0"/>
            <w:vAlign w:val="center"/>
          </w:tcPr>
          <w:p w14:paraId="7B3E58C5">
            <w:pPr>
              <w:pStyle w:val="76"/>
              <w:keepNext w:val="0"/>
              <w:keepLines w:val="0"/>
              <w:pageBreakBefore w:val="0"/>
              <w:widowControl w:val="0"/>
              <w:kinsoku/>
              <w:wordWrap/>
              <w:overflowPunct/>
              <w:topLinePunct w:val="0"/>
              <w:autoSpaceDE/>
              <w:autoSpaceDN/>
              <w:bidi w:val="0"/>
              <w:spacing w:line="240" w:lineRule="auto"/>
              <w:ind w:left="-53" w:leftChars="-25" w:right="-53" w:rightChars="-25"/>
              <w:textAlignment w:val="auto"/>
              <w:rPr>
                <w:rFonts w:hint="default" w:ascii="Times New Roman" w:hAnsi="Times New Roman" w:cs="Times New Roman"/>
                <w:color w:val="auto"/>
                <w:szCs w:val="21"/>
                <w:highlight w:val="none"/>
              </w:rPr>
            </w:pPr>
            <w:r>
              <w:rPr>
                <w:rFonts w:hint="default" w:ascii="Times New Roman" w:hAnsi="Times New Roman" w:eastAsia="宋体" w:cs="Times New Roman"/>
                <w:iCs/>
                <w:color w:val="auto"/>
                <w:szCs w:val="21"/>
                <w:highlight w:val="none"/>
                <w:lang w:eastAsia="zh-CN"/>
              </w:rPr>
              <w:t>《大气污染物综合排放标准》（GB16297-1996）表2新污染源大气污染物排放标准中无组织排放监控浓度限值</w:t>
            </w:r>
          </w:p>
        </w:tc>
      </w:tr>
      <w:tr w14:paraId="735C7E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4" w:hRule="atLeast"/>
          <w:jc w:val="center"/>
        </w:trPr>
        <w:tc>
          <w:tcPr>
            <w:tcW w:w="1085" w:type="dxa"/>
            <w:vMerge w:val="continue"/>
            <w:noWrap w:val="0"/>
            <w:vAlign w:val="center"/>
          </w:tcPr>
          <w:p w14:paraId="41933A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rPr>
            </w:pPr>
          </w:p>
        </w:tc>
        <w:tc>
          <w:tcPr>
            <w:tcW w:w="1486" w:type="dxa"/>
            <w:vMerge w:val="continue"/>
            <w:noWrap w:val="0"/>
            <w:vAlign w:val="center"/>
          </w:tcPr>
          <w:p w14:paraId="3864541A">
            <w:pPr>
              <w:pStyle w:val="76"/>
              <w:keepNext w:val="0"/>
              <w:keepLines w:val="0"/>
              <w:pageBreakBefore w:val="0"/>
              <w:widowControl w:val="0"/>
              <w:kinsoku/>
              <w:wordWrap/>
              <w:overflowPunct/>
              <w:topLinePunct w:val="0"/>
              <w:autoSpaceDE/>
              <w:autoSpaceDN/>
              <w:bidi w:val="0"/>
              <w:spacing w:line="240" w:lineRule="auto"/>
              <w:ind w:left="-53" w:leftChars="-25" w:right="-53" w:rightChars="-25"/>
              <w:textAlignment w:val="auto"/>
              <w:rPr>
                <w:rFonts w:hint="eastAsia" w:ascii="Times New Roman" w:hAnsi="Times New Roman" w:cs="Times New Roman"/>
                <w:color w:val="auto"/>
                <w:szCs w:val="21"/>
                <w:highlight w:val="none"/>
                <w:lang w:val="en-US" w:eastAsia="zh-CN"/>
              </w:rPr>
            </w:pPr>
          </w:p>
        </w:tc>
        <w:tc>
          <w:tcPr>
            <w:tcW w:w="1486" w:type="dxa"/>
            <w:noWrap w:val="0"/>
            <w:vAlign w:val="center"/>
          </w:tcPr>
          <w:p w14:paraId="3BDE1D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iCs/>
                <w:color w:val="auto"/>
                <w:szCs w:val="21"/>
                <w:highlight w:val="none"/>
                <w:lang w:val="en-US" w:eastAsia="zh-CN"/>
              </w:rPr>
            </w:pPr>
            <w:r>
              <w:rPr>
                <w:rFonts w:hint="eastAsia" w:ascii="Times New Roman" w:hAnsi="Times New Roman" w:eastAsia="宋体" w:cs="Times New Roman"/>
                <w:iCs/>
                <w:color w:val="auto"/>
                <w:szCs w:val="21"/>
                <w:highlight w:val="none"/>
                <w:lang w:val="en-US" w:eastAsia="zh-CN"/>
              </w:rPr>
              <w:t>氨</w:t>
            </w:r>
          </w:p>
        </w:tc>
        <w:tc>
          <w:tcPr>
            <w:tcW w:w="2932" w:type="dxa"/>
            <w:noWrap w:val="0"/>
            <w:vAlign w:val="center"/>
          </w:tcPr>
          <w:p w14:paraId="55B8A971">
            <w:pPr>
              <w:pStyle w:val="76"/>
              <w:keepNext w:val="0"/>
              <w:keepLines w:val="0"/>
              <w:pageBreakBefore w:val="0"/>
              <w:widowControl w:val="0"/>
              <w:kinsoku/>
              <w:wordWrap/>
              <w:overflowPunct/>
              <w:topLinePunct w:val="0"/>
              <w:autoSpaceDE/>
              <w:autoSpaceDN/>
              <w:bidi w:val="0"/>
              <w:spacing w:line="240" w:lineRule="auto"/>
              <w:ind w:left="-53" w:leftChars="-25" w:right="-53" w:rightChars="-25"/>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w:t>
            </w:r>
          </w:p>
        </w:tc>
        <w:tc>
          <w:tcPr>
            <w:tcW w:w="2149" w:type="dxa"/>
            <w:noWrap w:val="0"/>
            <w:vAlign w:val="center"/>
          </w:tcPr>
          <w:p w14:paraId="68035201">
            <w:pPr>
              <w:pStyle w:val="76"/>
              <w:keepNext w:val="0"/>
              <w:keepLines w:val="0"/>
              <w:pageBreakBefore w:val="0"/>
              <w:widowControl w:val="0"/>
              <w:kinsoku/>
              <w:wordWrap/>
              <w:overflowPunct/>
              <w:topLinePunct w:val="0"/>
              <w:autoSpaceDE/>
              <w:autoSpaceDN/>
              <w:bidi w:val="0"/>
              <w:spacing w:line="240" w:lineRule="auto"/>
              <w:ind w:left="-53" w:leftChars="-25" w:right="-53" w:rightChars="-25"/>
              <w:textAlignment w:val="auto"/>
              <w:rPr>
                <w:rFonts w:hint="default" w:ascii="Times New Roman" w:hAnsi="Times New Roman" w:eastAsia="宋体" w:cs="Times New Roman"/>
                <w:iCs/>
                <w:color w:val="auto"/>
                <w:szCs w:val="21"/>
                <w:highlight w:val="none"/>
                <w:lang w:eastAsia="zh-CN"/>
              </w:rPr>
            </w:pPr>
            <w:r>
              <w:rPr>
                <w:rFonts w:hint="default" w:ascii="Times New Roman" w:hAnsi="Times New Roman" w:eastAsia="宋体" w:cs="Times New Roman"/>
                <w:color w:val="auto"/>
                <w:szCs w:val="24"/>
                <w:highlight w:val="none"/>
                <w:lang w:eastAsia="zh-CN"/>
              </w:rPr>
              <w:t>《恶臭污染物排放标准》（GB14554-93）表</w:t>
            </w:r>
            <w:r>
              <w:rPr>
                <w:rFonts w:hint="eastAsia" w:ascii="Times New Roman" w:hAnsi="Times New Roman" w:eastAsia="宋体" w:cs="Times New Roman"/>
                <w:color w:val="auto"/>
                <w:szCs w:val="24"/>
                <w:highlight w:val="none"/>
                <w:lang w:val="en-US" w:eastAsia="zh-CN"/>
              </w:rPr>
              <w:t>1</w:t>
            </w:r>
            <w:r>
              <w:rPr>
                <w:rFonts w:hint="default" w:ascii="Times New Roman" w:hAnsi="Times New Roman" w:eastAsia="宋体" w:cs="Times New Roman"/>
                <w:color w:val="auto"/>
                <w:szCs w:val="24"/>
                <w:highlight w:val="none"/>
                <w:lang w:eastAsia="zh-CN"/>
              </w:rPr>
              <w:t>恶臭污染物</w:t>
            </w:r>
            <w:r>
              <w:rPr>
                <w:rFonts w:hint="eastAsia" w:ascii="Times New Roman" w:hAnsi="Times New Roman" w:eastAsia="宋体" w:cs="Times New Roman"/>
                <w:color w:val="auto"/>
                <w:szCs w:val="24"/>
                <w:highlight w:val="none"/>
                <w:lang w:val="en-US" w:eastAsia="zh-CN"/>
              </w:rPr>
              <w:t>厂界</w:t>
            </w:r>
            <w:r>
              <w:rPr>
                <w:rFonts w:hint="default" w:ascii="Times New Roman" w:hAnsi="Times New Roman" w:eastAsia="宋体" w:cs="Times New Roman"/>
                <w:color w:val="auto"/>
                <w:szCs w:val="24"/>
                <w:highlight w:val="none"/>
                <w:lang w:eastAsia="zh-CN"/>
              </w:rPr>
              <w:t>标准值</w:t>
            </w:r>
          </w:p>
        </w:tc>
      </w:tr>
      <w:tr w14:paraId="5B7B96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1085" w:type="dxa"/>
            <w:vMerge w:val="continue"/>
            <w:noWrap w:val="0"/>
            <w:vAlign w:val="center"/>
          </w:tcPr>
          <w:p w14:paraId="4D883ED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rPr>
            </w:pPr>
          </w:p>
        </w:tc>
        <w:tc>
          <w:tcPr>
            <w:tcW w:w="1486" w:type="dxa"/>
            <w:vMerge w:val="restart"/>
            <w:noWrap w:val="0"/>
            <w:vAlign w:val="center"/>
          </w:tcPr>
          <w:p w14:paraId="451B3E56">
            <w:pPr>
              <w:pStyle w:val="76"/>
              <w:keepNext w:val="0"/>
              <w:keepLines w:val="0"/>
              <w:pageBreakBefore w:val="0"/>
              <w:widowControl w:val="0"/>
              <w:kinsoku/>
              <w:wordWrap/>
              <w:overflowPunct/>
              <w:topLinePunct w:val="0"/>
              <w:autoSpaceDE/>
              <w:autoSpaceDN/>
              <w:bidi w:val="0"/>
              <w:spacing w:line="240" w:lineRule="auto"/>
              <w:ind w:left="-53" w:leftChars="-25" w:right="-53" w:rightChars="-25"/>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锅炉房烟气</w:t>
            </w:r>
          </w:p>
        </w:tc>
        <w:tc>
          <w:tcPr>
            <w:tcW w:w="1486" w:type="dxa"/>
            <w:noWrap w:val="0"/>
            <w:vAlign w:val="center"/>
          </w:tcPr>
          <w:p w14:paraId="7DD440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颗粒物、二氧化硫、氮氧化物、汞及其化合物、林格曼黑度</w:t>
            </w:r>
          </w:p>
        </w:tc>
        <w:tc>
          <w:tcPr>
            <w:tcW w:w="2932" w:type="dxa"/>
            <w:vMerge w:val="restart"/>
            <w:noWrap w:val="0"/>
            <w:vAlign w:val="center"/>
          </w:tcPr>
          <w:p w14:paraId="01DCC0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rPr>
            </w:pPr>
            <w:r>
              <w:rPr>
                <w:rFonts w:hint="eastAsia" w:ascii="Times New Roman" w:hAnsi="Times New Roman" w:eastAsia="宋体" w:cs="Times New Roman"/>
                <w:snapToGrid w:val="0"/>
                <w:color w:val="auto"/>
                <w:kern w:val="0"/>
                <w:sz w:val="21"/>
                <w:szCs w:val="21"/>
                <w:highlight w:val="none"/>
                <w:lang w:val="en-US" w:eastAsia="zh-CN"/>
              </w:rPr>
              <w:t>35MW锅炉配套SNCR脱硝+湿法脱硫+</w:t>
            </w:r>
            <w:r>
              <w:rPr>
                <w:rFonts w:hint="default" w:ascii="Times New Roman" w:hAnsi="Times New Roman" w:eastAsia="宋体" w:cs="Times New Roman"/>
                <w:snapToGrid w:val="0"/>
                <w:color w:val="auto"/>
                <w:kern w:val="0"/>
                <w:sz w:val="21"/>
                <w:szCs w:val="21"/>
                <w:highlight w:val="none"/>
                <w:lang w:val="en-US" w:eastAsia="zh-CN"/>
              </w:rPr>
              <w:t>1套袋式除尘设施+</w:t>
            </w:r>
            <w:r>
              <w:rPr>
                <w:rFonts w:hint="eastAsia" w:ascii="Times New Roman" w:hAnsi="Times New Roman" w:eastAsia="宋体" w:cs="Times New Roman"/>
                <w:snapToGrid w:val="0"/>
                <w:color w:val="auto"/>
                <w:kern w:val="0"/>
                <w:sz w:val="21"/>
                <w:szCs w:val="21"/>
                <w:highlight w:val="none"/>
                <w:lang w:val="en-US" w:eastAsia="zh-CN"/>
              </w:rPr>
              <w:t>45</w:t>
            </w:r>
            <w:r>
              <w:rPr>
                <w:rFonts w:hint="default" w:ascii="Times New Roman" w:hAnsi="Times New Roman" w:eastAsia="宋体" w:cs="Times New Roman"/>
                <w:snapToGrid w:val="0"/>
                <w:color w:val="auto"/>
                <w:kern w:val="0"/>
                <w:sz w:val="21"/>
                <w:szCs w:val="21"/>
                <w:highlight w:val="none"/>
                <w:lang w:val="en-US" w:eastAsia="zh-CN"/>
              </w:rPr>
              <w:t>m排气筒（DA001）</w:t>
            </w:r>
          </w:p>
        </w:tc>
        <w:tc>
          <w:tcPr>
            <w:tcW w:w="2149" w:type="dxa"/>
            <w:noWrap w:val="0"/>
            <w:vAlign w:val="center"/>
          </w:tcPr>
          <w:p w14:paraId="354C3D1C">
            <w:pPr>
              <w:pStyle w:val="76"/>
              <w:keepNext w:val="0"/>
              <w:keepLines w:val="0"/>
              <w:pageBreakBefore w:val="0"/>
              <w:widowControl w:val="0"/>
              <w:kinsoku/>
              <w:wordWrap/>
              <w:overflowPunct/>
              <w:topLinePunct w:val="0"/>
              <w:autoSpaceDE/>
              <w:autoSpaceDN/>
              <w:bidi w:val="0"/>
              <w:spacing w:line="240" w:lineRule="auto"/>
              <w:ind w:left="-53" w:leftChars="-25" w:right="-53" w:rightChars="-25"/>
              <w:textAlignment w:val="auto"/>
              <w:rPr>
                <w:rFonts w:hint="default" w:ascii="Times New Roman" w:hAnsi="Times New Roman" w:cs="Times New Roman"/>
                <w:color w:val="auto"/>
                <w:szCs w:val="24"/>
                <w:highlight w:val="none"/>
                <w:lang w:val="en-US" w:eastAsia="zh-CN"/>
              </w:rPr>
            </w:pPr>
            <w:r>
              <w:rPr>
                <w:rFonts w:hint="default" w:ascii="Times New Roman" w:hAnsi="Times New Roman" w:eastAsia="宋体" w:cs="Times New Roman"/>
                <w:color w:val="auto"/>
                <w:szCs w:val="24"/>
                <w:highlight w:val="none"/>
                <w:lang w:eastAsia="zh-CN"/>
              </w:rPr>
              <w:t>《锅炉大气污染物排放标准》（GB13271-2014）</w:t>
            </w:r>
            <w:r>
              <w:rPr>
                <w:rFonts w:hint="eastAsia" w:ascii="Times New Roman" w:hAnsi="Times New Roman" w:eastAsia="宋体" w:cs="Times New Roman"/>
                <w:color w:val="auto"/>
                <w:szCs w:val="24"/>
                <w:highlight w:val="none"/>
                <w:lang w:val="en-US" w:eastAsia="zh-CN"/>
              </w:rPr>
              <w:t>表2中排放限值要求</w:t>
            </w:r>
          </w:p>
        </w:tc>
      </w:tr>
      <w:tr w14:paraId="3E3A4D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1085" w:type="dxa"/>
            <w:vMerge w:val="continue"/>
            <w:noWrap w:val="0"/>
            <w:vAlign w:val="center"/>
          </w:tcPr>
          <w:p w14:paraId="25C5D9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rPr>
            </w:pPr>
          </w:p>
        </w:tc>
        <w:tc>
          <w:tcPr>
            <w:tcW w:w="1486" w:type="dxa"/>
            <w:vMerge w:val="continue"/>
            <w:noWrap w:val="0"/>
            <w:vAlign w:val="center"/>
          </w:tcPr>
          <w:p w14:paraId="7E71FA48">
            <w:pPr>
              <w:pStyle w:val="76"/>
              <w:keepNext w:val="0"/>
              <w:keepLines w:val="0"/>
              <w:pageBreakBefore w:val="0"/>
              <w:widowControl w:val="0"/>
              <w:kinsoku/>
              <w:wordWrap/>
              <w:overflowPunct/>
              <w:topLinePunct w:val="0"/>
              <w:autoSpaceDE/>
              <w:autoSpaceDN/>
              <w:bidi w:val="0"/>
              <w:spacing w:line="240" w:lineRule="auto"/>
              <w:ind w:left="-53" w:leftChars="-25" w:right="-53" w:rightChars="-25"/>
              <w:textAlignment w:val="auto"/>
              <w:rPr>
                <w:rFonts w:hint="default" w:ascii="Times New Roman" w:hAnsi="Times New Roman" w:cs="Times New Roman"/>
                <w:color w:val="auto"/>
                <w:szCs w:val="21"/>
                <w:highlight w:val="none"/>
                <w:lang w:val="en-US" w:eastAsia="zh-CN"/>
              </w:rPr>
            </w:pPr>
          </w:p>
        </w:tc>
        <w:tc>
          <w:tcPr>
            <w:tcW w:w="1486" w:type="dxa"/>
            <w:noWrap w:val="0"/>
            <w:vAlign w:val="center"/>
          </w:tcPr>
          <w:p w14:paraId="6D15E0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氨气</w:t>
            </w:r>
          </w:p>
        </w:tc>
        <w:tc>
          <w:tcPr>
            <w:tcW w:w="2932" w:type="dxa"/>
            <w:vMerge w:val="continue"/>
            <w:noWrap w:val="0"/>
            <w:vAlign w:val="center"/>
          </w:tcPr>
          <w:p w14:paraId="2951B0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0"/>
                <w:sz w:val="21"/>
                <w:szCs w:val="21"/>
                <w:highlight w:val="none"/>
                <w:lang w:val="en-US" w:eastAsia="zh-CN"/>
              </w:rPr>
            </w:pPr>
          </w:p>
        </w:tc>
        <w:tc>
          <w:tcPr>
            <w:tcW w:w="2149" w:type="dxa"/>
            <w:noWrap w:val="0"/>
            <w:vAlign w:val="center"/>
          </w:tcPr>
          <w:p w14:paraId="4585384C">
            <w:pPr>
              <w:pStyle w:val="76"/>
              <w:keepNext w:val="0"/>
              <w:keepLines w:val="0"/>
              <w:pageBreakBefore w:val="0"/>
              <w:widowControl w:val="0"/>
              <w:kinsoku/>
              <w:wordWrap/>
              <w:overflowPunct/>
              <w:topLinePunct w:val="0"/>
              <w:autoSpaceDE/>
              <w:autoSpaceDN/>
              <w:bidi w:val="0"/>
              <w:spacing w:line="240" w:lineRule="auto"/>
              <w:ind w:left="-53" w:leftChars="-25" w:right="-53" w:rightChars="-25"/>
              <w:textAlignment w:val="auto"/>
              <w:rPr>
                <w:rFonts w:hint="default" w:ascii="Times New Roman" w:hAnsi="Times New Roman" w:eastAsia="宋体" w:cs="Times New Roman"/>
                <w:color w:val="auto"/>
                <w:szCs w:val="24"/>
                <w:highlight w:val="none"/>
                <w:lang w:eastAsia="zh-CN"/>
              </w:rPr>
            </w:pPr>
            <w:r>
              <w:rPr>
                <w:rFonts w:hint="default" w:ascii="Times New Roman" w:hAnsi="Times New Roman" w:eastAsia="宋体" w:cs="Times New Roman"/>
                <w:color w:val="auto"/>
                <w:szCs w:val="24"/>
                <w:highlight w:val="none"/>
                <w:lang w:eastAsia="zh-CN"/>
              </w:rPr>
              <w:t>《恶臭污染物排放标准》（GB14554-93）表2恶臭污染物排放标准值</w:t>
            </w:r>
          </w:p>
        </w:tc>
      </w:tr>
      <w:tr w14:paraId="6714A2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1" w:hRule="atLeast"/>
          <w:jc w:val="center"/>
        </w:trPr>
        <w:tc>
          <w:tcPr>
            <w:tcW w:w="1085" w:type="dxa"/>
            <w:vMerge w:val="restart"/>
            <w:noWrap w:val="0"/>
            <w:vAlign w:val="center"/>
          </w:tcPr>
          <w:p w14:paraId="1F41DC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地表水环境</w:t>
            </w:r>
          </w:p>
        </w:tc>
        <w:tc>
          <w:tcPr>
            <w:tcW w:w="1486" w:type="dxa"/>
            <w:vMerge w:val="restart"/>
            <w:noWrap w:val="0"/>
            <w:vAlign w:val="center"/>
          </w:tcPr>
          <w:p w14:paraId="37B08485">
            <w:pPr>
              <w:pStyle w:val="76"/>
              <w:keepNext w:val="0"/>
              <w:keepLines w:val="0"/>
              <w:pageBreakBefore w:val="0"/>
              <w:widowControl w:val="0"/>
              <w:kinsoku/>
              <w:wordWrap/>
              <w:overflowPunct/>
              <w:topLinePunct w:val="0"/>
              <w:autoSpaceDE/>
              <w:autoSpaceDN/>
              <w:bidi w:val="0"/>
              <w:spacing w:line="240" w:lineRule="auto"/>
              <w:ind w:left="-53" w:leftChars="-25" w:right="-53" w:rightChars="-25"/>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厂区</w:t>
            </w:r>
          </w:p>
        </w:tc>
        <w:tc>
          <w:tcPr>
            <w:tcW w:w="1486" w:type="dxa"/>
            <w:noWrap w:val="0"/>
            <w:vAlign w:val="center"/>
          </w:tcPr>
          <w:p w14:paraId="207798D2">
            <w:pPr>
              <w:pStyle w:val="76"/>
              <w:keepNext w:val="0"/>
              <w:keepLines w:val="0"/>
              <w:pageBreakBefore w:val="0"/>
              <w:widowControl w:val="0"/>
              <w:kinsoku/>
              <w:wordWrap/>
              <w:overflowPunct/>
              <w:topLinePunct w:val="0"/>
              <w:autoSpaceDE/>
              <w:autoSpaceDN/>
              <w:bidi w:val="0"/>
              <w:spacing w:line="240" w:lineRule="auto"/>
              <w:ind w:left="-53" w:leftChars="-25" w:right="-53" w:rightChars="-25"/>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生活污水</w:t>
            </w:r>
          </w:p>
        </w:tc>
        <w:tc>
          <w:tcPr>
            <w:tcW w:w="2932" w:type="dxa"/>
            <w:noWrap w:val="0"/>
            <w:vAlign w:val="center"/>
          </w:tcPr>
          <w:p w14:paraId="6485267F">
            <w:pPr>
              <w:pStyle w:val="76"/>
              <w:keepNext w:val="0"/>
              <w:keepLines w:val="0"/>
              <w:pageBreakBefore w:val="0"/>
              <w:widowControl w:val="0"/>
              <w:kinsoku/>
              <w:wordWrap/>
              <w:overflowPunct/>
              <w:topLinePunct w:val="0"/>
              <w:autoSpaceDE/>
              <w:autoSpaceDN/>
              <w:bidi w:val="0"/>
              <w:spacing w:line="240" w:lineRule="auto"/>
              <w:ind w:left="-53" w:leftChars="-25" w:right="-53" w:rightChars="-25"/>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经化粪池排入市政管网，最终汇入四方台区污水处理厂</w:t>
            </w:r>
          </w:p>
        </w:tc>
        <w:tc>
          <w:tcPr>
            <w:tcW w:w="2149" w:type="dxa"/>
            <w:noWrap w:val="0"/>
            <w:vAlign w:val="center"/>
          </w:tcPr>
          <w:p w14:paraId="2253F5DC">
            <w:pPr>
              <w:pStyle w:val="76"/>
              <w:keepNext w:val="0"/>
              <w:keepLines w:val="0"/>
              <w:pageBreakBefore w:val="0"/>
              <w:widowControl w:val="0"/>
              <w:kinsoku/>
              <w:wordWrap/>
              <w:overflowPunct/>
              <w:topLinePunct w:val="0"/>
              <w:autoSpaceDE/>
              <w:autoSpaceDN/>
              <w:bidi w:val="0"/>
              <w:spacing w:line="240" w:lineRule="auto"/>
              <w:ind w:left="-53" w:leftChars="-25" w:right="-53" w:rightChars="-25"/>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《污水综合排放标准》（GB8978-1996）三级标准</w:t>
            </w:r>
          </w:p>
        </w:tc>
      </w:tr>
      <w:tr w14:paraId="295C35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085" w:type="dxa"/>
            <w:vMerge w:val="continue"/>
            <w:noWrap w:val="0"/>
            <w:vAlign w:val="center"/>
          </w:tcPr>
          <w:p w14:paraId="7B7269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rPr>
            </w:pPr>
          </w:p>
        </w:tc>
        <w:tc>
          <w:tcPr>
            <w:tcW w:w="1486" w:type="dxa"/>
            <w:vMerge w:val="continue"/>
            <w:noWrap w:val="0"/>
            <w:vAlign w:val="center"/>
          </w:tcPr>
          <w:p w14:paraId="6B78A13F">
            <w:pPr>
              <w:pStyle w:val="76"/>
              <w:keepNext w:val="0"/>
              <w:keepLines w:val="0"/>
              <w:pageBreakBefore w:val="0"/>
              <w:widowControl w:val="0"/>
              <w:kinsoku/>
              <w:wordWrap/>
              <w:overflowPunct/>
              <w:topLinePunct w:val="0"/>
              <w:autoSpaceDE/>
              <w:autoSpaceDN/>
              <w:bidi w:val="0"/>
              <w:spacing w:line="240" w:lineRule="auto"/>
              <w:ind w:left="-53" w:leftChars="-25" w:right="-53" w:rightChars="-25"/>
              <w:textAlignment w:val="auto"/>
              <w:rPr>
                <w:rFonts w:hint="default" w:ascii="Times New Roman" w:hAnsi="Times New Roman" w:cs="Times New Roman"/>
                <w:color w:val="auto"/>
                <w:szCs w:val="21"/>
                <w:highlight w:val="none"/>
              </w:rPr>
            </w:pPr>
          </w:p>
        </w:tc>
        <w:tc>
          <w:tcPr>
            <w:tcW w:w="1486" w:type="dxa"/>
            <w:noWrap w:val="0"/>
            <w:vAlign w:val="center"/>
          </w:tcPr>
          <w:p w14:paraId="46A4CB4A">
            <w:pPr>
              <w:pStyle w:val="76"/>
              <w:keepNext w:val="0"/>
              <w:keepLines w:val="0"/>
              <w:pageBreakBefore w:val="0"/>
              <w:widowControl w:val="0"/>
              <w:kinsoku/>
              <w:wordWrap/>
              <w:overflowPunct/>
              <w:topLinePunct w:val="0"/>
              <w:autoSpaceDE/>
              <w:autoSpaceDN/>
              <w:bidi w:val="0"/>
              <w:spacing w:line="240" w:lineRule="auto"/>
              <w:ind w:left="-53" w:leftChars="-25" w:right="-53" w:rightChars="-25"/>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生产废水</w:t>
            </w:r>
          </w:p>
        </w:tc>
        <w:tc>
          <w:tcPr>
            <w:tcW w:w="2932" w:type="dxa"/>
            <w:noWrap w:val="0"/>
            <w:vAlign w:val="center"/>
          </w:tcPr>
          <w:p w14:paraId="284C0D7B">
            <w:pPr>
              <w:pStyle w:val="76"/>
              <w:keepNext w:val="0"/>
              <w:keepLines w:val="0"/>
              <w:pageBreakBefore w:val="0"/>
              <w:widowControl w:val="0"/>
              <w:kinsoku/>
              <w:wordWrap/>
              <w:overflowPunct/>
              <w:topLinePunct w:val="0"/>
              <w:autoSpaceDE/>
              <w:autoSpaceDN/>
              <w:bidi w:val="0"/>
              <w:spacing w:line="240" w:lineRule="auto"/>
              <w:ind w:left="-53" w:leftChars="-25" w:right="-53" w:rightChars="-25"/>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锅炉排污水和软化处理系统浓水用于冲渣系统和灰渣加湿及脱硫脱硝，不外排</w:t>
            </w:r>
          </w:p>
        </w:tc>
        <w:tc>
          <w:tcPr>
            <w:tcW w:w="2149" w:type="dxa"/>
            <w:noWrap w:val="0"/>
            <w:vAlign w:val="center"/>
          </w:tcPr>
          <w:p w14:paraId="5FD8FB50">
            <w:pPr>
              <w:pStyle w:val="76"/>
              <w:keepNext w:val="0"/>
              <w:keepLines w:val="0"/>
              <w:pageBreakBefore w:val="0"/>
              <w:widowControl w:val="0"/>
              <w:kinsoku/>
              <w:wordWrap/>
              <w:overflowPunct/>
              <w:topLinePunct w:val="0"/>
              <w:autoSpaceDE/>
              <w:autoSpaceDN/>
              <w:bidi w:val="0"/>
              <w:spacing w:line="240" w:lineRule="auto"/>
              <w:ind w:left="-53" w:leftChars="-25" w:right="-53" w:rightChars="-25"/>
              <w:textAlignment w:val="auto"/>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r>
      <w:tr w14:paraId="54547F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5" w:type="dxa"/>
            <w:noWrap w:val="0"/>
            <w:vAlign w:val="center"/>
          </w:tcPr>
          <w:p w14:paraId="299D48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声环境</w:t>
            </w:r>
          </w:p>
        </w:tc>
        <w:tc>
          <w:tcPr>
            <w:tcW w:w="1486" w:type="dxa"/>
            <w:noWrap w:val="0"/>
            <w:vAlign w:val="center"/>
          </w:tcPr>
          <w:p w14:paraId="1ABE697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厂房</w:t>
            </w:r>
          </w:p>
        </w:tc>
        <w:tc>
          <w:tcPr>
            <w:tcW w:w="1486" w:type="dxa"/>
            <w:noWrap w:val="0"/>
            <w:vAlign w:val="center"/>
          </w:tcPr>
          <w:p w14:paraId="4A5712E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设备</w:t>
            </w:r>
          </w:p>
        </w:tc>
        <w:tc>
          <w:tcPr>
            <w:tcW w:w="2932" w:type="dxa"/>
            <w:noWrap w:val="0"/>
            <w:vAlign w:val="center"/>
          </w:tcPr>
          <w:p w14:paraId="30D59207">
            <w:pPr>
              <w:pStyle w:val="76"/>
              <w:keepNext w:val="0"/>
              <w:keepLines w:val="0"/>
              <w:pageBreakBefore w:val="0"/>
              <w:widowControl w:val="0"/>
              <w:kinsoku/>
              <w:wordWrap/>
              <w:overflowPunct/>
              <w:topLinePunct w:val="0"/>
              <w:autoSpaceDE/>
              <w:autoSpaceDN/>
              <w:bidi w:val="0"/>
              <w:spacing w:line="240" w:lineRule="auto"/>
              <w:ind w:left="-53" w:leftChars="-25" w:right="-53" w:rightChars="-25"/>
              <w:textAlignment w:val="auto"/>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所有产噪设备均布置在</w:t>
            </w:r>
            <w:r>
              <w:rPr>
                <w:rFonts w:hint="eastAsia" w:ascii="Times New Roman" w:hAnsi="Times New Roman" w:cs="Times New Roman"/>
                <w:color w:val="auto"/>
                <w:szCs w:val="21"/>
                <w:highlight w:val="none"/>
                <w:lang w:val="en-US" w:eastAsia="zh-CN"/>
              </w:rPr>
              <w:t>现有</w:t>
            </w:r>
            <w:r>
              <w:rPr>
                <w:rFonts w:hint="eastAsia" w:cs="Times New Roman"/>
                <w:color w:val="auto"/>
                <w:szCs w:val="21"/>
                <w:highlight w:val="none"/>
                <w:lang w:val="en-US" w:eastAsia="zh-CN"/>
              </w:rPr>
              <w:t>锅炉</w:t>
            </w:r>
            <w:r>
              <w:rPr>
                <w:rFonts w:hint="default" w:ascii="Times New Roman" w:hAnsi="Times New Roman" w:cs="Times New Roman"/>
                <w:color w:val="auto"/>
                <w:szCs w:val="21"/>
                <w:highlight w:val="none"/>
              </w:rPr>
              <w:t>间内，利用墙体进行隔声；充分选用先进的低噪设备，从声源上降低噪声；对产噪设备基座设置</w:t>
            </w:r>
            <w:r>
              <w:rPr>
                <w:rFonts w:hint="eastAsia" w:ascii="Times New Roman" w:hAnsi="Times New Roman" w:cs="Times New Roman"/>
                <w:color w:val="auto"/>
                <w:szCs w:val="21"/>
                <w:highlight w:val="none"/>
                <w:lang w:val="en-US" w:eastAsia="zh-CN"/>
              </w:rPr>
              <w:t>基础减振降噪</w:t>
            </w:r>
            <w:r>
              <w:rPr>
                <w:rFonts w:hint="default" w:ascii="Times New Roman" w:hAnsi="Times New Roman" w:cs="Times New Roman"/>
                <w:color w:val="auto"/>
                <w:szCs w:val="21"/>
                <w:highlight w:val="none"/>
              </w:rPr>
              <w:t>；对运行设备做到勤检修、多维护，保持设备在最佳工况下运行</w:t>
            </w:r>
            <w:r>
              <w:rPr>
                <w:rFonts w:hint="eastAsia" w:ascii="Times New Roman" w:hAnsi="Times New Roman" w:cs="Times New Roman"/>
                <w:color w:val="auto"/>
                <w:szCs w:val="21"/>
                <w:highlight w:val="none"/>
                <w:lang w:eastAsia="zh-CN"/>
              </w:rPr>
              <w:t>。</w:t>
            </w:r>
          </w:p>
        </w:tc>
        <w:tc>
          <w:tcPr>
            <w:tcW w:w="2149" w:type="dxa"/>
            <w:noWrap w:val="0"/>
            <w:vAlign w:val="center"/>
          </w:tcPr>
          <w:p w14:paraId="0AB88ED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达到《工业企业厂界环境噪声排放标准》</w:t>
            </w:r>
            <w:r>
              <w:rPr>
                <w:rFonts w:hint="eastAsia" w:cs="Times New Roman"/>
                <w:color w:val="auto"/>
                <w:szCs w:val="21"/>
                <w:highlight w:val="none"/>
                <w:lang w:val="en-US" w:eastAsia="zh-CN"/>
              </w:rPr>
              <w:t>3</w:t>
            </w:r>
            <w:r>
              <w:rPr>
                <w:rFonts w:hint="default" w:ascii="Times New Roman" w:hAnsi="Times New Roman" w:cs="Times New Roman"/>
                <w:color w:val="auto"/>
                <w:szCs w:val="21"/>
                <w:highlight w:val="none"/>
              </w:rPr>
              <w:t>类标准要求</w:t>
            </w:r>
          </w:p>
        </w:tc>
      </w:tr>
      <w:tr w14:paraId="381820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4" w:hRule="atLeast"/>
          <w:jc w:val="center"/>
        </w:trPr>
        <w:tc>
          <w:tcPr>
            <w:tcW w:w="1085" w:type="dxa"/>
            <w:noWrap w:val="0"/>
            <w:vAlign w:val="center"/>
          </w:tcPr>
          <w:p w14:paraId="10C998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固体废物</w:t>
            </w:r>
          </w:p>
        </w:tc>
        <w:tc>
          <w:tcPr>
            <w:tcW w:w="8053" w:type="dxa"/>
            <w:gridSpan w:val="4"/>
            <w:noWrap w:val="0"/>
            <w:vAlign w:val="center"/>
          </w:tcPr>
          <w:p w14:paraId="1D00BAA0">
            <w:pPr>
              <w:pStyle w:val="76"/>
              <w:keepNext w:val="0"/>
              <w:keepLines w:val="0"/>
              <w:pageBreakBefore w:val="0"/>
              <w:widowControl w:val="0"/>
              <w:kinsoku/>
              <w:wordWrap/>
              <w:overflowPunct/>
              <w:topLinePunct w:val="0"/>
              <w:autoSpaceDE/>
              <w:autoSpaceDN/>
              <w:bidi w:val="0"/>
              <w:spacing w:line="240" w:lineRule="auto"/>
              <w:ind w:left="-53" w:leftChars="-25" w:right="-53" w:rightChars="-25"/>
              <w:textAlignment w:val="auto"/>
              <w:rPr>
                <w:rFonts w:hint="default" w:ascii="Times New Roman" w:hAnsi="Times New Roman" w:eastAsia="宋体" w:cs="Times New Roman"/>
                <w:color w:val="auto"/>
                <w:szCs w:val="21"/>
                <w:highlight w:val="none"/>
                <w:lang w:val="en-US" w:eastAsia="zh-CN"/>
              </w:rPr>
            </w:pPr>
            <w:r>
              <w:rPr>
                <w:rFonts w:hint="eastAsia"/>
                <w:color w:val="auto"/>
                <w:szCs w:val="21"/>
                <w:highlight w:val="none"/>
              </w:rPr>
              <w:t>除尘器收集粉尘、锅炉运行产生的</w:t>
            </w:r>
            <w:r>
              <w:rPr>
                <w:rFonts w:hint="eastAsia"/>
                <w:color w:val="auto"/>
                <w:szCs w:val="21"/>
                <w:highlight w:val="none"/>
                <w:lang w:val="en-US" w:eastAsia="zh-CN"/>
              </w:rPr>
              <w:t>炉渣</w:t>
            </w:r>
            <w:r>
              <w:rPr>
                <w:rFonts w:ascii="Times New Roman" w:hAnsi="Times New Roman"/>
                <w:color w:val="auto"/>
                <w:szCs w:val="21"/>
                <w:highlight w:val="none"/>
              </w:rPr>
              <w:t>暂存于</w:t>
            </w:r>
            <w:r>
              <w:rPr>
                <w:rFonts w:hint="eastAsia" w:ascii="Times New Roman" w:hAnsi="Times New Roman"/>
                <w:color w:val="auto"/>
                <w:szCs w:val="21"/>
                <w:highlight w:val="none"/>
                <w:lang w:val="en-US" w:eastAsia="zh-CN"/>
              </w:rPr>
              <w:t>灰渣库</w:t>
            </w:r>
            <w:r>
              <w:rPr>
                <w:rFonts w:ascii="Times New Roman" w:hAnsi="Times New Roman"/>
                <w:color w:val="auto"/>
                <w:szCs w:val="21"/>
                <w:highlight w:val="none"/>
              </w:rPr>
              <w:t>内</w:t>
            </w:r>
            <w:r>
              <w:rPr>
                <w:rFonts w:hint="eastAsia"/>
                <w:color w:val="auto"/>
                <w:szCs w:val="21"/>
                <w:highlight w:val="none"/>
                <w:lang w:eastAsia="zh-CN"/>
              </w:rPr>
              <w:t>、</w:t>
            </w:r>
            <w:r>
              <w:rPr>
                <w:rFonts w:hint="eastAsia"/>
                <w:color w:val="auto"/>
                <w:szCs w:val="21"/>
                <w:highlight w:val="none"/>
                <w:lang w:val="en-US" w:eastAsia="zh-CN"/>
              </w:rPr>
              <w:t>脱硫石膏暂存于脱硫间内的石膏库内，</w:t>
            </w:r>
            <w:r>
              <w:rPr>
                <w:rFonts w:hint="eastAsia" w:ascii="Times New Roman" w:hAnsi="Times New Roman"/>
                <w:color w:val="auto"/>
                <w:szCs w:val="21"/>
                <w:highlight w:val="none"/>
                <w:lang w:val="en-US" w:eastAsia="zh-CN"/>
              </w:rPr>
              <w:t>集中收集后</w:t>
            </w:r>
            <w:r>
              <w:rPr>
                <w:rFonts w:hint="eastAsia"/>
                <w:color w:val="auto"/>
                <w:szCs w:val="21"/>
                <w:highlight w:val="none"/>
                <w:lang w:val="en-US" w:eastAsia="zh-CN"/>
              </w:rPr>
              <w:t>外售，资源化利用；</w:t>
            </w:r>
            <w:r>
              <w:rPr>
                <w:rFonts w:hint="eastAsia" w:ascii="Times New Roman" w:hAnsi="Times New Roman" w:eastAsia="宋体" w:cs="Times New Roman"/>
                <w:color w:val="auto"/>
                <w:szCs w:val="21"/>
                <w:highlight w:val="none"/>
                <w:lang w:val="en-US" w:eastAsia="zh-CN"/>
              </w:rPr>
              <w:t>排污降温池沉淀渣、生活垃圾定期交由市政环卫部门统一处理；废布袋、废离子交换树脂有厂家回收。废矿物油和实验室废液暂存于危险废物</w:t>
            </w:r>
            <w:r>
              <w:rPr>
                <w:rFonts w:hint="eastAsia" w:cs="Times New Roman"/>
                <w:color w:val="auto"/>
                <w:szCs w:val="21"/>
                <w:highlight w:val="none"/>
                <w:lang w:val="en-US" w:eastAsia="zh-CN"/>
              </w:rPr>
              <w:t>贮存点</w:t>
            </w:r>
            <w:r>
              <w:rPr>
                <w:rFonts w:hint="eastAsia" w:ascii="Times New Roman" w:hAnsi="Times New Roman" w:eastAsia="宋体" w:cs="Times New Roman"/>
                <w:color w:val="auto"/>
                <w:szCs w:val="21"/>
                <w:highlight w:val="none"/>
                <w:lang w:val="en-US" w:eastAsia="zh-CN"/>
              </w:rPr>
              <w:t>，定期委托有资质单位处置。</w:t>
            </w:r>
          </w:p>
        </w:tc>
      </w:tr>
      <w:tr w14:paraId="7783F7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5" w:type="dxa"/>
            <w:noWrap w:val="0"/>
            <w:vAlign w:val="center"/>
          </w:tcPr>
          <w:p w14:paraId="2BECCB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土壤及地下水污染防治措施</w:t>
            </w:r>
          </w:p>
        </w:tc>
        <w:tc>
          <w:tcPr>
            <w:tcW w:w="8053" w:type="dxa"/>
            <w:gridSpan w:val="4"/>
            <w:noWrap w:val="0"/>
            <w:vAlign w:val="center"/>
          </w:tcPr>
          <w:p w14:paraId="412FA18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szCs w:val="21"/>
                <w:highlight w:val="none"/>
              </w:rPr>
            </w:pPr>
            <w:r>
              <w:rPr>
                <w:rFonts w:hint="eastAsia" w:ascii="Times New Roman" w:hAnsi="Times New Roman" w:eastAsia="宋体" w:cs="Times New Roman"/>
                <w:color w:val="auto"/>
                <w:szCs w:val="21"/>
                <w:highlight w:val="none"/>
                <w:lang w:val="en-US" w:eastAsia="zh-CN"/>
              </w:rPr>
              <w:t>/</w:t>
            </w:r>
          </w:p>
        </w:tc>
      </w:tr>
      <w:tr w14:paraId="1C35DF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1085" w:type="dxa"/>
            <w:noWrap w:val="0"/>
            <w:vAlign w:val="center"/>
          </w:tcPr>
          <w:p w14:paraId="3EF2DF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生态保护措施</w:t>
            </w:r>
          </w:p>
        </w:tc>
        <w:tc>
          <w:tcPr>
            <w:tcW w:w="8053" w:type="dxa"/>
            <w:gridSpan w:val="4"/>
            <w:noWrap w:val="0"/>
            <w:vAlign w:val="center"/>
          </w:tcPr>
          <w:p w14:paraId="002AF40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w:t>
            </w:r>
          </w:p>
        </w:tc>
      </w:tr>
      <w:tr w14:paraId="4A3E8E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9" w:hRule="atLeast"/>
          <w:jc w:val="center"/>
        </w:trPr>
        <w:tc>
          <w:tcPr>
            <w:tcW w:w="1085" w:type="dxa"/>
            <w:noWrap w:val="0"/>
            <w:vAlign w:val="center"/>
          </w:tcPr>
          <w:p w14:paraId="647096F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环境风险</w:t>
            </w:r>
          </w:p>
          <w:p w14:paraId="3F1654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防范措施</w:t>
            </w:r>
          </w:p>
        </w:tc>
        <w:tc>
          <w:tcPr>
            <w:tcW w:w="8053" w:type="dxa"/>
            <w:gridSpan w:val="4"/>
            <w:noWrap w:val="0"/>
            <w:vAlign w:val="center"/>
          </w:tcPr>
          <w:p w14:paraId="1984341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物料在运输过程中，各个路口应当保证有足够的视距；设置明显的厂内道路交通安全标志；加强厂外运输车辆的安全管理。制定严格的风险、安全管理制度，严禁违章操作。物料堆场应注意防火，禁止违章动火</w:t>
            </w:r>
            <w:r>
              <w:rPr>
                <w:rFonts w:hint="default" w:ascii="Times New Roman" w:hAnsi="Times New Roman" w:eastAsia="宋体" w:cs="Times New Roman"/>
                <w:color w:val="auto"/>
                <w:szCs w:val="21"/>
                <w:highlight w:val="none"/>
              </w:rPr>
              <w:t>。加强安全管理和人员培训</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lang w:val="en-US" w:eastAsia="zh-CN"/>
              </w:rPr>
              <w:t>对泄漏的柴油采取应急处置措施，发现泄漏立即报告，切断事故预源，防止事故扩大；编制突发环境事件应急预案。</w:t>
            </w:r>
          </w:p>
        </w:tc>
      </w:tr>
      <w:tr w14:paraId="7C428E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1085" w:type="dxa"/>
            <w:noWrap w:val="0"/>
            <w:vAlign w:val="center"/>
          </w:tcPr>
          <w:p w14:paraId="5A0790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其他环境</w:t>
            </w:r>
          </w:p>
          <w:p w14:paraId="79011F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管理要求</w:t>
            </w:r>
          </w:p>
        </w:tc>
        <w:tc>
          <w:tcPr>
            <w:tcW w:w="8053" w:type="dxa"/>
            <w:gridSpan w:val="4"/>
            <w:noWrap w:val="0"/>
            <w:vAlign w:val="center"/>
          </w:tcPr>
          <w:p w14:paraId="7E05A2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r>
    </w:tbl>
    <w:p w14:paraId="7D4921A9">
      <w:pPr>
        <w:pStyle w:val="26"/>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cs="Times New Roman"/>
          <w:snapToGrid w:val="0"/>
          <w:color w:val="auto"/>
          <w:highlight w:val="none"/>
        </w:rPr>
        <w:br w:type="page"/>
      </w:r>
      <w:bookmarkStart w:id="25" w:name="_Toc3513"/>
      <w:bookmarkStart w:id="26" w:name="_Toc21811"/>
      <w:r>
        <w:rPr>
          <w:rFonts w:hint="default" w:ascii="Times New Roman" w:hAnsi="Times New Roman" w:eastAsia="黑体" w:cs="Times New Roman"/>
          <w:snapToGrid w:val="0"/>
          <w:color w:val="auto"/>
          <w:sz w:val="30"/>
          <w:szCs w:val="30"/>
          <w:highlight w:val="none"/>
        </w:rPr>
        <w:t>六、结论</w:t>
      </w:r>
      <w:bookmarkEnd w:id="25"/>
      <w:bookmarkEnd w:id="26"/>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028193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991" w:hRule="atLeast"/>
          <w:jc w:val="center"/>
        </w:trPr>
        <w:tc>
          <w:tcPr>
            <w:tcW w:w="8865" w:type="dxa"/>
            <w:noWrap w:val="0"/>
            <w:vAlign w:val="top"/>
          </w:tcPr>
          <w:p w14:paraId="4041A7E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本项目建设符合国家产业政策要求，项目在采用本次环境影响评价提出的各项污染防治措施后，对项目周围环境及各保护目标环境质量现状影响较小。因此，从环境保护角度而言，本项目建设是可行的。</w:t>
            </w:r>
          </w:p>
          <w:p w14:paraId="13EC10A0">
            <w:pPr>
              <w:spacing w:line="360" w:lineRule="auto"/>
              <w:ind w:firstLine="480" w:firstLineChars="200"/>
              <w:rPr>
                <w:rFonts w:hint="default" w:ascii="Times New Roman" w:hAnsi="Times New Roman" w:cs="Times New Roman"/>
                <w:color w:val="auto"/>
                <w:sz w:val="24"/>
                <w:highlight w:val="none"/>
              </w:rPr>
            </w:pPr>
          </w:p>
          <w:p w14:paraId="48DE8089">
            <w:pPr>
              <w:spacing w:line="360" w:lineRule="auto"/>
              <w:ind w:firstLine="480" w:firstLineChars="200"/>
              <w:rPr>
                <w:rFonts w:hint="default" w:ascii="Times New Roman" w:hAnsi="Times New Roman" w:cs="Times New Roman"/>
                <w:color w:val="auto"/>
                <w:sz w:val="24"/>
                <w:highlight w:val="none"/>
              </w:rPr>
            </w:pPr>
          </w:p>
          <w:p w14:paraId="53C44FAB">
            <w:pPr>
              <w:spacing w:line="360" w:lineRule="auto"/>
              <w:ind w:firstLine="480" w:firstLineChars="200"/>
              <w:rPr>
                <w:rFonts w:hint="default" w:ascii="Times New Roman" w:hAnsi="Times New Roman" w:cs="Times New Roman"/>
                <w:color w:val="auto"/>
                <w:sz w:val="24"/>
                <w:highlight w:val="none"/>
              </w:rPr>
            </w:pPr>
          </w:p>
          <w:p w14:paraId="2FD00A55">
            <w:pPr>
              <w:spacing w:line="360" w:lineRule="auto"/>
              <w:ind w:firstLine="480" w:firstLineChars="200"/>
              <w:rPr>
                <w:rFonts w:hint="default" w:ascii="Times New Roman" w:hAnsi="Times New Roman" w:cs="Times New Roman"/>
                <w:color w:val="auto"/>
                <w:sz w:val="24"/>
                <w:highlight w:val="none"/>
              </w:rPr>
            </w:pPr>
          </w:p>
          <w:p w14:paraId="47DDF965">
            <w:pPr>
              <w:spacing w:line="360" w:lineRule="auto"/>
              <w:ind w:firstLine="480" w:firstLineChars="200"/>
              <w:rPr>
                <w:rFonts w:hint="default" w:ascii="Times New Roman" w:hAnsi="Times New Roman" w:cs="Times New Roman"/>
                <w:color w:val="auto"/>
                <w:sz w:val="24"/>
                <w:highlight w:val="none"/>
              </w:rPr>
            </w:pPr>
          </w:p>
          <w:p w14:paraId="3532F551">
            <w:pPr>
              <w:spacing w:line="360" w:lineRule="auto"/>
              <w:ind w:firstLine="480" w:firstLineChars="200"/>
              <w:rPr>
                <w:rFonts w:hint="default" w:ascii="Times New Roman" w:hAnsi="Times New Roman" w:cs="Times New Roman"/>
                <w:color w:val="auto"/>
                <w:sz w:val="24"/>
                <w:highlight w:val="none"/>
              </w:rPr>
            </w:pPr>
          </w:p>
          <w:p w14:paraId="0292F59F">
            <w:pPr>
              <w:spacing w:line="360" w:lineRule="auto"/>
              <w:ind w:firstLine="480" w:firstLineChars="200"/>
              <w:rPr>
                <w:rFonts w:hint="default" w:ascii="Times New Roman" w:hAnsi="Times New Roman" w:cs="Times New Roman"/>
                <w:color w:val="auto"/>
                <w:sz w:val="24"/>
                <w:highlight w:val="none"/>
              </w:rPr>
            </w:pPr>
          </w:p>
          <w:p w14:paraId="7BB33BA5">
            <w:pPr>
              <w:spacing w:line="360" w:lineRule="auto"/>
              <w:ind w:firstLine="480" w:firstLineChars="200"/>
              <w:rPr>
                <w:rFonts w:hint="default" w:ascii="Times New Roman" w:hAnsi="Times New Roman" w:cs="Times New Roman"/>
                <w:color w:val="auto"/>
                <w:sz w:val="24"/>
                <w:highlight w:val="none"/>
              </w:rPr>
            </w:pPr>
          </w:p>
          <w:p w14:paraId="7F46DE1B">
            <w:pPr>
              <w:spacing w:line="360" w:lineRule="auto"/>
              <w:ind w:firstLine="480" w:firstLineChars="200"/>
              <w:rPr>
                <w:rFonts w:hint="default" w:ascii="Times New Roman" w:hAnsi="Times New Roman" w:cs="Times New Roman"/>
                <w:color w:val="auto"/>
                <w:sz w:val="24"/>
                <w:highlight w:val="none"/>
              </w:rPr>
            </w:pPr>
          </w:p>
          <w:p w14:paraId="7384E00C">
            <w:pPr>
              <w:spacing w:line="360" w:lineRule="auto"/>
              <w:ind w:firstLine="480" w:firstLineChars="200"/>
              <w:rPr>
                <w:rFonts w:hint="default" w:ascii="Times New Roman" w:hAnsi="Times New Roman" w:cs="Times New Roman"/>
                <w:color w:val="auto"/>
                <w:sz w:val="24"/>
                <w:highlight w:val="none"/>
              </w:rPr>
            </w:pPr>
          </w:p>
          <w:p w14:paraId="456B5455">
            <w:pPr>
              <w:spacing w:line="360" w:lineRule="auto"/>
              <w:ind w:firstLine="480" w:firstLineChars="200"/>
              <w:rPr>
                <w:rFonts w:hint="default" w:ascii="Times New Roman" w:hAnsi="Times New Roman" w:cs="Times New Roman"/>
                <w:color w:val="auto"/>
                <w:sz w:val="24"/>
                <w:highlight w:val="none"/>
              </w:rPr>
            </w:pPr>
          </w:p>
          <w:p w14:paraId="018D2CC0">
            <w:pPr>
              <w:spacing w:line="360" w:lineRule="auto"/>
              <w:ind w:firstLine="480" w:firstLineChars="200"/>
              <w:rPr>
                <w:rFonts w:hint="default" w:ascii="Times New Roman" w:hAnsi="Times New Roman" w:cs="Times New Roman"/>
                <w:color w:val="auto"/>
                <w:sz w:val="24"/>
                <w:highlight w:val="none"/>
              </w:rPr>
            </w:pPr>
          </w:p>
        </w:tc>
      </w:tr>
    </w:tbl>
    <w:p w14:paraId="0560C2C3">
      <w:pPr>
        <w:rPr>
          <w:rFonts w:hint="default" w:ascii="Times New Roman" w:hAnsi="Times New Roman" w:cs="Times New Roman"/>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396843FA">
      <w:pPr>
        <w:pStyle w:val="26"/>
        <w:adjustRightInd w:val="0"/>
        <w:snapToGrid w:val="0"/>
        <w:spacing w:before="0" w:beforeAutospacing="0" w:after="0" w:afterAutospacing="0" w:line="360" w:lineRule="auto"/>
        <w:outlineLvl w:val="9"/>
        <w:rPr>
          <w:rFonts w:hint="default" w:ascii="Times New Roman" w:hAnsi="Times New Roman" w:eastAsia="黑体" w:cs="Times New Roman"/>
          <w:snapToGrid w:val="0"/>
          <w:color w:val="FF0000"/>
          <w:sz w:val="32"/>
          <w:szCs w:val="32"/>
          <w:highlight w:val="none"/>
        </w:rPr>
      </w:pPr>
      <w:bookmarkStart w:id="27" w:name="_Toc19254"/>
      <w:bookmarkStart w:id="28" w:name="_Toc14247"/>
      <w:bookmarkStart w:id="29" w:name="_Toc27712"/>
      <w:r>
        <w:rPr>
          <w:rFonts w:hint="default" w:ascii="Times New Roman" w:hAnsi="Times New Roman" w:eastAsia="黑体" w:cs="Times New Roman"/>
          <w:snapToGrid w:val="0"/>
          <w:color w:val="auto"/>
          <w:sz w:val="32"/>
          <w:szCs w:val="32"/>
          <w:highlight w:val="none"/>
        </w:rPr>
        <w:t>附表</w:t>
      </w:r>
      <w:bookmarkEnd w:id="27"/>
      <w:bookmarkEnd w:id="28"/>
      <w:bookmarkEnd w:id="29"/>
    </w:p>
    <w:p w14:paraId="7172BF3E">
      <w:pPr>
        <w:pStyle w:val="26"/>
        <w:adjustRightInd w:val="0"/>
        <w:snapToGrid w:val="0"/>
        <w:spacing w:before="0" w:beforeAutospacing="0" w:after="0" w:afterAutospacing="0" w:line="360" w:lineRule="auto"/>
        <w:jc w:val="center"/>
        <w:outlineLvl w:val="0"/>
        <w:rPr>
          <w:rFonts w:hint="default" w:ascii="Times New Roman" w:hAnsi="Times New Roman" w:eastAsia="方正小标宋_GBK" w:cs="Times New Roman"/>
          <w:snapToGrid w:val="0"/>
          <w:color w:val="FF0000"/>
          <w:sz w:val="38"/>
          <w:szCs w:val="38"/>
          <w:highlight w:val="none"/>
        </w:rPr>
      </w:pPr>
      <w:bookmarkStart w:id="30" w:name="_Toc1971"/>
      <w:bookmarkStart w:id="31" w:name="_Toc27540"/>
      <w:r>
        <w:rPr>
          <w:rFonts w:hint="default" w:ascii="Times New Roman" w:hAnsi="Times New Roman" w:eastAsia="方正小标宋_GBK" w:cs="Times New Roman"/>
          <w:snapToGrid w:val="0"/>
          <w:color w:val="FF0000"/>
          <w:sz w:val="38"/>
          <w:szCs w:val="38"/>
          <w:highlight w:val="none"/>
        </w:rPr>
        <w:t>建设项目</w:t>
      </w:r>
      <w:r>
        <w:rPr>
          <w:rFonts w:hint="default" w:ascii="Times New Roman" w:hAnsi="Times New Roman" w:eastAsia="方正小标宋_GBK" w:cs="Times New Roman"/>
          <w:b/>
          <w:bCs/>
          <w:snapToGrid w:val="0"/>
          <w:color w:val="FF0000"/>
          <w:sz w:val="38"/>
          <w:szCs w:val="38"/>
          <w:highlight w:val="none"/>
        </w:rPr>
        <w:t>污染物排放量汇总</w:t>
      </w:r>
      <w:r>
        <w:rPr>
          <w:rFonts w:hint="default" w:ascii="Times New Roman" w:hAnsi="Times New Roman" w:eastAsia="方正小标宋_GBK" w:cs="Times New Roman"/>
          <w:snapToGrid w:val="0"/>
          <w:color w:val="FF0000"/>
          <w:sz w:val="38"/>
          <w:szCs w:val="38"/>
          <w:highlight w:val="none"/>
        </w:rPr>
        <w:t>表</w:t>
      </w:r>
      <w:bookmarkEnd w:id="30"/>
      <w:bookmarkEnd w:id="31"/>
    </w:p>
    <w:tbl>
      <w:tblPr>
        <w:tblStyle w:val="30"/>
        <w:tblW w:w="1371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38"/>
        <w:gridCol w:w="1551"/>
        <w:gridCol w:w="1692"/>
        <w:gridCol w:w="1269"/>
        <w:gridCol w:w="1692"/>
        <w:gridCol w:w="1551"/>
        <w:gridCol w:w="1674"/>
        <w:gridCol w:w="1594"/>
        <w:gridCol w:w="1254"/>
      </w:tblGrid>
      <w:tr w14:paraId="749F38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1" w:hRule="atLeast"/>
        </w:trPr>
        <w:tc>
          <w:tcPr>
            <w:tcW w:w="1438" w:type="dxa"/>
            <w:tcBorders>
              <w:tl2br w:val="single" w:color="auto" w:sz="4" w:space="0"/>
            </w:tcBorders>
            <w:noWrap w:val="0"/>
            <w:tcMar>
              <w:left w:w="28" w:type="dxa"/>
              <w:right w:w="28" w:type="dxa"/>
            </w:tcMar>
            <w:vAlign w:val="center"/>
          </w:tcPr>
          <w:p w14:paraId="34EBEC44">
            <w:pPr>
              <w:pStyle w:val="56"/>
              <w:spacing w:beforeLines="0" w:afterLines="0" w:line="240" w:lineRule="auto"/>
              <w:jc w:val="right"/>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项目</w:t>
            </w:r>
          </w:p>
          <w:p w14:paraId="3BCD4981">
            <w:pPr>
              <w:pStyle w:val="56"/>
              <w:spacing w:beforeLines="0" w:afterLines="0" w:line="240" w:lineRule="auto"/>
              <w:jc w:val="left"/>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分类</w:t>
            </w:r>
          </w:p>
        </w:tc>
        <w:tc>
          <w:tcPr>
            <w:tcW w:w="1551" w:type="dxa"/>
            <w:noWrap w:val="0"/>
            <w:tcMar>
              <w:left w:w="28" w:type="dxa"/>
              <w:right w:w="28" w:type="dxa"/>
            </w:tcMar>
            <w:vAlign w:val="center"/>
          </w:tcPr>
          <w:p w14:paraId="60BEE0A8">
            <w:pPr>
              <w:pStyle w:val="56"/>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污染物名称</w:t>
            </w:r>
          </w:p>
        </w:tc>
        <w:tc>
          <w:tcPr>
            <w:tcW w:w="1692" w:type="dxa"/>
            <w:noWrap w:val="0"/>
            <w:tcMar>
              <w:left w:w="28" w:type="dxa"/>
              <w:right w:w="28" w:type="dxa"/>
            </w:tcMar>
            <w:vAlign w:val="center"/>
          </w:tcPr>
          <w:p w14:paraId="28E26037">
            <w:pPr>
              <w:pStyle w:val="56"/>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现有工程</w:t>
            </w:r>
          </w:p>
          <w:p w14:paraId="207EFBD2">
            <w:pPr>
              <w:pStyle w:val="56"/>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排放量（固体废物产生量）</w:t>
            </w:r>
            <w:r>
              <w:rPr>
                <w:rFonts w:hint="default" w:ascii="Times New Roman" w:hAnsi="Times New Roman" w:eastAsia="黑体" w:cs="Times New Roman"/>
                <w:snapToGrid w:val="0"/>
                <w:color w:val="auto"/>
                <w:spacing w:val="-6"/>
                <w:kern w:val="21"/>
                <w:szCs w:val="21"/>
                <w:highlight w:val="none"/>
                <w:lang w:val="en-US" w:eastAsia="zh-CN"/>
              </w:rPr>
              <w:fldChar w:fldCharType="begin"/>
            </w:r>
            <w:r>
              <w:rPr>
                <w:rFonts w:hint="default" w:ascii="Times New Roman" w:hAnsi="Times New Roman" w:eastAsia="黑体" w:cs="Times New Roman"/>
                <w:snapToGrid w:val="0"/>
                <w:color w:val="auto"/>
                <w:spacing w:val="-6"/>
                <w:kern w:val="21"/>
                <w:szCs w:val="21"/>
                <w:highlight w:val="none"/>
                <w:lang w:val="en-US" w:eastAsia="zh-CN"/>
              </w:rPr>
              <w:instrText xml:space="preserve"> = 1 \* GB3 \* MERGEFORMAT </w:instrText>
            </w:r>
            <w:r>
              <w:rPr>
                <w:rFonts w:hint="default" w:ascii="Times New Roman" w:hAnsi="Times New Roman" w:eastAsia="黑体" w:cs="Times New Roman"/>
                <w:snapToGrid w:val="0"/>
                <w:color w:val="auto"/>
                <w:spacing w:val="-6"/>
                <w:kern w:val="21"/>
                <w:szCs w:val="21"/>
                <w:highlight w:val="none"/>
                <w:lang w:val="en-US" w:eastAsia="zh-CN"/>
              </w:rPr>
              <w:fldChar w:fldCharType="separate"/>
            </w:r>
            <w:r>
              <w:rPr>
                <w:rFonts w:hint="default" w:ascii="Times New Roman" w:hAnsi="Times New Roman" w:eastAsia="黑体" w:cs="Times New Roman"/>
                <w:color w:val="auto"/>
                <w:kern w:val="2"/>
                <w:szCs w:val="21"/>
                <w:highlight w:val="none"/>
                <w:lang w:val="en-US" w:eastAsia="zh-CN"/>
              </w:rPr>
              <w:t>①</w:t>
            </w:r>
            <w:r>
              <w:rPr>
                <w:rFonts w:hint="default" w:ascii="Times New Roman" w:hAnsi="Times New Roman" w:eastAsia="黑体" w:cs="Times New Roman"/>
                <w:snapToGrid w:val="0"/>
                <w:color w:val="auto"/>
                <w:spacing w:val="-6"/>
                <w:kern w:val="21"/>
                <w:szCs w:val="21"/>
                <w:highlight w:val="none"/>
                <w:lang w:val="en-US" w:eastAsia="zh-CN"/>
              </w:rPr>
              <w:fldChar w:fldCharType="end"/>
            </w:r>
          </w:p>
        </w:tc>
        <w:tc>
          <w:tcPr>
            <w:tcW w:w="1269" w:type="dxa"/>
            <w:noWrap w:val="0"/>
            <w:tcMar>
              <w:left w:w="28" w:type="dxa"/>
              <w:right w:w="28" w:type="dxa"/>
            </w:tcMar>
            <w:vAlign w:val="center"/>
          </w:tcPr>
          <w:p w14:paraId="2687BB46">
            <w:pPr>
              <w:pStyle w:val="56"/>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现有工程</w:t>
            </w:r>
          </w:p>
          <w:p w14:paraId="60776D1D">
            <w:pPr>
              <w:pStyle w:val="56"/>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许可排放量</w:t>
            </w:r>
          </w:p>
          <w:p w14:paraId="17BDBAA8">
            <w:pPr>
              <w:pStyle w:val="56"/>
              <w:spacing w:beforeLines="0" w:afterLines="0"/>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fldChar w:fldCharType="begin"/>
            </w:r>
            <w:r>
              <w:rPr>
                <w:rFonts w:hint="default" w:ascii="Times New Roman" w:hAnsi="Times New Roman" w:eastAsia="黑体" w:cs="Times New Roman"/>
                <w:snapToGrid w:val="0"/>
                <w:color w:val="auto"/>
                <w:spacing w:val="-6"/>
                <w:kern w:val="21"/>
                <w:szCs w:val="21"/>
                <w:highlight w:val="none"/>
                <w:lang w:val="en-US" w:eastAsia="zh-CN"/>
              </w:rPr>
              <w:instrText xml:space="preserve"> = 2 \* GB3 \* MERGEFORMAT </w:instrText>
            </w:r>
            <w:r>
              <w:rPr>
                <w:rFonts w:hint="default" w:ascii="Times New Roman" w:hAnsi="Times New Roman" w:eastAsia="黑体" w:cs="Times New Roman"/>
                <w:snapToGrid w:val="0"/>
                <w:color w:val="auto"/>
                <w:spacing w:val="-6"/>
                <w:kern w:val="21"/>
                <w:szCs w:val="21"/>
                <w:highlight w:val="none"/>
                <w:lang w:val="en-US" w:eastAsia="zh-CN"/>
              </w:rPr>
              <w:fldChar w:fldCharType="separate"/>
            </w:r>
            <w:r>
              <w:rPr>
                <w:rFonts w:hint="default" w:ascii="Times New Roman" w:hAnsi="Times New Roman" w:eastAsia="黑体" w:cs="Times New Roman"/>
                <w:snapToGrid w:val="0"/>
                <w:color w:val="auto"/>
                <w:spacing w:val="-6"/>
                <w:kern w:val="21"/>
                <w:szCs w:val="21"/>
                <w:highlight w:val="none"/>
                <w:lang w:val="en-US" w:eastAsia="zh-CN"/>
              </w:rPr>
              <w:t>②</w:t>
            </w:r>
            <w:r>
              <w:rPr>
                <w:rFonts w:hint="default" w:ascii="Times New Roman" w:hAnsi="Times New Roman" w:eastAsia="黑体" w:cs="Times New Roman"/>
                <w:snapToGrid w:val="0"/>
                <w:color w:val="auto"/>
                <w:spacing w:val="-6"/>
                <w:kern w:val="21"/>
                <w:szCs w:val="21"/>
                <w:highlight w:val="none"/>
                <w:lang w:val="en-US" w:eastAsia="zh-CN"/>
              </w:rPr>
              <w:fldChar w:fldCharType="end"/>
            </w:r>
          </w:p>
        </w:tc>
        <w:tc>
          <w:tcPr>
            <w:tcW w:w="1692" w:type="dxa"/>
            <w:noWrap w:val="0"/>
            <w:tcMar>
              <w:left w:w="28" w:type="dxa"/>
              <w:right w:w="28" w:type="dxa"/>
            </w:tcMar>
            <w:vAlign w:val="center"/>
          </w:tcPr>
          <w:p w14:paraId="397A4DE5">
            <w:pPr>
              <w:pStyle w:val="56"/>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在建工程</w:t>
            </w:r>
          </w:p>
          <w:p w14:paraId="5594B158">
            <w:pPr>
              <w:pStyle w:val="56"/>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排放量（固体废物产生量）</w:t>
            </w:r>
            <w:r>
              <w:rPr>
                <w:rFonts w:hint="default" w:ascii="Times New Roman" w:hAnsi="Times New Roman" w:eastAsia="黑体" w:cs="Times New Roman"/>
                <w:snapToGrid w:val="0"/>
                <w:color w:val="auto"/>
                <w:spacing w:val="-6"/>
                <w:kern w:val="21"/>
                <w:szCs w:val="21"/>
                <w:highlight w:val="none"/>
                <w:lang w:val="en-US" w:eastAsia="zh-CN"/>
              </w:rPr>
              <w:fldChar w:fldCharType="begin"/>
            </w:r>
            <w:r>
              <w:rPr>
                <w:rFonts w:hint="default" w:ascii="Times New Roman" w:hAnsi="Times New Roman" w:eastAsia="黑体" w:cs="Times New Roman"/>
                <w:snapToGrid w:val="0"/>
                <w:color w:val="auto"/>
                <w:spacing w:val="-6"/>
                <w:kern w:val="21"/>
                <w:szCs w:val="21"/>
                <w:highlight w:val="none"/>
                <w:lang w:val="en-US" w:eastAsia="zh-CN"/>
              </w:rPr>
              <w:instrText xml:space="preserve"> = 3 \* GB3 \* MERGEFORMAT </w:instrText>
            </w:r>
            <w:r>
              <w:rPr>
                <w:rFonts w:hint="default" w:ascii="Times New Roman" w:hAnsi="Times New Roman" w:eastAsia="黑体" w:cs="Times New Roman"/>
                <w:snapToGrid w:val="0"/>
                <w:color w:val="auto"/>
                <w:spacing w:val="-6"/>
                <w:kern w:val="21"/>
                <w:szCs w:val="21"/>
                <w:highlight w:val="none"/>
                <w:lang w:val="en-US" w:eastAsia="zh-CN"/>
              </w:rPr>
              <w:fldChar w:fldCharType="separate"/>
            </w:r>
            <w:r>
              <w:rPr>
                <w:rFonts w:hint="default" w:ascii="Times New Roman" w:hAnsi="Times New Roman" w:eastAsia="黑体" w:cs="Times New Roman"/>
                <w:color w:val="auto"/>
                <w:kern w:val="2"/>
                <w:szCs w:val="21"/>
                <w:highlight w:val="none"/>
                <w:lang w:val="en-US" w:eastAsia="zh-CN"/>
              </w:rPr>
              <w:t>③</w:t>
            </w:r>
            <w:r>
              <w:rPr>
                <w:rFonts w:hint="default" w:ascii="Times New Roman" w:hAnsi="Times New Roman" w:eastAsia="黑体" w:cs="Times New Roman"/>
                <w:snapToGrid w:val="0"/>
                <w:color w:val="auto"/>
                <w:spacing w:val="-6"/>
                <w:kern w:val="21"/>
                <w:szCs w:val="21"/>
                <w:highlight w:val="none"/>
                <w:lang w:val="en-US" w:eastAsia="zh-CN"/>
              </w:rPr>
              <w:fldChar w:fldCharType="end"/>
            </w:r>
          </w:p>
        </w:tc>
        <w:tc>
          <w:tcPr>
            <w:tcW w:w="1551" w:type="dxa"/>
            <w:noWrap w:val="0"/>
            <w:tcMar>
              <w:left w:w="28" w:type="dxa"/>
              <w:right w:w="28" w:type="dxa"/>
            </w:tcMar>
            <w:vAlign w:val="center"/>
          </w:tcPr>
          <w:p w14:paraId="40879154">
            <w:pPr>
              <w:pStyle w:val="56"/>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本项目</w:t>
            </w:r>
          </w:p>
          <w:p w14:paraId="539F19AA">
            <w:pPr>
              <w:pStyle w:val="56"/>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排放量（固体废物产生量）</w:t>
            </w:r>
            <w:r>
              <w:rPr>
                <w:rFonts w:hint="default" w:ascii="Times New Roman" w:hAnsi="Times New Roman" w:eastAsia="黑体" w:cs="Times New Roman"/>
                <w:snapToGrid w:val="0"/>
                <w:color w:val="auto"/>
                <w:spacing w:val="-6"/>
                <w:kern w:val="21"/>
                <w:szCs w:val="21"/>
                <w:highlight w:val="none"/>
                <w:lang w:val="en-US" w:eastAsia="zh-CN"/>
              </w:rPr>
              <w:fldChar w:fldCharType="begin"/>
            </w:r>
            <w:r>
              <w:rPr>
                <w:rFonts w:hint="default" w:ascii="Times New Roman" w:hAnsi="Times New Roman" w:eastAsia="黑体" w:cs="Times New Roman"/>
                <w:snapToGrid w:val="0"/>
                <w:color w:val="auto"/>
                <w:spacing w:val="-6"/>
                <w:kern w:val="21"/>
                <w:szCs w:val="21"/>
                <w:highlight w:val="none"/>
                <w:lang w:val="en-US" w:eastAsia="zh-CN"/>
              </w:rPr>
              <w:instrText xml:space="preserve"> = 4 \* GB3 \* MERGEFORMAT </w:instrText>
            </w:r>
            <w:r>
              <w:rPr>
                <w:rFonts w:hint="default" w:ascii="Times New Roman" w:hAnsi="Times New Roman" w:eastAsia="黑体" w:cs="Times New Roman"/>
                <w:snapToGrid w:val="0"/>
                <w:color w:val="auto"/>
                <w:spacing w:val="-6"/>
                <w:kern w:val="21"/>
                <w:szCs w:val="21"/>
                <w:highlight w:val="none"/>
                <w:lang w:val="en-US" w:eastAsia="zh-CN"/>
              </w:rPr>
              <w:fldChar w:fldCharType="separate"/>
            </w:r>
            <w:r>
              <w:rPr>
                <w:rFonts w:hint="default" w:ascii="Times New Roman" w:hAnsi="Times New Roman" w:eastAsia="黑体" w:cs="Times New Roman"/>
                <w:color w:val="auto"/>
                <w:kern w:val="2"/>
                <w:szCs w:val="21"/>
                <w:highlight w:val="none"/>
                <w:lang w:val="en-US" w:eastAsia="zh-CN"/>
              </w:rPr>
              <w:t>④</w:t>
            </w:r>
            <w:r>
              <w:rPr>
                <w:rFonts w:hint="default" w:ascii="Times New Roman" w:hAnsi="Times New Roman" w:eastAsia="黑体" w:cs="Times New Roman"/>
                <w:snapToGrid w:val="0"/>
                <w:color w:val="auto"/>
                <w:spacing w:val="-6"/>
                <w:kern w:val="21"/>
                <w:szCs w:val="21"/>
                <w:highlight w:val="none"/>
                <w:lang w:val="en-US" w:eastAsia="zh-CN"/>
              </w:rPr>
              <w:fldChar w:fldCharType="end"/>
            </w:r>
          </w:p>
        </w:tc>
        <w:tc>
          <w:tcPr>
            <w:tcW w:w="1674" w:type="dxa"/>
            <w:noWrap w:val="0"/>
            <w:tcMar>
              <w:left w:w="28" w:type="dxa"/>
              <w:right w:w="28" w:type="dxa"/>
            </w:tcMar>
            <w:vAlign w:val="center"/>
          </w:tcPr>
          <w:p w14:paraId="34D7371F">
            <w:pPr>
              <w:pStyle w:val="56"/>
              <w:spacing w:beforeLines="0" w:afterLines="0" w:line="240" w:lineRule="auto"/>
              <w:rPr>
                <w:rFonts w:hint="default" w:ascii="Times New Roman" w:hAnsi="Times New Roman" w:eastAsia="黑体" w:cs="Times New Roman"/>
                <w:snapToGrid w:val="0"/>
                <w:color w:val="auto"/>
                <w:spacing w:val="-16"/>
                <w:kern w:val="21"/>
                <w:szCs w:val="21"/>
                <w:highlight w:val="none"/>
                <w:lang w:val="en-US" w:eastAsia="zh-CN"/>
              </w:rPr>
            </w:pPr>
            <w:r>
              <w:rPr>
                <w:rFonts w:hint="default" w:ascii="Times New Roman" w:hAnsi="Times New Roman" w:eastAsia="黑体" w:cs="Times New Roman"/>
                <w:snapToGrid w:val="0"/>
                <w:color w:val="auto"/>
                <w:spacing w:val="-16"/>
                <w:kern w:val="21"/>
                <w:szCs w:val="21"/>
                <w:highlight w:val="none"/>
                <w:lang w:val="en-US" w:eastAsia="zh-CN"/>
              </w:rPr>
              <w:t>以新带老削减量</w:t>
            </w:r>
          </w:p>
          <w:p w14:paraId="7599E1AF">
            <w:pPr>
              <w:pStyle w:val="56"/>
              <w:spacing w:beforeLines="0" w:afterLines="0" w:line="240" w:lineRule="auto"/>
              <w:rPr>
                <w:rFonts w:hint="default" w:ascii="Times New Roman" w:hAnsi="Times New Roman" w:eastAsia="黑体" w:cs="Times New Roman"/>
                <w:snapToGrid w:val="0"/>
                <w:color w:val="auto"/>
                <w:spacing w:val="-16"/>
                <w:kern w:val="21"/>
                <w:szCs w:val="21"/>
                <w:highlight w:val="none"/>
                <w:lang w:val="en-US" w:eastAsia="zh-CN"/>
              </w:rPr>
            </w:pPr>
            <w:r>
              <w:rPr>
                <w:rFonts w:hint="default" w:ascii="Times New Roman" w:hAnsi="Times New Roman" w:eastAsia="黑体" w:cs="Times New Roman"/>
                <w:snapToGrid w:val="0"/>
                <w:color w:val="auto"/>
                <w:spacing w:val="-16"/>
                <w:kern w:val="21"/>
                <w:szCs w:val="21"/>
                <w:highlight w:val="none"/>
                <w:lang w:val="en-US" w:eastAsia="zh-CN"/>
              </w:rPr>
              <w:t>（新建项目不填）</w:t>
            </w:r>
            <w:r>
              <w:rPr>
                <w:rFonts w:hint="default" w:ascii="Times New Roman" w:hAnsi="Times New Roman" w:eastAsia="黑体" w:cs="Times New Roman"/>
                <w:snapToGrid w:val="0"/>
                <w:color w:val="auto"/>
                <w:spacing w:val="-16"/>
                <w:kern w:val="21"/>
                <w:szCs w:val="21"/>
                <w:highlight w:val="none"/>
                <w:lang w:val="en-US" w:eastAsia="zh-CN"/>
              </w:rPr>
              <w:fldChar w:fldCharType="begin"/>
            </w:r>
            <w:r>
              <w:rPr>
                <w:rFonts w:hint="default" w:ascii="Times New Roman" w:hAnsi="Times New Roman" w:eastAsia="黑体" w:cs="Times New Roman"/>
                <w:snapToGrid w:val="0"/>
                <w:color w:val="auto"/>
                <w:spacing w:val="-16"/>
                <w:kern w:val="21"/>
                <w:szCs w:val="21"/>
                <w:highlight w:val="none"/>
                <w:lang w:val="en-US" w:eastAsia="zh-CN"/>
              </w:rPr>
              <w:instrText xml:space="preserve"> = 5 \* GB3 \* MERGEFORMAT </w:instrText>
            </w:r>
            <w:r>
              <w:rPr>
                <w:rFonts w:hint="default" w:ascii="Times New Roman" w:hAnsi="Times New Roman" w:eastAsia="黑体" w:cs="Times New Roman"/>
                <w:snapToGrid w:val="0"/>
                <w:color w:val="auto"/>
                <w:spacing w:val="-16"/>
                <w:kern w:val="21"/>
                <w:szCs w:val="21"/>
                <w:highlight w:val="none"/>
                <w:lang w:val="en-US" w:eastAsia="zh-CN"/>
              </w:rPr>
              <w:fldChar w:fldCharType="separate"/>
            </w:r>
            <w:r>
              <w:rPr>
                <w:rFonts w:hint="default" w:ascii="Times New Roman" w:hAnsi="Times New Roman" w:eastAsia="黑体" w:cs="Times New Roman"/>
                <w:color w:val="auto"/>
                <w:kern w:val="2"/>
                <w:szCs w:val="21"/>
                <w:highlight w:val="none"/>
                <w:lang w:val="en-US" w:eastAsia="zh-CN"/>
              </w:rPr>
              <w:t>⑤</w:t>
            </w:r>
            <w:r>
              <w:rPr>
                <w:rFonts w:hint="default" w:ascii="Times New Roman" w:hAnsi="Times New Roman" w:eastAsia="黑体" w:cs="Times New Roman"/>
                <w:snapToGrid w:val="0"/>
                <w:color w:val="auto"/>
                <w:spacing w:val="-16"/>
                <w:kern w:val="21"/>
                <w:szCs w:val="21"/>
                <w:highlight w:val="none"/>
                <w:lang w:val="en-US" w:eastAsia="zh-CN"/>
              </w:rPr>
              <w:fldChar w:fldCharType="end"/>
            </w:r>
          </w:p>
        </w:tc>
        <w:tc>
          <w:tcPr>
            <w:tcW w:w="1594" w:type="dxa"/>
            <w:noWrap w:val="0"/>
            <w:tcMar>
              <w:left w:w="28" w:type="dxa"/>
              <w:right w:w="28" w:type="dxa"/>
            </w:tcMar>
            <w:vAlign w:val="center"/>
          </w:tcPr>
          <w:p w14:paraId="37063138">
            <w:pPr>
              <w:pStyle w:val="56"/>
              <w:spacing w:beforeLines="0" w:afterLines="0" w:line="240" w:lineRule="auto"/>
              <w:rPr>
                <w:rFonts w:hint="default" w:ascii="Times New Roman" w:hAnsi="Times New Roman" w:eastAsia="黑体" w:cs="Times New Roman"/>
                <w:snapToGrid w:val="0"/>
                <w:color w:val="auto"/>
                <w:spacing w:val="-16"/>
                <w:kern w:val="21"/>
                <w:szCs w:val="21"/>
                <w:highlight w:val="none"/>
                <w:lang w:val="en-US" w:eastAsia="zh-CN"/>
              </w:rPr>
            </w:pPr>
            <w:r>
              <w:rPr>
                <w:rFonts w:hint="default" w:ascii="Times New Roman" w:hAnsi="Times New Roman" w:eastAsia="黑体" w:cs="Times New Roman"/>
                <w:snapToGrid w:val="0"/>
                <w:color w:val="auto"/>
                <w:spacing w:val="-16"/>
                <w:kern w:val="21"/>
                <w:szCs w:val="21"/>
                <w:highlight w:val="none"/>
                <w:lang w:val="en-US" w:eastAsia="zh-CN"/>
              </w:rPr>
              <w:t>本项目建成后</w:t>
            </w:r>
          </w:p>
          <w:p w14:paraId="77199670">
            <w:pPr>
              <w:pStyle w:val="56"/>
              <w:spacing w:beforeLines="0" w:afterLines="0" w:line="240" w:lineRule="auto"/>
              <w:rPr>
                <w:rFonts w:hint="default" w:ascii="Times New Roman" w:hAnsi="Times New Roman" w:eastAsia="黑体" w:cs="Times New Roman"/>
                <w:snapToGrid w:val="0"/>
                <w:color w:val="auto"/>
                <w:spacing w:val="-16"/>
                <w:kern w:val="21"/>
                <w:szCs w:val="21"/>
                <w:highlight w:val="none"/>
                <w:lang w:val="en-US" w:eastAsia="zh-CN"/>
              </w:rPr>
            </w:pPr>
            <w:r>
              <w:rPr>
                <w:rFonts w:hint="default" w:ascii="Times New Roman" w:hAnsi="Times New Roman" w:eastAsia="黑体" w:cs="Times New Roman"/>
                <w:snapToGrid w:val="0"/>
                <w:color w:val="auto"/>
                <w:spacing w:val="-16"/>
                <w:kern w:val="21"/>
                <w:szCs w:val="21"/>
                <w:highlight w:val="none"/>
                <w:lang w:val="en-US" w:eastAsia="zh-CN"/>
              </w:rPr>
              <w:t>全厂排放量（固体废物产生量）</w:t>
            </w:r>
            <w:r>
              <w:rPr>
                <w:rFonts w:hint="default" w:ascii="Times New Roman" w:hAnsi="Times New Roman" w:eastAsia="黑体" w:cs="Times New Roman"/>
                <w:snapToGrid w:val="0"/>
                <w:color w:val="auto"/>
                <w:spacing w:val="-16"/>
                <w:kern w:val="21"/>
                <w:szCs w:val="21"/>
                <w:highlight w:val="none"/>
                <w:lang w:val="en-US" w:eastAsia="zh-CN"/>
              </w:rPr>
              <w:fldChar w:fldCharType="begin"/>
            </w:r>
            <w:r>
              <w:rPr>
                <w:rFonts w:hint="default" w:ascii="Times New Roman" w:hAnsi="Times New Roman" w:eastAsia="黑体" w:cs="Times New Roman"/>
                <w:snapToGrid w:val="0"/>
                <w:color w:val="auto"/>
                <w:spacing w:val="-16"/>
                <w:kern w:val="21"/>
                <w:szCs w:val="21"/>
                <w:highlight w:val="none"/>
                <w:lang w:val="en-US" w:eastAsia="zh-CN"/>
              </w:rPr>
              <w:instrText xml:space="preserve"> = 6 \* GB3 \* MERGEFORMAT </w:instrText>
            </w:r>
            <w:r>
              <w:rPr>
                <w:rFonts w:hint="default" w:ascii="Times New Roman" w:hAnsi="Times New Roman" w:eastAsia="黑体" w:cs="Times New Roman"/>
                <w:snapToGrid w:val="0"/>
                <w:color w:val="auto"/>
                <w:spacing w:val="-16"/>
                <w:kern w:val="21"/>
                <w:szCs w:val="21"/>
                <w:highlight w:val="none"/>
                <w:lang w:val="en-US" w:eastAsia="zh-CN"/>
              </w:rPr>
              <w:fldChar w:fldCharType="separate"/>
            </w:r>
            <w:r>
              <w:rPr>
                <w:rFonts w:hint="default" w:ascii="Times New Roman" w:hAnsi="Times New Roman" w:eastAsia="黑体" w:cs="Times New Roman"/>
                <w:color w:val="auto"/>
                <w:kern w:val="2"/>
                <w:szCs w:val="21"/>
                <w:highlight w:val="none"/>
                <w:lang w:val="en-US" w:eastAsia="zh-CN"/>
              </w:rPr>
              <w:t>⑥</w:t>
            </w:r>
            <w:r>
              <w:rPr>
                <w:rFonts w:hint="default" w:ascii="Times New Roman" w:hAnsi="Times New Roman" w:eastAsia="黑体" w:cs="Times New Roman"/>
                <w:snapToGrid w:val="0"/>
                <w:color w:val="auto"/>
                <w:spacing w:val="-16"/>
                <w:kern w:val="21"/>
                <w:szCs w:val="21"/>
                <w:highlight w:val="none"/>
                <w:lang w:val="en-US" w:eastAsia="zh-CN"/>
              </w:rPr>
              <w:fldChar w:fldCharType="end"/>
            </w:r>
          </w:p>
        </w:tc>
        <w:tc>
          <w:tcPr>
            <w:tcW w:w="1254" w:type="dxa"/>
            <w:noWrap w:val="0"/>
            <w:tcMar>
              <w:left w:w="28" w:type="dxa"/>
              <w:right w:w="28" w:type="dxa"/>
            </w:tcMar>
            <w:vAlign w:val="center"/>
          </w:tcPr>
          <w:p w14:paraId="5248A0B7">
            <w:pPr>
              <w:pStyle w:val="56"/>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变化量</w:t>
            </w:r>
          </w:p>
          <w:p w14:paraId="5170D444">
            <w:pPr>
              <w:pStyle w:val="56"/>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fldChar w:fldCharType="begin"/>
            </w:r>
            <w:r>
              <w:rPr>
                <w:rFonts w:hint="default" w:ascii="Times New Roman" w:hAnsi="Times New Roman" w:eastAsia="黑体" w:cs="Times New Roman"/>
                <w:snapToGrid w:val="0"/>
                <w:color w:val="auto"/>
                <w:spacing w:val="-6"/>
                <w:kern w:val="21"/>
                <w:szCs w:val="21"/>
                <w:highlight w:val="none"/>
                <w:lang w:val="en-US" w:eastAsia="zh-CN"/>
              </w:rPr>
              <w:instrText xml:space="preserve"> = 7 \* GB3 \* MERGEFORMAT </w:instrText>
            </w:r>
            <w:r>
              <w:rPr>
                <w:rFonts w:hint="default" w:ascii="Times New Roman" w:hAnsi="Times New Roman" w:eastAsia="黑体" w:cs="Times New Roman"/>
                <w:snapToGrid w:val="0"/>
                <w:color w:val="auto"/>
                <w:spacing w:val="-6"/>
                <w:kern w:val="21"/>
                <w:szCs w:val="21"/>
                <w:highlight w:val="none"/>
                <w:lang w:val="en-US" w:eastAsia="zh-CN"/>
              </w:rPr>
              <w:fldChar w:fldCharType="separate"/>
            </w:r>
            <w:r>
              <w:rPr>
                <w:rFonts w:hint="default" w:ascii="Times New Roman" w:hAnsi="Times New Roman" w:eastAsia="黑体" w:cs="Times New Roman"/>
                <w:color w:val="auto"/>
                <w:kern w:val="2"/>
                <w:szCs w:val="21"/>
                <w:highlight w:val="none"/>
                <w:lang w:val="en-US" w:eastAsia="zh-CN"/>
              </w:rPr>
              <w:t>⑦</w:t>
            </w:r>
            <w:r>
              <w:rPr>
                <w:rFonts w:hint="default" w:ascii="Times New Roman" w:hAnsi="Times New Roman" w:eastAsia="黑体" w:cs="Times New Roman"/>
                <w:snapToGrid w:val="0"/>
                <w:color w:val="auto"/>
                <w:spacing w:val="-6"/>
                <w:kern w:val="21"/>
                <w:szCs w:val="21"/>
                <w:highlight w:val="none"/>
                <w:lang w:val="en-US" w:eastAsia="zh-CN"/>
              </w:rPr>
              <w:fldChar w:fldCharType="end"/>
            </w:r>
          </w:p>
        </w:tc>
      </w:tr>
      <w:tr w14:paraId="18DA3B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438" w:type="dxa"/>
            <w:vMerge w:val="restart"/>
            <w:noWrap w:val="0"/>
            <w:vAlign w:val="center"/>
          </w:tcPr>
          <w:p w14:paraId="1C3669DA">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废气</w:t>
            </w:r>
          </w:p>
        </w:tc>
        <w:tc>
          <w:tcPr>
            <w:tcW w:w="1551" w:type="dxa"/>
            <w:noWrap w:val="0"/>
            <w:vAlign w:val="center"/>
          </w:tcPr>
          <w:p w14:paraId="1FEB4046">
            <w:pPr>
              <w:pStyle w:val="76"/>
              <w:ind w:left="-53" w:leftChars="-25" w:right="-53" w:rightChars="-25"/>
              <w:rPr>
                <w:rFonts w:hint="default" w:ascii="Times New Roman" w:hAnsi="Times New Roman" w:eastAsia="宋体" w:cs="Times New Roman"/>
                <w:iCs/>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颗粒物</w:t>
            </w:r>
          </w:p>
        </w:tc>
        <w:tc>
          <w:tcPr>
            <w:tcW w:w="1692" w:type="dxa"/>
            <w:noWrap w:val="0"/>
            <w:vAlign w:val="center"/>
          </w:tcPr>
          <w:p w14:paraId="49CECF24">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1.85t/a</w:t>
            </w:r>
          </w:p>
        </w:tc>
        <w:tc>
          <w:tcPr>
            <w:tcW w:w="1269" w:type="dxa"/>
            <w:noWrap w:val="0"/>
            <w:vAlign w:val="center"/>
          </w:tcPr>
          <w:p w14:paraId="79284211">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5.93</w:t>
            </w:r>
            <w:r>
              <w:rPr>
                <w:rFonts w:hint="eastAsia" w:ascii="Times New Roman" w:hAnsi="Times New Roman" w:cs="Times New Roman"/>
                <w:snapToGrid w:val="0"/>
                <w:color w:val="auto"/>
                <w:kern w:val="21"/>
                <w:szCs w:val="21"/>
                <w:highlight w:val="none"/>
                <w:lang w:val="en-US" w:eastAsia="zh-CN"/>
              </w:rPr>
              <w:t>t/a</w:t>
            </w:r>
          </w:p>
        </w:tc>
        <w:tc>
          <w:tcPr>
            <w:tcW w:w="1692" w:type="dxa"/>
            <w:noWrap w:val="0"/>
            <w:vAlign w:val="center"/>
          </w:tcPr>
          <w:p w14:paraId="4796AF26">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6493767C">
            <w:pPr>
              <w:spacing w:beforeLines="0" w:afterLines="0"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0.974</w:t>
            </w:r>
            <w:r>
              <w:rPr>
                <w:rFonts w:hint="eastAsia" w:ascii="Times New Roman" w:hAnsi="Times New Roman" w:cs="Times New Roman"/>
                <w:snapToGrid w:val="0"/>
                <w:color w:val="auto"/>
                <w:kern w:val="21"/>
                <w:szCs w:val="21"/>
                <w:highlight w:val="none"/>
                <w:lang w:val="en-US" w:eastAsia="zh-CN"/>
              </w:rPr>
              <w:t>t/a</w:t>
            </w:r>
          </w:p>
        </w:tc>
        <w:tc>
          <w:tcPr>
            <w:tcW w:w="1674" w:type="dxa"/>
            <w:noWrap w:val="0"/>
            <w:vAlign w:val="center"/>
          </w:tcPr>
          <w:p w14:paraId="02081C9B">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0.998</w:t>
            </w:r>
          </w:p>
        </w:tc>
        <w:tc>
          <w:tcPr>
            <w:tcW w:w="1594" w:type="dxa"/>
            <w:noWrap w:val="0"/>
            <w:vAlign w:val="center"/>
          </w:tcPr>
          <w:p w14:paraId="04E0CE37">
            <w:pPr>
              <w:pStyle w:val="56"/>
              <w:spacing w:beforeLines="0" w:afterLines="0" w:line="240" w:lineRule="auto"/>
              <w:rPr>
                <w:rFonts w:hint="default" w:ascii="Times New Roman" w:hAnsi="Times New Roman" w:cs="Times New Roman"/>
                <w:color w:val="auto"/>
                <w:szCs w:val="21"/>
                <w:highlight w:val="none"/>
              </w:rPr>
            </w:pPr>
            <w:r>
              <w:rPr>
                <w:rFonts w:hint="eastAsia" w:ascii="Times New Roman" w:cs="Times New Roman"/>
                <w:snapToGrid w:val="0"/>
                <w:color w:val="auto"/>
                <w:kern w:val="21"/>
                <w:szCs w:val="21"/>
                <w:highlight w:val="none"/>
                <w:lang w:val="en-US" w:eastAsia="zh-CN"/>
              </w:rPr>
              <w:t>1.825</w:t>
            </w:r>
            <w:r>
              <w:rPr>
                <w:rFonts w:hint="eastAsia" w:ascii="Times New Roman" w:hAnsi="Times New Roman" w:cs="Times New Roman"/>
                <w:snapToGrid w:val="0"/>
                <w:color w:val="auto"/>
                <w:kern w:val="21"/>
                <w:szCs w:val="21"/>
                <w:highlight w:val="none"/>
                <w:lang w:val="en-US" w:eastAsia="zh-CN"/>
              </w:rPr>
              <w:t>t/a</w:t>
            </w:r>
          </w:p>
        </w:tc>
        <w:tc>
          <w:tcPr>
            <w:tcW w:w="1254" w:type="dxa"/>
            <w:noWrap w:val="0"/>
            <w:vAlign w:val="center"/>
          </w:tcPr>
          <w:p w14:paraId="45944845">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color w:val="auto"/>
                <w:szCs w:val="21"/>
                <w:highlight w:val="none"/>
                <w:lang w:val="en-US" w:eastAsia="zh-CN"/>
              </w:rPr>
              <w:t>-0.025</w:t>
            </w:r>
            <w:r>
              <w:rPr>
                <w:rFonts w:hint="eastAsia" w:ascii="Times New Roman" w:hAnsi="Times New Roman" w:cs="Times New Roman"/>
                <w:snapToGrid w:val="0"/>
                <w:color w:val="auto"/>
                <w:kern w:val="21"/>
                <w:szCs w:val="21"/>
                <w:highlight w:val="none"/>
                <w:lang w:val="en-US" w:eastAsia="zh-CN"/>
              </w:rPr>
              <w:t>t/a</w:t>
            </w:r>
          </w:p>
        </w:tc>
      </w:tr>
      <w:tr w14:paraId="5CBA08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438" w:type="dxa"/>
            <w:vMerge w:val="continue"/>
            <w:noWrap w:val="0"/>
            <w:vAlign w:val="center"/>
          </w:tcPr>
          <w:p w14:paraId="6B1BDE3C">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551" w:type="dxa"/>
            <w:noWrap w:val="0"/>
            <w:vAlign w:val="center"/>
          </w:tcPr>
          <w:p w14:paraId="43DC33A3">
            <w:pPr>
              <w:pStyle w:val="76"/>
              <w:ind w:left="-53" w:leftChars="-25" w:right="-53" w:rightChars="-25"/>
              <w:rPr>
                <w:rFonts w:hint="default" w:ascii="Times New Roman" w:hAnsi="Times New Roman" w:cs="Times New Roman"/>
                <w:iCs/>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二氧化硫</w:t>
            </w:r>
          </w:p>
        </w:tc>
        <w:tc>
          <w:tcPr>
            <w:tcW w:w="1692" w:type="dxa"/>
            <w:noWrap w:val="0"/>
            <w:vAlign w:val="center"/>
          </w:tcPr>
          <w:p w14:paraId="3BF313B0">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2.99t/a</w:t>
            </w:r>
          </w:p>
        </w:tc>
        <w:tc>
          <w:tcPr>
            <w:tcW w:w="1269" w:type="dxa"/>
            <w:noWrap w:val="0"/>
            <w:vAlign w:val="center"/>
          </w:tcPr>
          <w:p w14:paraId="5BB72C03">
            <w:pPr>
              <w:adjustRightInd w:val="0"/>
              <w:snapToGrid w:val="0"/>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12.24</w:t>
            </w:r>
            <w:r>
              <w:rPr>
                <w:rFonts w:hint="eastAsia" w:ascii="Times New Roman" w:hAnsi="Times New Roman" w:cs="Times New Roman"/>
                <w:snapToGrid w:val="0"/>
                <w:color w:val="auto"/>
                <w:kern w:val="21"/>
                <w:szCs w:val="21"/>
                <w:highlight w:val="none"/>
                <w:lang w:val="en-US" w:eastAsia="zh-CN"/>
              </w:rPr>
              <w:t>t/a</w:t>
            </w:r>
          </w:p>
        </w:tc>
        <w:tc>
          <w:tcPr>
            <w:tcW w:w="1692" w:type="dxa"/>
            <w:noWrap w:val="0"/>
            <w:vAlign w:val="center"/>
          </w:tcPr>
          <w:p w14:paraId="38DA1CCF">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06872FF9">
            <w:pPr>
              <w:spacing w:beforeLines="0" w:afterLines="0"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2.492</w:t>
            </w:r>
            <w:r>
              <w:rPr>
                <w:rFonts w:hint="eastAsia" w:ascii="Times New Roman" w:hAnsi="Times New Roman" w:cs="Times New Roman"/>
                <w:snapToGrid w:val="0"/>
                <w:color w:val="auto"/>
                <w:kern w:val="21"/>
                <w:szCs w:val="21"/>
                <w:highlight w:val="none"/>
                <w:lang w:val="en-US" w:eastAsia="zh-CN"/>
              </w:rPr>
              <w:t>t/a</w:t>
            </w:r>
          </w:p>
        </w:tc>
        <w:tc>
          <w:tcPr>
            <w:tcW w:w="1674" w:type="dxa"/>
            <w:noWrap w:val="0"/>
            <w:vAlign w:val="center"/>
          </w:tcPr>
          <w:p w14:paraId="4E6C8F25">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0.811</w:t>
            </w:r>
          </w:p>
        </w:tc>
        <w:tc>
          <w:tcPr>
            <w:tcW w:w="1594" w:type="dxa"/>
            <w:noWrap w:val="0"/>
            <w:vAlign w:val="center"/>
          </w:tcPr>
          <w:p w14:paraId="11DA089E">
            <w:pPr>
              <w:pStyle w:val="56"/>
              <w:spacing w:beforeLines="0" w:afterLines="0" w:line="240" w:lineRule="auto"/>
              <w:rPr>
                <w:rFonts w:hint="default" w:ascii="Times New Roman" w:hAnsi="Times New Roman" w:eastAsia="宋体" w:cs="Times New Roman"/>
                <w:color w:val="auto"/>
                <w:szCs w:val="21"/>
                <w:highlight w:val="none"/>
                <w:lang w:val="en-US" w:eastAsia="zh-CN"/>
              </w:rPr>
            </w:pPr>
            <w:r>
              <w:rPr>
                <w:rFonts w:hint="eastAsia" w:ascii="Times New Roman" w:cs="Times New Roman"/>
                <w:snapToGrid w:val="0"/>
                <w:color w:val="auto"/>
                <w:kern w:val="21"/>
                <w:szCs w:val="21"/>
                <w:highlight w:val="none"/>
                <w:lang w:val="en-US" w:eastAsia="zh-CN"/>
              </w:rPr>
              <w:t>4.671</w:t>
            </w:r>
            <w:r>
              <w:rPr>
                <w:rFonts w:hint="eastAsia" w:ascii="Times New Roman" w:hAnsi="Times New Roman" w:cs="Times New Roman"/>
                <w:snapToGrid w:val="0"/>
                <w:color w:val="auto"/>
                <w:kern w:val="21"/>
                <w:szCs w:val="21"/>
                <w:highlight w:val="none"/>
                <w:lang w:val="en-US" w:eastAsia="zh-CN"/>
              </w:rPr>
              <w:t>t/a</w:t>
            </w:r>
          </w:p>
        </w:tc>
        <w:tc>
          <w:tcPr>
            <w:tcW w:w="1254" w:type="dxa"/>
            <w:noWrap w:val="0"/>
            <w:vAlign w:val="center"/>
          </w:tcPr>
          <w:p w14:paraId="33DAE4B3">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color w:val="auto"/>
                <w:szCs w:val="21"/>
                <w:highlight w:val="none"/>
                <w:lang w:val="en-US" w:eastAsia="zh-CN"/>
              </w:rPr>
              <w:t>+1.683</w:t>
            </w:r>
            <w:r>
              <w:rPr>
                <w:rFonts w:hint="eastAsia" w:ascii="Times New Roman" w:hAnsi="Times New Roman" w:cs="Times New Roman"/>
                <w:snapToGrid w:val="0"/>
                <w:color w:val="auto"/>
                <w:kern w:val="21"/>
                <w:szCs w:val="21"/>
                <w:highlight w:val="none"/>
                <w:lang w:val="en-US" w:eastAsia="zh-CN"/>
              </w:rPr>
              <w:t>t/a</w:t>
            </w:r>
          </w:p>
        </w:tc>
      </w:tr>
      <w:tr w14:paraId="6C58F0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438" w:type="dxa"/>
            <w:vMerge w:val="continue"/>
            <w:noWrap w:val="0"/>
            <w:vAlign w:val="center"/>
          </w:tcPr>
          <w:p w14:paraId="73A5CD3A">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551" w:type="dxa"/>
            <w:noWrap w:val="0"/>
            <w:vAlign w:val="center"/>
          </w:tcPr>
          <w:p w14:paraId="3E104439">
            <w:pPr>
              <w:pStyle w:val="76"/>
              <w:ind w:left="-53" w:leftChars="-25" w:right="-53" w:rightChars="-25"/>
              <w:rPr>
                <w:rFonts w:hint="default" w:ascii="Times New Roman" w:hAnsi="Times New Roman" w:eastAsia="宋体" w:cs="Times New Roman"/>
                <w:iCs/>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氮氧化物</w:t>
            </w:r>
          </w:p>
        </w:tc>
        <w:tc>
          <w:tcPr>
            <w:tcW w:w="1692" w:type="dxa"/>
            <w:noWrap w:val="0"/>
            <w:vAlign w:val="center"/>
          </w:tcPr>
          <w:p w14:paraId="67DC5870">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15.91t/a</w:t>
            </w:r>
          </w:p>
        </w:tc>
        <w:tc>
          <w:tcPr>
            <w:tcW w:w="1269" w:type="dxa"/>
            <w:noWrap w:val="0"/>
            <w:vAlign w:val="center"/>
          </w:tcPr>
          <w:p w14:paraId="606C3044">
            <w:pPr>
              <w:adjustRightInd w:val="0"/>
              <w:snapToGrid w:val="0"/>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26.24</w:t>
            </w:r>
            <w:r>
              <w:rPr>
                <w:rFonts w:hint="eastAsia" w:ascii="Times New Roman" w:hAnsi="Times New Roman" w:cs="Times New Roman"/>
                <w:snapToGrid w:val="0"/>
                <w:color w:val="auto"/>
                <w:kern w:val="21"/>
                <w:szCs w:val="21"/>
                <w:highlight w:val="none"/>
                <w:lang w:val="en-US" w:eastAsia="zh-CN"/>
              </w:rPr>
              <w:t>t/a</w:t>
            </w:r>
          </w:p>
        </w:tc>
        <w:tc>
          <w:tcPr>
            <w:tcW w:w="1692" w:type="dxa"/>
            <w:noWrap w:val="0"/>
            <w:vAlign w:val="center"/>
          </w:tcPr>
          <w:p w14:paraId="2FE89225">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36885FD5">
            <w:pPr>
              <w:spacing w:beforeLines="0" w:afterLines="0"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18.682</w:t>
            </w:r>
            <w:r>
              <w:rPr>
                <w:rFonts w:hint="eastAsia" w:ascii="Times New Roman" w:hAnsi="Times New Roman" w:cs="Times New Roman"/>
                <w:snapToGrid w:val="0"/>
                <w:color w:val="auto"/>
                <w:kern w:val="21"/>
                <w:szCs w:val="21"/>
                <w:highlight w:val="none"/>
                <w:lang w:val="en-US" w:eastAsia="zh-CN"/>
              </w:rPr>
              <w:t>t/a</w:t>
            </w:r>
          </w:p>
        </w:tc>
        <w:tc>
          <w:tcPr>
            <w:tcW w:w="1674" w:type="dxa"/>
            <w:noWrap w:val="0"/>
            <w:vAlign w:val="center"/>
          </w:tcPr>
          <w:p w14:paraId="367A59A7">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5.546</w:t>
            </w:r>
          </w:p>
        </w:tc>
        <w:tc>
          <w:tcPr>
            <w:tcW w:w="1594" w:type="dxa"/>
            <w:noWrap w:val="0"/>
            <w:vAlign w:val="center"/>
          </w:tcPr>
          <w:p w14:paraId="01347E52">
            <w:pPr>
              <w:pStyle w:val="56"/>
              <w:spacing w:beforeLines="0" w:afterLines="0" w:line="240" w:lineRule="auto"/>
              <w:rPr>
                <w:rFonts w:hint="default" w:ascii="Times New Roman" w:hAnsi="Times New Roman" w:eastAsia="宋体" w:cs="Times New Roman"/>
                <w:color w:val="auto"/>
                <w:szCs w:val="21"/>
                <w:highlight w:val="none"/>
                <w:lang w:val="en-US" w:eastAsia="zh-CN"/>
              </w:rPr>
            </w:pPr>
            <w:r>
              <w:rPr>
                <w:rFonts w:hint="eastAsia" w:ascii="Times New Roman" w:cs="Times New Roman"/>
                <w:snapToGrid w:val="0"/>
                <w:color w:val="auto"/>
                <w:kern w:val="21"/>
                <w:szCs w:val="21"/>
                <w:highlight w:val="none"/>
                <w:lang w:val="en-US" w:eastAsia="zh-CN"/>
              </w:rPr>
              <w:t>29.046</w:t>
            </w:r>
            <w:r>
              <w:rPr>
                <w:rFonts w:hint="eastAsia" w:ascii="Times New Roman" w:hAnsi="Times New Roman" w:cs="Times New Roman"/>
                <w:snapToGrid w:val="0"/>
                <w:color w:val="auto"/>
                <w:kern w:val="21"/>
                <w:szCs w:val="21"/>
                <w:highlight w:val="none"/>
                <w:lang w:val="en-US" w:eastAsia="zh-CN"/>
              </w:rPr>
              <w:t>t/a</w:t>
            </w:r>
          </w:p>
        </w:tc>
        <w:tc>
          <w:tcPr>
            <w:tcW w:w="1254" w:type="dxa"/>
            <w:noWrap w:val="0"/>
            <w:vAlign w:val="center"/>
          </w:tcPr>
          <w:p w14:paraId="0FCC5CF2">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color w:val="auto"/>
                <w:szCs w:val="21"/>
                <w:highlight w:val="none"/>
                <w:lang w:val="en-US" w:eastAsia="zh-CN"/>
              </w:rPr>
              <w:t>+13.136</w:t>
            </w:r>
            <w:r>
              <w:rPr>
                <w:rFonts w:hint="eastAsia" w:ascii="Times New Roman" w:hAnsi="Times New Roman" w:cs="Times New Roman"/>
                <w:snapToGrid w:val="0"/>
                <w:color w:val="auto"/>
                <w:kern w:val="21"/>
                <w:szCs w:val="21"/>
                <w:highlight w:val="none"/>
                <w:lang w:val="en-US" w:eastAsia="zh-CN"/>
              </w:rPr>
              <w:t>t/a</w:t>
            </w:r>
          </w:p>
        </w:tc>
      </w:tr>
      <w:tr w14:paraId="14F0F2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438" w:type="dxa"/>
            <w:vMerge w:val="restart"/>
            <w:noWrap w:val="0"/>
            <w:vAlign w:val="center"/>
          </w:tcPr>
          <w:p w14:paraId="15535489">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废水</w:t>
            </w:r>
          </w:p>
        </w:tc>
        <w:tc>
          <w:tcPr>
            <w:tcW w:w="1551" w:type="dxa"/>
            <w:noWrap w:val="0"/>
            <w:vAlign w:val="center"/>
          </w:tcPr>
          <w:p w14:paraId="2F35BE72">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废水量</w:t>
            </w:r>
          </w:p>
        </w:tc>
        <w:tc>
          <w:tcPr>
            <w:tcW w:w="1692" w:type="dxa"/>
            <w:noWrap w:val="0"/>
            <w:vAlign w:val="center"/>
          </w:tcPr>
          <w:p w14:paraId="4F0C2FF2">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340.4t/a</w:t>
            </w:r>
          </w:p>
        </w:tc>
        <w:tc>
          <w:tcPr>
            <w:tcW w:w="1269" w:type="dxa"/>
            <w:noWrap w:val="0"/>
            <w:vAlign w:val="center"/>
          </w:tcPr>
          <w:p w14:paraId="70F651F6">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7A8BE240">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5C2684D8">
            <w:pPr>
              <w:spacing w:beforeLines="0" w:afterLines="0" w:line="240" w:lineRule="auto"/>
              <w:jc w:val="center"/>
              <w:rPr>
                <w:rFonts w:hint="default" w:ascii="Times New Roman" w:hAnsi="Times New Roman" w:cs="Times New Roman"/>
                <w:color w:val="auto"/>
                <w:szCs w:val="21"/>
                <w:highlight w:val="none"/>
              </w:rPr>
            </w:pPr>
            <w:r>
              <w:rPr>
                <w:rFonts w:hint="eastAsia" w:ascii="Times New Roman" w:hAnsi="Times New Roman" w:cs="Times New Roman"/>
                <w:snapToGrid w:val="0"/>
                <w:color w:val="auto"/>
                <w:kern w:val="21"/>
                <w:szCs w:val="21"/>
                <w:highlight w:val="none"/>
                <w:lang w:val="en-US" w:eastAsia="zh-CN"/>
              </w:rPr>
              <w:t>-</w:t>
            </w:r>
          </w:p>
        </w:tc>
        <w:tc>
          <w:tcPr>
            <w:tcW w:w="1674" w:type="dxa"/>
            <w:noWrap w:val="0"/>
            <w:vAlign w:val="center"/>
          </w:tcPr>
          <w:p w14:paraId="00AA0248">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94" w:type="dxa"/>
            <w:noWrap w:val="0"/>
            <w:vAlign w:val="center"/>
          </w:tcPr>
          <w:p w14:paraId="199A95B5">
            <w:pPr>
              <w:ind w:left="-53" w:leftChars="-25" w:right="-53" w:rightChars="-25"/>
              <w:jc w:val="center"/>
              <w:rPr>
                <w:rFonts w:hint="default" w:ascii="Times New Roman" w:hAnsi="Times New Roman" w:cs="Times New Roman"/>
                <w:color w:val="auto"/>
                <w:szCs w:val="21"/>
                <w:highlight w:val="none"/>
              </w:rPr>
            </w:pPr>
            <w:r>
              <w:rPr>
                <w:rFonts w:hint="eastAsia" w:ascii="Times New Roman" w:hAnsi="Times New Roman" w:cs="Times New Roman"/>
                <w:snapToGrid w:val="0"/>
                <w:color w:val="auto"/>
                <w:kern w:val="21"/>
                <w:szCs w:val="21"/>
                <w:highlight w:val="none"/>
                <w:lang w:val="en-US" w:eastAsia="zh-CN"/>
              </w:rPr>
              <w:t>340.4t/a</w:t>
            </w:r>
          </w:p>
        </w:tc>
        <w:tc>
          <w:tcPr>
            <w:tcW w:w="1254" w:type="dxa"/>
            <w:noWrap w:val="0"/>
            <w:vAlign w:val="center"/>
          </w:tcPr>
          <w:p w14:paraId="1739049C">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0t/a</w:t>
            </w:r>
          </w:p>
        </w:tc>
      </w:tr>
      <w:tr w14:paraId="530EAE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1438" w:type="dxa"/>
            <w:vMerge w:val="continue"/>
            <w:noWrap w:val="0"/>
            <w:vAlign w:val="center"/>
          </w:tcPr>
          <w:p w14:paraId="149171E7">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551" w:type="dxa"/>
            <w:noWrap w:val="0"/>
            <w:vAlign w:val="center"/>
          </w:tcPr>
          <w:p w14:paraId="37CFBA21">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COD</w:t>
            </w:r>
          </w:p>
        </w:tc>
        <w:tc>
          <w:tcPr>
            <w:tcW w:w="1692" w:type="dxa"/>
            <w:noWrap w:val="0"/>
            <w:vAlign w:val="center"/>
          </w:tcPr>
          <w:p w14:paraId="3C969138">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0.069t/a</w:t>
            </w:r>
          </w:p>
        </w:tc>
        <w:tc>
          <w:tcPr>
            <w:tcW w:w="1269" w:type="dxa"/>
            <w:noWrap w:val="0"/>
            <w:vAlign w:val="center"/>
          </w:tcPr>
          <w:p w14:paraId="1220DB14">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37450CB6">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3DFBE0F7">
            <w:pPr>
              <w:spacing w:beforeLines="0" w:afterLines="0" w:line="240" w:lineRule="auto"/>
              <w:jc w:val="center"/>
              <w:rPr>
                <w:rFonts w:hint="default" w:ascii="Times New Roman" w:hAnsi="Times New Roman" w:cs="Times New Roman"/>
                <w:color w:val="auto"/>
                <w:szCs w:val="21"/>
                <w:highlight w:val="none"/>
              </w:rPr>
            </w:pPr>
            <w:r>
              <w:rPr>
                <w:rFonts w:hint="eastAsia" w:ascii="Times New Roman" w:hAnsi="Times New Roman" w:cs="Times New Roman"/>
                <w:snapToGrid w:val="0"/>
                <w:color w:val="auto"/>
                <w:kern w:val="21"/>
                <w:szCs w:val="21"/>
                <w:highlight w:val="none"/>
                <w:lang w:val="en-US" w:eastAsia="zh-CN"/>
              </w:rPr>
              <w:t>-</w:t>
            </w:r>
          </w:p>
        </w:tc>
        <w:tc>
          <w:tcPr>
            <w:tcW w:w="1674" w:type="dxa"/>
            <w:noWrap w:val="0"/>
            <w:vAlign w:val="center"/>
          </w:tcPr>
          <w:p w14:paraId="5BB96208">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94" w:type="dxa"/>
            <w:noWrap w:val="0"/>
            <w:vAlign w:val="center"/>
          </w:tcPr>
          <w:p w14:paraId="60F975D4">
            <w:pPr>
              <w:pStyle w:val="56"/>
              <w:spacing w:beforeLines="0" w:afterLines="0" w:line="240" w:lineRule="auto"/>
              <w:rPr>
                <w:rFonts w:hint="default" w:ascii="Times New Roman" w:hAnsi="Times New Roman" w:cs="Times New Roman"/>
                <w:color w:val="auto"/>
                <w:szCs w:val="21"/>
                <w:highlight w:val="none"/>
              </w:rPr>
            </w:pPr>
            <w:r>
              <w:rPr>
                <w:rFonts w:hint="eastAsia" w:ascii="Times New Roman" w:hAnsi="Times New Roman" w:cs="Times New Roman"/>
                <w:snapToGrid w:val="0"/>
                <w:color w:val="auto"/>
                <w:kern w:val="21"/>
                <w:szCs w:val="21"/>
                <w:highlight w:val="none"/>
                <w:lang w:val="en-US" w:eastAsia="zh-CN"/>
              </w:rPr>
              <w:t>0.069</w:t>
            </w:r>
          </w:p>
        </w:tc>
        <w:tc>
          <w:tcPr>
            <w:tcW w:w="1254" w:type="dxa"/>
            <w:noWrap w:val="0"/>
            <w:vAlign w:val="center"/>
          </w:tcPr>
          <w:p w14:paraId="1BA6494A">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0t/a</w:t>
            </w:r>
          </w:p>
        </w:tc>
      </w:tr>
      <w:tr w14:paraId="5AB34A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438" w:type="dxa"/>
            <w:vMerge w:val="continue"/>
            <w:noWrap w:val="0"/>
            <w:vAlign w:val="center"/>
          </w:tcPr>
          <w:p w14:paraId="1FF02489">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551" w:type="dxa"/>
            <w:noWrap w:val="0"/>
            <w:vAlign w:val="center"/>
          </w:tcPr>
          <w:p w14:paraId="15498821">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氨氮</w:t>
            </w:r>
          </w:p>
        </w:tc>
        <w:tc>
          <w:tcPr>
            <w:tcW w:w="1692" w:type="dxa"/>
            <w:noWrap w:val="0"/>
            <w:vAlign w:val="center"/>
          </w:tcPr>
          <w:p w14:paraId="67A73AB0">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0.008t/a</w:t>
            </w:r>
          </w:p>
        </w:tc>
        <w:tc>
          <w:tcPr>
            <w:tcW w:w="1269" w:type="dxa"/>
            <w:noWrap w:val="0"/>
            <w:vAlign w:val="center"/>
          </w:tcPr>
          <w:p w14:paraId="4B1AB063">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5B5472FD">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0FAA98E9">
            <w:pPr>
              <w:spacing w:beforeLines="0" w:afterLines="0" w:line="240" w:lineRule="auto"/>
              <w:jc w:val="center"/>
              <w:rPr>
                <w:rFonts w:hint="default" w:ascii="Times New Roman" w:hAnsi="Times New Roman" w:cs="Times New Roman"/>
                <w:color w:val="auto"/>
                <w:szCs w:val="21"/>
                <w:highlight w:val="none"/>
              </w:rPr>
            </w:pPr>
            <w:r>
              <w:rPr>
                <w:rFonts w:hint="eastAsia" w:ascii="Times New Roman" w:hAnsi="Times New Roman" w:cs="Times New Roman"/>
                <w:snapToGrid w:val="0"/>
                <w:color w:val="auto"/>
                <w:kern w:val="21"/>
                <w:szCs w:val="21"/>
                <w:highlight w:val="none"/>
                <w:lang w:val="en-US" w:eastAsia="zh-CN"/>
              </w:rPr>
              <w:t>-</w:t>
            </w:r>
          </w:p>
        </w:tc>
        <w:tc>
          <w:tcPr>
            <w:tcW w:w="1674" w:type="dxa"/>
            <w:noWrap w:val="0"/>
            <w:vAlign w:val="center"/>
          </w:tcPr>
          <w:p w14:paraId="3DBA0AA3">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94" w:type="dxa"/>
            <w:noWrap w:val="0"/>
            <w:vAlign w:val="center"/>
          </w:tcPr>
          <w:p w14:paraId="1EB8EAA9">
            <w:pPr>
              <w:pStyle w:val="56"/>
              <w:spacing w:beforeLines="0" w:afterLines="0" w:line="240" w:lineRule="auto"/>
              <w:rPr>
                <w:rFonts w:hint="default" w:ascii="Times New Roman" w:hAnsi="Times New Roman" w:cs="Times New Roman"/>
                <w:color w:val="auto"/>
                <w:szCs w:val="21"/>
                <w:highlight w:val="none"/>
              </w:rPr>
            </w:pPr>
            <w:r>
              <w:rPr>
                <w:rFonts w:hint="eastAsia" w:ascii="Times New Roman" w:hAnsi="Times New Roman" w:cs="Times New Roman"/>
                <w:snapToGrid w:val="0"/>
                <w:color w:val="auto"/>
                <w:kern w:val="21"/>
                <w:szCs w:val="21"/>
                <w:highlight w:val="none"/>
                <w:lang w:val="en-US" w:eastAsia="zh-CN"/>
              </w:rPr>
              <w:t>0.008</w:t>
            </w:r>
          </w:p>
        </w:tc>
        <w:tc>
          <w:tcPr>
            <w:tcW w:w="1254" w:type="dxa"/>
            <w:noWrap w:val="0"/>
            <w:vAlign w:val="center"/>
          </w:tcPr>
          <w:p w14:paraId="4A4D4769">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0t/a</w:t>
            </w:r>
          </w:p>
        </w:tc>
      </w:tr>
      <w:tr w14:paraId="2DFE09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438" w:type="dxa"/>
            <w:vMerge w:val="restart"/>
            <w:noWrap w:val="0"/>
            <w:vAlign w:val="center"/>
          </w:tcPr>
          <w:p w14:paraId="09E734CF">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一般工业</w:t>
            </w:r>
          </w:p>
          <w:p w14:paraId="35EAF315">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固体废物</w:t>
            </w:r>
          </w:p>
        </w:tc>
        <w:tc>
          <w:tcPr>
            <w:tcW w:w="1551" w:type="dxa"/>
            <w:noWrap w:val="0"/>
            <w:vAlign w:val="center"/>
          </w:tcPr>
          <w:p w14:paraId="08CCE2DE">
            <w:pPr>
              <w:pStyle w:val="70"/>
              <w:ind w:left="-53" w:leftChars="-25" w:right="-53" w:rightChars="-25"/>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锅炉灰渣</w:t>
            </w:r>
          </w:p>
        </w:tc>
        <w:tc>
          <w:tcPr>
            <w:tcW w:w="1692" w:type="dxa"/>
            <w:noWrap w:val="0"/>
            <w:vAlign w:val="center"/>
          </w:tcPr>
          <w:p w14:paraId="12675606">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4708.3t/a</w:t>
            </w:r>
          </w:p>
        </w:tc>
        <w:tc>
          <w:tcPr>
            <w:tcW w:w="1269" w:type="dxa"/>
            <w:noWrap w:val="0"/>
            <w:vAlign w:val="center"/>
          </w:tcPr>
          <w:p w14:paraId="6BD59519">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036A7491">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4D2780CB">
            <w:pPr>
              <w:spacing w:beforeLines="0" w:afterLines="0" w:line="240" w:lineRule="auto"/>
              <w:jc w:val="center"/>
              <w:rPr>
                <w:rFonts w:hint="default" w:ascii="Times New Roman" w:hAnsi="Times New Roman" w:eastAsia="宋体" w:cs="Times New Roman"/>
                <w:color w:val="auto"/>
                <w:sz w:val="21"/>
                <w:highlight w:val="none"/>
                <w:lang w:val="en-US" w:eastAsia="zh-CN"/>
              </w:rPr>
            </w:pPr>
            <w:r>
              <w:rPr>
                <w:rFonts w:hint="eastAsia" w:cs="Times New Roman"/>
                <w:color w:val="auto"/>
                <w:sz w:val="21"/>
                <w:highlight w:val="none"/>
                <w:lang w:val="en-US" w:eastAsia="zh-CN"/>
              </w:rPr>
              <w:t>4239</w:t>
            </w:r>
            <w:r>
              <w:rPr>
                <w:rFonts w:hint="eastAsia" w:ascii="Times New Roman" w:hAnsi="Times New Roman" w:cs="Times New Roman"/>
                <w:snapToGrid w:val="0"/>
                <w:color w:val="auto"/>
                <w:kern w:val="21"/>
                <w:szCs w:val="21"/>
                <w:highlight w:val="none"/>
                <w:lang w:val="en-US" w:eastAsia="zh-CN"/>
              </w:rPr>
              <w:t>t/a</w:t>
            </w:r>
          </w:p>
        </w:tc>
        <w:tc>
          <w:tcPr>
            <w:tcW w:w="1674" w:type="dxa"/>
            <w:noWrap w:val="0"/>
            <w:vAlign w:val="center"/>
          </w:tcPr>
          <w:p w14:paraId="43E668FC">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94" w:type="dxa"/>
            <w:noWrap w:val="0"/>
            <w:vAlign w:val="center"/>
          </w:tcPr>
          <w:p w14:paraId="0E958E3C">
            <w:pPr>
              <w:pStyle w:val="56"/>
              <w:spacing w:beforeLines="0" w:afterLines="0" w:line="240" w:lineRule="auto"/>
              <w:rPr>
                <w:rFonts w:hint="default" w:ascii="Times New Roman" w:hAnsi="Times New Roman" w:cs="Times New Roman"/>
                <w:color w:val="auto"/>
                <w:sz w:val="21"/>
                <w:highlight w:val="none"/>
              </w:rPr>
            </w:pPr>
            <w:r>
              <w:rPr>
                <w:rFonts w:hint="eastAsia" w:ascii="Times New Roman" w:cs="Times New Roman"/>
                <w:snapToGrid w:val="0"/>
                <w:color w:val="auto"/>
                <w:kern w:val="21"/>
                <w:szCs w:val="21"/>
                <w:highlight w:val="none"/>
                <w:lang w:val="en-US" w:eastAsia="zh-CN"/>
              </w:rPr>
              <w:t>8947.3</w:t>
            </w:r>
            <w:r>
              <w:rPr>
                <w:rFonts w:hint="eastAsia" w:ascii="Times New Roman" w:hAnsi="Times New Roman" w:cs="Times New Roman"/>
                <w:snapToGrid w:val="0"/>
                <w:color w:val="auto"/>
                <w:kern w:val="21"/>
                <w:szCs w:val="21"/>
                <w:highlight w:val="none"/>
                <w:lang w:val="en-US" w:eastAsia="zh-CN"/>
              </w:rPr>
              <w:t>t/a</w:t>
            </w:r>
          </w:p>
        </w:tc>
        <w:tc>
          <w:tcPr>
            <w:tcW w:w="1254" w:type="dxa"/>
            <w:noWrap w:val="0"/>
            <w:vAlign w:val="center"/>
          </w:tcPr>
          <w:p w14:paraId="1F8F4AD9">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+4239</w:t>
            </w:r>
            <w:r>
              <w:rPr>
                <w:rFonts w:hint="eastAsia" w:ascii="Times New Roman" w:hAnsi="Times New Roman" w:cs="Times New Roman"/>
                <w:snapToGrid w:val="0"/>
                <w:color w:val="auto"/>
                <w:kern w:val="21"/>
                <w:szCs w:val="21"/>
                <w:highlight w:val="none"/>
                <w:lang w:val="en-US" w:eastAsia="zh-CN"/>
              </w:rPr>
              <w:t>t/a</w:t>
            </w:r>
          </w:p>
        </w:tc>
      </w:tr>
      <w:tr w14:paraId="01F202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438" w:type="dxa"/>
            <w:vMerge w:val="continue"/>
            <w:noWrap w:val="0"/>
            <w:vAlign w:val="center"/>
          </w:tcPr>
          <w:p w14:paraId="63A7F09B">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551" w:type="dxa"/>
            <w:noWrap w:val="0"/>
            <w:vAlign w:val="center"/>
          </w:tcPr>
          <w:p w14:paraId="585A1AED">
            <w:pPr>
              <w:pStyle w:val="70"/>
              <w:ind w:left="-53" w:leftChars="-25" w:right="-53" w:rightChars="-25"/>
              <w:rPr>
                <w:rFonts w:hint="default" w:ascii="Times New Roman" w:hAnsi="Times New Roman"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脱硫</w:t>
            </w:r>
            <w:r>
              <w:rPr>
                <w:rFonts w:hint="eastAsia" w:cs="Times New Roman"/>
                <w:color w:val="auto"/>
                <w:sz w:val="21"/>
                <w:highlight w:val="none"/>
                <w:lang w:val="en-US" w:eastAsia="zh-CN"/>
              </w:rPr>
              <w:t>石膏（脱硫灰）</w:t>
            </w:r>
          </w:p>
        </w:tc>
        <w:tc>
          <w:tcPr>
            <w:tcW w:w="1692" w:type="dxa"/>
            <w:noWrap w:val="0"/>
            <w:vAlign w:val="center"/>
          </w:tcPr>
          <w:p w14:paraId="1D5FC64A">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1t/a</w:t>
            </w:r>
          </w:p>
        </w:tc>
        <w:tc>
          <w:tcPr>
            <w:tcW w:w="1269" w:type="dxa"/>
            <w:noWrap w:val="0"/>
            <w:vAlign w:val="center"/>
          </w:tcPr>
          <w:p w14:paraId="6B8C3EAA">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6155F6EB">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551" w:type="dxa"/>
            <w:noWrap w:val="0"/>
            <w:vAlign w:val="center"/>
          </w:tcPr>
          <w:p w14:paraId="54DEBE9A">
            <w:pPr>
              <w:spacing w:beforeLines="0" w:afterLines="0" w:line="240" w:lineRule="auto"/>
              <w:jc w:val="center"/>
              <w:rPr>
                <w:rFonts w:hint="default" w:ascii="Times New Roman" w:hAnsi="Times New Roman" w:cs="Times New Roman"/>
                <w:color w:val="auto"/>
                <w:sz w:val="21"/>
                <w:highlight w:val="none"/>
                <w:lang w:val="en-US" w:eastAsia="zh-CN"/>
              </w:rPr>
            </w:pPr>
            <w:r>
              <w:rPr>
                <w:rFonts w:hint="eastAsia" w:cs="Times New Roman"/>
                <w:color w:val="auto"/>
                <w:sz w:val="21"/>
                <w:highlight w:val="none"/>
                <w:lang w:val="en-US" w:eastAsia="zh-CN"/>
              </w:rPr>
              <w:t>152.99</w:t>
            </w:r>
          </w:p>
        </w:tc>
        <w:tc>
          <w:tcPr>
            <w:tcW w:w="1674" w:type="dxa"/>
            <w:noWrap w:val="0"/>
            <w:vAlign w:val="center"/>
          </w:tcPr>
          <w:p w14:paraId="58D19FD6">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594" w:type="dxa"/>
            <w:noWrap w:val="0"/>
            <w:vAlign w:val="center"/>
          </w:tcPr>
          <w:p w14:paraId="21D11834">
            <w:pPr>
              <w:pStyle w:val="56"/>
              <w:spacing w:beforeLines="0" w:afterLines="0" w:line="240" w:lineRule="auto"/>
              <w:rPr>
                <w:rFonts w:hint="eastAsia" w:ascii="Times New Roman" w:hAns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153.99</w:t>
            </w:r>
            <w:r>
              <w:rPr>
                <w:rFonts w:hint="eastAsia" w:ascii="Times New Roman" w:hAnsi="Times New Roman" w:cs="Times New Roman"/>
                <w:snapToGrid w:val="0"/>
                <w:color w:val="auto"/>
                <w:kern w:val="21"/>
                <w:szCs w:val="21"/>
                <w:highlight w:val="none"/>
                <w:lang w:val="en-US" w:eastAsia="zh-CN"/>
              </w:rPr>
              <w:t>t/a</w:t>
            </w:r>
          </w:p>
        </w:tc>
        <w:tc>
          <w:tcPr>
            <w:tcW w:w="1254" w:type="dxa"/>
            <w:noWrap w:val="0"/>
            <w:vAlign w:val="center"/>
          </w:tcPr>
          <w:p w14:paraId="6ED09084">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+152.99</w:t>
            </w:r>
            <w:r>
              <w:rPr>
                <w:rFonts w:hint="eastAsia" w:ascii="Times New Roman" w:hAnsi="Times New Roman" w:cs="Times New Roman"/>
                <w:snapToGrid w:val="0"/>
                <w:color w:val="auto"/>
                <w:kern w:val="21"/>
                <w:szCs w:val="21"/>
                <w:highlight w:val="none"/>
                <w:lang w:val="en-US" w:eastAsia="zh-CN"/>
              </w:rPr>
              <w:t>t/a</w:t>
            </w:r>
          </w:p>
        </w:tc>
      </w:tr>
      <w:tr w14:paraId="715304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438" w:type="dxa"/>
            <w:vMerge w:val="continue"/>
            <w:noWrap w:val="0"/>
            <w:vAlign w:val="center"/>
          </w:tcPr>
          <w:p w14:paraId="0001E82C">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551" w:type="dxa"/>
            <w:noWrap w:val="0"/>
            <w:vAlign w:val="center"/>
          </w:tcPr>
          <w:p w14:paraId="7EAF8535">
            <w:pPr>
              <w:pStyle w:val="70"/>
              <w:ind w:left="-53" w:leftChars="-25" w:right="-53" w:rightChars="-25"/>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val="en-US" w:eastAsia="zh-CN"/>
              </w:rPr>
              <w:t>废布袋</w:t>
            </w:r>
          </w:p>
        </w:tc>
        <w:tc>
          <w:tcPr>
            <w:tcW w:w="1692" w:type="dxa"/>
            <w:noWrap w:val="0"/>
            <w:vAlign w:val="center"/>
          </w:tcPr>
          <w:p w14:paraId="71BF0BA4">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1</w:t>
            </w:r>
            <w:r>
              <w:rPr>
                <w:rFonts w:hint="eastAsia" w:ascii="Times New Roman" w:hAnsi="Times New Roman" w:cs="Times New Roman"/>
                <w:snapToGrid w:val="0"/>
                <w:color w:val="auto"/>
                <w:kern w:val="21"/>
                <w:szCs w:val="21"/>
                <w:highlight w:val="none"/>
                <w:lang w:val="en-US" w:eastAsia="zh-CN"/>
              </w:rPr>
              <w:t>条/a</w:t>
            </w:r>
          </w:p>
        </w:tc>
        <w:tc>
          <w:tcPr>
            <w:tcW w:w="1269" w:type="dxa"/>
            <w:noWrap w:val="0"/>
            <w:vAlign w:val="center"/>
          </w:tcPr>
          <w:p w14:paraId="62D7B462">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14D4B5A9">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36A50E53">
            <w:pPr>
              <w:spacing w:beforeLines="0" w:afterLines="0" w:line="240" w:lineRule="auto"/>
              <w:jc w:val="center"/>
              <w:rPr>
                <w:rFonts w:hint="eastAsia" w:ascii="Times New Roman" w:hAnsi="Times New Roman" w:eastAsia="宋体" w:cs="Times New Roman"/>
                <w:color w:val="auto"/>
                <w:sz w:val="21"/>
                <w:highlight w:val="none"/>
                <w:lang w:val="en-US" w:eastAsia="zh-CN"/>
              </w:rPr>
            </w:pPr>
            <w:r>
              <w:rPr>
                <w:rFonts w:hint="eastAsia" w:ascii="Times New Roman" w:hAnsi="Times New Roman" w:cs="Times New Roman"/>
                <w:snapToGrid w:val="0"/>
                <w:color w:val="auto"/>
                <w:kern w:val="21"/>
                <w:szCs w:val="21"/>
                <w:highlight w:val="none"/>
                <w:lang w:val="en-US" w:eastAsia="zh-CN"/>
              </w:rPr>
              <w:t>1条/a</w:t>
            </w:r>
          </w:p>
        </w:tc>
        <w:tc>
          <w:tcPr>
            <w:tcW w:w="1674" w:type="dxa"/>
            <w:noWrap w:val="0"/>
            <w:vAlign w:val="center"/>
          </w:tcPr>
          <w:p w14:paraId="3BB92281">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94" w:type="dxa"/>
            <w:noWrap w:val="0"/>
            <w:vAlign w:val="center"/>
          </w:tcPr>
          <w:p w14:paraId="33FCE319">
            <w:pPr>
              <w:pStyle w:val="56"/>
              <w:spacing w:beforeLines="0" w:afterLines="0" w:line="240" w:lineRule="auto"/>
              <w:rPr>
                <w:rFonts w:hint="default" w:ascii="Times New Roman" w:hAnsi="Times New Roman" w:cs="Times New Roman"/>
                <w:color w:val="auto"/>
                <w:sz w:val="21"/>
                <w:highlight w:val="none"/>
              </w:rPr>
            </w:pPr>
            <w:r>
              <w:rPr>
                <w:rFonts w:hint="eastAsia" w:ascii="Times New Roman" w:cs="Times New Roman"/>
                <w:snapToGrid w:val="0"/>
                <w:color w:val="auto"/>
                <w:kern w:val="21"/>
                <w:szCs w:val="21"/>
                <w:highlight w:val="none"/>
                <w:lang w:val="en-US" w:eastAsia="zh-CN"/>
              </w:rPr>
              <w:t>2</w:t>
            </w:r>
            <w:r>
              <w:rPr>
                <w:rFonts w:hint="eastAsia" w:ascii="Times New Roman" w:hAnsi="Times New Roman" w:cs="Times New Roman"/>
                <w:snapToGrid w:val="0"/>
                <w:color w:val="auto"/>
                <w:kern w:val="21"/>
                <w:szCs w:val="21"/>
                <w:highlight w:val="none"/>
                <w:lang w:val="en-US" w:eastAsia="zh-CN"/>
              </w:rPr>
              <w:t>条/a</w:t>
            </w:r>
          </w:p>
        </w:tc>
        <w:tc>
          <w:tcPr>
            <w:tcW w:w="1254" w:type="dxa"/>
            <w:noWrap w:val="0"/>
            <w:vAlign w:val="center"/>
          </w:tcPr>
          <w:p w14:paraId="2EA9B855">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+1条</w:t>
            </w:r>
            <w:r>
              <w:rPr>
                <w:rFonts w:hint="eastAsia" w:ascii="Times New Roman" w:hAnsi="Times New Roman" w:cs="Times New Roman"/>
                <w:snapToGrid w:val="0"/>
                <w:color w:val="auto"/>
                <w:kern w:val="21"/>
                <w:szCs w:val="21"/>
                <w:highlight w:val="none"/>
                <w:lang w:val="en-US" w:eastAsia="zh-CN"/>
              </w:rPr>
              <w:t>/a</w:t>
            </w:r>
          </w:p>
        </w:tc>
      </w:tr>
      <w:tr w14:paraId="192E7E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6" w:hRule="atLeast"/>
        </w:trPr>
        <w:tc>
          <w:tcPr>
            <w:tcW w:w="1438" w:type="dxa"/>
            <w:vMerge w:val="continue"/>
            <w:noWrap w:val="0"/>
            <w:vAlign w:val="center"/>
          </w:tcPr>
          <w:p w14:paraId="286CDF5B">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551" w:type="dxa"/>
            <w:noWrap w:val="0"/>
            <w:vAlign w:val="center"/>
          </w:tcPr>
          <w:p w14:paraId="1D2E37B6">
            <w:pPr>
              <w:pStyle w:val="70"/>
              <w:ind w:left="-53" w:leftChars="-25" w:right="-53" w:rightChars="-25"/>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废离子交换树脂</w:t>
            </w:r>
          </w:p>
        </w:tc>
        <w:tc>
          <w:tcPr>
            <w:tcW w:w="1692" w:type="dxa"/>
            <w:noWrap w:val="0"/>
            <w:vAlign w:val="center"/>
          </w:tcPr>
          <w:p w14:paraId="09D60021">
            <w:pPr>
              <w:pStyle w:val="56"/>
              <w:spacing w:beforeLines="0" w:afterLines="0" w:line="240" w:lineRule="auto"/>
              <w:rPr>
                <w:rFonts w:hint="default"/>
                <w:color w:val="auto"/>
                <w:highlight w:val="none"/>
                <w:lang w:val="en-US" w:eastAsia="zh-CN"/>
              </w:rPr>
            </w:pPr>
            <w:r>
              <w:rPr>
                <w:rFonts w:hint="eastAsia" w:ascii="Times New Roman" w:hAnsi="Times New Roman" w:cs="Times New Roman"/>
                <w:snapToGrid w:val="0"/>
                <w:color w:val="auto"/>
                <w:kern w:val="21"/>
                <w:szCs w:val="21"/>
                <w:highlight w:val="none"/>
                <w:lang w:val="en-US" w:eastAsia="zh-CN"/>
              </w:rPr>
              <w:t>0.2t/3a</w:t>
            </w:r>
          </w:p>
        </w:tc>
        <w:tc>
          <w:tcPr>
            <w:tcW w:w="1269" w:type="dxa"/>
            <w:noWrap w:val="0"/>
            <w:vAlign w:val="center"/>
          </w:tcPr>
          <w:p w14:paraId="7917C7F2">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5D6177F3">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433CE1C1">
            <w:pPr>
              <w:spacing w:beforeLines="0" w:afterLines="0" w:line="240" w:lineRule="auto"/>
              <w:jc w:val="center"/>
              <w:rPr>
                <w:rFonts w:hint="default" w:ascii="Times New Roman" w:hAnsi="Times New Roman" w:eastAsia="宋体" w:cs="Times New Roman"/>
                <w:color w:val="auto"/>
                <w:sz w:val="21"/>
                <w:highlight w:val="none"/>
                <w:lang w:val="en-US" w:eastAsia="zh-CN"/>
              </w:rPr>
            </w:pPr>
            <w:r>
              <w:rPr>
                <w:rFonts w:hint="eastAsia" w:cs="Times New Roman"/>
                <w:color w:val="auto"/>
                <w:sz w:val="21"/>
                <w:highlight w:val="none"/>
                <w:lang w:val="en-US" w:eastAsia="zh-CN"/>
              </w:rPr>
              <w:t>0.2t/3a</w:t>
            </w:r>
          </w:p>
        </w:tc>
        <w:tc>
          <w:tcPr>
            <w:tcW w:w="1674" w:type="dxa"/>
            <w:noWrap w:val="0"/>
            <w:vAlign w:val="center"/>
          </w:tcPr>
          <w:p w14:paraId="7AD862A4">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94" w:type="dxa"/>
            <w:noWrap w:val="0"/>
            <w:vAlign w:val="center"/>
          </w:tcPr>
          <w:p w14:paraId="2BF6D242">
            <w:pPr>
              <w:pStyle w:val="56"/>
              <w:spacing w:beforeLines="0" w:afterLines="0" w:line="240" w:lineRule="auto"/>
              <w:rPr>
                <w:rFonts w:hint="default" w:ascii="Times New Roman" w:hAnsi="Times New Roman" w:cs="Times New Roman"/>
                <w:color w:val="auto"/>
                <w:sz w:val="21"/>
                <w:highlight w:val="none"/>
              </w:rPr>
            </w:pPr>
            <w:r>
              <w:rPr>
                <w:rFonts w:hint="eastAsia" w:ascii="Times New Roman" w:hAnsi="Times New Roman"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4</w:t>
            </w:r>
            <w:r>
              <w:rPr>
                <w:rFonts w:hint="eastAsia" w:ascii="Times New Roman" w:hAnsi="Times New Roman" w:cs="Times New Roman"/>
                <w:snapToGrid w:val="0"/>
                <w:color w:val="auto"/>
                <w:kern w:val="21"/>
                <w:szCs w:val="21"/>
                <w:highlight w:val="none"/>
                <w:lang w:val="en-US" w:eastAsia="zh-CN"/>
              </w:rPr>
              <w:t>t/3a</w:t>
            </w:r>
          </w:p>
        </w:tc>
        <w:tc>
          <w:tcPr>
            <w:tcW w:w="1254" w:type="dxa"/>
            <w:noWrap w:val="0"/>
            <w:vAlign w:val="center"/>
          </w:tcPr>
          <w:p w14:paraId="58BFDBD7">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w:t>
            </w:r>
            <w:r>
              <w:rPr>
                <w:rFonts w:hint="eastAsia" w:ascii="Times New Roman" w:hAnsi="Times New Roman" w:cs="Times New Roman"/>
                <w:snapToGrid w:val="0"/>
                <w:color w:val="auto"/>
                <w:kern w:val="21"/>
                <w:szCs w:val="21"/>
                <w:highlight w:val="none"/>
                <w:lang w:val="en-US" w:eastAsia="zh-CN"/>
              </w:rPr>
              <w:t>0</w:t>
            </w:r>
            <w:r>
              <w:rPr>
                <w:rFonts w:hint="eastAsia" w:cs="Times New Roman"/>
                <w:snapToGrid w:val="0"/>
                <w:color w:val="auto"/>
                <w:kern w:val="21"/>
                <w:szCs w:val="21"/>
                <w:highlight w:val="none"/>
                <w:lang w:val="en-US" w:eastAsia="zh-CN"/>
              </w:rPr>
              <w:t>.2</w:t>
            </w:r>
            <w:r>
              <w:rPr>
                <w:rFonts w:hint="eastAsia" w:ascii="Times New Roman" w:hAnsi="Times New Roman" w:cs="Times New Roman"/>
                <w:snapToGrid w:val="0"/>
                <w:color w:val="auto"/>
                <w:kern w:val="21"/>
                <w:szCs w:val="21"/>
                <w:highlight w:val="none"/>
                <w:lang w:val="en-US" w:eastAsia="zh-CN"/>
              </w:rPr>
              <w:t>t/</w:t>
            </w:r>
            <w:r>
              <w:rPr>
                <w:rFonts w:hint="eastAsia" w:cs="Times New Roman"/>
                <w:snapToGrid w:val="0"/>
                <w:color w:val="auto"/>
                <w:kern w:val="21"/>
                <w:szCs w:val="21"/>
                <w:highlight w:val="none"/>
                <w:lang w:val="en-US" w:eastAsia="zh-CN"/>
              </w:rPr>
              <w:t>3</w:t>
            </w:r>
            <w:r>
              <w:rPr>
                <w:rFonts w:hint="eastAsia" w:ascii="Times New Roman" w:hAnsi="Times New Roman" w:cs="Times New Roman"/>
                <w:snapToGrid w:val="0"/>
                <w:color w:val="auto"/>
                <w:kern w:val="21"/>
                <w:szCs w:val="21"/>
                <w:highlight w:val="none"/>
                <w:lang w:val="en-US" w:eastAsia="zh-CN"/>
              </w:rPr>
              <w:t>a</w:t>
            </w:r>
          </w:p>
        </w:tc>
      </w:tr>
      <w:tr w14:paraId="66631D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6" w:hRule="atLeast"/>
        </w:trPr>
        <w:tc>
          <w:tcPr>
            <w:tcW w:w="1438" w:type="dxa"/>
            <w:vMerge w:val="continue"/>
            <w:noWrap w:val="0"/>
            <w:vAlign w:val="center"/>
          </w:tcPr>
          <w:p w14:paraId="00B8DFDE">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551" w:type="dxa"/>
            <w:noWrap w:val="0"/>
            <w:vAlign w:val="center"/>
          </w:tcPr>
          <w:p w14:paraId="3332C345">
            <w:pPr>
              <w:pStyle w:val="70"/>
              <w:ind w:left="-53" w:leftChars="-25" w:right="-53" w:rightChars="-25"/>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排污降温池沉淀渣</w:t>
            </w:r>
          </w:p>
        </w:tc>
        <w:tc>
          <w:tcPr>
            <w:tcW w:w="1692" w:type="dxa"/>
            <w:noWrap w:val="0"/>
            <w:vAlign w:val="center"/>
          </w:tcPr>
          <w:p w14:paraId="11D51ED6">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0.1t/a</w:t>
            </w:r>
          </w:p>
        </w:tc>
        <w:tc>
          <w:tcPr>
            <w:tcW w:w="1269" w:type="dxa"/>
            <w:noWrap w:val="0"/>
            <w:vAlign w:val="center"/>
          </w:tcPr>
          <w:p w14:paraId="0BA12AF0">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2C9DA817">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2BD7234C">
            <w:pPr>
              <w:spacing w:beforeLines="0" w:afterLines="0" w:line="240" w:lineRule="auto"/>
              <w:jc w:val="center"/>
              <w:rPr>
                <w:rFonts w:hint="default" w:ascii="Times New Roman" w:hAnsi="Times New Roman" w:eastAsia="宋体" w:cs="Times New Roman"/>
                <w:color w:val="auto"/>
                <w:sz w:val="21"/>
                <w:highlight w:val="none"/>
                <w:lang w:val="en-US" w:eastAsia="zh-CN"/>
              </w:rPr>
            </w:pPr>
            <w:r>
              <w:rPr>
                <w:rFonts w:hint="eastAsia" w:cs="Times New Roman"/>
                <w:color w:val="auto"/>
                <w:sz w:val="21"/>
                <w:highlight w:val="none"/>
                <w:lang w:val="en-US" w:eastAsia="zh-CN"/>
              </w:rPr>
              <w:t>0.1t/a</w:t>
            </w:r>
          </w:p>
        </w:tc>
        <w:tc>
          <w:tcPr>
            <w:tcW w:w="1674" w:type="dxa"/>
            <w:noWrap w:val="0"/>
            <w:vAlign w:val="center"/>
          </w:tcPr>
          <w:p w14:paraId="77891B27">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94" w:type="dxa"/>
            <w:noWrap w:val="0"/>
            <w:vAlign w:val="center"/>
          </w:tcPr>
          <w:p w14:paraId="01CD695F">
            <w:pPr>
              <w:pStyle w:val="56"/>
              <w:spacing w:beforeLines="0" w:afterLines="0" w:line="240" w:lineRule="auto"/>
              <w:rPr>
                <w:rFonts w:hint="default" w:ascii="Times New Roman" w:hAnsi="Times New Roman" w:cs="Times New Roman"/>
                <w:color w:val="auto"/>
                <w:sz w:val="21"/>
                <w:highlight w:val="none"/>
              </w:rPr>
            </w:pPr>
            <w:r>
              <w:rPr>
                <w:rFonts w:hint="eastAsia" w:ascii="Times New Roman" w:hAnsi="Times New Roman"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2</w:t>
            </w:r>
            <w:r>
              <w:rPr>
                <w:rFonts w:hint="eastAsia" w:ascii="Times New Roman" w:hAnsi="Times New Roman" w:cs="Times New Roman"/>
                <w:snapToGrid w:val="0"/>
                <w:color w:val="auto"/>
                <w:kern w:val="21"/>
                <w:szCs w:val="21"/>
                <w:highlight w:val="none"/>
                <w:lang w:val="en-US" w:eastAsia="zh-CN"/>
              </w:rPr>
              <w:t>t/a</w:t>
            </w:r>
          </w:p>
        </w:tc>
        <w:tc>
          <w:tcPr>
            <w:tcW w:w="1254" w:type="dxa"/>
            <w:noWrap w:val="0"/>
            <w:vAlign w:val="center"/>
          </w:tcPr>
          <w:p w14:paraId="48A94258">
            <w:pPr>
              <w:spacing w:beforeLines="0" w:afterLines="0" w:line="240" w:lineRule="auto"/>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w:t>
            </w:r>
            <w:r>
              <w:rPr>
                <w:rFonts w:hint="eastAsia" w:ascii="Times New Roman" w:hAnsi="Times New Roman" w:cs="Times New Roman"/>
                <w:color w:val="auto"/>
                <w:szCs w:val="21"/>
                <w:highlight w:val="none"/>
                <w:lang w:val="en-US" w:eastAsia="zh-CN"/>
              </w:rPr>
              <w:t>0</w:t>
            </w:r>
            <w:r>
              <w:rPr>
                <w:rFonts w:hint="eastAsia" w:cs="Times New Roman"/>
                <w:color w:val="auto"/>
                <w:szCs w:val="21"/>
                <w:highlight w:val="none"/>
                <w:lang w:val="en-US" w:eastAsia="zh-CN"/>
              </w:rPr>
              <w:t>.2</w:t>
            </w:r>
            <w:r>
              <w:rPr>
                <w:rFonts w:hint="eastAsia" w:ascii="Times New Roman" w:hAnsi="Times New Roman" w:cs="Times New Roman"/>
                <w:snapToGrid w:val="0"/>
                <w:color w:val="auto"/>
                <w:kern w:val="21"/>
                <w:szCs w:val="21"/>
                <w:highlight w:val="none"/>
                <w:lang w:val="en-US" w:eastAsia="zh-CN"/>
              </w:rPr>
              <w:t>t/a</w:t>
            </w:r>
          </w:p>
        </w:tc>
      </w:tr>
      <w:tr w14:paraId="1FA1F4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1438" w:type="dxa"/>
            <w:vMerge w:val="restart"/>
            <w:noWrap w:val="0"/>
            <w:vAlign w:val="center"/>
          </w:tcPr>
          <w:p w14:paraId="5A4C333C">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危险废物</w:t>
            </w:r>
          </w:p>
        </w:tc>
        <w:tc>
          <w:tcPr>
            <w:tcW w:w="1551" w:type="dxa"/>
            <w:noWrap w:val="0"/>
            <w:vAlign w:val="center"/>
          </w:tcPr>
          <w:p w14:paraId="4BCDFF44">
            <w:pPr>
              <w:jc w:val="center"/>
              <w:rPr>
                <w:rFonts w:hint="eastAsia" w:ascii="Times New Roman" w:hAnsi="Times New Roman" w:eastAsia="宋体" w:cs="Times New Roman"/>
                <w:bCs/>
                <w:color w:val="auto"/>
                <w:szCs w:val="21"/>
                <w:highlight w:val="none"/>
                <w:lang w:eastAsia="zh-CN"/>
              </w:rPr>
            </w:pPr>
            <w:r>
              <w:rPr>
                <w:rFonts w:hint="eastAsia" w:ascii="Times New Roman" w:hAnsi="Times New Roman" w:cs="Times New Roman"/>
                <w:color w:val="auto"/>
                <w:highlight w:val="none"/>
                <w:lang w:val="en-US" w:eastAsia="zh-CN"/>
              </w:rPr>
              <w:t>废矿物油</w:t>
            </w:r>
          </w:p>
        </w:tc>
        <w:tc>
          <w:tcPr>
            <w:tcW w:w="1692" w:type="dxa"/>
            <w:noWrap w:val="0"/>
            <w:vAlign w:val="center"/>
          </w:tcPr>
          <w:p w14:paraId="18B5683D">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0.2t/a</w:t>
            </w:r>
          </w:p>
        </w:tc>
        <w:tc>
          <w:tcPr>
            <w:tcW w:w="1269" w:type="dxa"/>
            <w:noWrap w:val="0"/>
            <w:vAlign w:val="center"/>
          </w:tcPr>
          <w:p w14:paraId="2EB30185">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5305B94A">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31FD0B41">
            <w:pPr>
              <w:spacing w:beforeLines="0" w:afterLines="0"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0.05t/a</w:t>
            </w:r>
          </w:p>
        </w:tc>
        <w:tc>
          <w:tcPr>
            <w:tcW w:w="1674" w:type="dxa"/>
            <w:noWrap w:val="0"/>
            <w:vAlign w:val="center"/>
          </w:tcPr>
          <w:p w14:paraId="6DDAF664">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94" w:type="dxa"/>
            <w:noWrap w:val="0"/>
            <w:vAlign w:val="center"/>
          </w:tcPr>
          <w:p w14:paraId="51FA8D0D">
            <w:pPr>
              <w:pStyle w:val="56"/>
              <w:spacing w:beforeLines="0" w:afterLines="0" w:line="240" w:lineRule="auto"/>
              <w:rPr>
                <w:rFonts w:hint="default" w:ascii="Times New Roman" w:hAnsi="Times New Roman" w:cs="Times New Roman"/>
                <w:color w:val="auto"/>
                <w:szCs w:val="21"/>
                <w:highlight w:val="none"/>
              </w:rPr>
            </w:pPr>
            <w:r>
              <w:rPr>
                <w:rFonts w:hint="eastAsia" w:ascii="Times New Roman" w:hAnsi="Times New Roman" w:cs="Times New Roman"/>
                <w:snapToGrid w:val="0"/>
                <w:color w:val="auto"/>
                <w:kern w:val="21"/>
                <w:szCs w:val="21"/>
                <w:highlight w:val="none"/>
                <w:lang w:val="en-US" w:eastAsia="zh-CN"/>
              </w:rPr>
              <w:t>0.2</w:t>
            </w:r>
            <w:r>
              <w:rPr>
                <w:rFonts w:hint="eastAsia" w:ascii="Times New Roman" w:cs="Times New Roman"/>
                <w:snapToGrid w:val="0"/>
                <w:color w:val="auto"/>
                <w:kern w:val="21"/>
                <w:szCs w:val="21"/>
                <w:highlight w:val="none"/>
                <w:lang w:val="en-US" w:eastAsia="zh-CN"/>
              </w:rPr>
              <w:t>5</w:t>
            </w:r>
            <w:r>
              <w:rPr>
                <w:rFonts w:hint="eastAsia" w:ascii="Times New Roman" w:hAnsi="Times New Roman" w:cs="Times New Roman"/>
                <w:snapToGrid w:val="0"/>
                <w:color w:val="auto"/>
                <w:kern w:val="21"/>
                <w:szCs w:val="21"/>
                <w:highlight w:val="none"/>
                <w:lang w:val="en-US" w:eastAsia="zh-CN"/>
              </w:rPr>
              <w:t>t/a</w:t>
            </w:r>
          </w:p>
        </w:tc>
        <w:tc>
          <w:tcPr>
            <w:tcW w:w="1254" w:type="dxa"/>
            <w:noWrap w:val="0"/>
            <w:vAlign w:val="center"/>
          </w:tcPr>
          <w:p w14:paraId="577F5A90">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+0.05</w:t>
            </w:r>
            <w:r>
              <w:rPr>
                <w:rFonts w:hint="eastAsia" w:ascii="Times New Roman" w:hAnsi="Times New Roman" w:cs="Times New Roman"/>
                <w:snapToGrid w:val="0"/>
                <w:color w:val="auto"/>
                <w:kern w:val="21"/>
                <w:szCs w:val="21"/>
                <w:highlight w:val="none"/>
                <w:lang w:val="en-US" w:eastAsia="zh-CN"/>
              </w:rPr>
              <w:t>t/a</w:t>
            </w:r>
          </w:p>
        </w:tc>
      </w:tr>
      <w:tr w14:paraId="085F11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1438" w:type="dxa"/>
            <w:vMerge w:val="continue"/>
            <w:noWrap w:val="0"/>
            <w:vAlign w:val="center"/>
          </w:tcPr>
          <w:p w14:paraId="60E2ECD1">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551" w:type="dxa"/>
            <w:noWrap w:val="0"/>
            <w:vAlign w:val="center"/>
          </w:tcPr>
          <w:p w14:paraId="3CA32E5A">
            <w:pPr>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实验室废液</w:t>
            </w:r>
          </w:p>
        </w:tc>
        <w:tc>
          <w:tcPr>
            <w:tcW w:w="1692" w:type="dxa"/>
            <w:noWrap w:val="0"/>
            <w:vAlign w:val="center"/>
          </w:tcPr>
          <w:p w14:paraId="6C19E825">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0.02t/a</w:t>
            </w:r>
          </w:p>
        </w:tc>
        <w:tc>
          <w:tcPr>
            <w:tcW w:w="1269" w:type="dxa"/>
            <w:noWrap w:val="0"/>
            <w:vAlign w:val="center"/>
          </w:tcPr>
          <w:p w14:paraId="78108408">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656AA0B0">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71B6C05D">
            <w:pPr>
              <w:spacing w:beforeLines="0" w:afterLines="0" w:line="240" w:lineRule="auto"/>
              <w:jc w:val="center"/>
              <w:rPr>
                <w:rFonts w:hint="default" w:ascii="Times New Roman" w:hAnsi="Times New Roman" w:cs="Times New Roman"/>
                <w:color w:val="auto"/>
                <w:szCs w:val="21"/>
                <w:highlight w:val="none"/>
              </w:rPr>
            </w:pPr>
            <w:r>
              <w:rPr>
                <w:rFonts w:hint="eastAsia" w:ascii="Times New Roman" w:hAnsi="Times New Roman" w:cs="Times New Roman"/>
                <w:snapToGrid w:val="0"/>
                <w:color w:val="auto"/>
                <w:kern w:val="21"/>
                <w:szCs w:val="21"/>
                <w:highlight w:val="none"/>
                <w:lang w:val="en-US" w:eastAsia="zh-CN"/>
              </w:rPr>
              <w:t>-</w:t>
            </w:r>
          </w:p>
        </w:tc>
        <w:tc>
          <w:tcPr>
            <w:tcW w:w="1674" w:type="dxa"/>
            <w:noWrap w:val="0"/>
            <w:vAlign w:val="center"/>
          </w:tcPr>
          <w:p w14:paraId="786BDEFB">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94" w:type="dxa"/>
            <w:noWrap w:val="0"/>
            <w:vAlign w:val="center"/>
          </w:tcPr>
          <w:p w14:paraId="13C74B8C">
            <w:pPr>
              <w:pStyle w:val="56"/>
              <w:spacing w:beforeLines="0" w:afterLines="0" w:line="240" w:lineRule="auto"/>
              <w:rPr>
                <w:rFonts w:hint="default" w:ascii="Times New Roman" w:hAnsi="Times New Roman" w:cs="Times New Roman"/>
                <w:color w:val="auto"/>
                <w:szCs w:val="21"/>
                <w:highlight w:val="none"/>
              </w:rPr>
            </w:pPr>
            <w:r>
              <w:rPr>
                <w:rFonts w:hint="eastAsia" w:ascii="Times New Roman" w:hAnsi="Times New Roman" w:cs="Times New Roman"/>
                <w:snapToGrid w:val="0"/>
                <w:color w:val="auto"/>
                <w:kern w:val="21"/>
                <w:szCs w:val="21"/>
                <w:highlight w:val="none"/>
                <w:lang w:val="en-US" w:eastAsia="zh-CN"/>
              </w:rPr>
              <w:t>0.02t/a</w:t>
            </w:r>
          </w:p>
        </w:tc>
        <w:tc>
          <w:tcPr>
            <w:tcW w:w="1254" w:type="dxa"/>
            <w:noWrap w:val="0"/>
            <w:vAlign w:val="center"/>
          </w:tcPr>
          <w:p w14:paraId="0BC854B2">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0t/a</w:t>
            </w:r>
          </w:p>
        </w:tc>
      </w:tr>
      <w:tr w14:paraId="713303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1438" w:type="dxa"/>
            <w:noWrap w:val="0"/>
            <w:vAlign w:val="center"/>
          </w:tcPr>
          <w:p w14:paraId="432C54A5">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生活垃圾</w:t>
            </w:r>
          </w:p>
        </w:tc>
        <w:tc>
          <w:tcPr>
            <w:tcW w:w="1551" w:type="dxa"/>
            <w:noWrap w:val="0"/>
            <w:vAlign w:val="center"/>
          </w:tcPr>
          <w:p w14:paraId="5EA6AA02">
            <w:pPr>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生活垃圾</w:t>
            </w:r>
          </w:p>
        </w:tc>
        <w:tc>
          <w:tcPr>
            <w:tcW w:w="1692" w:type="dxa"/>
            <w:noWrap w:val="0"/>
            <w:vAlign w:val="center"/>
          </w:tcPr>
          <w:p w14:paraId="3076141B">
            <w:pPr>
              <w:pStyle w:val="5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3.0t/a</w:t>
            </w:r>
          </w:p>
        </w:tc>
        <w:tc>
          <w:tcPr>
            <w:tcW w:w="1269" w:type="dxa"/>
            <w:noWrap w:val="0"/>
            <w:vAlign w:val="center"/>
          </w:tcPr>
          <w:p w14:paraId="66B29E3D">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4DD25D1F">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21E78A1A">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74" w:type="dxa"/>
            <w:noWrap w:val="0"/>
            <w:vAlign w:val="center"/>
          </w:tcPr>
          <w:p w14:paraId="1036EF4F">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94" w:type="dxa"/>
            <w:noWrap w:val="0"/>
            <w:vAlign w:val="center"/>
          </w:tcPr>
          <w:p w14:paraId="5EE6053C">
            <w:pPr>
              <w:pStyle w:val="56"/>
              <w:spacing w:beforeLines="0" w:afterLines="0" w:line="240" w:lineRule="auto"/>
              <w:rPr>
                <w:rFonts w:hint="eastAsia"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3.0t/a</w:t>
            </w:r>
          </w:p>
        </w:tc>
        <w:tc>
          <w:tcPr>
            <w:tcW w:w="1254" w:type="dxa"/>
            <w:noWrap w:val="0"/>
            <w:vAlign w:val="center"/>
          </w:tcPr>
          <w:p w14:paraId="796BFDCE">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0t/a</w:t>
            </w:r>
          </w:p>
        </w:tc>
      </w:tr>
    </w:tbl>
    <w:p w14:paraId="2BAD8154">
      <w:pPr>
        <w:pStyle w:val="56"/>
        <w:spacing w:before="192" w:beforeLines="80" w:after="24"/>
        <w:jc w:val="left"/>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kern w:val="21"/>
          <w:szCs w:val="21"/>
          <w:highlight w:val="none"/>
        </w:rPr>
        <w:t>注：</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3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③</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4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④</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5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⑤</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7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⑦</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p>
    <w:p w14:paraId="7661BC18">
      <w:pPr>
        <w:pStyle w:val="56"/>
        <w:spacing w:before="192" w:beforeLines="80" w:after="24"/>
        <w:jc w:val="left"/>
        <w:rPr>
          <w:rFonts w:hint="default" w:ascii="Times New Roman" w:hAnsi="Times New Roman" w:cs="Times New Roman"/>
          <w:snapToGrid w:val="0"/>
          <w:color w:val="auto"/>
          <w:spacing w:val="-6"/>
          <w:kern w:val="21"/>
          <w:szCs w:val="21"/>
          <w:highlight w:val="none"/>
        </w:rPr>
        <w:sectPr>
          <w:footerReference r:id="rId7"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715A5D7A">
      <w:pPr>
        <w:pStyle w:val="10"/>
        <w:ind w:left="0" w:leftChars="0" w:firstLine="0" w:firstLineChars="0"/>
        <w:jc w:val="center"/>
        <w:rPr>
          <w:color w:val="auto"/>
          <w:highlight w:val="none"/>
        </w:rPr>
      </w:pPr>
    </w:p>
    <w:p w14:paraId="54998464">
      <w:pPr>
        <w:pStyle w:val="2"/>
        <w:rPr>
          <w:color w:val="auto"/>
          <w:highlight w:val="none"/>
        </w:rPr>
      </w:pPr>
    </w:p>
    <w:p w14:paraId="2A2B0A14">
      <w:pPr>
        <w:rPr>
          <w:color w:val="auto"/>
          <w:highlight w:val="none"/>
        </w:rPr>
      </w:pPr>
    </w:p>
    <w:p w14:paraId="31170295">
      <w:pPr>
        <w:pStyle w:val="24"/>
        <w:rPr>
          <w:color w:val="auto"/>
          <w:highlight w:val="none"/>
        </w:rPr>
      </w:pPr>
    </w:p>
    <w:p w14:paraId="6F72C38D">
      <w:pPr>
        <w:rPr>
          <w:color w:val="auto"/>
          <w:highlight w:val="none"/>
        </w:rPr>
      </w:pPr>
    </w:p>
    <w:p w14:paraId="49B59BCA">
      <w:pPr>
        <w:pStyle w:val="10"/>
        <w:ind w:left="0" w:leftChars="0" w:firstLine="0" w:firstLineChars="0"/>
        <w:jc w:val="center"/>
        <w:rPr>
          <w:color w:val="auto"/>
          <w:highlight w:val="none"/>
        </w:rPr>
      </w:pPr>
    </w:p>
    <w:p w14:paraId="1045E3E7">
      <w:pPr>
        <w:pStyle w:val="10"/>
        <w:ind w:left="0" w:leftChars="0" w:firstLine="0" w:firstLineChars="0"/>
        <w:jc w:val="center"/>
        <w:rPr>
          <w:color w:val="auto"/>
          <w:highlight w:val="none"/>
        </w:rPr>
      </w:pPr>
    </w:p>
    <w:p w14:paraId="2BF3EA21">
      <w:pPr>
        <w:pStyle w:val="10"/>
        <w:ind w:left="0" w:leftChars="0" w:firstLine="0" w:firstLineChars="0"/>
        <w:jc w:val="center"/>
        <w:rPr>
          <w:color w:val="auto"/>
          <w:highlight w:val="none"/>
        </w:rPr>
      </w:pPr>
    </w:p>
    <w:p w14:paraId="607FBBEA">
      <w:pPr>
        <w:pStyle w:val="10"/>
        <w:ind w:left="0" w:leftChars="0" w:firstLine="0" w:firstLineChars="0"/>
        <w:jc w:val="center"/>
        <w:outlineLvl w:val="9"/>
        <w:rPr>
          <w:rFonts w:hint="default" w:ascii="黑体" w:hAnsi="黑体" w:eastAsia="黑体" w:cs="黑体"/>
          <w:color w:val="auto"/>
          <w:sz w:val="48"/>
          <w:szCs w:val="48"/>
          <w:highlight w:val="none"/>
          <w:lang w:val="en-US" w:eastAsia="zh-CN"/>
        </w:rPr>
      </w:pPr>
      <w:r>
        <w:rPr>
          <w:rFonts w:hint="eastAsia" w:ascii="黑体" w:hAnsi="黑体" w:eastAsia="黑体" w:cs="黑体"/>
          <w:color w:val="auto"/>
          <w:sz w:val="48"/>
          <w:szCs w:val="48"/>
          <w:highlight w:val="none"/>
        </w:rPr>
        <w:t>黑龙江省双鸭山市四方台区主城区锅炉房供热设施设备升级</w:t>
      </w:r>
      <w:r>
        <w:rPr>
          <w:rFonts w:hint="eastAsia" w:ascii="黑体" w:hAnsi="黑体" w:eastAsia="黑体" w:cs="黑体"/>
          <w:color w:val="auto"/>
          <w:sz w:val="48"/>
          <w:szCs w:val="48"/>
          <w:highlight w:val="none"/>
          <w:lang w:eastAsia="zh-CN"/>
        </w:rPr>
        <w:t>改建</w:t>
      </w:r>
      <w:r>
        <w:rPr>
          <w:rFonts w:hint="eastAsia" w:ascii="黑体" w:hAnsi="黑体" w:eastAsia="黑体" w:cs="黑体"/>
          <w:color w:val="auto"/>
          <w:sz w:val="48"/>
          <w:szCs w:val="48"/>
          <w:highlight w:val="none"/>
        </w:rPr>
        <w:t>建设项目</w:t>
      </w:r>
      <w:r>
        <w:rPr>
          <w:rFonts w:hint="eastAsia" w:ascii="黑体" w:hAnsi="黑体" w:eastAsia="黑体" w:cs="黑体"/>
          <w:color w:val="auto"/>
          <w:sz w:val="48"/>
          <w:szCs w:val="48"/>
          <w:highlight w:val="none"/>
          <w:lang w:val="en-US" w:eastAsia="zh-CN"/>
        </w:rPr>
        <w:t>二期工程</w:t>
      </w:r>
    </w:p>
    <w:p w14:paraId="79EA84FA">
      <w:pPr>
        <w:keepNext w:val="0"/>
        <w:keepLines w:val="0"/>
        <w:pageBreakBefore w:val="0"/>
        <w:widowControl w:val="0"/>
        <w:kinsoku/>
        <w:wordWrap/>
        <w:overflowPunct/>
        <w:topLinePunct w:val="0"/>
        <w:autoSpaceDE/>
        <w:autoSpaceDN/>
        <w:bidi w:val="0"/>
        <w:adjustRightInd/>
        <w:snapToGrid/>
        <w:spacing w:line="1000" w:lineRule="exact"/>
        <w:ind w:left="0" w:leftChars="0" w:right="0" w:rightChars="0" w:firstLine="0" w:firstLineChars="0"/>
        <w:jc w:val="both"/>
        <w:textAlignment w:val="auto"/>
        <w:outlineLvl w:val="9"/>
        <w:rPr>
          <w:rFonts w:hint="default" w:ascii="黑体" w:hAnsi="黑体" w:eastAsia="黑体" w:cs="黑体"/>
          <w:color w:val="auto"/>
          <w:kern w:val="2"/>
          <w:sz w:val="48"/>
          <w:szCs w:val="48"/>
          <w:highlight w:val="none"/>
          <w:u w:val="none" w:color="000000"/>
          <w:lang w:val="en-US" w:eastAsia="zh-CN" w:bidi="ar-SA"/>
        </w:rPr>
      </w:pPr>
    </w:p>
    <w:p w14:paraId="004AC958">
      <w:pPr>
        <w:keepNext w:val="0"/>
        <w:keepLines w:val="0"/>
        <w:pageBreakBefore w:val="0"/>
        <w:widowControl w:val="0"/>
        <w:kinsoku/>
        <w:wordWrap/>
        <w:overflowPunct/>
        <w:topLinePunct w:val="0"/>
        <w:autoSpaceDE/>
        <w:autoSpaceDN/>
        <w:bidi w:val="0"/>
        <w:adjustRightInd/>
        <w:snapToGrid/>
        <w:spacing w:line="1000" w:lineRule="exact"/>
        <w:ind w:left="0" w:leftChars="0" w:right="0" w:rightChars="0" w:firstLine="0" w:firstLineChars="0"/>
        <w:jc w:val="center"/>
        <w:textAlignment w:val="auto"/>
        <w:outlineLvl w:val="0"/>
        <w:rPr>
          <w:rFonts w:hint="default" w:ascii="Times New Roman" w:hAnsi="Times New Roman" w:eastAsia="黑体" w:cs="Times New Roman"/>
          <w:b/>
          <w:color w:val="auto"/>
          <w:spacing w:val="0"/>
          <w:w w:val="100"/>
          <w:position w:val="0"/>
          <w:sz w:val="72"/>
          <w:szCs w:val="72"/>
          <w:highlight w:val="none"/>
          <w:lang w:val="en-US" w:eastAsia="zh-CN"/>
        </w:rPr>
      </w:pPr>
      <w:r>
        <w:rPr>
          <w:rFonts w:hint="default" w:ascii="黑体" w:hAnsi="黑体" w:eastAsia="黑体" w:cs="黑体"/>
          <w:color w:val="auto"/>
          <w:kern w:val="2"/>
          <w:sz w:val="72"/>
          <w:szCs w:val="72"/>
          <w:highlight w:val="none"/>
          <w:u w:val="none" w:color="000000"/>
          <w:lang w:val="en-US" w:eastAsia="zh-CN" w:bidi="ar-SA"/>
        </w:rPr>
        <w:t>大气环境影响</w:t>
      </w:r>
      <w:r>
        <w:rPr>
          <w:rFonts w:hint="eastAsia" w:ascii="黑体" w:hAnsi="黑体" w:eastAsia="黑体" w:cs="黑体"/>
          <w:color w:val="auto"/>
          <w:kern w:val="2"/>
          <w:sz w:val="72"/>
          <w:szCs w:val="72"/>
          <w:highlight w:val="none"/>
          <w:u w:val="none" w:color="000000"/>
          <w:lang w:val="en-US" w:eastAsia="zh-CN" w:bidi="ar-SA"/>
        </w:rPr>
        <w:t>专章</w:t>
      </w:r>
    </w:p>
    <w:p w14:paraId="5D752FB1">
      <w:pPr>
        <w:rPr>
          <w:rFonts w:hint="default" w:ascii="Times New Roman" w:hAnsi="Times New Roman" w:cs="Times New Roman"/>
          <w:color w:val="auto"/>
          <w:spacing w:val="0"/>
          <w:w w:val="100"/>
          <w:position w:val="0"/>
          <w:highlight w:val="none"/>
          <w:lang w:val="en-US" w:eastAsia="zh-CN"/>
        </w:rPr>
      </w:pPr>
    </w:p>
    <w:p w14:paraId="4B587F96">
      <w:pPr>
        <w:rPr>
          <w:rFonts w:hint="default" w:ascii="Times New Roman" w:hAnsi="Times New Roman" w:cs="Times New Roman"/>
          <w:color w:val="auto"/>
          <w:spacing w:val="0"/>
          <w:w w:val="100"/>
          <w:position w:val="0"/>
          <w:highlight w:val="none"/>
          <w:lang w:val="en-US" w:eastAsia="zh-CN"/>
        </w:rPr>
      </w:pPr>
    </w:p>
    <w:p w14:paraId="21C2BA81">
      <w:pPr>
        <w:rPr>
          <w:rFonts w:hint="default" w:ascii="Times New Roman" w:hAnsi="Times New Roman" w:cs="Times New Roman"/>
          <w:color w:val="auto"/>
          <w:spacing w:val="0"/>
          <w:w w:val="100"/>
          <w:position w:val="0"/>
          <w:highlight w:val="none"/>
          <w:lang w:val="en-US" w:eastAsia="zh-CN"/>
        </w:rPr>
      </w:pPr>
    </w:p>
    <w:p w14:paraId="7480CE57">
      <w:pPr>
        <w:rPr>
          <w:rFonts w:hint="default" w:ascii="Times New Roman" w:hAnsi="Times New Roman" w:cs="Times New Roman"/>
          <w:color w:val="auto"/>
          <w:spacing w:val="0"/>
          <w:w w:val="100"/>
          <w:position w:val="0"/>
          <w:highlight w:val="none"/>
          <w:lang w:val="en-US" w:eastAsia="zh-CN"/>
        </w:rPr>
      </w:pPr>
    </w:p>
    <w:p w14:paraId="3E5175E3">
      <w:pPr>
        <w:rPr>
          <w:rFonts w:hint="default" w:ascii="Times New Roman" w:hAnsi="Times New Roman" w:cs="Times New Roman"/>
          <w:color w:val="auto"/>
          <w:spacing w:val="0"/>
          <w:w w:val="100"/>
          <w:position w:val="0"/>
          <w:highlight w:val="none"/>
          <w:lang w:val="en-US" w:eastAsia="zh-CN"/>
        </w:rPr>
      </w:pPr>
    </w:p>
    <w:p w14:paraId="7E03ABDF">
      <w:pPr>
        <w:rPr>
          <w:rFonts w:hint="default" w:ascii="Times New Roman" w:hAnsi="Times New Roman" w:cs="Times New Roman"/>
          <w:color w:val="auto"/>
          <w:spacing w:val="0"/>
          <w:w w:val="100"/>
          <w:position w:val="0"/>
          <w:highlight w:val="none"/>
          <w:lang w:val="en-US" w:eastAsia="zh-CN"/>
        </w:rPr>
      </w:pPr>
    </w:p>
    <w:p w14:paraId="0BDF1B18">
      <w:pPr>
        <w:rPr>
          <w:rFonts w:hint="default" w:ascii="Times New Roman" w:hAnsi="Times New Roman" w:cs="Times New Roman"/>
          <w:color w:val="auto"/>
          <w:spacing w:val="0"/>
          <w:w w:val="100"/>
          <w:position w:val="0"/>
          <w:highlight w:val="none"/>
          <w:lang w:val="en-US" w:eastAsia="zh-CN"/>
        </w:rPr>
      </w:pPr>
    </w:p>
    <w:p w14:paraId="58D64907">
      <w:pPr>
        <w:rPr>
          <w:rFonts w:hint="default" w:ascii="Times New Roman" w:hAnsi="Times New Roman" w:cs="Times New Roman"/>
          <w:color w:val="auto"/>
          <w:spacing w:val="0"/>
          <w:w w:val="100"/>
          <w:position w:val="0"/>
          <w:highlight w:val="none"/>
          <w:lang w:val="en-US" w:eastAsia="zh-CN"/>
        </w:rPr>
      </w:pPr>
    </w:p>
    <w:p w14:paraId="2E6F9A0E">
      <w:pPr>
        <w:rPr>
          <w:rFonts w:hint="default" w:ascii="Times New Roman" w:hAnsi="Times New Roman" w:cs="Times New Roman"/>
          <w:color w:val="auto"/>
          <w:spacing w:val="0"/>
          <w:w w:val="100"/>
          <w:position w:val="0"/>
          <w:highlight w:val="none"/>
          <w:lang w:val="en-US" w:eastAsia="zh-CN"/>
        </w:rPr>
      </w:pPr>
    </w:p>
    <w:p w14:paraId="3DF3BE46">
      <w:pPr>
        <w:rPr>
          <w:rFonts w:hint="default" w:ascii="Times New Roman" w:hAnsi="Times New Roman" w:cs="Times New Roman"/>
          <w:color w:val="auto"/>
          <w:spacing w:val="0"/>
          <w:w w:val="100"/>
          <w:position w:val="0"/>
          <w:highlight w:val="none"/>
          <w:lang w:val="en-US" w:eastAsia="zh-CN"/>
        </w:rPr>
      </w:pPr>
    </w:p>
    <w:p w14:paraId="1BF037ED">
      <w:pPr>
        <w:rPr>
          <w:rFonts w:hint="default" w:ascii="Times New Roman" w:hAnsi="Times New Roman" w:cs="Times New Roman"/>
          <w:color w:val="auto"/>
          <w:spacing w:val="0"/>
          <w:w w:val="100"/>
          <w:position w:val="0"/>
          <w:highlight w:val="none"/>
          <w:lang w:val="en-US" w:eastAsia="zh-CN"/>
        </w:rPr>
      </w:pPr>
    </w:p>
    <w:p w14:paraId="2C09064A">
      <w:pPr>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jc w:val="center"/>
        <w:textAlignment w:val="auto"/>
        <w:rPr>
          <w:rFonts w:hint="default" w:ascii="Times New Roman" w:hAnsi="Times New Roman" w:eastAsia="黑体" w:cs="Times New Roman"/>
          <w:color w:val="auto"/>
          <w:spacing w:val="0"/>
          <w:w w:val="100"/>
          <w:position w:val="0"/>
          <w:sz w:val="32"/>
          <w:szCs w:val="32"/>
          <w:highlight w:val="none"/>
          <w:lang w:val="en-US" w:eastAsia="zh-CN"/>
        </w:rPr>
      </w:pPr>
    </w:p>
    <w:p w14:paraId="09DA06C0">
      <w:pPr>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jc w:val="center"/>
        <w:textAlignment w:val="auto"/>
        <w:rPr>
          <w:rFonts w:hint="default" w:ascii="Times New Roman" w:hAnsi="Times New Roman" w:eastAsia="黑体" w:cs="Times New Roman"/>
          <w:color w:val="auto"/>
          <w:spacing w:val="0"/>
          <w:w w:val="100"/>
          <w:position w:val="0"/>
          <w:sz w:val="32"/>
          <w:szCs w:val="32"/>
          <w:highlight w:val="none"/>
          <w:lang w:val="en-US" w:eastAsia="zh-CN"/>
        </w:rPr>
      </w:pPr>
    </w:p>
    <w:p w14:paraId="40BC522F">
      <w:pPr>
        <w:pStyle w:val="24"/>
        <w:rPr>
          <w:rFonts w:hint="default"/>
          <w:color w:val="auto"/>
          <w:highlight w:val="none"/>
          <w:lang w:val="en-US" w:eastAsia="zh-CN"/>
        </w:rPr>
      </w:pPr>
    </w:p>
    <w:p w14:paraId="3EC236A0">
      <w:pPr>
        <w:pStyle w:val="24"/>
        <w:rPr>
          <w:rFonts w:hint="default"/>
          <w:color w:val="auto"/>
          <w:highlight w:val="none"/>
          <w:lang w:val="en-US" w:eastAsia="zh-CN"/>
        </w:rPr>
      </w:pPr>
    </w:p>
    <w:p w14:paraId="59BBEF68">
      <w:pPr>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jc w:val="center"/>
        <w:textAlignment w:val="auto"/>
        <w:rPr>
          <w:rFonts w:hint="default" w:ascii="Times New Roman" w:hAnsi="Times New Roman" w:eastAsia="黑体" w:cs="Times New Roman"/>
          <w:color w:val="auto"/>
          <w:spacing w:val="0"/>
          <w:w w:val="100"/>
          <w:position w:val="0"/>
          <w:sz w:val="32"/>
          <w:szCs w:val="32"/>
          <w:highlight w:val="none"/>
          <w:lang w:val="en-US" w:eastAsia="zh-CN"/>
        </w:rPr>
      </w:pPr>
    </w:p>
    <w:p w14:paraId="57CBA053">
      <w:pPr>
        <w:pStyle w:val="24"/>
        <w:rPr>
          <w:rFonts w:hint="default"/>
          <w:color w:val="auto"/>
          <w:highlight w:val="none"/>
          <w:lang w:val="en-US" w:eastAsia="zh-CN"/>
        </w:rPr>
      </w:pPr>
    </w:p>
    <w:p w14:paraId="25091292">
      <w:pPr>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jc w:val="center"/>
        <w:textAlignment w:val="auto"/>
        <w:rPr>
          <w:rFonts w:hint="default" w:ascii="Times New Roman" w:hAnsi="Times New Roman" w:eastAsia="黑体" w:cs="Times New Roman"/>
          <w:color w:val="auto"/>
          <w:spacing w:val="0"/>
          <w:w w:val="100"/>
          <w:position w:val="0"/>
          <w:sz w:val="32"/>
          <w:szCs w:val="32"/>
          <w:highlight w:val="none"/>
          <w:lang w:val="en-US" w:eastAsia="zh-CN"/>
        </w:rPr>
      </w:pPr>
      <w:r>
        <w:rPr>
          <w:rFonts w:hint="default" w:ascii="Times New Roman" w:hAnsi="Times New Roman" w:eastAsia="黑体" w:cs="Times New Roman"/>
          <w:color w:val="auto"/>
          <w:spacing w:val="0"/>
          <w:w w:val="100"/>
          <w:position w:val="0"/>
          <w:sz w:val="32"/>
          <w:szCs w:val="32"/>
          <w:highlight w:val="none"/>
          <w:lang w:val="en-US" w:eastAsia="zh-CN"/>
        </w:rPr>
        <w:t>建设单位：双鸭山市四方台区住房和城乡建设局</w:t>
      </w:r>
    </w:p>
    <w:p w14:paraId="3CCDF049">
      <w:pPr>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jc w:val="center"/>
        <w:textAlignment w:val="auto"/>
        <w:rPr>
          <w:rFonts w:hint="default" w:ascii="Times New Roman" w:hAnsi="Times New Roman" w:eastAsia="黑体" w:cs="Times New Roman"/>
          <w:color w:val="auto"/>
          <w:spacing w:val="0"/>
          <w:w w:val="100"/>
          <w:position w:val="0"/>
          <w:sz w:val="32"/>
          <w:szCs w:val="32"/>
          <w:highlight w:val="none"/>
          <w:lang w:val="en-US" w:eastAsia="zh-CN"/>
        </w:rPr>
      </w:pPr>
      <w:r>
        <w:rPr>
          <w:rFonts w:hint="default" w:ascii="Times New Roman" w:hAnsi="Times New Roman" w:eastAsia="黑体" w:cs="Times New Roman"/>
          <w:color w:val="auto"/>
          <w:spacing w:val="0"/>
          <w:w w:val="100"/>
          <w:position w:val="0"/>
          <w:sz w:val="32"/>
          <w:szCs w:val="32"/>
          <w:highlight w:val="none"/>
          <w:lang w:val="en-US" w:eastAsia="zh-CN"/>
        </w:rPr>
        <w:t>编制单位：</w:t>
      </w:r>
      <w:r>
        <w:rPr>
          <w:rFonts w:hint="eastAsia" w:ascii="Times New Roman" w:hAnsi="Times New Roman" w:eastAsia="黑体" w:cs="Times New Roman"/>
          <w:color w:val="auto"/>
          <w:spacing w:val="0"/>
          <w:w w:val="100"/>
          <w:position w:val="0"/>
          <w:sz w:val="32"/>
          <w:szCs w:val="32"/>
          <w:highlight w:val="none"/>
          <w:lang w:val="en-US" w:eastAsia="zh-CN"/>
        </w:rPr>
        <w:t>黑龙江泽文生态环境科技有限公司</w:t>
      </w:r>
    </w:p>
    <w:p w14:paraId="76910313">
      <w:pPr>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jc w:val="center"/>
        <w:textAlignment w:val="auto"/>
        <w:rPr>
          <w:rFonts w:hint="default" w:ascii="Times New Roman" w:hAnsi="Times New Roman" w:eastAsia="黑体" w:cs="Times New Roman"/>
          <w:color w:val="auto"/>
          <w:spacing w:val="0"/>
          <w:w w:val="100"/>
          <w:position w:val="0"/>
          <w:sz w:val="32"/>
          <w:szCs w:val="32"/>
          <w:highlight w:val="none"/>
          <w:lang w:val="en-US" w:eastAsia="zh-CN"/>
        </w:rPr>
        <w:sectPr>
          <w:footerReference r:id="rId8" w:type="default"/>
          <w:pgSz w:w="11906" w:h="16838"/>
          <w:pgMar w:top="1531" w:right="1531" w:bottom="153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黑体" w:cs="Times New Roman"/>
          <w:color w:val="auto"/>
          <w:spacing w:val="0"/>
          <w:w w:val="100"/>
          <w:position w:val="0"/>
          <w:sz w:val="32"/>
          <w:szCs w:val="32"/>
          <w:highlight w:val="none"/>
          <w:lang w:val="en-US" w:eastAsia="zh-CN"/>
        </w:rPr>
        <w:t>编制日期：202</w:t>
      </w:r>
      <w:r>
        <w:rPr>
          <w:rFonts w:hint="eastAsia" w:eastAsia="黑体" w:cs="Times New Roman"/>
          <w:color w:val="auto"/>
          <w:spacing w:val="0"/>
          <w:w w:val="100"/>
          <w:position w:val="0"/>
          <w:sz w:val="32"/>
          <w:szCs w:val="32"/>
          <w:highlight w:val="none"/>
          <w:lang w:val="en-US" w:eastAsia="zh-CN"/>
        </w:rPr>
        <w:t>5</w:t>
      </w:r>
      <w:r>
        <w:rPr>
          <w:rFonts w:hint="default" w:ascii="Times New Roman" w:hAnsi="Times New Roman" w:eastAsia="黑体" w:cs="Times New Roman"/>
          <w:color w:val="auto"/>
          <w:spacing w:val="0"/>
          <w:w w:val="100"/>
          <w:position w:val="0"/>
          <w:sz w:val="32"/>
          <w:szCs w:val="32"/>
          <w:highlight w:val="none"/>
          <w:lang w:val="en-US" w:eastAsia="zh-CN"/>
        </w:rPr>
        <w:t>年</w:t>
      </w:r>
      <w:r>
        <w:rPr>
          <w:rFonts w:hint="eastAsia" w:eastAsia="黑体" w:cs="Times New Roman"/>
          <w:color w:val="auto"/>
          <w:spacing w:val="0"/>
          <w:w w:val="100"/>
          <w:position w:val="0"/>
          <w:sz w:val="32"/>
          <w:szCs w:val="32"/>
          <w:highlight w:val="none"/>
          <w:lang w:val="en-US" w:eastAsia="zh-CN"/>
        </w:rPr>
        <w:t>2</w:t>
      </w:r>
      <w:r>
        <w:rPr>
          <w:rFonts w:hint="default" w:ascii="Times New Roman" w:hAnsi="Times New Roman" w:eastAsia="黑体" w:cs="Times New Roman"/>
          <w:color w:val="auto"/>
          <w:spacing w:val="0"/>
          <w:w w:val="100"/>
          <w:position w:val="0"/>
          <w:sz w:val="32"/>
          <w:szCs w:val="32"/>
          <w:highlight w:val="none"/>
          <w:lang w:val="en-US" w:eastAsia="zh-CN"/>
        </w:rPr>
        <w:t>月</w:t>
      </w:r>
    </w:p>
    <w:p w14:paraId="1020E654">
      <w:pPr>
        <w:pStyle w:val="26"/>
        <w:keepNext w:val="0"/>
        <w:keepLines w:val="0"/>
        <w:pageBreakBefore w:val="0"/>
        <w:widowControl/>
        <w:kinsoku/>
        <w:wordWrap/>
        <w:overflowPunct/>
        <w:topLinePunct w:val="0"/>
        <w:autoSpaceDE/>
        <w:autoSpaceDN/>
        <w:bidi w:val="0"/>
        <w:adjustRightInd/>
        <w:snapToGrid/>
        <w:spacing w:before="0" w:beforeAutospacing="0" w:after="0" w:afterAutospacing="0" w:line="700" w:lineRule="exact"/>
        <w:jc w:val="both"/>
        <w:textAlignment w:val="auto"/>
        <w:outlineLvl w:val="1"/>
        <w:rPr>
          <w:rFonts w:hint="default" w:ascii="Times New Roman" w:hAnsi="Times New Roman" w:eastAsia="黑体" w:cs="Times New Roman"/>
          <w:snapToGrid w:val="0"/>
          <w:color w:val="auto"/>
          <w:sz w:val="30"/>
          <w:szCs w:val="30"/>
          <w:highlight w:val="none"/>
          <w:lang w:val="en-US" w:eastAsia="zh-CN"/>
        </w:rPr>
      </w:pPr>
      <w:bookmarkStart w:id="32" w:name="_Toc14971"/>
      <w:bookmarkStart w:id="33" w:name="_Toc8418"/>
      <w:bookmarkStart w:id="34" w:name="_Toc90539308"/>
      <w:bookmarkStart w:id="35" w:name="_Toc17649"/>
      <w:bookmarkStart w:id="36" w:name="_Toc207"/>
      <w:bookmarkStart w:id="37" w:name="_Toc13786"/>
      <w:r>
        <w:rPr>
          <w:rFonts w:hint="default" w:ascii="Times New Roman" w:hAnsi="Times New Roman" w:eastAsia="黑体" w:cs="Times New Roman"/>
          <w:snapToGrid w:val="0"/>
          <w:color w:val="auto"/>
          <w:sz w:val="30"/>
          <w:szCs w:val="30"/>
          <w:highlight w:val="none"/>
          <w:lang w:val="en-US" w:eastAsia="zh-CN"/>
        </w:rPr>
        <w:t>1</w:t>
      </w:r>
      <w:bookmarkEnd w:id="32"/>
      <w:bookmarkEnd w:id="33"/>
      <w:r>
        <w:rPr>
          <w:rFonts w:hint="default" w:ascii="Times New Roman" w:hAnsi="Times New Roman" w:eastAsia="黑体" w:cs="Times New Roman"/>
          <w:snapToGrid w:val="0"/>
          <w:color w:val="auto"/>
          <w:sz w:val="30"/>
          <w:szCs w:val="30"/>
          <w:highlight w:val="none"/>
          <w:lang w:val="en-US" w:eastAsia="zh-CN"/>
        </w:rPr>
        <w:t>总则</w:t>
      </w:r>
      <w:bookmarkEnd w:id="34"/>
      <w:bookmarkEnd w:id="35"/>
      <w:bookmarkEnd w:id="36"/>
      <w:bookmarkEnd w:id="37"/>
    </w:p>
    <w:p w14:paraId="06F4D3B2">
      <w:pPr>
        <w:pStyle w:val="121"/>
        <w:bidi w:val="0"/>
        <w:rPr>
          <w:rFonts w:hint="default" w:ascii="Times New Roman" w:hAnsi="Times New Roman" w:cs="Times New Roman"/>
          <w:color w:val="auto"/>
          <w:highlight w:val="none"/>
          <w:lang w:val="en-US" w:eastAsia="zh-CN"/>
        </w:rPr>
      </w:pPr>
      <w:bookmarkStart w:id="38" w:name="_Toc765"/>
      <w:bookmarkStart w:id="39" w:name="_Toc7079"/>
      <w:bookmarkStart w:id="40" w:name="_Toc30449"/>
      <w:bookmarkStart w:id="41" w:name="_Toc14507"/>
      <w:r>
        <w:rPr>
          <w:rFonts w:hint="default" w:ascii="Times New Roman" w:hAnsi="Times New Roman" w:cs="Times New Roman"/>
          <w:color w:val="auto"/>
          <w:highlight w:val="none"/>
          <w:lang w:val="en-US" w:eastAsia="zh-CN"/>
        </w:rPr>
        <w:t>1.1任务由来</w:t>
      </w:r>
      <w:bookmarkEnd w:id="38"/>
      <w:bookmarkEnd w:id="39"/>
      <w:bookmarkEnd w:id="40"/>
      <w:bookmarkEnd w:id="41"/>
    </w:p>
    <w:p w14:paraId="6ADA2C99">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根据《环境影响评价技术导则 大气环境》（HJ2.2-2018）的相关要求编制完成本项目大气环境影响评价专篇内容。</w:t>
      </w:r>
    </w:p>
    <w:p w14:paraId="0C14C0E9">
      <w:pPr>
        <w:pStyle w:val="121"/>
        <w:bidi w:val="0"/>
        <w:rPr>
          <w:rFonts w:hint="default" w:ascii="Times New Roman" w:hAnsi="Times New Roman" w:cs="Times New Roman"/>
          <w:color w:val="auto"/>
          <w:highlight w:val="none"/>
        </w:rPr>
      </w:pPr>
      <w:bookmarkStart w:id="42" w:name="_Toc12495"/>
      <w:bookmarkStart w:id="43" w:name="_Toc9575"/>
      <w:bookmarkStart w:id="44" w:name="_Toc2467"/>
      <w:bookmarkStart w:id="45" w:name="_Toc16114"/>
      <w:bookmarkStart w:id="46" w:name="_Toc6763"/>
      <w:bookmarkStart w:id="47" w:name="_Toc19839"/>
      <w:bookmarkStart w:id="48" w:name="_Toc90539309"/>
      <w:r>
        <w:rPr>
          <w:rFonts w:hint="default" w:ascii="Times New Roman" w:hAnsi="Times New Roman" w:cs="Times New Roman"/>
          <w:color w:val="auto"/>
          <w:highlight w:val="none"/>
        </w:rPr>
        <w:t>1.</w:t>
      </w:r>
      <w:bookmarkEnd w:id="42"/>
      <w:bookmarkEnd w:id="43"/>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rPr>
        <w:t>编制目的</w:t>
      </w:r>
      <w:bookmarkEnd w:id="44"/>
      <w:bookmarkEnd w:id="45"/>
      <w:bookmarkEnd w:id="46"/>
      <w:bookmarkEnd w:id="47"/>
      <w:bookmarkEnd w:id="48"/>
    </w:p>
    <w:p w14:paraId="272FB2C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（1）通过对本项目所在区域的大气环境质量现状调查与分析，评价该区域大气现状及其存在的问题；</w:t>
      </w:r>
    </w:p>
    <w:p w14:paraId="1FF9D8A3">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（2）预测本项目建设对区域大气环境的影响；</w:t>
      </w:r>
    </w:p>
    <w:p w14:paraId="539EBF2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（3）从大气环境影响角度论述本项目建设的可行性；</w:t>
      </w:r>
    </w:p>
    <w:p w14:paraId="635D037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（4）通过本评价专篇为环境保护管理提供科学建设依据，改善区域环境质量，推动经济区的建设和发展。</w:t>
      </w:r>
    </w:p>
    <w:p w14:paraId="3EEB1CF5">
      <w:pPr>
        <w:pStyle w:val="121"/>
        <w:bidi w:val="0"/>
        <w:rPr>
          <w:rFonts w:hint="default" w:ascii="Times New Roman" w:hAnsi="Times New Roman" w:cs="Times New Roman"/>
          <w:color w:val="auto"/>
          <w:highlight w:val="none"/>
        </w:rPr>
      </w:pPr>
      <w:bookmarkStart w:id="49" w:name="_Toc22073"/>
      <w:bookmarkStart w:id="50" w:name="_Toc472605237"/>
      <w:bookmarkStart w:id="51" w:name="_Toc19450"/>
      <w:bookmarkStart w:id="52" w:name="_Toc10173"/>
      <w:bookmarkStart w:id="53" w:name="_Toc90539310"/>
      <w:bookmarkStart w:id="54" w:name="_Toc7695"/>
      <w:bookmarkStart w:id="55" w:name="_Toc28196"/>
      <w:bookmarkStart w:id="56" w:name="_Toc12108"/>
      <w:r>
        <w:rPr>
          <w:rFonts w:hint="default" w:ascii="Times New Roman" w:hAnsi="Times New Roman" w:cs="Times New Roman"/>
          <w:color w:val="auto"/>
          <w:highlight w:val="none"/>
        </w:rPr>
        <w:t>1.</w:t>
      </w:r>
      <w:bookmarkEnd w:id="49"/>
      <w:bookmarkEnd w:id="50"/>
      <w:bookmarkEnd w:id="51"/>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rPr>
        <w:t>编制依据</w:t>
      </w:r>
      <w:bookmarkEnd w:id="52"/>
      <w:bookmarkEnd w:id="53"/>
      <w:bookmarkEnd w:id="54"/>
      <w:bookmarkEnd w:id="55"/>
      <w:bookmarkEnd w:id="56"/>
    </w:p>
    <w:p w14:paraId="08C6F1A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（1）《中华人民共和国环境保护法》，2015年1月1日；</w:t>
      </w:r>
    </w:p>
    <w:p w14:paraId="09FB68CE">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（2）《中华人民共和国环境影响评价法》，2018年12月29日修订；</w:t>
      </w:r>
    </w:p>
    <w:p w14:paraId="612444B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（3）《中华人民共和国大气污染防治法》，2018年10月26日修订；</w:t>
      </w:r>
    </w:p>
    <w:p w14:paraId="76D71DC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（3）《建设项目环境影响评价技术导则 总纲》（HJ2.1-2016）；</w:t>
      </w:r>
    </w:p>
    <w:p w14:paraId="736BB7F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（4）《环境影响评价技术导则 大气环境》（HJ2.2-2018）；</w:t>
      </w:r>
    </w:p>
    <w:p w14:paraId="2E8A5733">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）《环境空气质量标准》（GB3095-2012）；</w:t>
      </w:r>
    </w:p>
    <w:p w14:paraId="03610CD2">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rPr>
        <w:t>）《大气污染物综合排放标准》（GB16297-1996）；</w:t>
      </w:r>
    </w:p>
    <w:p w14:paraId="3FCCA11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9</w:t>
      </w:r>
      <w:r>
        <w:rPr>
          <w:rFonts w:hint="default" w:ascii="Times New Roman" w:hAnsi="Times New Roman" w:eastAsia="宋体" w:cs="Times New Roman"/>
          <w:color w:val="auto"/>
          <w:sz w:val="24"/>
          <w:highlight w:val="none"/>
        </w:rPr>
        <w:t>）《锅炉大气污染物排放标准》（GB13271-2014）；</w:t>
      </w:r>
    </w:p>
    <w:p w14:paraId="17A7EB5E">
      <w:pPr>
        <w:bidi w:val="0"/>
        <w:spacing w:line="50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rPr>
        <w:t>（1</w:t>
      </w:r>
      <w:r>
        <w:rPr>
          <w:rFonts w:hint="default" w:ascii="Times New Roman" w:hAnsi="Times New Roman" w:cs="Times New Roman"/>
          <w:color w:val="auto"/>
          <w:sz w:val="24"/>
          <w:lang w:val="en-US" w:eastAsia="zh-CN"/>
        </w:rPr>
        <w:t>0</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大气污染工程治理技术导则</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HJ2000-2010</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2011年3月1日；</w:t>
      </w:r>
    </w:p>
    <w:p w14:paraId="54EEB697">
      <w:pPr>
        <w:widowControl w:val="0"/>
        <w:spacing w:line="500" w:lineRule="exact"/>
        <w:ind w:left="0" w:leftChars="0" w:firstLine="480" w:firstLineChars="200"/>
        <w:jc w:val="left"/>
        <w:rPr>
          <w:rFonts w:hint="default" w:ascii="Times New Roman" w:hAnsi="Times New Roman" w:eastAsia="宋体" w:cs="Times New Roman"/>
          <w:smallCaps w:val="0"/>
          <w:color w:val="auto"/>
          <w:kern w:val="2"/>
          <w:sz w:val="24"/>
          <w:szCs w:val="24"/>
          <w:lang w:val="en-US" w:eastAsia="zh-CN" w:bidi="ar-SA"/>
        </w:rPr>
      </w:pPr>
      <w:r>
        <w:rPr>
          <w:rFonts w:hint="default" w:ascii="Times New Roman" w:hAnsi="Times New Roman" w:cs="Times New Roman" w:eastAsiaTheme="minorEastAsia"/>
          <w:smallCaps w:val="0"/>
          <w:color w:val="auto"/>
          <w:kern w:val="2"/>
          <w:sz w:val="24"/>
          <w:szCs w:val="24"/>
          <w:lang w:val="en-US" w:eastAsia="zh-CN" w:bidi="ar-SA"/>
        </w:rPr>
        <w:t>（1</w:t>
      </w:r>
      <w:r>
        <w:rPr>
          <w:rFonts w:hint="eastAsia" w:cs="Times New Roman" w:eastAsiaTheme="minorEastAsia"/>
          <w:smallCaps w:val="0"/>
          <w:color w:val="auto"/>
          <w:kern w:val="2"/>
          <w:sz w:val="24"/>
          <w:szCs w:val="24"/>
          <w:lang w:val="en-US" w:eastAsia="zh-CN" w:bidi="ar-SA"/>
        </w:rPr>
        <w:t>1</w:t>
      </w:r>
      <w:r>
        <w:rPr>
          <w:rFonts w:hint="default" w:ascii="Times New Roman" w:hAnsi="Times New Roman" w:cs="Times New Roman" w:eastAsiaTheme="minorEastAsia"/>
          <w:smallCaps w:val="0"/>
          <w:color w:val="auto"/>
          <w:kern w:val="2"/>
          <w:sz w:val="24"/>
          <w:szCs w:val="24"/>
          <w:lang w:val="en-US" w:eastAsia="zh-CN" w:bidi="ar-SA"/>
        </w:rPr>
        <w:t>）</w:t>
      </w:r>
      <w:r>
        <w:rPr>
          <w:rFonts w:hint="default" w:ascii="Times New Roman" w:hAnsi="Times New Roman" w:eastAsia="宋体" w:cs="Times New Roman"/>
          <w:smallCaps w:val="0"/>
          <w:color w:val="auto"/>
          <w:kern w:val="2"/>
          <w:sz w:val="24"/>
          <w:szCs w:val="24"/>
          <w:lang w:val="en-US" w:eastAsia="zh-CN" w:bidi="ar-SA"/>
        </w:rPr>
        <w:t>《空气和废气监测方法》（1990年）；</w:t>
      </w:r>
    </w:p>
    <w:p w14:paraId="12B963FB">
      <w:pPr>
        <w:bidi w:val="0"/>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w:t>
      </w:r>
      <w:r>
        <w:rPr>
          <w:rFonts w:hint="eastAsia" w:cs="Times New Roman"/>
          <w:color w:val="auto"/>
          <w:sz w:val="24"/>
          <w:lang w:val="en-US" w:eastAsia="zh-CN"/>
        </w:rPr>
        <w:t>12</w:t>
      </w:r>
      <w:r>
        <w:rPr>
          <w:rFonts w:hint="default" w:ascii="Times New Roman" w:hAnsi="Times New Roman" w:cs="Times New Roman"/>
          <w:color w:val="auto"/>
          <w:sz w:val="24"/>
        </w:rPr>
        <w:t>）中华人民共和国国务院第682号令《建设项目环境保护管理条例》；</w:t>
      </w:r>
    </w:p>
    <w:p w14:paraId="492947FB">
      <w:pPr>
        <w:bidi w:val="0"/>
        <w:spacing w:line="500" w:lineRule="exact"/>
        <w:ind w:firstLine="480" w:firstLineChars="200"/>
        <w:rPr>
          <w:rFonts w:hint="default"/>
          <w:color w:val="auto"/>
          <w:lang w:val="zh-CN"/>
        </w:rPr>
      </w:pPr>
      <w:r>
        <w:rPr>
          <w:rFonts w:hint="default" w:ascii="Times New Roman" w:hAnsi="Times New Roman" w:cs="Times New Roman"/>
          <w:color w:val="auto"/>
          <w:sz w:val="24"/>
        </w:rPr>
        <w:t>（</w:t>
      </w:r>
      <w:r>
        <w:rPr>
          <w:rFonts w:hint="eastAsia" w:cs="Times New Roman"/>
          <w:color w:val="auto"/>
          <w:sz w:val="24"/>
          <w:lang w:val="en-US" w:eastAsia="zh-CN"/>
        </w:rPr>
        <w:t>13</w:t>
      </w:r>
      <w:r>
        <w:rPr>
          <w:rFonts w:hint="default" w:ascii="Times New Roman" w:hAnsi="Times New Roman" w:cs="Times New Roman"/>
          <w:color w:val="auto"/>
          <w:sz w:val="24"/>
        </w:rPr>
        <w:t>）国家环境保护部《建设项目环境影响评价分类管理名录》（20</w:t>
      </w:r>
      <w:r>
        <w:rPr>
          <w:rFonts w:hint="default" w:ascii="Times New Roman" w:hAnsi="Times New Roman" w:cs="Times New Roman"/>
          <w:color w:val="auto"/>
          <w:sz w:val="24"/>
          <w:lang w:val="en-US" w:eastAsia="zh-CN"/>
        </w:rPr>
        <w:t>21</w:t>
      </w:r>
      <w:r>
        <w:rPr>
          <w:rFonts w:hint="default" w:ascii="Times New Roman" w:hAnsi="Times New Roman" w:cs="Times New Roman"/>
          <w:color w:val="auto"/>
          <w:sz w:val="24"/>
        </w:rPr>
        <w:t>年</w:t>
      </w:r>
      <w:r>
        <w:rPr>
          <w:rFonts w:hint="default" w:ascii="Times New Roman" w:hAnsi="Times New Roman" w:cs="Times New Roman"/>
          <w:color w:val="auto"/>
          <w:sz w:val="24"/>
          <w:lang w:val="en-US" w:eastAsia="zh-CN"/>
        </w:rPr>
        <w:t>1</w:t>
      </w:r>
      <w:r>
        <w:rPr>
          <w:rFonts w:hint="default" w:ascii="Times New Roman" w:hAnsi="Times New Roman" w:cs="Times New Roman"/>
          <w:color w:val="auto"/>
          <w:sz w:val="24"/>
        </w:rPr>
        <w:t>月1日）</w:t>
      </w:r>
    </w:p>
    <w:p w14:paraId="504326A6">
      <w:pPr>
        <w:pStyle w:val="121"/>
        <w:bidi w:val="0"/>
        <w:rPr>
          <w:rFonts w:hint="default" w:ascii="Times New Roman" w:hAnsi="Times New Roman" w:cs="Times New Roman"/>
          <w:color w:val="auto"/>
          <w:highlight w:val="none"/>
        </w:rPr>
      </w:pPr>
      <w:bookmarkStart w:id="57" w:name="_Toc28285"/>
      <w:bookmarkStart w:id="58" w:name="_Toc90539311"/>
      <w:bookmarkStart w:id="59" w:name="_Toc2535"/>
      <w:bookmarkStart w:id="60" w:name="_Toc22912"/>
      <w:bookmarkStart w:id="61" w:name="_Toc27643"/>
      <w:r>
        <w:rPr>
          <w:rFonts w:hint="default" w:ascii="Times New Roman" w:hAnsi="Times New Roman" w:cs="Times New Roman"/>
          <w:color w:val="auto"/>
          <w:highlight w:val="none"/>
        </w:rPr>
        <w:t>1.</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评价因子与评价标准</w:t>
      </w:r>
      <w:bookmarkEnd w:id="57"/>
      <w:bookmarkEnd w:id="58"/>
      <w:bookmarkEnd w:id="59"/>
      <w:bookmarkEnd w:id="60"/>
      <w:bookmarkEnd w:id="61"/>
    </w:p>
    <w:p w14:paraId="66E6C0E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rPr>
      </w:pPr>
      <w:bookmarkStart w:id="62" w:name="_Toc8271"/>
      <w:r>
        <w:rPr>
          <w:rFonts w:hint="default" w:ascii="Times New Roman" w:hAnsi="Times New Roman" w:eastAsia="宋体" w:cs="Times New Roman"/>
          <w:color w:val="auto"/>
          <w:sz w:val="24"/>
          <w:highlight w:val="none"/>
        </w:rPr>
        <w:t>1.</w:t>
      </w:r>
      <w:r>
        <w:rPr>
          <w:rFonts w:hint="eastAsia"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.1评价因子</w:t>
      </w:r>
      <w:bookmarkEnd w:id="62"/>
    </w:p>
    <w:p w14:paraId="4A74C862">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根据项目识别出的污染因子，项目所在地区的环境特征，以及国家和地方环保标准规定的控制指标，筛选出的评价因子见表1-1。</w:t>
      </w:r>
    </w:p>
    <w:p w14:paraId="25EB4864">
      <w:pPr>
        <w:pStyle w:val="93"/>
        <w:bidi w:val="0"/>
        <w:rPr>
          <w:rFonts w:hint="default" w:ascii="Times New Roman" w:hAnsi="Times New Roman" w:eastAsia="宋体" w:cs="Times New Roman"/>
          <w:b/>
          <w:bCs/>
          <w:color w:val="auto"/>
          <w:sz w:val="21"/>
          <w:szCs w:val="24"/>
          <w:highlight w:val="none"/>
          <w:lang w:val="zh-CN" w:eastAsia="zh-CN"/>
        </w:rPr>
      </w:pPr>
      <w:r>
        <w:rPr>
          <w:rFonts w:hint="default" w:ascii="Times New Roman" w:hAnsi="Times New Roman" w:eastAsia="宋体" w:cs="Times New Roman"/>
          <w:b/>
          <w:bCs/>
          <w:color w:val="auto"/>
          <w:sz w:val="24"/>
          <w:szCs w:val="24"/>
          <w:highlight w:val="none"/>
          <w:lang w:val="zh-CN" w:eastAsia="zh-CN"/>
        </w:rPr>
        <w:t>表1-1</w:t>
      </w:r>
      <w:r>
        <w:rPr>
          <w:rFonts w:hint="eastAsia" w:ascii="Times New Roman" w:hAnsi="Times New Roman" w:eastAsia="宋体"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lang w:val="zh-CN" w:eastAsia="zh-CN"/>
        </w:rPr>
        <w:t>评价因子一览表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51"/>
        <w:gridCol w:w="1986"/>
        <w:gridCol w:w="5823"/>
      </w:tblGrid>
      <w:tr w14:paraId="398D06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90" w:type="pct"/>
            <w:noWrap w:val="0"/>
            <w:vAlign w:val="center"/>
          </w:tcPr>
          <w:p w14:paraId="16E24571">
            <w:pPr>
              <w:pStyle w:val="11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环境要素</w:t>
            </w:r>
          </w:p>
        </w:tc>
        <w:tc>
          <w:tcPr>
            <w:tcW w:w="1096" w:type="pct"/>
            <w:noWrap w:val="0"/>
            <w:vAlign w:val="center"/>
          </w:tcPr>
          <w:p w14:paraId="5B937A0A">
            <w:pPr>
              <w:pStyle w:val="11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评价类别</w:t>
            </w:r>
          </w:p>
        </w:tc>
        <w:tc>
          <w:tcPr>
            <w:tcW w:w="3213" w:type="pct"/>
            <w:noWrap w:val="0"/>
            <w:vAlign w:val="center"/>
          </w:tcPr>
          <w:p w14:paraId="48209840">
            <w:pPr>
              <w:pStyle w:val="11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评价因子</w:t>
            </w:r>
          </w:p>
        </w:tc>
      </w:tr>
      <w:tr w14:paraId="0AA487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90" w:type="pct"/>
            <w:vMerge w:val="restart"/>
            <w:noWrap w:val="0"/>
            <w:vAlign w:val="center"/>
          </w:tcPr>
          <w:p w14:paraId="587D60A9">
            <w:pPr>
              <w:pStyle w:val="11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环境空气</w:t>
            </w:r>
          </w:p>
        </w:tc>
        <w:tc>
          <w:tcPr>
            <w:tcW w:w="1096" w:type="pct"/>
            <w:noWrap w:val="0"/>
            <w:vAlign w:val="center"/>
          </w:tcPr>
          <w:p w14:paraId="0A87DCBB">
            <w:pPr>
              <w:pStyle w:val="11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环境现状评价</w:t>
            </w:r>
          </w:p>
        </w:tc>
        <w:tc>
          <w:tcPr>
            <w:tcW w:w="3213" w:type="pct"/>
            <w:noWrap w:val="0"/>
            <w:vAlign w:val="center"/>
          </w:tcPr>
          <w:p w14:paraId="0790C812">
            <w:pPr>
              <w:pStyle w:val="114"/>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pacing w:val="0"/>
                <w:sz w:val="21"/>
                <w:szCs w:val="21"/>
                <w:highlight w:val="none"/>
              </w:rPr>
              <w:t>PM</w:t>
            </w:r>
            <w:r>
              <w:rPr>
                <w:rFonts w:hint="default" w:ascii="Times New Roman" w:hAnsi="Times New Roman" w:cs="Times New Roman"/>
                <w:color w:val="auto"/>
                <w:spacing w:val="0"/>
                <w:sz w:val="21"/>
                <w:szCs w:val="21"/>
                <w:highlight w:val="none"/>
                <w:vertAlign w:val="subscript"/>
              </w:rPr>
              <w:t>10</w:t>
            </w:r>
            <w:r>
              <w:rPr>
                <w:rFonts w:hint="default" w:ascii="Times New Roman" w:hAnsi="Times New Roman" w:cs="Times New Roman"/>
                <w:color w:val="auto"/>
                <w:spacing w:val="0"/>
                <w:sz w:val="21"/>
                <w:szCs w:val="21"/>
                <w:highlight w:val="none"/>
              </w:rPr>
              <w:t>、</w:t>
            </w:r>
            <w:r>
              <w:rPr>
                <w:rFonts w:hint="default" w:ascii="Times New Roman" w:hAnsi="Times New Roman" w:cs="Times New Roman"/>
                <w:color w:val="auto"/>
                <w:spacing w:val="0"/>
                <w:kern w:val="0"/>
                <w:sz w:val="21"/>
                <w:szCs w:val="21"/>
                <w:highlight w:val="none"/>
              </w:rPr>
              <w:t>PM</w:t>
            </w:r>
            <w:r>
              <w:rPr>
                <w:rFonts w:hint="default" w:ascii="Times New Roman" w:hAnsi="Times New Roman" w:cs="Times New Roman"/>
                <w:color w:val="auto"/>
                <w:spacing w:val="0"/>
                <w:kern w:val="0"/>
                <w:sz w:val="21"/>
                <w:szCs w:val="21"/>
                <w:highlight w:val="none"/>
                <w:vertAlign w:val="subscript"/>
              </w:rPr>
              <w:t>2.5</w:t>
            </w:r>
            <w:r>
              <w:rPr>
                <w:rFonts w:hint="default" w:ascii="Times New Roman" w:hAnsi="Times New Roman" w:cs="Times New Roman"/>
                <w:color w:val="auto"/>
                <w:spacing w:val="0"/>
                <w:sz w:val="21"/>
                <w:szCs w:val="21"/>
                <w:highlight w:val="none"/>
              </w:rPr>
              <w:t>、SO</w:t>
            </w:r>
            <w:r>
              <w:rPr>
                <w:rFonts w:hint="default" w:ascii="Times New Roman" w:hAnsi="Times New Roman" w:cs="Times New Roman"/>
                <w:color w:val="auto"/>
                <w:spacing w:val="0"/>
                <w:sz w:val="21"/>
                <w:szCs w:val="21"/>
                <w:highlight w:val="none"/>
                <w:vertAlign w:val="subscript"/>
              </w:rPr>
              <w:t>2</w:t>
            </w:r>
            <w:r>
              <w:rPr>
                <w:rFonts w:hint="default" w:ascii="Times New Roman" w:hAnsi="Times New Roman" w:cs="Times New Roman"/>
                <w:color w:val="auto"/>
                <w:spacing w:val="0"/>
                <w:sz w:val="21"/>
                <w:szCs w:val="21"/>
                <w:highlight w:val="none"/>
              </w:rPr>
              <w:t>、NO</w:t>
            </w:r>
            <w:r>
              <w:rPr>
                <w:rFonts w:hint="default" w:ascii="Times New Roman" w:hAnsi="Times New Roman" w:cs="Times New Roman"/>
                <w:color w:val="auto"/>
                <w:spacing w:val="0"/>
                <w:sz w:val="21"/>
                <w:szCs w:val="21"/>
                <w:highlight w:val="none"/>
                <w:vertAlign w:val="subscript"/>
              </w:rPr>
              <w:t>2</w:t>
            </w:r>
            <w:r>
              <w:rPr>
                <w:rFonts w:hint="default" w:ascii="Times New Roman" w:hAnsi="Times New Roman" w:cs="Times New Roman"/>
                <w:color w:val="auto"/>
                <w:spacing w:val="0"/>
                <w:sz w:val="21"/>
                <w:szCs w:val="21"/>
                <w:highlight w:val="none"/>
              </w:rPr>
              <w:t>、</w:t>
            </w:r>
            <w:r>
              <w:rPr>
                <w:rFonts w:hint="default" w:ascii="Times New Roman" w:hAnsi="Times New Roman" w:cs="Times New Roman"/>
                <w:color w:val="auto"/>
                <w:spacing w:val="0"/>
                <w:kern w:val="0"/>
                <w:sz w:val="21"/>
                <w:szCs w:val="21"/>
                <w:highlight w:val="none"/>
                <w:lang w:val="en-US" w:eastAsia="zh-CN"/>
              </w:rPr>
              <w:t>CO、O</w:t>
            </w:r>
            <w:r>
              <w:rPr>
                <w:rFonts w:hint="default" w:ascii="Times New Roman" w:hAnsi="Times New Roman" w:cs="Times New Roman"/>
                <w:color w:val="auto"/>
                <w:spacing w:val="0"/>
                <w:kern w:val="0"/>
                <w:sz w:val="21"/>
                <w:szCs w:val="21"/>
                <w:highlight w:val="none"/>
                <w:vertAlign w:val="subscript"/>
                <w:lang w:val="en-US" w:eastAsia="zh-CN"/>
              </w:rPr>
              <w:t>3</w:t>
            </w:r>
            <w:r>
              <w:rPr>
                <w:rFonts w:hint="default" w:ascii="Times New Roman" w:hAnsi="Times New Roman" w:cs="Times New Roman"/>
                <w:color w:val="auto"/>
                <w:spacing w:val="0"/>
                <w:sz w:val="21"/>
                <w:szCs w:val="21"/>
                <w:highlight w:val="none"/>
                <w:lang w:eastAsia="zh-CN"/>
              </w:rPr>
              <w:t>、</w:t>
            </w:r>
            <w:r>
              <w:rPr>
                <w:rFonts w:hint="default" w:ascii="Times New Roman" w:hAnsi="Times New Roman" w:cs="Times New Roman"/>
                <w:color w:val="auto"/>
                <w:spacing w:val="0"/>
                <w:sz w:val="21"/>
                <w:szCs w:val="21"/>
                <w:highlight w:val="none"/>
                <w:lang w:val="en-US" w:eastAsia="zh-CN"/>
              </w:rPr>
              <w:t>TSP</w:t>
            </w:r>
            <w:r>
              <w:rPr>
                <w:rFonts w:hint="default" w:ascii="Times New Roman" w:hAnsi="Times New Roman" w:cs="Times New Roman"/>
                <w:color w:val="auto"/>
                <w:spacing w:val="0"/>
                <w:sz w:val="21"/>
                <w:szCs w:val="21"/>
                <w:highlight w:val="none"/>
                <w:lang w:eastAsia="zh-CN"/>
              </w:rPr>
              <w:t>、</w:t>
            </w:r>
            <w:r>
              <w:rPr>
                <w:rFonts w:hint="default" w:ascii="Times New Roman" w:hAnsi="Times New Roman" w:cs="Times New Roman"/>
                <w:color w:val="auto"/>
                <w:spacing w:val="0"/>
                <w:sz w:val="21"/>
                <w:szCs w:val="21"/>
                <w:highlight w:val="none"/>
                <w:lang w:val="en-US" w:eastAsia="zh-CN"/>
              </w:rPr>
              <w:t>Hg</w:t>
            </w:r>
            <w:r>
              <w:rPr>
                <w:rFonts w:hint="eastAsia" w:ascii="Times New Roman" w:hAnsi="Times New Roman" w:cs="Times New Roman"/>
                <w:color w:val="auto"/>
                <w:spacing w:val="0"/>
                <w:sz w:val="21"/>
                <w:szCs w:val="21"/>
                <w:highlight w:val="none"/>
                <w:lang w:val="en-US" w:eastAsia="zh-CN"/>
              </w:rPr>
              <w:t>、NOx</w:t>
            </w:r>
            <w:r>
              <w:rPr>
                <w:rFonts w:hint="eastAsia" w:hAnsi="Times New Roman" w:cs="Times New Roman"/>
                <w:color w:val="auto"/>
                <w:spacing w:val="0"/>
                <w:sz w:val="21"/>
                <w:szCs w:val="21"/>
                <w:highlight w:val="none"/>
                <w:lang w:val="en-US" w:eastAsia="zh-CN"/>
              </w:rPr>
              <w:t>、NH</w:t>
            </w:r>
            <w:r>
              <w:rPr>
                <w:rFonts w:hint="eastAsia" w:hAnsi="Times New Roman" w:cs="Times New Roman"/>
                <w:color w:val="auto"/>
                <w:spacing w:val="0"/>
                <w:sz w:val="21"/>
                <w:szCs w:val="21"/>
                <w:highlight w:val="none"/>
                <w:vertAlign w:val="subscript"/>
                <w:lang w:val="en-US" w:eastAsia="zh-CN"/>
              </w:rPr>
              <w:t>3</w:t>
            </w:r>
          </w:p>
        </w:tc>
      </w:tr>
      <w:tr w14:paraId="688B5A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90" w:type="pct"/>
            <w:vMerge w:val="continue"/>
            <w:noWrap w:val="0"/>
            <w:vAlign w:val="center"/>
          </w:tcPr>
          <w:p w14:paraId="7A84A4B4">
            <w:pPr>
              <w:pStyle w:val="114"/>
              <w:bidi w:val="0"/>
              <w:rPr>
                <w:rFonts w:hint="default" w:ascii="Times New Roman" w:hAnsi="Times New Roman" w:cs="Times New Roman"/>
                <w:color w:val="auto"/>
                <w:highlight w:val="none"/>
              </w:rPr>
            </w:pPr>
          </w:p>
        </w:tc>
        <w:tc>
          <w:tcPr>
            <w:tcW w:w="1096" w:type="pct"/>
            <w:noWrap w:val="0"/>
            <w:vAlign w:val="center"/>
          </w:tcPr>
          <w:p w14:paraId="0B6DF781">
            <w:pPr>
              <w:pStyle w:val="11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环境影响评价</w:t>
            </w:r>
          </w:p>
        </w:tc>
        <w:tc>
          <w:tcPr>
            <w:tcW w:w="3213" w:type="pct"/>
            <w:noWrap w:val="0"/>
            <w:vAlign w:val="center"/>
          </w:tcPr>
          <w:p w14:paraId="36C02D3E">
            <w:pPr>
              <w:pStyle w:val="114"/>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NOx、SO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w:t>
            </w:r>
            <w:r>
              <w:rPr>
                <w:rFonts w:hint="eastAsia" w:hAnsi="Times New Roman" w:cs="Times New Roman"/>
                <w:color w:val="auto"/>
                <w:highlight w:val="none"/>
                <w:lang w:val="en-US" w:eastAsia="zh-CN"/>
              </w:rPr>
              <w:t>颗粒物</w:t>
            </w:r>
            <w:r>
              <w:rPr>
                <w:rFonts w:hint="default" w:ascii="Times New Roman" w:hAnsi="Times New Roman" w:cs="Times New Roman"/>
                <w:color w:val="auto"/>
                <w:highlight w:val="none"/>
              </w:rPr>
              <w:t>、</w:t>
            </w:r>
            <w:r>
              <w:rPr>
                <w:rFonts w:hint="eastAsia" w:cs="Times New Roman"/>
                <w:color w:val="auto"/>
                <w:highlight w:val="none"/>
                <w:lang w:val="en-US" w:eastAsia="zh-CN"/>
              </w:rPr>
              <w:t>汞及其化合物、</w:t>
            </w:r>
            <w:r>
              <w:rPr>
                <w:rFonts w:hint="eastAsia" w:hAnsi="Times New Roman" w:cs="Times New Roman"/>
                <w:color w:val="auto"/>
                <w:spacing w:val="0"/>
                <w:sz w:val="21"/>
                <w:szCs w:val="21"/>
                <w:highlight w:val="none"/>
                <w:lang w:val="en-US" w:eastAsia="zh-CN"/>
              </w:rPr>
              <w:t>NH</w:t>
            </w:r>
            <w:r>
              <w:rPr>
                <w:rFonts w:hint="eastAsia" w:hAnsi="Times New Roman" w:cs="Times New Roman"/>
                <w:color w:val="auto"/>
                <w:spacing w:val="0"/>
                <w:sz w:val="21"/>
                <w:szCs w:val="21"/>
                <w:highlight w:val="none"/>
                <w:vertAlign w:val="subscript"/>
                <w:lang w:val="en-US" w:eastAsia="zh-CN"/>
              </w:rPr>
              <w:t>3</w:t>
            </w:r>
          </w:p>
        </w:tc>
      </w:tr>
    </w:tbl>
    <w:p w14:paraId="1263D223">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rPr>
      </w:pPr>
      <w:bookmarkStart w:id="63" w:name="_Toc82354315"/>
      <w:bookmarkStart w:id="64" w:name="_Toc28440"/>
      <w:r>
        <w:rPr>
          <w:rFonts w:hint="default" w:ascii="Times New Roman" w:hAnsi="Times New Roman" w:eastAsia="宋体" w:cs="Times New Roman"/>
          <w:color w:val="auto"/>
          <w:sz w:val="24"/>
          <w:highlight w:val="none"/>
        </w:rPr>
        <w:t>1.</w:t>
      </w:r>
      <w:r>
        <w:rPr>
          <w:rFonts w:hint="eastAsia"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.2评价标准</w:t>
      </w:r>
      <w:bookmarkEnd w:id="63"/>
      <w:bookmarkEnd w:id="64"/>
    </w:p>
    <w:p w14:paraId="4AF018E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（1）环境空气质量标准</w:t>
      </w:r>
    </w:p>
    <w:p w14:paraId="29D8A95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区域PM</w:t>
      </w:r>
      <w:r>
        <w:rPr>
          <w:rFonts w:hint="default" w:ascii="Times New Roman" w:hAnsi="Times New Roman" w:eastAsia="宋体" w:cs="Times New Roman"/>
          <w:color w:val="auto"/>
          <w:sz w:val="24"/>
          <w:highlight w:val="none"/>
          <w:vertAlign w:val="subscript"/>
        </w:rPr>
        <w:t>10</w:t>
      </w:r>
      <w:r>
        <w:rPr>
          <w:rFonts w:hint="default" w:ascii="Times New Roman" w:hAnsi="Times New Roman" w:eastAsia="宋体" w:cs="Times New Roman"/>
          <w:color w:val="auto"/>
          <w:sz w:val="24"/>
          <w:highlight w:val="none"/>
        </w:rPr>
        <w:t>、PM</w:t>
      </w:r>
      <w:r>
        <w:rPr>
          <w:rFonts w:hint="default" w:ascii="Times New Roman" w:hAnsi="Times New Roman" w:eastAsia="宋体" w:cs="Times New Roman"/>
          <w:color w:val="auto"/>
          <w:sz w:val="24"/>
          <w:highlight w:val="none"/>
          <w:vertAlign w:val="subscript"/>
        </w:rPr>
        <w:t>2.5</w:t>
      </w:r>
      <w:r>
        <w:rPr>
          <w:rFonts w:hint="default" w:ascii="Times New Roman" w:hAnsi="Times New Roman" w:eastAsia="宋体" w:cs="Times New Roman"/>
          <w:color w:val="auto"/>
          <w:sz w:val="24"/>
          <w:highlight w:val="none"/>
        </w:rPr>
        <w:t>、SO</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、NO</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CO、O</w:t>
      </w:r>
      <w:r>
        <w:rPr>
          <w:rFonts w:hint="default" w:ascii="Times New Roman" w:hAnsi="Times New Roman" w:eastAsia="宋体" w:cs="Times New Roman"/>
          <w:color w:val="auto"/>
          <w:sz w:val="24"/>
          <w:highlight w:val="none"/>
          <w:vertAlign w:val="subscript"/>
          <w:lang w:val="en-US" w:eastAsia="zh-CN"/>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TSP</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Hg</w:t>
      </w:r>
      <w:r>
        <w:rPr>
          <w:rFonts w:hint="eastAsia" w:ascii="Times New Roman" w:hAnsi="Times New Roman" w:eastAsia="宋体" w:cs="Times New Roman"/>
          <w:color w:val="auto"/>
          <w:sz w:val="24"/>
          <w:highlight w:val="none"/>
          <w:lang w:val="en-US" w:eastAsia="zh-CN"/>
        </w:rPr>
        <w:t>、NOx、NH</w:t>
      </w:r>
      <w:r>
        <w:rPr>
          <w:rFonts w:hint="eastAsia" w:ascii="Times New Roman" w:hAnsi="Times New Roman" w:eastAsia="宋体" w:cs="Times New Roman"/>
          <w:color w:val="auto"/>
          <w:sz w:val="24"/>
          <w:highlight w:val="none"/>
          <w:vertAlign w:val="subscript"/>
          <w:lang w:val="en-US" w:eastAsia="zh-CN"/>
        </w:rPr>
        <w:t>3</w:t>
      </w:r>
      <w:r>
        <w:rPr>
          <w:rFonts w:hint="default" w:ascii="Times New Roman" w:hAnsi="Times New Roman" w:eastAsia="宋体" w:cs="Times New Roman"/>
          <w:color w:val="auto"/>
          <w:sz w:val="24"/>
          <w:highlight w:val="none"/>
        </w:rPr>
        <w:t>执行《环境空气质量标准》（GB3095-2012）二级标准。详见表1-2。</w:t>
      </w:r>
    </w:p>
    <w:p w14:paraId="1EA98D85">
      <w:pPr>
        <w:pStyle w:val="93"/>
        <w:bidi w:val="0"/>
        <w:rPr>
          <w:rFonts w:hint="default" w:ascii="Times New Roman" w:hAnsi="Times New Roman" w:eastAsia="宋体" w:cs="Times New Roman"/>
          <w:b/>
          <w:bCs/>
          <w:color w:val="auto"/>
          <w:sz w:val="24"/>
          <w:szCs w:val="24"/>
          <w:highlight w:val="none"/>
          <w:lang w:val="zh-CN" w:eastAsia="zh-CN"/>
        </w:rPr>
      </w:pPr>
      <w:r>
        <w:rPr>
          <w:rFonts w:hint="default" w:ascii="Times New Roman" w:hAnsi="Times New Roman" w:eastAsia="宋体" w:cs="Times New Roman"/>
          <w:b/>
          <w:bCs/>
          <w:color w:val="auto"/>
          <w:sz w:val="24"/>
          <w:szCs w:val="24"/>
          <w:highlight w:val="none"/>
          <w:lang w:val="zh-CN" w:eastAsia="zh-CN"/>
        </w:rPr>
        <w:t>表1-2</w:t>
      </w:r>
      <w:r>
        <w:rPr>
          <w:rFonts w:hint="eastAsia" w:ascii="Times New Roman" w:hAnsi="Times New Roman" w:eastAsia="宋体"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lang w:val="zh-CN" w:eastAsia="zh-CN"/>
        </w:rPr>
        <w:t>环境空气质量标准</w:t>
      </w:r>
    </w:p>
    <w:tbl>
      <w:tblPr>
        <w:tblStyle w:val="30"/>
        <w:tblW w:w="490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57"/>
        <w:gridCol w:w="1361"/>
        <w:gridCol w:w="1063"/>
        <w:gridCol w:w="1212"/>
        <w:gridCol w:w="1288"/>
      </w:tblGrid>
      <w:tr w14:paraId="71DF3F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27" w:type="pct"/>
            <w:vMerge w:val="restart"/>
            <w:noWrap w:val="0"/>
            <w:vAlign w:val="center"/>
          </w:tcPr>
          <w:p w14:paraId="6A4BD7E5">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标准名称</w:t>
            </w:r>
          </w:p>
        </w:tc>
        <w:tc>
          <w:tcPr>
            <w:tcW w:w="766" w:type="pct"/>
            <w:vMerge w:val="restart"/>
            <w:noWrap w:val="0"/>
            <w:vAlign w:val="center"/>
          </w:tcPr>
          <w:p w14:paraId="0209B05F">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污染物名称</w:t>
            </w:r>
          </w:p>
        </w:tc>
        <w:tc>
          <w:tcPr>
            <w:tcW w:w="2005" w:type="pct"/>
            <w:gridSpan w:val="3"/>
            <w:noWrap w:val="0"/>
            <w:vAlign w:val="center"/>
          </w:tcPr>
          <w:p w14:paraId="49234C7C">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浓度限值（ug/m</w:t>
            </w:r>
            <w:r>
              <w:rPr>
                <w:rFonts w:hint="default" w:ascii="Times New Roman" w:hAnsi="Times New Roman" w:eastAsia="宋体" w:cs="Times New Roman"/>
                <w:color w:val="auto"/>
                <w:kern w:val="0"/>
                <w:sz w:val="21"/>
                <w:szCs w:val="21"/>
                <w:highlight w:val="none"/>
                <w:vertAlign w:val="superscript"/>
                <w:lang w:val="en-US" w:eastAsia="zh-CN" w:bidi="ar-SA"/>
              </w:rPr>
              <w:t>3</w:t>
            </w:r>
            <w:r>
              <w:rPr>
                <w:rFonts w:hint="default" w:ascii="Times New Roman" w:hAnsi="Times New Roman" w:eastAsia="宋体" w:cs="Times New Roman"/>
                <w:color w:val="auto"/>
                <w:kern w:val="0"/>
                <w:sz w:val="21"/>
                <w:szCs w:val="21"/>
                <w:highlight w:val="none"/>
                <w:lang w:val="en-US" w:eastAsia="zh-CN" w:bidi="ar-SA"/>
              </w:rPr>
              <w:t>）</w:t>
            </w:r>
          </w:p>
        </w:tc>
      </w:tr>
      <w:tr w14:paraId="43E764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27" w:type="pct"/>
            <w:vMerge w:val="continue"/>
            <w:tcBorders>
              <w:bottom w:val="single" w:color="auto" w:sz="12" w:space="0"/>
            </w:tcBorders>
            <w:noWrap w:val="0"/>
            <w:vAlign w:val="center"/>
          </w:tcPr>
          <w:p w14:paraId="04208737">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766" w:type="pct"/>
            <w:vMerge w:val="continue"/>
            <w:tcBorders>
              <w:bottom w:val="single" w:color="auto" w:sz="12" w:space="0"/>
            </w:tcBorders>
            <w:noWrap w:val="0"/>
            <w:vAlign w:val="center"/>
          </w:tcPr>
          <w:p w14:paraId="7F6C5D24">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598" w:type="pct"/>
            <w:tcBorders>
              <w:bottom w:val="single" w:color="auto" w:sz="12" w:space="0"/>
            </w:tcBorders>
            <w:noWrap w:val="0"/>
            <w:vAlign w:val="center"/>
          </w:tcPr>
          <w:p w14:paraId="1F0CBF31">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年平均</w:t>
            </w:r>
          </w:p>
        </w:tc>
        <w:tc>
          <w:tcPr>
            <w:tcW w:w="682" w:type="pct"/>
            <w:tcBorders>
              <w:bottom w:val="single" w:color="auto" w:sz="12" w:space="0"/>
            </w:tcBorders>
            <w:noWrap w:val="0"/>
            <w:vAlign w:val="center"/>
          </w:tcPr>
          <w:p w14:paraId="06E9D09C">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24h平均</w:t>
            </w:r>
          </w:p>
        </w:tc>
        <w:tc>
          <w:tcPr>
            <w:tcW w:w="725" w:type="pct"/>
            <w:tcBorders>
              <w:bottom w:val="single" w:color="auto" w:sz="12" w:space="0"/>
            </w:tcBorders>
            <w:noWrap w:val="0"/>
            <w:vAlign w:val="center"/>
          </w:tcPr>
          <w:p w14:paraId="0C209269">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1h平均</w:t>
            </w:r>
          </w:p>
        </w:tc>
      </w:tr>
      <w:tr w14:paraId="43A370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27" w:type="pct"/>
            <w:vMerge w:val="restart"/>
            <w:tcBorders>
              <w:top w:val="single" w:color="auto" w:sz="12" w:space="0"/>
              <w:tl2br w:val="nil"/>
              <w:tr2bl w:val="nil"/>
            </w:tcBorders>
            <w:noWrap w:val="0"/>
            <w:vAlign w:val="center"/>
          </w:tcPr>
          <w:p w14:paraId="257513DC">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《环境空气质量标准》</w:t>
            </w:r>
          </w:p>
          <w:p w14:paraId="4156B004">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(GB3095-2012)</w:t>
            </w:r>
          </w:p>
        </w:tc>
        <w:tc>
          <w:tcPr>
            <w:tcW w:w="766" w:type="pct"/>
            <w:tcBorders>
              <w:top w:val="single" w:color="auto" w:sz="12" w:space="0"/>
              <w:tl2br w:val="nil"/>
              <w:tr2bl w:val="nil"/>
            </w:tcBorders>
            <w:noWrap w:val="0"/>
            <w:vAlign w:val="center"/>
          </w:tcPr>
          <w:p w14:paraId="4EBE58C2">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CO</w:t>
            </w:r>
          </w:p>
        </w:tc>
        <w:tc>
          <w:tcPr>
            <w:tcW w:w="598" w:type="pct"/>
            <w:tcBorders>
              <w:top w:val="single" w:color="auto" w:sz="12" w:space="0"/>
              <w:tl2br w:val="nil"/>
              <w:tr2bl w:val="nil"/>
            </w:tcBorders>
            <w:noWrap w:val="0"/>
            <w:vAlign w:val="center"/>
          </w:tcPr>
          <w:p w14:paraId="044BA743">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682" w:type="pct"/>
            <w:tcBorders>
              <w:top w:val="single" w:color="auto" w:sz="12" w:space="0"/>
              <w:tl2br w:val="nil"/>
              <w:tr2bl w:val="nil"/>
            </w:tcBorders>
            <w:noWrap w:val="0"/>
            <w:vAlign w:val="center"/>
          </w:tcPr>
          <w:p w14:paraId="338F37D5">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w:t>
            </w:r>
          </w:p>
        </w:tc>
        <w:tc>
          <w:tcPr>
            <w:tcW w:w="725" w:type="pct"/>
            <w:tcBorders>
              <w:top w:val="single" w:color="auto" w:sz="12" w:space="0"/>
              <w:tl2br w:val="nil"/>
              <w:tr2bl w:val="nil"/>
            </w:tcBorders>
            <w:noWrap w:val="0"/>
            <w:vAlign w:val="center"/>
          </w:tcPr>
          <w:p w14:paraId="141C429F">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10</w:t>
            </w:r>
          </w:p>
        </w:tc>
      </w:tr>
      <w:tr w14:paraId="68607D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27" w:type="pct"/>
            <w:vMerge w:val="continue"/>
            <w:tcBorders>
              <w:tl2br w:val="nil"/>
              <w:tr2bl w:val="nil"/>
            </w:tcBorders>
            <w:noWrap w:val="0"/>
            <w:vAlign w:val="center"/>
          </w:tcPr>
          <w:p w14:paraId="5F7ADB22">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766" w:type="pct"/>
            <w:tcBorders>
              <w:tl2br w:val="nil"/>
              <w:tr2bl w:val="nil"/>
            </w:tcBorders>
            <w:noWrap w:val="0"/>
            <w:vAlign w:val="center"/>
          </w:tcPr>
          <w:p w14:paraId="40CCA5F9">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O</w:t>
            </w:r>
            <w:r>
              <w:rPr>
                <w:rFonts w:hint="default" w:ascii="Times New Roman" w:hAnsi="Times New Roman" w:eastAsia="宋体" w:cs="Times New Roman"/>
                <w:color w:val="auto"/>
                <w:kern w:val="0"/>
                <w:sz w:val="21"/>
                <w:szCs w:val="21"/>
                <w:highlight w:val="none"/>
                <w:vertAlign w:val="subscript"/>
                <w:lang w:val="en-US" w:eastAsia="zh-CN" w:bidi="ar-SA"/>
              </w:rPr>
              <w:t>3</w:t>
            </w:r>
          </w:p>
        </w:tc>
        <w:tc>
          <w:tcPr>
            <w:tcW w:w="598" w:type="pct"/>
            <w:tcBorders>
              <w:tl2br w:val="nil"/>
              <w:tr2bl w:val="nil"/>
            </w:tcBorders>
            <w:noWrap w:val="0"/>
            <w:vAlign w:val="center"/>
          </w:tcPr>
          <w:p w14:paraId="2D097AC0">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682" w:type="pct"/>
            <w:tcBorders>
              <w:tl2br w:val="nil"/>
              <w:tr2bl w:val="nil"/>
            </w:tcBorders>
            <w:noWrap w:val="0"/>
            <w:vAlign w:val="center"/>
          </w:tcPr>
          <w:p w14:paraId="6826C354">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160</w:t>
            </w:r>
          </w:p>
        </w:tc>
        <w:tc>
          <w:tcPr>
            <w:tcW w:w="725" w:type="pct"/>
            <w:tcBorders>
              <w:tl2br w:val="nil"/>
              <w:tr2bl w:val="nil"/>
            </w:tcBorders>
            <w:noWrap w:val="0"/>
            <w:vAlign w:val="center"/>
          </w:tcPr>
          <w:p w14:paraId="5BEA59DD">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200</w:t>
            </w:r>
          </w:p>
        </w:tc>
      </w:tr>
      <w:tr w14:paraId="579557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27" w:type="pct"/>
            <w:vMerge w:val="continue"/>
            <w:tcBorders>
              <w:tl2br w:val="nil"/>
              <w:tr2bl w:val="nil"/>
            </w:tcBorders>
            <w:noWrap w:val="0"/>
            <w:vAlign w:val="center"/>
          </w:tcPr>
          <w:p w14:paraId="3AB3C411">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766" w:type="pct"/>
            <w:tcBorders>
              <w:tl2br w:val="nil"/>
              <w:tr2bl w:val="nil"/>
            </w:tcBorders>
            <w:noWrap w:val="0"/>
            <w:vAlign w:val="center"/>
          </w:tcPr>
          <w:p w14:paraId="113E3C60">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SO</w:t>
            </w:r>
            <w:r>
              <w:rPr>
                <w:rFonts w:hint="default" w:ascii="Times New Roman" w:hAnsi="Times New Roman" w:eastAsia="宋体" w:cs="Times New Roman"/>
                <w:color w:val="auto"/>
                <w:kern w:val="0"/>
                <w:sz w:val="21"/>
                <w:szCs w:val="21"/>
                <w:highlight w:val="none"/>
                <w:vertAlign w:val="subscript"/>
                <w:lang w:val="en-US" w:eastAsia="zh-CN" w:bidi="ar-SA"/>
              </w:rPr>
              <w:t>2</w:t>
            </w:r>
          </w:p>
        </w:tc>
        <w:tc>
          <w:tcPr>
            <w:tcW w:w="598" w:type="pct"/>
            <w:tcBorders>
              <w:tl2br w:val="nil"/>
              <w:tr2bl w:val="nil"/>
            </w:tcBorders>
            <w:noWrap w:val="0"/>
            <w:vAlign w:val="center"/>
          </w:tcPr>
          <w:p w14:paraId="53E784C3">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60</w:t>
            </w:r>
          </w:p>
        </w:tc>
        <w:tc>
          <w:tcPr>
            <w:tcW w:w="682" w:type="pct"/>
            <w:tcBorders>
              <w:tl2br w:val="nil"/>
              <w:tr2bl w:val="nil"/>
            </w:tcBorders>
            <w:noWrap w:val="0"/>
            <w:vAlign w:val="center"/>
          </w:tcPr>
          <w:p w14:paraId="470C6D85">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150</w:t>
            </w:r>
          </w:p>
        </w:tc>
        <w:tc>
          <w:tcPr>
            <w:tcW w:w="725" w:type="pct"/>
            <w:tcBorders>
              <w:tl2br w:val="nil"/>
              <w:tr2bl w:val="nil"/>
            </w:tcBorders>
            <w:noWrap w:val="0"/>
            <w:vAlign w:val="center"/>
          </w:tcPr>
          <w:p w14:paraId="5635C51C">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500</w:t>
            </w:r>
          </w:p>
        </w:tc>
      </w:tr>
      <w:tr w14:paraId="236B77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27" w:type="pct"/>
            <w:vMerge w:val="continue"/>
            <w:tcBorders>
              <w:tl2br w:val="nil"/>
              <w:tr2bl w:val="nil"/>
            </w:tcBorders>
            <w:noWrap w:val="0"/>
            <w:vAlign w:val="center"/>
          </w:tcPr>
          <w:p w14:paraId="0BF51A2D">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766" w:type="pct"/>
            <w:tcBorders>
              <w:tl2br w:val="nil"/>
              <w:tr2bl w:val="nil"/>
            </w:tcBorders>
            <w:noWrap w:val="0"/>
            <w:vAlign w:val="center"/>
          </w:tcPr>
          <w:p w14:paraId="6DB62B8B">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NO</w:t>
            </w:r>
            <w:r>
              <w:rPr>
                <w:rFonts w:hint="default" w:ascii="Times New Roman" w:hAnsi="Times New Roman" w:eastAsia="宋体" w:cs="Times New Roman"/>
                <w:color w:val="auto"/>
                <w:kern w:val="0"/>
                <w:sz w:val="21"/>
                <w:szCs w:val="21"/>
                <w:highlight w:val="none"/>
                <w:vertAlign w:val="subscript"/>
                <w:lang w:val="en-US" w:eastAsia="zh-CN" w:bidi="ar-SA"/>
              </w:rPr>
              <w:t>2</w:t>
            </w:r>
          </w:p>
        </w:tc>
        <w:tc>
          <w:tcPr>
            <w:tcW w:w="598" w:type="pct"/>
            <w:tcBorders>
              <w:tl2br w:val="nil"/>
              <w:tr2bl w:val="nil"/>
            </w:tcBorders>
            <w:noWrap w:val="0"/>
            <w:vAlign w:val="center"/>
          </w:tcPr>
          <w:p w14:paraId="3FF46057">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40</w:t>
            </w:r>
          </w:p>
        </w:tc>
        <w:tc>
          <w:tcPr>
            <w:tcW w:w="682" w:type="pct"/>
            <w:tcBorders>
              <w:tl2br w:val="nil"/>
              <w:tr2bl w:val="nil"/>
            </w:tcBorders>
            <w:noWrap w:val="0"/>
            <w:vAlign w:val="center"/>
          </w:tcPr>
          <w:p w14:paraId="11C7124B">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80</w:t>
            </w:r>
          </w:p>
        </w:tc>
        <w:tc>
          <w:tcPr>
            <w:tcW w:w="725" w:type="pct"/>
            <w:tcBorders>
              <w:tl2br w:val="nil"/>
              <w:tr2bl w:val="nil"/>
            </w:tcBorders>
            <w:noWrap w:val="0"/>
            <w:vAlign w:val="center"/>
          </w:tcPr>
          <w:p w14:paraId="212E55EE">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200</w:t>
            </w:r>
          </w:p>
        </w:tc>
      </w:tr>
      <w:tr w14:paraId="521BBB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27" w:type="pct"/>
            <w:vMerge w:val="continue"/>
            <w:tcBorders>
              <w:tl2br w:val="nil"/>
              <w:tr2bl w:val="nil"/>
            </w:tcBorders>
            <w:noWrap w:val="0"/>
            <w:vAlign w:val="center"/>
          </w:tcPr>
          <w:p w14:paraId="2ED00D85">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766" w:type="pct"/>
            <w:tcBorders>
              <w:tl2br w:val="nil"/>
              <w:tr2bl w:val="nil"/>
            </w:tcBorders>
            <w:noWrap w:val="0"/>
            <w:vAlign w:val="center"/>
          </w:tcPr>
          <w:p w14:paraId="1756F86B">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PM</w:t>
            </w:r>
            <w:r>
              <w:rPr>
                <w:rFonts w:hint="default" w:ascii="Times New Roman" w:hAnsi="Times New Roman" w:eastAsia="宋体" w:cs="Times New Roman"/>
                <w:color w:val="auto"/>
                <w:kern w:val="0"/>
                <w:sz w:val="21"/>
                <w:szCs w:val="21"/>
                <w:highlight w:val="none"/>
                <w:vertAlign w:val="subscript"/>
                <w:lang w:val="en-US" w:eastAsia="zh-CN" w:bidi="ar-SA"/>
              </w:rPr>
              <w:t>10</w:t>
            </w:r>
          </w:p>
        </w:tc>
        <w:tc>
          <w:tcPr>
            <w:tcW w:w="598" w:type="pct"/>
            <w:tcBorders>
              <w:tl2br w:val="nil"/>
              <w:tr2bl w:val="nil"/>
            </w:tcBorders>
            <w:noWrap w:val="0"/>
            <w:vAlign w:val="center"/>
          </w:tcPr>
          <w:p w14:paraId="57550217">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70</w:t>
            </w:r>
          </w:p>
        </w:tc>
        <w:tc>
          <w:tcPr>
            <w:tcW w:w="682" w:type="pct"/>
            <w:tcBorders>
              <w:tl2br w:val="nil"/>
              <w:tr2bl w:val="nil"/>
            </w:tcBorders>
            <w:noWrap w:val="0"/>
            <w:vAlign w:val="center"/>
          </w:tcPr>
          <w:p w14:paraId="27B1C6BB">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150</w:t>
            </w:r>
          </w:p>
        </w:tc>
        <w:tc>
          <w:tcPr>
            <w:tcW w:w="725" w:type="pct"/>
            <w:tcBorders>
              <w:tl2br w:val="nil"/>
              <w:tr2bl w:val="nil"/>
            </w:tcBorders>
            <w:noWrap w:val="0"/>
            <w:vAlign w:val="center"/>
          </w:tcPr>
          <w:p w14:paraId="22F4DFE5">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r>
      <w:tr w14:paraId="2631EC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27" w:type="pct"/>
            <w:vMerge w:val="continue"/>
            <w:tcBorders>
              <w:tl2br w:val="nil"/>
              <w:tr2bl w:val="nil"/>
            </w:tcBorders>
            <w:noWrap w:val="0"/>
            <w:vAlign w:val="center"/>
          </w:tcPr>
          <w:p w14:paraId="0A6B010A">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766" w:type="pct"/>
            <w:tcBorders>
              <w:tl2br w:val="nil"/>
              <w:tr2bl w:val="nil"/>
            </w:tcBorders>
            <w:noWrap w:val="0"/>
            <w:vAlign w:val="center"/>
          </w:tcPr>
          <w:p w14:paraId="2FCA4991">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PM</w:t>
            </w:r>
            <w:r>
              <w:rPr>
                <w:rFonts w:hint="default" w:ascii="Times New Roman" w:hAnsi="Times New Roman" w:eastAsia="宋体" w:cs="Times New Roman"/>
                <w:color w:val="auto"/>
                <w:kern w:val="0"/>
                <w:sz w:val="21"/>
                <w:szCs w:val="21"/>
                <w:highlight w:val="none"/>
                <w:vertAlign w:val="subscript"/>
                <w:lang w:val="en-US" w:eastAsia="zh-CN" w:bidi="ar-SA"/>
              </w:rPr>
              <w:t>2.5</w:t>
            </w:r>
          </w:p>
        </w:tc>
        <w:tc>
          <w:tcPr>
            <w:tcW w:w="598" w:type="pct"/>
            <w:tcBorders>
              <w:tl2br w:val="nil"/>
              <w:tr2bl w:val="nil"/>
            </w:tcBorders>
            <w:noWrap w:val="0"/>
            <w:vAlign w:val="center"/>
          </w:tcPr>
          <w:p w14:paraId="09B100E7">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35</w:t>
            </w:r>
          </w:p>
        </w:tc>
        <w:tc>
          <w:tcPr>
            <w:tcW w:w="682" w:type="pct"/>
            <w:tcBorders>
              <w:tl2br w:val="nil"/>
              <w:tr2bl w:val="nil"/>
            </w:tcBorders>
            <w:noWrap w:val="0"/>
            <w:vAlign w:val="center"/>
          </w:tcPr>
          <w:p w14:paraId="6105564B">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75</w:t>
            </w:r>
          </w:p>
        </w:tc>
        <w:tc>
          <w:tcPr>
            <w:tcW w:w="725" w:type="pct"/>
            <w:tcBorders>
              <w:tl2br w:val="nil"/>
              <w:tr2bl w:val="nil"/>
            </w:tcBorders>
            <w:noWrap w:val="0"/>
            <w:vAlign w:val="center"/>
          </w:tcPr>
          <w:p w14:paraId="46D9DA39">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r>
      <w:tr w14:paraId="1D5C9C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27" w:type="pct"/>
            <w:vMerge w:val="continue"/>
            <w:tcBorders>
              <w:tl2br w:val="nil"/>
              <w:tr2bl w:val="nil"/>
            </w:tcBorders>
            <w:noWrap w:val="0"/>
            <w:vAlign w:val="center"/>
          </w:tcPr>
          <w:p w14:paraId="7C1F9F82">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766" w:type="pct"/>
            <w:tcBorders>
              <w:tl2br w:val="nil"/>
              <w:tr2bl w:val="nil"/>
            </w:tcBorders>
            <w:noWrap w:val="0"/>
            <w:vAlign w:val="center"/>
          </w:tcPr>
          <w:p w14:paraId="080972F2">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NO</w:t>
            </w:r>
            <w:r>
              <w:rPr>
                <w:rFonts w:hint="default" w:ascii="Times New Roman" w:hAnsi="Times New Roman" w:eastAsia="宋体" w:cs="Times New Roman"/>
                <w:color w:val="auto"/>
                <w:kern w:val="0"/>
                <w:sz w:val="21"/>
                <w:szCs w:val="21"/>
                <w:highlight w:val="none"/>
                <w:vertAlign w:val="subscript"/>
                <w:lang w:val="en-US" w:eastAsia="zh-CN" w:bidi="ar-SA"/>
              </w:rPr>
              <w:t>x</w:t>
            </w:r>
          </w:p>
        </w:tc>
        <w:tc>
          <w:tcPr>
            <w:tcW w:w="598" w:type="pct"/>
            <w:tcBorders>
              <w:tl2br w:val="nil"/>
              <w:tr2bl w:val="nil"/>
            </w:tcBorders>
            <w:noWrap w:val="0"/>
            <w:vAlign w:val="center"/>
          </w:tcPr>
          <w:p w14:paraId="734FAEDE">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50</w:t>
            </w:r>
          </w:p>
        </w:tc>
        <w:tc>
          <w:tcPr>
            <w:tcW w:w="682" w:type="pct"/>
            <w:tcBorders>
              <w:tl2br w:val="nil"/>
              <w:tr2bl w:val="nil"/>
            </w:tcBorders>
            <w:noWrap w:val="0"/>
            <w:vAlign w:val="center"/>
          </w:tcPr>
          <w:p w14:paraId="2469F3C2">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100</w:t>
            </w:r>
          </w:p>
        </w:tc>
        <w:tc>
          <w:tcPr>
            <w:tcW w:w="725" w:type="pct"/>
            <w:tcBorders>
              <w:tl2br w:val="nil"/>
              <w:tr2bl w:val="nil"/>
            </w:tcBorders>
            <w:noWrap w:val="0"/>
            <w:vAlign w:val="center"/>
          </w:tcPr>
          <w:p w14:paraId="24B5A8DD">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250</w:t>
            </w:r>
          </w:p>
        </w:tc>
      </w:tr>
      <w:tr w14:paraId="354FE3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27" w:type="pct"/>
            <w:vMerge w:val="continue"/>
            <w:tcBorders>
              <w:tl2br w:val="nil"/>
              <w:tr2bl w:val="nil"/>
            </w:tcBorders>
            <w:noWrap w:val="0"/>
            <w:vAlign w:val="center"/>
          </w:tcPr>
          <w:p w14:paraId="661CFD18">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766" w:type="pct"/>
            <w:tcBorders>
              <w:tl2br w:val="nil"/>
              <w:tr2bl w:val="nil"/>
            </w:tcBorders>
            <w:noWrap w:val="0"/>
            <w:vAlign w:val="center"/>
          </w:tcPr>
          <w:p w14:paraId="7D2BEA02">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TSP</w:t>
            </w:r>
          </w:p>
        </w:tc>
        <w:tc>
          <w:tcPr>
            <w:tcW w:w="598" w:type="pct"/>
            <w:tcBorders>
              <w:tl2br w:val="nil"/>
              <w:tr2bl w:val="nil"/>
            </w:tcBorders>
            <w:noWrap w:val="0"/>
            <w:vAlign w:val="center"/>
          </w:tcPr>
          <w:p w14:paraId="6A235D57">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200</w:t>
            </w:r>
          </w:p>
        </w:tc>
        <w:tc>
          <w:tcPr>
            <w:tcW w:w="682" w:type="pct"/>
            <w:tcBorders>
              <w:tl2br w:val="nil"/>
              <w:tr2bl w:val="nil"/>
            </w:tcBorders>
            <w:noWrap w:val="0"/>
            <w:vAlign w:val="center"/>
          </w:tcPr>
          <w:p w14:paraId="053AF9EA">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300</w:t>
            </w:r>
          </w:p>
        </w:tc>
        <w:tc>
          <w:tcPr>
            <w:tcW w:w="725" w:type="pct"/>
            <w:tcBorders>
              <w:tl2br w:val="nil"/>
              <w:tr2bl w:val="nil"/>
            </w:tcBorders>
            <w:noWrap w:val="0"/>
            <w:vAlign w:val="center"/>
          </w:tcPr>
          <w:p w14:paraId="10020720">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r>
      <w:tr w14:paraId="049E4B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27" w:type="pct"/>
            <w:vMerge w:val="continue"/>
            <w:tcBorders>
              <w:tl2br w:val="nil"/>
              <w:tr2bl w:val="nil"/>
            </w:tcBorders>
            <w:noWrap w:val="0"/>
            <w:vAlign w:val="center"/>
          </w:tcPr>
          <w:p w14:paraId="1F9C2118">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766" w:type="pct"/>
            <w:tcBorders>
              <w:tl2br w:val="nil"/>
              <w:tr2bl w:val="nil"/>
            </w:tcBorders>
            <w:noWrap w:val="0"/>
            <w:vAlign w:val="center"/>
          </w:tcPr>
          <w:p w14:paraId="0A28A0D5">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Hg</w:t>
            </w:r>
          </w:p>
        </w:tc>
        <w:tc>
          <w:tcPr>
            <w:tcW w:w="598" w:type="pct"/>
            <w:tcBorders>
              <w:tl2br w:val="nil"/>
              <w:tr2bl w:val="nil"/>
            </w:tcBorders>
            <w:noWrap w:val="0"/>
            <w:vAlign w:val="center"/>
          </w:tcPr>
          <w:p w14:paraId="6F861291">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0.05</w:t>
            </w:r>
          </w:p>
        </w:tc>
        <w:tc>
          <w:tcPr>
            <w:tcW w:w="682" w:type="pct"/>
            <w:tcBorders>
              <w:tl2br w:val="nil"/>
              <w:tr2bl w:val="nil"/>
            </w:tcBorders>
            <w:noWrap w:val="0"/>
            <w:vAlign w:val="center"/>
          </w:tcPr>
          <w:p w14:paraId="53E92AA4">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725" w:type="pct"/>
            <w:tcBorders>
              <w:tl2br w:val="nil"/>
              <w:tr2bl w:val="nil"/>
            </w:tcBorders>
            <w:noWrap w:val="0"/>
            <w:vAlign w:val="center"/>
          </w:tcPr>
          <w:p w14:paraId="5BFFD678">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r>
      <w:tr w14:paraId="6DB5AB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27" w:type="pct"/>
            <w:tcBorders>
              <w:tl2br w:val="nil"/>
              <w:tr2bl w:val="nil"/>
            </w:tcBorders>
            <w:noWrap w:val="0"/>
            <w:vAlign w:val="center"/>
          </w:tcPr>
          <w:p w14:paraId="1CE66DAF">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highlight w:val="none"/>
                <w:lang w:val="en-US" w:eastAsia="zh-CN"/>
              </w:rPr>
              <w:t>《环境影响评价技术导则 大气环境》（HJ2.2-2018）附录D其他污染物空气质量浓度参考限值</w:t>
            </w:r>
          </w:p>
        </w:tc>
        <w:tc>
          <w:tcPr>
            <w:tcW w:w="766" w:type="pct"/>
            <w:tcBorders>
              <w:tl2br w:val="nil"/>
              <w:tr2bl w:val="nil"/>
            </w:tcBorders>
            <w:noWrap w:val="0"/>
            <w:vAlign w:val="center"/>
          </w:tcPr>
          <w:p w14:paraId="1C35CF6E">
            <w:pPr>
              <w:widowControl w:val="0"/>
              <w:bidi w:val="0"/>
              <w:spacing w:line="360" w:lineRule="exact"/>
              <w:ind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NH</w:t>
            </w:r>
            <w:r>
              <w:rPr>
                <w:rFonts w:hint="eastAsia" w:cs="Times New Roman"/>
                <w:color w:val="auto"/>
                <w:kern w:val="0"/>
                <w:sz w:val="21"/>
                <w:szCs w:val="21"/>
                <w:highlight w:val="none"/>
                <w:vertAlign w:val="subscript"/>
                <w:lang w:val="en-US" w:eastAsia="zh-CN" w:bidi="ar-SA"/>
              </w:rPr>
              <w:t>3</w:t>
            </w:r>
          </w:p>
        </w:tc>
        <w:tc>
          <w:tcPr>
            <w:tcW w:w="598" w:type="pct"/>
            <w:tcBorders>
              <w:tl2br w:val="nil"/>
              <w:tr2bl w:val="nil"/>
            </w:tcBorders>
            <w:noWrap w:val="0"/>
            <w:vAlign w:val="center"/>
          </w:tcPr>
          <w:p w14:paraId="25DD8A92">
            <w:pPr>
              <w:widowControl w:val="0"/>
              <w:bidi w:val="0"/>
              <w:spacing w:line="360" w:lineRule="exact"/>
              <w:ind w:firstLine="0" w:firstLineChars="0"/>
              <w:jc w:val="center"/>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682" w:type="pct"/>
            <w:tcBorders>
              <w:tl2br w:val="nil"/>
              <w:tr2bl w:val="nil"/>
            </w:tcBorders>
            <w:noWrap w:val="0"/>
            <w:vAlign w:val="center"/>
          </w:tcPr>
          <w:p w14:paraId="71E62503">
            <w:pPr>
              <w:widowControl w:val="0"/>
              <w:bidi w:val="0"/>
              <w:spacing w:line="360" w:lineRule="exact"/>
              <w:ind w:firstLine="0" w:firstLineChars="0"/>
              <w:jc w:val="center"/>
              <w:rPr>
                <w:rFonts w:hint="eastAsia"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725" w:type="pct"/>
            <w:tcBorders>
              <w:tl2br w:val="nil"/>
              <w:tr2bl w:val="nil"/>
            </w:tcBorders>
            <w:noWrap w:val="0"/>
            <w:vAlign w:val="center"/>
          </w:tcPr>
          <w:p w14:paraId="66EEEC4B">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200</w:t>
            </w:r>
          </w:p>
        </w:tc>
      </w:tr>
    </w:tbl>
    <w:p w14:paraId="039504C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（2）废气污染物排放标准</w:t>
      </w:r>
    </w:p>
    <w:p w14:paraId="3A7DB18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施工期扬尘执行《大气污染物综合排放标准》（GB16297-1996）</w:t>
      </w:r>
      <w:r>
        <w:rPr>
          <w:rFonts w:hint="eastAsia" w:ascii="Times New Roman" w:hAnsi="Times New Roman" w:eastAsia="宋体" w:cs="Times New Roman"/>
          <w:color w:val="auto"/>
          <w:sz w:val="24"/>
          <w:highlight w:val="none"/>
          <w:lang w:val="en-US" w:eastAsia="zh-CN"/>
        </w:rPr>
        <w:t>表2</w:t>
      </w:r>
      <w:r>
        <w:rPr>
          <w:rFonts w:hint="default" w:ascii="Times New Roman" w:hAnsi="Times New Roman" w:eastAsia="宋体" w:cs="Times New Roman"/>
          <w:color w:val="auto"/>
          <w:sz w:val="24"/>
          <w:highlight w:val="none"/>
        </w:rPr>
        <w:t>中无组织排放限值要求</w:t>
      </w:r>
      <w:r>
        <w:rPr>
          <w:rFonts w:hint="default" w:ascii="Times New Roman" w:hAnsi="Times New Roman" w:eastAsia="宋体" w:cs="Times New Roman"/>
          <w:color w:val="auto"/>
          <w:sz w:val="24"/>
          <w:highlight w:val="none"/>
          <w:lang w:eastAsia="zh-CN"/>
        </w:rPr>
        <w:t>。</w:t>
      </w:r>
    </w:p>
    <w:p w14:paraId="661D8236">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运营期35MW</w:t>
      </w:r>
      <w:r>
        <w:rPr>
          <w:rFonts w:hint="eastAsia" w:ascii="Times New Roman" w:hAnsi="Times New Roman" w:eastAsia="宋体" w:cs="Times New Roman"/>
          <w:color w:val="auto"/>
          <w:kern w:val="0"/>
          <w:sz w:val="24"/>
          <w:highlight w:val="none"/>
          <w:lang w:val="en-US" w:eastAsia="zh-CN"/>
        </w:rPr>
        <w:t>锅炉</w:t>
      </w:r>
      <w:r>
        <w:rPr>
          <w:rFonts w:hint="eastAsia" w:ascii="Times New Roman" w:hAnsi="Times New Roman" w:eastAsia="宋体" w:cs="Times New Roman"/>
          <w:color w:val="auto"/>
          <w:sz w:val="24"/>
          <w:highlight w:val="none"/>
          <w:lang w:val="en-US" w:eastAsia="zh-CN"/>
        </w:rPr>
        <w:t>排放的SO</w:t>
      </w:r>
      <w:r>
        <w:rPr>
          <w:rFonts w:hint="eastAsia" w:ascii="Times New Roman" w:hAnsi="Times New Roman" w:eastAsia="宋体" w:cs="Times New Roman"/>
          <w:color w:val="auto"/>
          <w:sz w:val="24"/>
          <w:highlight w:val="none"/>
          <w:vertAlign w:val="subscript"/>
          <w:lang w:val="en-US" w:eastAsia="zh-CN"/>
        </w:rPr>
        <w:t>2</w:t>
      </w:r>
      <w:r>
        <w:rPr>
          <w:rFonts w:hint="eastAsia" w:ascii="Times New Roman" w:hAnsi="Times New Roman" w:eastAsia="宋体" w:cs="Times New Roman"/>
          <w:color w:val="auto"/>
          <w:sz w:val="24"/>
          <w:highlight w:val="none"/>
          <w:lang w:val="en-US" w:eastAsia="zh-CN"/>
        </w:rPr>
        <w:t>、NOx、颗粒物、汞及其化合物和</w:t>
      </w:r>
      <w:r>
        <w:rPr>
          <w:rFonts w:hint="eastAsia" w:cs="Times New Roman"/>
          <w:color w:val="auto"/>
          <w:sz w:val="24"/>
          <w:highlight w:val="none"/>
          <w:lang w:val="en-US" w:eastAsia="zh-CN"/>
        </w:rPr>
        <w:t>林格曼黑度</w:t>
      </w:r>
      <w:r>
        <w:rPr>
          <w:rFonts w:hint="eastAsia" w:ascii="Times New Roman" w:hAnsi="Times New Roman" w:eastAsia="宋体" w:cs="Times New Roman"/>
          <w:color w:val="auto"/>
          <w:sz w:val="24"/>
          <w:highlight w:val="none"/>
          <w:lang w:val="en-US" w:eastAsia="zh-CN"/>
        </w:rPr>
        <w:t>执行《锅炉大气污染物排放标准》（GB13271-2014）中表2燃煤锅炉大气污染物排放浓度限值，氨执行《恶臭污染物排放标准》（GB14554-93）表2恶臭污染物排放标准值。厂界颗粒物浓度执行《大气污染物综合排放标准》（</w:t>
      </w:r>
      <w:r>
        <w:rPr>
          <w:rFonts w:hint="default" w:ascii="Times New Roman" w:hAnsi="Times New Roman" w:eastAsia="宋体" w:cs="Times New Roman"/>
          <w:color w:val="auto"/>
          <w:sz w:val="24"/>
          <w:highlight w:val="none"/>
        </w:rPr>
        <w:t>GB16297-1996</w:t>
      </w:r>
      <w:r>
        <w:rPr>
          <w:rFonts w:hint="eastAsia" w:ascii="Times New Roman" w:hAnsi="Times New Roman" w:eastAsia="宋体" w:cs="Times New Roman"/>
          <w:color w:val="auto"/>
          <w:sz w:val="24"/>
          <w:highlight w:val="none"/>
          <w:lang w:val="en-US" w:eastAsia="zh-CN"/>
        </w:rPr>
        <w:t>）中表2标准，厂界氨浓度执行《恶臭污染物排放标准》（GB14554-93）表1恶臭污染物厂界标准值。</w:t>
      </w:r>
    </w:p>
    <w:p w14:paraId="75846E49">
      <w:pPr>
        <w:pStyle w:val="93"/>
        <w:bidi w:val="0"/>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zh-CN" w:eastAsia="zh-CN"/>
        </w:rPr>
        <w:t>表</w:t>
      </w:r>
      <w:r>
        <w:rPr>
          <w:rFonts w:hint="default" w:ascii="Times New Roman" w:hAnsi="Times New Roman" w:eastAsia="宋体" w:cs="Times New Roman"/>
          <w:b/>
          <w:bCs/>
          <w:color w:val="auto"/>
          <w:sz w:val="24"/>
          <w:szCs w:val="24"/>
          <w:highlight w:val="none"/>
          <w:lang w:val="en-US" w:eastAsia="zh-CN"/>
        </w:rPr>
        <w:t xml:space="preserve">1-3 </w:t>
      </w:r>
      <w:r>
        <w:rPr>
          <w:rFonts w:hint="default" w:ascii="Times New Roman" w:hAnsi="Times New Roman" w:eastAsia="宋体" w:cs="Times New Roman"/>
          <w:b/>
          <w:bCs/>
          <w:color w:val="auto"/>
          <w:sz w:val="24"/>
          <w:szCs w:val="24"/>
          <w:highlight w:val="none"/>
          <w:lang w:val="zh-CN" w:eastAsia="zh-CN"/>
        </w:rPr>
        <w:t xml:space="preserve"> </w:t>
      </w:r>
      <w:r>
        <w:rPr>
          <w:rFonts w:hint="eastAsia" w:ascii="Times New Roman" w:hAnsi="Times New Roman" w:eastAsia="宋体" w:cs="Times New Roman"/>
          <w:b/>
          <w:bCs/>
          <w:color w:val="auto"/>
          <w:sz w:val="24"/>
          <w:szCs w:val="24"/>
          <w:highlight w:val="none"/>
          <w:lang w:val="en-US" w:eastAsia="zh-CN"/>
        </w:rPr>
        <w:t>本项目废气污染物排放标准</w:t>
      </w:r>
      <w:r>
        <w:rPr>
          <w:rFonts w:hint="default" w:ascii="Times New Roman" w:hAnsi="Times New Roman" w:eastAsia="宋体" w:cs="Times New Roman"/>
          <w:b/>
          <w:bCs/>
          <w:color w:val="auto"/>
          <w:sz w:val="24"/>
          <w:szCs w:val="24"/>
          <w:highlight w:val="none"/>
          <w:lang w:val="en-US" w:eastAsia="zh-CN"/>
        </w:rPr>
        <w:t xml:space="preserve"> （单位：mg/m</w:t>
      </w:r>
      <w:r>
        <w:rPr>
          <w:rFonts w:hint="default" w:ascii="Times New Roman" w:hAnsi="Times New Roman" w:eastAsia="宋体" w:cs="Times New Roman"/>
          <w:b/>
          <w:bCs/>
          <w:color w:val="auto"/>
          <w:sz w:val="24"/>
          <w:szCs w:val="24"/>
          <w:highlight w:val="none"/>
          <w:vertAlign w:val="superscript"/>
          <w:lang w:val="en-US" w:eastAsia="zh-CN"/>
        </w:rPr>
        <w:t>3</w:t>
      </w:r>
      <w:r>
        <w:rPr>
          <w:rFonts w:hint="default" w:ascii="Times New Roman" w:hAnsi="Times New Roman" w:eastAsia="宋体" w:cs="Times New Roman"/>
          <w:b/>
          <w:bCs/>
          <w:color w:val="auto"/>
          <w:sz w:val="24"/>
          <w:szCs w:val="24"/>
          <w:highlight w:val="none"/>
          <w:lang w:val="en-US" w:eastAsia="zh-CN"/>
        </w:rPr>
        <w:t>）</w:t>
      </w:r>
    </w:p>
    <w:tbl>
      <w:tblPr>
        <w:tblStyle w:val="30"/>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192"/>
        <w:gridCol w:w="4394"/>
        <w:gridCol w:w="1935"/>
        <w:gridCol w:w="1534"/>
      </w:tblGrid>
      <w:tr w14:paraId="07397C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8" w:type="pct"/>
            <w:tcBorders>
              <w:tl2br w:val="nil"/>
              <w:tr2bl w:val="nil"/>
            </w:tcBorders>
            <w:noWrap w:val="0"/>
            <w:vAlign w:val="center"/>
          </w:tcPr>
          <w:p w14:paraId="485E30BC">
            <w:pPr>
              <w:pStyle w:val="114"/>
              <w:bidi w:val="0"/>
              <w:jc w:val="center"/>
              <w:rPr>
                <w:rFonts w:hint="default" w:ascii="Times New Roman" w:hAnsi="Times New Roman" w:eastAsia="宋体" w:cs="Times New Roman"/>
                <w:color w:val="auto"/>
                <w:highlight w:val="none"/>
                <w:lang w:val="en-US" w:eastAsia="zh-CN"/>
              </w:rPr>
            </w:pPr>
            <w:bookmarkStart w:id="65" w:name="_Toc90539312"/>
            <w:bookmarkStart w:id="66" w:name="_Toc12962"/>
            <w:bookmarkStart w:id="67" w:name="_Toc82354316"/>
            <w:r>
              <w:rPr>
                <w:rFonts w:hint="default" w:ascii="Times New Roman" w:hAnsi="Times New Roman" w:cs="Times New Roman"/>
                <w:color w:val="auto"/>
                <w:highlight w:val="none"/>
                <w:lang w:val="en-US" w:eastAsia="zh-CN"/>
              </w:rPr>
              <w:t>污染源</w:t>
            </w:r>
          </w:p>
        </w:tc>
        <w:tc>
          <w:tcPr>
            <w:tcW w:w="2426" w:type="pct"/>
            <w:tcBorders>
              <w:tl2br w:val="nil"/>
              <w:tr2bl w:val="nil"/>
            </w:tcBorders>
            <w:noWrap w:val="0"/>
            <w:vAlign w:val="center"/>
          </w:tcPr>
          <w:p w14:paraId="7510FE94">
            <w:pPr>
              <w:pStyle w:val="11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标准名称</w:t>
            </w:r>
          </w:p>
        </w:tc>
        <w:tc>
          <w:tcPr>
            <w:tcW w:w="1068" w:type="pct"/>
            <w:tcBorders>
              <w:tl2br w:val="nil"/>
              <w:tr2bl w:val="nil"/>
            </w:tcBorders>
            <w:noWrap w:val="0"/>
            <w:vAlign w:val="center"/>
          </w:tcPr>
          <w:p w14:paraId="2C495310">
            <w:pPr>
              <w:pStyle w:val="11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p>
        </w:tc>
        <w:tc>
          <w:tcPr>
            <w:tcW w:w="847" w:type="pct"/>
            <w:tcBorders>
              <w:tl2br w:val="nil"/>
              <w:tr2bl w:val="nil"/>
            </w:tcBorders>
            <w:noWrap w:val="0"/>
            <w:vAlign w:val="center"/>
          </w:tcPr>
          <w:p w14:paraId="057E8378">
            <w:pPr>
              <w:pStyle w:val="11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标准值</w:t>
            </w:r>
          </w:p>
        </w:tc>
      </w:tr>
      <w:tr w14:paraId="09298B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8" w:type="pct"/>
            <w:vMerge w:val="restart"/>
            <w:tcBorders>
              <w:tl2br w:val="nil"/>
              <w:tr2bl w:val="nil"/>
            </w:tcBorders>
            <w:noWrap w:val="0"/>
            <w:vAlign w:val="center"/>
          </w:tcPr>
          <w:p w14:paraId="64DBFFC7">
            <w:pPr>
              <w:pStyle w:val="114"/>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35MW</w:t>
            </w:r>
            <w:r>
              <w:rPr>
                <w:rFonts w:hint="eastAsia" w:ascii="Times New Roman" w:hAnsi="Times New Roman" w:eastAsia="宋体" w:cs="Times New Roman"/>
                <w:color w:val="auto"/>
                <w:highlight w:val="none"/>
                <w:lang w:val="en-US" w:eastAsia="zh-CN"/>
              </w:rPr>
              <w:t>锅炉</w:t>
            </w:r>
          </w:p>
        </w:tc>
        <w:tc>
          <w:tcPr>
            <w:tcW w:w="2426" w:type="pct"/>
            <w:vMerge w:val="restart"/>
            <w:tcBorders>
              <w:tl2br w:val="nil"/>
              <w:tr2bl w:val="nil"/>
            </w:tcBorders>
            <w:noWrap w:val="0"/>
            <w:vAlign w:val="center"/>
          </w:tcPr>
          <w:p w14:paraId="6C09CC37">
            <w:pPr>
              <w:pStyle w:val="114"/>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《锅炉大气污染物排放标准》（GB13271-2014）中表2燃</w:t>
            </w:r>
            <w:r>
              <w:rPr>
                <w:rFonts w:hint="eastAsia" w:eastAsia="宋体" w:cs="Times New Roman"/>
                <w:color w:val="auto"/>
                <w:highlight w:val="none"/>
                <w:lang w:val="en-US" w:eastAsia="zh-CN"/>
              </w:rPr>
              <w:t>煤</w:t>
            </w:r>
            <w:r>
              <w:rPr>
                <w:rFonts w:hint="eastAsia" w:ascii="Times New Roman" w:hAnsi="Times New Roman" w:eastAsia="宋体" w:cs="Times New Roman"/>
                <w:color w:val="auto"/>
                <w:highlight w:val="none"/>
                <w:lang w:val="en-US" w:eastAsia="zh-CN"/>
              </w:rPr>
              <w:t>锅炉大气污染物排放浓度限值</w:t>
            </w:r>
          </w:p>
        </w:tc>
        <w:tc>
          <w:tcPr>
            <w:tcW w:w="1068" w:type="pct"/>
            <w:tcBorders>
              <w:tl2br w:val="nil"/>
              <w:tr2bl w:val="nil"/>
            </w:tcBorders>
            <w:noWrap w:val="0"/>
            <w:vAlign w:val="center"/>
          </w:tcPr>
          <w:p w14:paraId="438294CD">
            <w:pPr>
              <w:pStyle w:val="11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颗粒物</w:t>
            </w:r>
          </w:p>
        </w:tc>
        <w:tc>
          <w:tcPr>
            <w:tcW w:w="847" w:type="pct"/>
            <w:tcBorders>
              <w:tl2br w:val="nil"/>
              <w:tr2bl w:val="nil"/>
            </w:tcBorders>
            <w:noWrap w:val="0"/>
            <w:vAlign w:val="center"/>
          </w:tcPr>
          <w:p w14:paraId="3C3964C8">
            <w:pPr>
              <w:pStyle w:val="114"/>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w:t>
            </w:r>
          </w:p>
        </w:tc>
      </w:tr>
      <w:tr w14:paraId="4FE498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8" w:type="pct"/>
            <w:vMerge w:val="continue"/>
            <w:tcBorders>
              <w:tl2br w:val="nil"/>
              <w:tr2bl w:val="nil"/>
            </w:tcBorders>
            <w:noWrap w:val="0"/>
            <w:vAlign w:val="center"/>
          </w:tcPr>
          <w:p w14:paraId="54453B48">
            <w:pPr>
              <w:pStyle w:val="114"/>
              <w:bidi w:val="0"/>
              <w:jc w:val="center"/>
              <w:rPr>
                <w:rFonts w:hint="default" w:ascii="Times New Roman" w:hAnsi="Times New Roman" w:eastAsia="宋体" w:cs="Times New Roman"/>
                <w:color w:val="auto"/>
                <w:highlight w:val="none"/>
                <w:lang w:val="en-US" w:eastAsia="zh-CN"/>
              </w:rPr>
            </w:pPr>
          </w:p>
        </w:tc>
        <w:tc>
          <w:tcPr>
            <w:tcW w:w="2426" w:type="pct"/>
            <w:vMerge w:val="continue"/>
            <w:tcBorders>
              <w:tl2br w:val="nil"/>
              <w:tr2bl w:val="nil"/>
            </w:tcBorders>
            <w:noWrap w:val="0"/>
            <w:vAlign w:val="center"/>
          </w:tcPr>
          <w:p w14:paraId="13B0F9CF">
            <w:pPr>
              <w:pStyle w:val="114"/>
              <w:bidi w:val="0"/>
              <w:jc w:val="center"/>
              <w:rPr>
                <w:rFonts w:hint="default" w:ascii="Times New Roman" w:hAnsi="Times New Roman" w:eastAsia="宋体" w:cs="Times New Roman"/>
                <w:color w:val="auto"/>
                <w:highlight w:val="none"/>
                <w:lang w:val="en-US" w:eastAsia="zh-CN"/>
              </w:rPr>
            </w:pPr>
          </w:p>
        </w:tc>
        <w:tc>
          <w:tcPr>
            <w:tcW w:w="1068" w:type="pct"/>
            <w:tcBorders>
              <w:tl2br w:val="nil"/>
              <w:tr2bl w:val="nil"/>
            </w:tcBorders>
            <w:noWrap w:val="0"/>
            <w:vAlign w:val="center"/>
          </w:tcPr>
          <w:p w14:paraId="110524D1">
            <w:pPr>
              <w:pStyle w:val="114"/>
              <w:bidi w:val="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二氧化硫</w:t>
            </w:r>
          </w:p>
        </w:tc>
        <w:tc>
          <w:tcPr>
            <w:tcW w:w="847" w:type="pct"/>
            <w:tcBorders>
              <w:tl2br w:val="nil"/>
              <w:tr2bl w:val="nil"/>
            </w:tcBorders>
            <w:noWrap w:val="0"/>
            <w:vAlign w:val="center"/>
          </w:tcPr>
          <w:p w14:paraId="7EDE4888">
            <w:pPr>
              <w:pStyle w:val="114"/>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300</w:t>
            </w:r>
          </w:p>
        </w:tc>
      </w:tr>
      <w:tr w14:paraId="5505CC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8" w:type="pct"/>
            <w:vMerge w:val="continue"/>
            <w:tcBorders>
              <w:tl2br w:val="nil"/>
              <w:tr2bl w:val="nil"/>
            </w:tcBorders>
            <w:noWrap w:val="0"/>
            <w:vAlign w:val="center"/>
          </w:tcPr>
          <w:p w14:paraId="1FF7B925">
            <w:pPr>
              <w:pStyle w:val="114"/>
              <w:bidi w:val="0"/>
              <w:jc w:val="center"/>
              <w:rPr>
                <w:rFonts w:hint="default" w:ascii="Times New Roman" w:hAnsi="Times New Roman" w:eastAsia="宋体" w:cs="Times New Roman"/>
                <w:color w:val="auto"/>
                <w:highlight w:val="none"/>
                <w:lang w:val="en-US" w:eastAsia="zh-CN"/>
              </w:rPr>
            </w:pPr>
          </w:p>
        </w:tc>
        <w:tc>
          <w:tcPr>
            <w:tcW w:w="2426" w:type="pct"/>
            <w:vMerge w:val="continue"/>
            <w:tcBorders>
              <w:tl2br w:val="nil"/>
              <w:tr2bl w:val="nil"/>
            </w:tcBorders>
            <w:noWrap w:val="0"/>
            <w:vAlign w:val="center"/>
          </w:tcPr>
          <w:p w14:paraId="61980185">
            <w:pPr>
              <w:pStyle w:val="114"/>
              <w:bidi w:val="0"/>
              <w:jc w:val="center"/>
              <w:rPr>
                <w:rFonts w:hint="default" w:ascii="Times New Roman" w:hAnsi="Times New Roman" w:eastAsia="宋体" w:cs="Times New Roman"/>
                <w:color w:val="auto"/>
                <w:highlight w:val="none"/>
                <w:lang w:val="en-US" w:eastAsia="zh-CN"/>
              </w:rPr>
            </w:pPr>
          </w:p>
        </w:tc>
        <w:tc>
          <w:tcPr>
            <w:tcW w:w="1068" w:type="pct"/>
            <w:tcBorders>
              <w:tl2br w:val="nil"/>
              <w:tr2bl w:val="nil"/>
            </w:tcBorders>
            <w:noWrap w:val="0"/>
            <w:vAlign w:val="center"/>
          </w:tcPr>
          <w:p w14:paraId="7217058D">
            <w:pPr>
              <w:pStyle w:val="114"/>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氮氧化物</w:t>
            </w:r>
          </w:p>
        </w:tc>
        <w:tc>
          <w:tcPr>
            <w:tcW w:w="847" w:type="pct"/>
            <w:tcBorders>
              <w:tl2br w:val="nil"/>
              <w:tr2bl w:val="nil"/>
            </w:tcBorders>
            <w:noWrap w:val="0"/>
            <w:vAlign w:val="center"/>
          </w:tcPr>
          <w:p w14:paraId="62EDAFA5">
            <w:pPr>
              <w:pStyle w:val="114"/>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300</w:t>
            </w:r>
          </w:p>
        </w:tc>
      </w:tr>
      <w:tr w14:paraId="2F8DE8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8" w:type="pct"/>
            <w:vMerge w:val="continue"/>
            <w:tcBorders>
              <w:tl2br w:val="nil"/>
              <w:tr2bl w:val="nil"/>
            </w:tcBorders>
            <w:noWrap w:val="0"/>
            <w:vAlign w:val="center"/>
          </w:tcPr>
          <w:p w14:paraId="670B48CE">
            <w:pPr>
              <w:pStyle w:val="114"/>
              <w:bidi w:val="0"/>
              <w:jc w:val="center"/>
              <w:rPr>
                <w:rFonts w:hint="default" w:ascii="Times New Roman" w:hAnsi="Times New Roman" w:eastAsia="宋体" w:cs="Times New Roman"/>
                <w:color w:val="auto"/>
                <w:highlight w:val="none"/>
                <w:lang w:val="en-US" w:eastAsia="zh-CN"/>
              </w:rPr>
            </w:pPr>
          </w:p>
        </w:tc>
        <w:tc>
          <w:tcPr>
            <w:tcW w:w="2426" w:type="pct"/>
            <w:vMerge w:val="continue"/>
            <w:tcBorders>
              <w:tl2br w:val="nil"/>
              <w:tr2bl w:val="nil"/>
            </w:tcBorders>
            <w:noWrap w:val="0"/>
            <w:vAlign w:val="center"/>
          </w:tcPr>
          <w:p w14:paraId="39F44F4B">
            <w:pPr>
              <w:pStyle w:val="114"/>
              <w:bidi w:val="0"/>
              <w:jc w:val="center"/>
              <w:rPr>
                <w:rFonts w:hint="default" w:ascii="Times New Roman" w:hAnsi="Times New Roman" w:eastAsia="宋体" w:cs="Times New Roman"/>
                <w:color w:val="auto"/>
                <w:highlight w:val="none"/>
                <w:lang w:val="en-US" w:eastAsia="zh-CN"/>
              </w:rPr>
            </w:pPr>
          </w:p>
        </w:tc>
        <w:tc>
          <w:tcPr>
            <w:tcW w:w="1068" w:type="pct"/>
            <w:tcBorders>
              <w:tl2br w:val="nil"/>
              <w:tr2bl w:val="nil"/>
            </w:tcBorders>
            <w:noWrap w:val="0"/>
            <w:vAlign w:val="center"/>
          </w:tcPr>
          <w:p w14:paraId="12F1DADC">
            <w:pPr>
              <w:pStyle w:val="114"/>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汞及其化合物</w:t>
            </w:r>
          </w:p>
        </w:tc>
        <w:tc>
          <w:tcPr>
            <w:tcW w:w="847" w:type="pct"/>
            <w:tcBorders>
              <w:tl2br w:val="nil"/>
              <w:tr2bl w:val="nil"/>
            </w:tcBorders>
            <w:noWrap w:val="0"/>
            <w:vAlign w:val="center"/>
          </w:tcPr>
          <w:p w14:paraId="2ABBA8DF">
            <w:pPr>
              <w:pStyle w:val="114"/>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0.05</w:t>
            </w:r>
          </w:p>
        </w:tc>
      </w:tr>
      <w:tr w14:paraId="1A90657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8" w:type="pct"/>
            <w:vMerge w:val="continue"/>
            <w:tcBorders>
              <w:tl2br w:val="nil"/>
              <w:tr2bl w:val="nil"/>
            </w:tcBorders>
            <w:noWrap w:val="0"/>
            <w:vAlign w:val="center"/>
          </w:tcPr>
          <w:p w14:paraId="6BD42269">
            <w:pPr>
              <w:pStyle w:val="114"/>
              <w:bidi w:val="0"/>
              <w:jc w:val="center"/>
              <w:rPr>
                <w:rFonts w:hint="default" w:ascii="Times New Roman" w:hAnsi="Times New Roman" w:eastAsia="宋体" w:cs="Times New Roman"/>
                <w:color w:val="auto"/>
                <w:highlight w:val="none"/>
                <w:lang w:val="en-US" w:eastAsia="zh-CN"/>
              </w:rPr>
            </w:pPr>
          </w:p>
        </w:tc>
        <w:tc>
          <w:tcPr>
            <w:tcW w:w="2426" w:type="pct"/>
            <w:vMerge w:val="continue"/>
            <w:tcBorders>
              <w:tl2br w:val="nil"/>
              <w:tr2bl w:val="nil"/>
            </w:tcBorders>
            <w:noWrap w:val="0"/>
            <w:vAlign w:val="center"/>
          </w:tcPr>
          <w:p w14:paraId="3F197479">
            <w:pPr>
              <w:pStyle w:val="114"/>
              <w:bidi w:val="0"/>
              <w:jc w:val="center"/>
              <w:rPr>
                <w:rFonts w:hint="default" w:ascii="Times New Roman" w:hAnsi="Times New Roman" w:eastAsia="宋体" w:cs="Times New Roman"/>
                <w:color w:val="auto"/>
                <w:highlight w:val="none"/>
                <w:lang w:val="en-US" w:eastAsia="zh-CN"/>
              </w:rPr>
            </w:pPr>
          </w:p>
        </w:tc>
        <w:tc>
          <w:tcPr>
            <w:tcW w:w="1068" w:type="pct"/>
            <w:tcBorders>
              <w:tl2br w:val="nil"/>
              <w:tr2bl w:val="nil"/>
            </w:tcBorders>
            <w:noWrap w:val="0"/>
            <w:vAlign w:val="center"/>
          </w:tcPr>
          <w:p w14:paraId="30574F31">
            <w:pPr>
              <w:pStyle w:val="114"/>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林格曼黑度</w:t>
            </w:r>
          </w:p>
        </w:tc>
        <w:tc>
          <w:tcPr>
            <w:tcW w:w="847" w:type="pct"/>
            <w:tcBorders>
              <w:tl2br w:val="nil"/>
              <w:tr2bl w:val="nil"/>
            </w:tcBorders>
            <w:noWrap w:val="0"/>
            <w:vAlign w:val="center"/>
          </w:tcPr>
          <w:p w14:paraId="6BC9D192">
            <w:pPr>
              <w:pStyle w:val="114"/>
              <w:bidi w:val="0"/>
              <w:jc w:val="center"/>
              <w:rPr>
                <w:rFonts w:hint="default" w:cs="Times New Roman"/>
                <w:color w:val="auto"/>
                <w:highlight w:val="none"/>
                <w:lang w:val="en-US" w:eastAsia="zh-CN"/>
              </w:rPr>
            </w:pPr>
            <w:r>
              <w:rPr>
                <w:rFonts w:hint="eastAsia" w:ascii="宋体" w:hAnsi="宋体" w:eastAsia="宋体" w:cs="宋体"/>
                <w:color w:val="auto"/>
                <w:highlight w:val="none"/>
                <w:lang w:val="en-US" w:eastAsia="zh-CN"/>
              </w:rPr>
              <w:t>≤</w:t>
            </w:r>
            <w:r>
              <w:rPr>
                <w:rFonts w:hint="eastAsia" w:cs="Times New Roman"/>
                <w:color w:val="auto"/>
                <w:highlight w:val="none"/>
                <w:lang w:val="en-US" w:eastAsia="zh-CN"/>
              </w:rPr>
              <w:t>1</w:t>
            </w:r>
          </w:p>
        </w:tc>
      </w:tr>
      <w:tr w14:paraId="581BC1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8" w:type="pct"/>
            <w:vMerge w:val="continue"/>
            <w:tcBorders>
              <w:tl2br w:val="nil"/>
              <w:tr2bl w:val="nil"/>
            </w:tcBorders>
            <w:noWrap w:val="0"/>
            <w:vAlign w:val="center"/>
          </w:tcPr>
          <w:p w14:paraId="34B43527">
            <w:pPr>
              <w:pStyle w:val="114"/>
              <w:bidi w:val="0"/>
              <w:jc w:val="center"/>
              <w:rPr>
                <w:rFonts w:hint="default" w:ascii="Times New Roman" w:hAnsi="Times New Roman" w:eastAsia="宋体" w:cs="Times New Roman"/>
                <w:color w:val="auto"/>
                <w:highlight w:val="none"/>
                <w:lang w:val="en-US" w:eastAsia="zh-CN"/>
              </w:rPr>
            </w:pPr>
          </w:p>
        </w:tc>
        <w:tc>
          <w:tcPr>
            <w:tcW w:w="2426" w:type="pct"/>
            <w:tcBorders>
              <w:tl2br w:val="nil"/>
              <w:tr2bl w:val="nil"/>
            </w:tcBorders>
            <w:noWrap w:val="0"/>
            <w:vAlign w:val="center"/>
          </w:tcPr>
          <w:p w14:paraId="408600C8">
            <w:pPr>
              <w:pStyle w:val="114"/>
              <w:bidi w:val="0"/>
              <w:jc w:val="center"/>
              <w:rPr>
                <w:rFonts w:hint="default" w:ascii="Times New Roman" w:hAnsi="Times New Roman" w:eastAsia="宋体" w:cs="Times New Roman"/>
                <w:color w:val="auto"/>
                <w:highlight w:val="none"/>
                <w:lang w:val="en-US" w:eastAsia="zh-CN"/>
              </w:rPr>
            </w:pPr>
            <w:r>
              <w:rPr>
                <w:rFonts w:hint="eastAsia" w:hAnsi="Times New Roman" w:eastAsia="宋体" w:cs="Times New Roman"/>
                <w:color w:val="auto"/>
                <w:highlight w:val="none"/>
                <w:lang w:val="en-US" w:eastAsia="zh-CN"/>
              </w:rPr>
              <w:t>《恶臭污染物排放标准》（GB14554-93）表2恶臭污染物排放标准值</w:t>
            </w:r>
          </w:p>
        </w:tc>
        <w:tc>
          <w:tcPr>
            <w:tcW w:w="1068" w:type="pct"/>
            <w:tcBorders>
              <w:tl2br w:val="nil"/>
              <w:tr2bl w:val="nil"/>
            </w:tcBorders>
            <w:noWrap w:val="0"/>
            <w:vAlign w:val="center"/>
          </w:tcPr>
          <w:p w14:paraId="1A5231CA">
            <w:pPr>
              <w:pStyle w:val="114"/>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氨</w:t>
            </w:r>
          </w:p>
        </w:tc>
        <w:tc>
          <w:tcPr>
            <w:tcW w:w="847" w:type="pct"/>
            <w:tcBorders>
              <w:tl2br w:val="nil"/>
              <w:tr2bl w:val="nil"/>
            </w:tcBorders>
            <w:noWrap w:val="0"/>
            <w:vAlign w:val="center"/>
          </w:tcPr>
          <w:p w14:paraId="209B1349">
            <w:pPr>
              <w:pStyle w:val="114"/>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35kg/h</w:t>
            </w:r>
          </w:p>
        </w:tc>
      </w:tr>
      <w:tr w14:paraId="5E02CB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8" w:type="pct"/>
            <w:vMerge w:val="restart"/>
            <w:tcBorders>
              <w:tl2br w:val="nil"/>
              <w:tr2bl w:val="nil"/>
            </w:tcBorders>
            <w:noWrap w:val="0"/>
            <w:vAlign w:val="center"/>
          </w:tcPr>
          <w:p w14:paraId="35C95EA2">
            <w:pPr>
              <w:pStyle w:val="114"/>
              <w:bidi w:val="0"/>
              <w:ind w:firstLine="0" w:firstLineChars="0"/>
              <w:jc w:val="center"/>
              <w:rPr>
                <w:rFonts w:hint="default" w:ascii="Times New Roman" w:hAnsi="Times New Roman" w:cs="Times New Roman"/>
                <w:color w:val="auto"/>
                <w:highlight w:val="none"/>
              </w:rPr>
            </w:pPr>
            <w:r>
              <w:rPr>
                <w:rFonts w:hint="eastAsia" w:cs="Times New Roman"/>
                <w:color w:val="auto"/>
                <w:highlight w:val="none"/>
                <w:lang w:val="en-US" w:eastAsia="zh-CN"/>
              </w:rPr>
              <w:t>厂界</w:t>
            </w:r>
          </w:p>
        </w:tc>
        <w:tc>
          <w:tcPr>
            <w:tcW w:w="2426" w:type="pct"/>
            <w:tcBorders>
              <w:tl2br w:val="nil"/>
              <w:tr2bl w:val="nil"/>
            </w:tcBorders>
            <w:noWrap w:val="0"/>
            <w:vAlign w:val="center"/>
          </w:tcPr>
          <w:p w14:paraId="7B48B901">
            <w:pPr>
              <w:pStyle w:val="114"/>
              <w:bidi w:val="0"/>
              <w:ind w:firstLine="0" w:firstLineChars="0"/>
              <w:jc w:val="center"/>
              <w:rPr>
                <w:rFonts w:hint="default" w:ascii="Times New Roman" w:hAnsi="Times New Roman" w:cs="Times New Roman"/>
                <w:color w:val="auto"/>
                <w:highlight w:val="none"/>
              </w:rPr>
            </w:pPr>
            <w:r>
              <w:rPr>
                <w:rFonts w:hint="eastAsia" w:cs="Times New Roman"/>
                <w:color w:val="auto"/>
                <w:highlight w:val="none"/>
                <w:lang w:val="en-US" w:eastAsia="zh-CN"/>
              </w:rPr>
              <w:t>《大气污染物综合排放标准》（GB16297-1996）中表2标准</w:t>
            </w:r>
          </w:p>
        </w:tc>
        <w:tc>
          <w:tcPr>
            <w:tcW w:w="1068" w:type="pct"/>
            <w:tcBorders>
              <w:tl2br w:val="nil"/>
              <w:tr2bl w:val="nil"/>
            </w:tcBorders>
            <w:noWrap w:val="0"/>
            <w:vAlign w:val="center"/>
          </w:tcPr>
          <w:p w14:paraId="55A2F8D0">
            <w:pPr>
              <w:pStyle w:val="114"/>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highlight w:val="none"/>
                <w:lang w:val="en-US" w:eastAsia="zh-CN"/>
              </w:rPr>
              <w:t>颗粒物</w:t>
            </w:r>
          </w:p>
        </w:tc>
        <w:tc>
          <w:tcPr>
            <w:tcW w:w="847" w:type="pct"/>
            <w:tcBorders>
              <w:tl2br w:val="nil"/>
              <w:tr2bl w:val="nil"/>
            </w:tcBorders>
            <w:noWrap w:val="0"/>
            <w:vAlign w:val="center"/>
          </w:tcPr>
          <w:p w14:paraId="0967D14E">
            <w:pPr>
              <w:pStyle w:val="114"/>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highlight w:val="none"/>
                <w:lang w:val="en-US" w:eastAsia="zh-CN"/>
              </w:rPr>
              <w:t>1.0</w:t>
            </w:r>
          </w:p>
        </w:tc>
      </w:tr>
      <w:tr w14:paraId="724EFD7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8" w:type="pct"/>
            <w:vMerge w:val="continue"/>
            <w:tcBorders>
              <w:tl2br w:val="nil"/>
              <w:tr2bl w:val="nil"/>
            </w:tcBorders>
            <w:noWrap w:val="0"/>
            <w:vAlign w:val="center"/>
          </w:tcPr>
          <w:p w14:paraId="1AEE0ED8">
            <w:pPr>
              <w:pStyle w:val="114"/>
              <w:bidi w:val="0"/>
              <w:ind w:firstLine="0" w:firstLineChars="0"/>
              <w:jc w:val="center"/>
              <w:rPr>
                <w:rFonts w:hint="eastAsia" w:cs="Times New Roman"/>
                <w:color w:val="auto"/>
                <w:highlight w:val="none"/>
                <w:lang w:val="en-US" w:eastAsia="zh-CN"/>
              </w:rPr>
            </w:pPr>
            <w:bookmarkStart w:id="68" w:name="_Toc20737"/>
          </w:p>
        </w:tc>
        <w:tc>
          <w:tcPr>
            <w:tcW w:w="2426" w:type="pct"/>
            <w:tcBorders>
              <w:tl2br w:val="nil"/>
              <w:tr2bl w:val="nil"/>
            </w:tcBorders>
            <w:noWrap w:val="0"/>
            <w:vAlign w:val="center"/>
          </w:tcPr>
          <w:p w14:paraId="25E064F1">
            <w:pPr>
              <w:pStyle w:val="114"/>
              <w:bidi w:val="0"/>
              <w:ind w:firstLine="0" w:firstLineChars="0"/>
              <w:jc w:val="center"/>
              <w:rPr>
                <w:rFonts w:hint="eastAsia" w:cs="Times New Roman"/>
                <w:color w:val="auto"/>
                <w:highlight w:val="none"/>
                <w:lang w:val="en-US" w:eastAsia="zh-CN"/>
              </w:rPr>
            </w:pPr>
            <w:r>
              <w:rPr>
                <w:rFonts w:hint="eastAsia" w:cs="Times New Roman"/>
                <w:color w:val="auto"/>
                <w:highlight w:val="none"/>
                <w:lang w:val="en-US" w:eastAsia="zh-CN"/>
              </w:rPr>
              <w:t>厂界氨浓度执行《恶臭污染物排放标准》（GB14554-93）表1恶臭污染物厂界标准值</w:t>
            </w:r>
          </w:p>
        </w:tc>
        <w:tc>
          <w:tcPr>
            <w:tcW w:w="1068" w:type="pct"/>
            <w:tcBorders>
              <w:tl2br w:val="nil"/>
              <w:tr2bl w:val="nil"/>
            </w:tcBorders>
            <w:noWrap w:val="0"/>
            <w:vAlign w:val="center"/>
          </w:tcPr>
          <w:p w14:paraId="62FBA0BA">
            <w:pPr>
              <w:pStyle w:val="114"/>
              <w:bidi w:val="0"/>
              <w:ind w:firstLine="0" w:firstLineChars="0"/>
              <w:jc w:val="center"/>
              <w:rPr>
                <w:rFonts w:hint="eastAsia" w:cs="Times New Roman"/>
                <w:color w:val="auto"/>
                <w:highlight w:val="none"/>
                <w:lang w:val="en-US" w:eastAsia="zh-CN"/>
              </w:rPr>
            </w:pPr>
            <w:r>
              <w:rPr>
                <w:rFonts w:hint="eastAsia" w:ascii="Times New Roman" w:hAnsi="Times New Roman" w:eastAsia="宋体" w:cs="Times New Roman"/>
                <w:color w:val="auto"/>
                <w:highlight w:val="none"/>
                <w:lang w:val="en-US" w:eastAsia="zh-CN"/>
              </w:rPr>
              <w:t>氨</w:t>
            </w:r>
          </w:p>
        </w:tc>
        <w:tc>
          <w:tcPr>
            <w:tcW w:w="847" w:type="pct"/>
            <w:tcBorders>
              <w:tl2br w:val="nil"/>
              <w:tr2bl w:val="nil"/>
            </w:tcBorders>
            <w:noWrap w:val="0"/>
            <w:vAlign w:val="center"/>
          </w:tcPr>
          <w:p w14:paraId="569D97FD">
            <w:pPr>
              <w:pStyle w:val="114"/>
              <w:bidi w:val="0"/>
              <w:ind w:firstLine="0" w:firstLineChars="0"/>
              <w:jc w:val="center"/>
              <w:rPr>
                <w:rFonts w:hint="default" w:cs="Times New Roman"/>
                <w:color w:val="auto"/>
                <w:highlight w:val="none"/>
                <w:lang w:val="en-US" w:eastAsia="zh-CN"/>
              </w:rPr>
            </w:pPr>
            <w:r>
              <w:rPr>
                <w:rFonts w:hint="eastAsia" w:cs="Times New Roman"/>
                <w:color w:val="auto"/>
                <w:highlight w:val="none"/>
                <w:lang w:val="en-US" w:eastAsia="zh-CN"/>
              </w:rPr>
              <w:t>1.5</w:t>
            </w:r>
          </w:p>
        </w:tc>
      </w:tr>
    </w:tbl>
    <w:p w14:paraId="06E38F5A">
      <w:pPr>
        <w:pStyle w:val="121"/>
        <w:keepNext/>
        <w:keepLines w:val="0"/>
        <w:pageBreakBefore w:val="0"/>
        <w:widowControl w:val="0"/>
        <w:kinsoku/>
        <w:wordWrap/>
        <w:overflowPunct w:val="0"/>
        <w:topLinePunct w:val="0"/>
        <w:autoSpaceDE/>
        <w:autoSpaceDN/>
        <w:bidi w:val="0"/>
        <w:adjustRightInd w:val="0"/>
        <w:snapToGrid w:val="0"/>
        <w:spacing w:line="240" w:lineRule="auto"/>
        <w:textAlignment w:val="auto"/>
        <w:outlineLvl w:val="9"/>
        <w:rPr>
          <w:rFonts w:hint="default" w:ascii="Times New Roman" w:hAnsi="Times New Roman" w:eastAsia="宋体" w:cs="Times New Roman"/>
          <w:color w:val="auto"/>
          <w:kern w:val="2"/>
          <w:sz w:val="20"/>
          <w:szCs w:val="20"/>
          <w:highlight w:val="none"/>
          <w:lang w:val="en-US" w:eastAsia="zh-CN" w:bidi="ar-SA"/>
        </w:rPr>
      </w:pPr>
      <w:bookmarkStart w:id="69" w:name="_Toc25437"/>
      <w:bookmarkStart w:id="70" w:name="_Toc758"/>
      <w:r>
        <w:rPr>
          <w:rFonts w:hint="eastAsia" w:ascii="Times New Roman" w:hAnsi="Times New Roman" w:eastAsia="宋体" w:cs="Times New Roman"/>
          <w:color w:val="auto"/>
          <w:kern w:val="2"/>
          <w:sz w:val="20"/>
          <w:szCs w:val="20"/>
          <w:highlight w:val="none"/>
          <w:lang w:val="en-US" w:eastAsia="zh-CN" w:bidi="ar-SA"/>
        </w:rPr>
        <w:t>注：本项目排气筒高度45m</w:t>
      </w:r>
    </w:p>
    <w:p w14:paraId="2BCE42AB">
      <w:pPr>
        <w:pStyle w:val="1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rPr>
        <w:t>评价工作等级和评价范围</w:t>
      </w:r>
      <w:bookmarkEnd w:id="65"/>
      <w:bookmarkEnd w:id="66"/>
      <w:bookmarkEnd w:id="67"/>
      <w:bookmarkEnd w:id="68"/>
      <w:bookmarkEnd w:id="69"/>
      <w:bookmarkEnd w:id="70"/>
    </w:p>
    <w:p w14:paraId="13887584">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color w:val="auto"/>
          <w:sz w:val="24"/>
          <w:highlight w:val="none"/>
          <w:lang w:val="en-US" w:eastAsia="zh-CN"/>
        </w:rPr>
      </w:pPr>
      <w:bookmarkStart w:id="71" w:name="_Toc43142331"/>
      <w:bookmarkStart w:id="72" w:name="_Toc16064"/>
      <w:bookmarkStart w:id="73" w:name="_Toc82354317"/>
      <w:r>
        <w:rPr>
          <w:rFonts w:hint="default" w:ascii="Times New Roman" w:hAnsi="Times New Roman" w:eastAsia="宋体" w:cs="Times New Roman"/>
          <w:color w:val="auto"/>
          <w:sz w:val="24"/>
          <w:highlight w:val="none"/>
          <w:lang w:val="en-US" w:eastAsia="zh-CN"/>
        </w:rPr>
        <w:t>1.</w:t>
      </w:r>
      <w:r>
        <w:rPr>
          <w:rFonts w:hint="eastAsia"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.1</w:t>
      </w:r>
      <w:bookmarkEnd w:id="71"/>
      <w:r>
        <w:rPr>
          <w:rFonts w:hint="default" w:ascii="Times New Roman" w:hAnsi="Times New Roman" w:eastAsia="宋体" w:cs="Times New Roman"/>
          <w:color w:val="auto"/>
          <w:sz w:val="24"/>
          <w:highlight w:val="none"/>
          <w:lang w:val="en-US" w:eastAsia="zh-CN"/>
        </w:rPr>
        <w:t>评价工作等级</w:t>
      </w:r>
      <w:bookmarkEnd w:id="72"/>
      <w:bookmarkEnd w:id="73"/>
    </w:p>
    <w:p w14:paraId="42CE08F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根据项目污染源初步调查和工程分析结果，</w:t>
      </w:r>
      <w:r>
        <w:rPr>
          <w:rFonts w:hint="eastAsia" w:cs="Times New Roman"/>
          <w:color w:val="auto"/>
          <w:sz w:val="24"/>
          <w:highlight w:val="none"/>
          <w:lang w:val="en-US" w:eastAsia="zh-CN"/>
        </w:rPr>
        <w:t>项目生产时可能出现的情景共计四种。</w:t>
      </w:r>
    </w:p>
    <w:p w14:paraId="037D857D">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情景一：在室外温度＋5℃至-5.78℃时采取现有29MW锅炉进行供热</w:t>
      </w:r>
      <w:r>
        <w:rPr>
          <w:rFonts w:hint="eastAsia" w:cs="Times New Roman"/>
          <w:color w:val="auto"/>
          <w:sz w:val="24"/>
          <w:highlight w:val="none"/>
          <w:lang w:val="en-US" w:eastAsia="zh-CN"/>
        </w:rPr>
        <w:t>，预计1438.09h；</w:t>
      </w:r>
    </w:p>
    <w:p w14:paraId="168EDFC4">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情景二：室外温度低于-5.78℃时，启动新建的1×35MW热水锅炉独立供热</w:t>
      </w:r>
      <w:r>
        <w:rPr>
          <w:rFonts w:hint="eastAsia" w:cs="Times New Roman"/>
          <w:color w:val="auto"/>
          <w:sz w:val="24"/>
          <w:highlight w:val="none"/>
          <w:lang w:val="en-US" w:eastAsia="zh-CN"/>
        </w:rPr>
        <w:t>，预计709.95h；</w:t>
      </w:r>
    </w:p>
    <w:p w14:paraId="5B0CE696">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情景三：当室外温度低于-11.11℃时，启动现有29MW热水锅炉和新建35MW热水锅炉同时供热</w:t>
      </w:r>
      <w:r>
        <w:rPr>
          <w:rFonts w:hint="eastAsia" w:cs="Times New Roman"/>
          <w:color w:val="auto"/>
          <w:sz w:val="24"/>
          <w:highlight w:val="none"/>
          <w:lang w:val="en-US" w:eastAsia="zh-CN"/>
        </w:rPr>
        <w:t>，预计1420.03h；</w:t>
      </w:r>
    </w:p>
    <w:p w14:paraId="0FBAED20">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情景四（非正常工况）：当35MW锅炉因故障等原因停止供热时，启动现有的21MW生物质锅炉与现有29MW锅炉同时供热</w:t>
      </w:r>
      <w:r>
        <w:rPr>
          <w:rFonts w:hint="eastAsia" w:cs="Times New Roman"/>
          <w:color w:val="auto"/>
          <w:sz w:val="24"/>
          <w:highlight w:val="none"/>
          <w:lang w:val="en-US" w:eastAsia="zh-CN"/>
        </w:rPr>
        <w:t>。</w:t>
      </w:r>
    </w:p>
    <w:p w14:paraId="47911E40">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本项目对污染物排放量最大的情景三模式进行预测，</w:t>
      </w:r>
      <w:r>
        <w:rPr>
          <w:rFonts w:hint="default" w:ascii="Times New Roman" w:hAnsi="Times New Roman" w:eastAsia="宋体" w:cs="Times New Roman"/>
          <w:color w:val="auto"/>
          <w:sz w:val="24"/>
          <w:highlight w:val="none"/>
          <w:lang w:val="en-US" w:eastAsia="zh-CN"/>
        </w:rPr>
        <w:t>采用《环境影响评价技术导则 大气环境》（HJ2.2-2018）附录A推荐模型中的估算模型</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分别计算项目排放的主要污染物的最大地面空气质量浓度占标率Pi（第i个污染物，简称“最大浓度占标率”），及第i个污染物的地面空气质量浓度达到标准值的10%时所对应的最远距离D10%。</w:t>
      </w:r>
    </w:p>
    <w:p w14:paraId="44CA69BF">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其中Pi定义为：Pi=Ci/C0i×100%</w:t>
      </w:r>
    </w:p>
    <w:p w14:paraId="02DE40F2">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式中：</w:t>
      </w:r>
    </w:p>
    <w:p w14:paraId="34308009">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Pi——第i个污染物的最大地面空气质量浓度占标率，%；</w:t>
      </w:r>
    </w:p>
    <w:p w14:paraId="193886B5">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Ci——采用估算模式计算出的第i个污染物的最大1h地面空气质量浓度，μg/m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w:t>
      </w:r>
    </w:p>
    <w:p w14:paraId="5008CA05">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C0i——第i个污染物的环境空气质量标准，μg/m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般选用GB3095-2012中1小时平均质量浓度的二级浓度限值，如项目位于一类环境空气功能区，应选择相应的一级浓度限值；对该标准中未包含的污染物，使用5.2确定的各评价因子1h平均质量浓度限值。仅有8h平均质量浓度限值、日平均质量浓度限值或年平均质量浓度限值，可分别按2倍、3倍、6倍折算1h平均质量浓度限值。</w:t>
      </w:r>
    </w:p>
    <w:p w14:paraId="2C40277D">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根据《环境影响评价技术导则 大气环境》（HJ2.2-2018）中的有关规定，将大气环境影响评价工作等级分为一、二、三级，划分依据见表1-</w:t>
      </w:r>
      <w:r>
        <w:rPr>
          <w:rFonts w:hint="eastAsia"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lang w:val="en-US" w:eastAsia="zh-CN"/>
        </w:rPr>
        <w:t>。</w:t>
      </w:r>
    </w:p>
    <w:p w14:paraId="4652B7B7">
      <w:pPr>
        <w:pStyle w:val="93"/>
        <w:bidi w:val="0"/>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4"/>
          <w:szCs w:val="24"/>
          <w:highlight w:val="none"/>
          <w:lang w:val="en-US" w:eastAsia="zh-CN" w:bidi="ar-SA"/>
        </w:rPr>
        <w:t>表1-4  大气评价等级确定表</w:t>
      </w:r>
    </w:p>
    <w:tbl>
      <w:tblPr>
        <w:tblStyle w:val="30"/>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64"/>
        <w:gridCol w:w="5094"/>
      </w:tblGrid>
      <w:tr w14:paraId="0001DC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88" w:type="pct"/>
            <w:tcBorders>
              <w:bottom w:val="single" w:color="auto" w:sz="12" w:space="0"/>
            </w:tcBorders>
            <w:noWrap w:val="0"/>
            <w:vAlign w:val="center"/>
          </w:tcPr>
          <w:p w14:paraId="7F05CFBC">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评价工作等级</w:t>
            </w:r>
          </w:p>
        </w:tc>
        <w:tc>
          <w:tcPr>
            <w:tcW w:w="2811" w:type="pct"/>
            <w:tcBorders>
              <w:bottom w:val="single" w:color="auto" w:sz="12" w:space="0"/>
            </w:tcBorders>
            <w:noWrap w:val="0"/>
            <w:vAlign w:val="center"/>
          </w:tcPr>
          <w:p w14:paraId="3793B1E4">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评价工作分级判据</w:t>
            </w:r>
          </w:p>
        </w:tc>
      </w:tr>
      <w:tr w14:paraId="53ACD2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88" w:type="pct"/>
            <w:tcBorders>
              <w:top w:val="single" w:color="auto" w:sz="12" w:space="0"/>
              <w:tl2br w:val="nil"/>
              <w:tr2bl w:val="nil"/>
            </w:tcBorders>
            <w:noWrap w:val="0"/>
            <w:vAlign w:val="center"/>
          </w:tcPr>
          <w:p w14:paraId="19094322">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一级</w:t>
            </w:r>
          </w:p>
        </w:tc>
        <w:tc>
          <w:tcPr>
            <w:tcW w:w="2811" w:type="pct"/>
            <w:tcBorders>
              <w:top w:val="single" w:color="auto" w:sz="12" w:space="0"/>
              <w:tl2br w:val="nil"/>
              <w:tr2bl w:val="nil"/>
            </w:tcBorders>
            <w:noWrap w:val="0"/>
            <w:vAlign w:val="center"/>
          </w:tcPr>
          <w:p w14:paraId="112F3726">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Pmax≥10%</w:t>
            </w:r>
          </w:p>
        </w:tc>
      </w:tr>
      <w:tr w14:paraId="31344A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88" w:type="pct"/>
            <w:tcBorders>
              <w:tl2br w:val="nil"/>
              <w:tr2bl w:val="nil"/>
            </w:tcBorders>
            <w:noWrap w:val="0"/>
            <w:vAlign w:val="top"/>
          </w:tcPr>
          <w:p w14:paraId="2F7BB04D">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二级</w:t>
            </w:r>
          </w:p>
        </w:tc>
        <w:tc>
          <w:tcPr>
            <w:tcW w:w="2811" w:type="pct"/>
            <w:tcBorders>
              <w:tl2br w:val="nil"/>
              <w:tr2bl w:val="nil"/>
            </w:tcBorders>
            <w:noWrap w:val="0"/>
            <w:vAlign w:val="center"/>
          </w:tcPr>
          <w:p w14:paraId="3D387A2F">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1%≤Pmax＜10%</w:t>
            </w:r>
          </w:p>
        </w:tc>
      </w:tr>
      <w:tr w14:paraId="0A4868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88" w:type="pct"/>
            <w:tcBorders>
              <w:tl2br w:val="nil"/>
              <w:tr2bl w:val="nil"/>
            </w:tcBorders>
            <w:noWrap w:val="0"/>
            <w:vAlign w:val="center"/>
          </w:tcPr>
          <w:p w14:paraId="05BD06BE">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三级</w:t>
            </w:r>
          </w:p>
        </w:tc>
        <w:tc>
          <w:tcPr>
            <w:tcW w:w="2811" w:type="pct"/>
            <w:tcBorders>
              <w:tl2br w:val="nil"/>
              <w:tr2bl w:val="nil"/>
            </w:tcBorders>
            <w:noWrap w:val="0"/>
            <w:vAlign w:val="center"/>
          </w:tcPr>
          <w:p w14:paraId="632BE433">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Pmax＜1%</w:t>
            </w:r>
          </w:p>
        </w:tc>
      </w:tr>
    </w:tbl>
    <w:p w14:paraId="2E0B2E7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本项目采用《环境影响评价技术导则 大气环境》（HJ2.2-2018）中附录A推荐的估算模式进行计算，估算模型参数表见表1-5，</w:t>
      </w:r>
      <w:r>
        <w:rPr>
          <w:rFonts w:hint="eastAsia" w:cs="Times New Roman"/>
          <w:color w:val="auto"/>
          <w:sz w:val="24"/>
          <w:highlight w:val="none"/>
          <w:lang w:val="en-US" w:eastAsia="zh-CN"/>
        </w:rPr>
        <w:t>废气源强表见表1-6源强，</w:t>
      </w:r>
      <w:r>
        <w:rPr>
          <w:rFonts w:hint="default" w:ascii="Times New Roman" w:hAnsi="Times New Roman" w:eastAsia="宋体" w:cs="Times New Roman"/>
          <w:color w:val="auto"/>
          <w:sz w:val="24"/>
          <w:highlight w:val="none"/>
          <w:lang w:val="en-US" w:eastAsia="zh-CN"/>
        </w:rPr>
        <w:t>估算模式计算结果见表1-</w:t>
      </w:r>
      <w:r>
        <w:rPr>
          <w:rFonts w:hint="eastAsia" w:cs="Times New Roman"/>
          <w:color w:val="auto"/>
          <w:sz w:val="24"/>
          <w:highlight w:val="none"/>
          <w:lang w:val="en-US" w:eastAsia="zh-CN"/>
        </w:rPr>
        <w:t>7</w:t>
      </w:r>
      <w:r>
        <w:rPr>
          <w:rFonts w:hint="default" w:ascii="Times New Roman" w:hAnsi="Times New Roman" w:eastAsia="宋体" w:cs="Times New Roman"/>
          <w:color w:val="auto"/>
          <w:sz w:val="24"/>
          <w:highlight w:val="none"/>
          <w:lang w:val="en-US" w:eastAsia="zh-CN"/>
        </w:rPr>
        <w:t>。</w:t>
      </w:r>
    </w:p>
    <w:p w14:paraId="7F80CBE8">
      <w:pPr>
        <w:pStyle w:val="93"/>
        <w:bidi w:val="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表1-5  估算模型参数表</w:t>
      </w:r>
    </w:p>
    <w:tbl>
      <w:tblPr>
        <w:tblStyle w:val="31"/>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18"/>
        <w:gridCol w:w="3021"/>
        <w:gridCol w:w="3019"/>
      </w:tblGrid>
      <w:tr w14:paraId="1B9A76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33" w:type="pct"/>
            <w:gridSpan w:val="2"/>
            <w:tcBorders>
              <w:bottom w:val="single" w:color="auto" w:sz="12" w:space="0"/>
            </w:tcBorders>
            <w:noWrap w:val="0"/>
            <w:vAlign w:val="center"/>
          </w:tcPr>
          <w:p w14:paraId="0971C713">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参数</w:t>
            </w:r>
          </w:p>
        </w:tc>
        <w:tc>
          <w:tcPr>
            <w:tcW w:w="1666" w:type="pct"/>
            <w:tcBorders>
              <w:bottom w:val="single" w:color="auto" w:sz="12" w:space="0"/>
            </w:tcBorders>
            <w:noWrap w:val="0"/>
            <w:vAlign w:val="center"/>
          </w:tcPr>
          <w:p w14:paraId="1809704A">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取值</w:t>
            </w:r>
          </w:p>
        </w:tc>
      </w:tr>
      <w:tr w14:paraId="706AE8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Merge w:val="restart"/>
            <w:tcBorders>
              <w:top w:val="single" w:color="auto" w:sz="12" w:space="0"/>
              <w:tl2br w:val="nil"/>
              <w:tr2bl w:val="nil"/>
            </w:tcBorders>
            <w:noWrap w:val="0"/>
            <w:vAlign w:val="center"/>
          </w:tcPr>
          <w:p w14:paraId="7478E430">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城市/农村选项</w:t>
            </w:r>
          </w:p>
        </w:tc>
        <w:tc>
          <w:tcPr>
            <w:tcW w:w="1667" w:type="pct"/>
            <w:tcBorders>
              <w:top w:val="single" w:color="auto" w:sz="12" w:space="0"/>
              <w:tl2br w:val="nil"/>
              <w:tr2bl w:val="nil"/>
            </w:tcBorders>
            <w:noWrap w:val="0"/>
            <w:vAlign w:val="center"/>
          </w:tcPr>
          <w:p w14:paraId="41E334CF">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城市/农村</w:t>
            </w:r>
          </w:p>
        </w:tc>
        <w:tc>
          <w:tcPr>
            <w:tcW w:w="1666" w:type="pct"/>
            <w:tcBorders>
              <w:top w:val="single" w:color="auto" w:sz="12" w:space="0"/>
              <w:tl2br w:val="nil"/>
              <w:tr2bl w:val="nil"/>
            </w:tcBorders>
            <w:noWrap w:val="0"/>
            <w:vAlign w:val="center"/>
          </w:tcPr>
          <w:p w14:paraId="5A25FED4">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城市</w:t>
            </w:r>
          </w:p>
        </w:tc>
      </w:tr>
      <w:tr w14:paraId="382653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Merge w:val="continue"/>
            <w:tcBorders>
              <w:bottom w:val="single" w:color="auto" w:sz="4" w:space="0"/>
              <w:tl2br w:val="nil"/>
              <w:tr2bl w:val="nil"/>
            </w:tcBorders>
            <w:noWrap w:val="0"/>
            <w:vAlign w:val="center"/>
          </w:tcPr>
          <w:p w14:paraId="7CE1DF2C">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1667" w:type="pct"/>
            <w:tcBorders>
              <w:bottom w:val="single" w:color="auto" w:sz="4" w:space="0"/>
              <w:tl2br w:val="nil"/>
              <w:tr2bl w:val="nil"/>
            </w:tcBorders>
            <w:noWrap w:val="0"/>
            <w:vAlign w:val="center"/>
          </w:tcPr>
          <w:p w14:paraId="34672512">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人口数（城市选项时）</w:t>
            </w:r>
          </w:p>
        </w:tc>
        <w:tc>
          <w:tcPr>
            <w:tcW w:w="1666" w:type="pct"/>
            <w:tcBorders>
              <w:bottom w:val="single" w:color="auto" w:sz="4" w:space="0"/>
              <w:tl2br w:val="nil"/>
              <w:tr2bl w:val="nil"/>
            </w:tcBorders>
            <w:noWrap w:val="0"/>
            <w:vAlign w:val="center"/>
          </w:tcPr>
          <w:p w14:paraId="5BF09277">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r>
      <w:tr w14:paraId="763B01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33" w:type="pct"/>
            <w:gridSpan w:val="2"/>
            <w:tcBorders>
              <w:top w:val="single" w:color="auto" w:sz="4" w:space="0"/>
              <w:bottom w:val="single" w:color="auto" w:sz="4" w:space="0"/>
            </w:tcBorders>
            <w:noWrap w:val="0"/>
            <w:vAlign w:val="center"/>
          </w:tcPr>
          <w:p w14:paraId="336740D3">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最高环境温度/℃</w:t>
            </w:r>
          </w:p>
        </w:tc>
        <w:tc>
          <w:tcPr>
            <w:tcW w:w="1666" w:type="pct"/>
            <w:tcBorders>
              <w:top w:val="single" w:color="auto" w:sz="4" w:space="0"/>
              <w:bottom w:val="single" w:color="auto" w:sz="4" w:space="0"/>
            </w:tcBorders>
            <w:noWrap w:val="0"/>
            <w:vAlign w:val="center"/>
          </w:tcPr>
          <w:p w14:paraId="12FA5BB4">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38.5</w:t>
            </w:r>
          </w:p>
        </w:tc>
      </w:tr>
      <w:tr w14:paraId="6B506F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33" w:type="pct"/>
            <w:gridSpan w:val="2"/>
            <w:tcBorders>
              <w:top w:val="single" w:color="auto" w:sz="4" w:space="0"/>
              <w:bottom w:val="single" w:color="auto" w:sz="4" w:space="0"/>
            </w:tcBorders>
            <w:noWrap w:val="0"/>
            <w:vAlign w:val="center"/>
          </w:tcPr>
          <w:p w14:paraId="7484CC51">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最低环境温度/℃</w:t>
            </w:r>
          </w:p>
        </w:tc>
        <w:tc>
          <w:tcPr>
            <w:tcW w:w="1666" w:type="pct"/>
            <w:tcBorders>
              <w:top w:val="single" w:color="auto" w:sz="4" w:space="0"/>
              <w:bottom w:val="single" w:color="auto" w:sz="4" w:space="0"/>
            </w:tcBorders>
            <w:noWrap w:val="0"/>
            <w:vAlign w:val="center"/>
          </w:tcPr>
          <w:p w14:paraId="40569627">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-37</w:t>
            </w:r>
          </w:p>
        </w:tc>
      </w:tr>
      <w:tr w14:paraId="17B2E4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33" w:type="pct"/>
            <w:gridSpan w:val="2"/>
            <w:tcBorders>
              <w:top w:val="single" w:color="auto" w:sz="4" w:space="0"/>
              <w:tl2br w:val="nil"/>
              <w:tr2bl w:val="nil"/>
            </w:tcBorders>
            <w:noWrap w:val="0"/>
            <w:vAlign w:val="center"/>
          </w:tcPr>
          <w:p w14:paraId="278289B5">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土地利用类型</w:t>
            </w:r>
          </w:p>
        </w:tc>
        <w:tc>
          <w:tcPr>
            <w:tcW w:w="1666" w:type="pct"/>
            <w:tcBorders>
              <w:top w:val="single" w:color="auto" w:sz="4" w:space="0"/>
              <w:tl2br w:val="nil"/>
              <w:tr2bl w:val="nil"/>
            </w:tcBorders>
            <w:noWrap w:val="0"/>
            <w:vAlign w:val="center"/>
          </w:tcPr>
          <w:p w14:paraId="0FFC1984">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城市</w:t>
            </w:r>
          </w:p>
        </w:tc>
      </w:tr>
      <w:tr w14:paraId="5D3C7D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33" w:type="pct"/>
            <w:gridSpan w:val="2"/>
            <w:tcBorders>
              <w:tl2br w:val="nil"/>
              <w:tr2bl w:val="nil"/>
            </w:tcBorders>
            <w:noWrap w:val="0"/>
            <w:vAlign w:val="center"/>
          </w:tcPr>
          <w:p w14:paraId="07FC024B">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区域湿度条件</w:t>
            </w:r>
          </w:p>
        </w:tc>
        <w:tc>
          <w:tcPr>
            <w:tcW w:w="1666" w:type="pct"/>
            <w:tcBorders>
              <w:tl2br w:val="nil"/>
              <w:tr2bl w:val="nil"/>
            </w:tcBorders>
            <w:noWrap w:val="0"/>
            <w:vAlign w:val="center"/>
          </w:tcPr>
          <w:p w14:paraId="06271AE7">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潮湿气候</w:t>
            </w:r>
          </w:p>
        </w:tc>
      </w:tr>
      <w:tr w14:paraId="6FB80B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Merge w:val="restart"/>
            <w:tcBorders>
              <w:tl2br w:val="nil"/>
              <w:tr2bl w:val="nil"/>
            </w:tcBorders>
            <w:noWrap w:val="0"/>
            <w:vAlign w:val="center"/>
          </w:tcPr>
          <w:p w14:paraId="4B1B4A13">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是否考虑地形</w:t>
            </w:r>
          </w:p>
        </w:tc>
        <w:tc>
          <w:tcPr>
            <w:tcW w:w="1667" w:type="pct"/>
            <w:tcBorders>
              <w:tl2br w:val="nil"/>
              <w:tr2bl w:val="nil"/>
            </w:tcBorders>
            <w:noWrap w:val="0"/>
            <w:vAlign w:val="center"/>
          </w:tcPr>
          <w:p w14:paraId="6F282928">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考虑地形</w:t>
            </w:r>
          </w:p>
        </w:tc>
        <w:tc>
          <w:tcPr>
            <w:tcW w:w="1666" w:type="pct"/>
            <w:tcBorders>
              <w:tl2br w:val="nil"/>
              <w:tr2bl w:val="nil"/>
            </w:tcBorders>
            <w:noWrap w:val="0"/>
            <w:vAlign w:val="center"/>
          </w:tcPr>
          <w:p w14:paraId="353971EA">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否</w:t>
            </w:r>
          </w:p>
        </w:tc>
      </w:tr>
      <w:tr w14:paraId="65AAE9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Merge w:val="continue"/>
            <w:tcBorders>
              <w:tl2br w:val="nil"/>
              <w:tr2bl w:val="nil"/>
            </w:tcBorders>
            <w:noWrap w:val="0"/>
            <w:vAlign w:val="center"/>
          </w:tcPr>
          <w:p w14:paraId="10D2A217">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1667" w:type="pct"/>
            <w:tcBorders>
              <w:tl2br w:val="nil"/>
              <w:tr2bl w:val="nil"/>
            </w:tcBorders>
            <w:noWrap w:val="0"/>
            <w:vAlign w:val="center"/>
          </w:tcPr>
          <w:p w14:paraId="2B2159CC">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地形数据分辨率/m</w:t>
            </w:r>
          </w:p>
        </w:tc>
        <w:tc>
          <w:tcPr>
            <w:tcW w:w="1666" w:type="pct"/>
            <w:tcBorders>
              <w:tl2br w:val="nil"/>
              <w:tr2bl w:val="nil"/>
            </w:tcBorders>
            <w:noWrap w:val="0"/>
            <w:vAlign w:val="center"/>
          </w:tcPr>
          <w:p w14:paraId="74FE04C7">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90</w:t>
            </w:r>
          </w:p>
        </w:tc>
      </w:tr>
      <w:tr w14:paraId="26664E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Merge w:val="restart"/>
            <w:tcBorders>
              <w:tl2br w:val="nil"/>
              <w:tr2bl w:val="nil"/>
            </w:tcBorders>
            <w:noWrap w:val="0"/>
            <w:vAlign w:val="center"/>
          </w:tcPr>
          <w:p w14:paraId="0D153AE3">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是否考虑岸线熏烟</w:t>
            </w:r>
          </w:p>
        </w:tc>
        <w:tc>
          <w:tcPr>
            <w:tcW w:w="1667" w:type="pct"/>
            <w:tcBorders>
              <w:tl2br w:val="nil"/>
              <w:tr2bl w:val="nil"/>
            </w:tcBorders>
            <w:noWrap w:val="0"/>
            <w:vAlign w:val="center"/>
          </w:tcPr>
          <w:p w14:paraId="70DB46C4">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考虑岸线熏烟</w:t>
            </w:r>
          </w:p>
        </w:tc>
        <w:tc>
          <w:tcPr>
            <w:tcW w:w="1666" w:type="pct"/>
            <w:tcBorders>
              <w:tl2br w:val="nil"/>
              <w:tr2bl w:val="nil"/>
            </w:tcBorders>
            <w:noWrap w:val="0"/>
            <w:vAlign w:val="center"/>
          </w:tcPr>
          <w:p w14:paraId="47F4F16A">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否</w:t>
            </w:r>
          </w:p>
        </w:tc>
      </w:tr>
      <w:tr w14:paraId="391F84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Merge w:val="continue"/>
            <w:tcBorders>
              <w:tl2br w:val="nil"/>
              <w:tr2bl w:val="nil"/>
            </w:tcBorders>
            <w:noWrap w:val="0"/>
            <w:vAlign w:val="center"/>
          </w:tcPr>
          <w:p w14:paraId="72497539">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1667" w:type="pct"/>
            <w:tcBorders>
              <w:tl2br w:val="nil"/>
              <w:tr2bl w:val="nil"/>
            </w:tcBorders>
            <w:noWrap w:val="0"/>
            <w:vAlign w:val="center"/>
          </w:tcPr>
          <w:p w14:paraId="01EB649E">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岸线距离/km</w:t>
            </w:r>
          </w:p>
        </w:tc>
        <w:tc>
          <w:tcPr>
            <w:tcW w:w="1666" w:type="pct"/>
            <w:tcBorders>
              <w:tl2br w:val="nil"/>
              <w:tr2bl w:val="nil"/>
            </w:tcBorders>
            <w:noWrap w:val="0"/>
            <w:vAlign w:val="center"/>
          </w:tcPr>
          <w:p w14:paraId="563C473D">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r>
      <w:tr w14:paraId="4EC668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Merge w:val="continue"/>
            <w:tcBorders>
              <w:tl2br w:val="nil"/>
              <w:tr2bl w:val="nil"/>
            </w:tcBorders>
            <w:noWrap w:val="0"/>
            <w:vAlign w:val="center"/>
          </w:tcPr>
          <w:p w14:paraId="27211C3E">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1667" w:type="pct"/>
            <w:tcBorders>
              <w:tl2br w:val="nil"/>
              <w:tr2bl w:val="nil"/>
            </w:tcBorders>
            <w:noWrap w:val="0"/>
            <w:vAlign w:val="center"/>
          </w:tcPr>
          <w:p w14:paraId="73FBE60D">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岸线方向/°</w:t>
            </w:r>
          </w:p>
        </w:tc>
        <w:tc>
          <w:tcPr>
            <w:tcW w:w="1666" w:type="pct"/>
            <w:tcBorders>
              <w:tl2br w:val="nil"/>
              <w:tr2bl w:val="nil"/>
            </w:tcBorders>
            <w:noWrap w:val="0"/>
            <w:vAlign w:val="center"/>
          </w:tcPr>
          <w:p w14:paraId="1357A013">
            <w:pPr>
              <w:keepNext w:val="0"/>
              <w:keepLines w:val="0"/>
              <w:widowControl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r>
    </w:tbl>
    <w:p w14:paraId="40C7D5B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废气源强表见表1-6。</w:t>
      </w:r>
    </w:p>
    <w:p w14:paraId="6A91F9FB">
      <w:pPr>
        <w:pStyle w:val="93"/>
        <w:bidi w:val="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w:t>
      </w:r>
      <w:r>
        <w:rPr>
          <w:rFonts w:hint="eastAsia" w:ascii="Times New Roman" w:hAnsi="Times New Roman" w:eastAsia="宋体" w:cs="Times New Roman"/>
          <w:b/>
          <w:bCs/>
          <w:color w:val="auto"/>
          <w:kern w:val="2"/>
          <w:sz w:val="24"/>
          <w:szCs w:val="24"/>
          <w:highlight w:val="none"/>
          <w:lang w:val="en-US" w:eastAsia="zh-CN" w:bidi="ar-SA"/>
        </w:rPr>
        <w:t>1-6</w:t>
      </w:r>
      <w:r>
        <w:rPr>
          <w:rFonts w:hint="default" w:ascii="Times New Roman" w:hAnsi="Times New Roman" w:eastAsia="宋体" w:cs="Times New Roman"/>
          <w:b/>
          <w:bCs/>
          <w:color w:val="auto"/>
          <w:kern w:val="2"/>
          <w:sz w:val="24"/>
          <w:szCs w:val="24"/>
          <w:highlight w:val="none"/>
          <w:lang w:val="en-US" w:eastAsia="zh-CN" w:bidi="ar-SA"/>
        </w:rPr>
        <w:t xml:space="preserve">  </w:t>
      </w:r>
      <w:r>
        <w:rPr>
          <w:rFonts w:hint="eastAsia" w:ascii="Times New Roman" w:hAnsi="Times New Roman" w:eastAsia="宋体" w:cs="Times New Roman"/>
          <w:b/>
          <w:bCs/>
          <w:color w:val="auto"/>
          <w:kern w:val="2"/>
          <w:sz w:val="24"/>
          <w:szCs w:val="24"/>
          <w:highlight w:val="none"/>
          <w:lang w:val="en-US" w:eastAsia="zh-CN" w:bidi="ar-SA"/>
        </w:rPr>
        <w:t>废气源强表</w:t>
      </w:r>
    </w:p>
    <w:tbl>
      <w:tblPr>
        <w:tblStyle w:val="30"/>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108" w:type="dxa"/>
          <w:bottom w:w="0" w:type="dxa"/>
          <w:right w:w="108" w:type="dxa"/>
        </w:tblCellMar>
      </w:tblPr>
      <w:tblGrid>
        <w:gridCol w:w="750"/>
        <w:gridCol w:w="681"/>
        <w:gridCol w:w="390"/>
        <w:gridCol w:w="1710"/>
        <w:gridCol w:w="1710"/>
        <w:gridCol w:w="1988"/>
        <w:gridCol w:w="1826"/>
      </w:tblGrid>
      <w:tr w14:paraId="04AAA551">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0" w:hRule="atLeast"/>
          <w:jc w:val="center"/>
        </w:trPr>
        <w:tc>
          <w:tcPr>
            <w:tcW w:w="414" w:type="pct"/>
            <w:vAlign w:val="center"/>
          </w:tcPr>
          <w:p w14:paraId="1357B4B2">
            <w:pPr>
              <w:snapToGrid w:val="0"/>
              <w:spacing w:line="240" w:lineRule="auto"/>
              <w:ind w:firstLine="0" w:firstLineChars="0"/>
              <w:jc w:val="center"/>
              <w:rPr>
                <w:rFonts w:cstheme="minorBidi"/>
                <w:color w:val="auto"/>
                <w:sz w:val="21"/>
                <w:szCs w:val="21"/>
              </w:rPr>
            </w:pPr>
            <w:r>
              <w:rPr>
                <w:rFonts w:cstheme="minorBidi"/>
                <w:color w:val="auto"/>
                <w:sz w:val="21"/>
                <w:szCs w:val="21"/>
              </w:rPr>
              <w:t>排放</w:t>
            </w:r>
          </w:p>
          <w:p w14:paraId="786AE053">
            <w:pPr>
              <w:snapToGrid w:val="0"/>
              <w:spacing w:line="240" w:lineRule="auto"/>
              <w:ind w:firstLine="0" w:firstLineChars="0"/>
              <w:jc w:val="center"/>
              <w:rPr>
                <w:rFonts w:cstheme="minorBidi"/>
                <w:color w:val="auto"/>
                <w:sz w:val="21"/>
                <w:szCs w:val="21"/>
              </w:rPr>
            </w:pPr>
            <w:r>
              <w:rPr>
                <w:rFonts w:cstheme="minorBidi"/>
                <w:color w:val="auto"/>
                <w:sz w:val="21"/>
                <w:szCs w:val="21"/>
              </w:rPr>
              <w:t>类型</w:t>
            </w:r>
          </w:p>
        </w:tc>
        <w:tc>
          <w:tcPr>
            <w:tcW w:w="591" w:type="pct"/>
            <w:gridSpan w:val="2"/>
            <w:vAlign w:val="center"/>
          </w:tcPr>
          <w:p w14:paraId="4EEABF7A">
            <w:pPr>
              <w:snapToGrid w:val="0"/>
              <w:spacing w:line="240" w:lineRule="auto"/>
              <w:ind w:firstLine="0" w:firstLineChars="0"/>
              <w:jc w:val="center"/>
              <w:rPr>
                <w:rFonts w:cstheme="minorBidi"/>
                <w:color w:val="auto"/>
                <w:sz w:val="21"/>
                <w:szCs w:val="21"/>
              </w:rPr>
            </w:pPr>
            <w:r>
              <w:rPr>
                <w:rFonts w:cstheme="minorBidi"/>
                <w:color w:val="auto"/>
                <w:sz w:val="21"/>
                <w:szCs w:val="21"/>
              </w:rPr>
              <w:t>废气源</w:t>
            </w:r>
          </w:p>
        </w:tc>
        <w:tc>
          <w:tcPr>
            <w:tcW w:w="944" w:type="pct"/>
            <w:vAlign w:val="center"/>
          </w:tcPr>
          <w:p w14:paraId="58AEC8BB">
            <w:pPr>
              <w:snapToGrid w:val="0"/>
              <w:spacing w:line="240" w:lineRule="auto"/>
              <w:ind w:firstLine="0" w:firstLineChars="0"/>
              <w:jc w:val="center"/>
              <w:rPr>
                <w:rFonts w:cstheme="minorBidi"/>
                <w:color w:val="auto"/>
                <w:sz w:val="21"/>
                <w:szCs w:val="21"/>
              </w:rPr>
            </w:pPr>
            <w:r>
              <w:rPr>
                <w:rFonts w:cstheme="minorBidi"/>
                <w:color w:val="auto"/>
                <w:sz w:val="21"/>
                <w:szCs w:val="21"/>
              </w:rPr>
              <w:t>污染物</w:t>
            </w:r>
          </w:p>
        </w:tc>
        <w:tc>
          <w:tcPr>
            <w:tcW w:w="944" w:type="pct"/>
            <w:vAlign w:val="center"/>
          </w:tcPr>
          <w:p w14:paraId="0DDEAC3D">
            <w:pPr>
              <w:snapToGrid w:val="0"/>
              <w:spacing w:line="240" w:lineRule="auto"/>
              <w:ind w:firstLine="0" w:firstLineChars="0"/>
              <w:jc w:val="center"/>
              <w:rPr>
                <w:rFonts w:cstheme="minorBidi"/>
                <w:color w:val="auto"/>
                <w:sz w:val="21"/>
                <w:szCs w:val="21"/>
              </w:rPr>
            </w:pPr>
            <w:r>
              <w:rPr>
                <w:rFonts w:cstheme="minorBidi"/>
                <w:color w:val="auto"/>
                <w:sz w:val="21"/>
                <w:szCs w:val="21"/>
              </w:rPr>
              <w:t>排放速率（kg/h）</w:t>
            </w:r>
          </w:p>
        </w:tc>
        <w:tc>
          <w:tcPr>
            <w:tcW w:w="1097" w:type="pct"/>
            <w:vAlign w:val="center"/>
          </w:tcPr>
          <w:p w14:paraId="7057AC71">
            <w:pPr>
              <w:snapToGrid w:val="0"/>
              <w:spacing w:line="240" w:lineRule="auto"/>
              <w:ind w:firstLine="0" w:firstLineChars="0"/>
              <w:jc w:val="center"/>
              <w:rPr>
                <w:rFonts w:cstheme="minorBidi"/>
                <w:color w:val="auto"/>
                <w:sz w:val="21"/>
                <w:szCs w:val="21"/>
              </w:rPr>
            </w:pPr>
            <w:r>
              <w:rPr>
                <w:rFonts w:cstheme="minorBidi"/>
                <w:color w:val="auto"/>
                <w:sz w:val="21"/>
                <w:szCs w:val="21"/>
              </w:rPr>
              <w:t>排放浓度（mg/m</w:t>
            </w:r>
            <w:r>
              <w:rPr>
                <w:rFonts w:cstheme="minorBidi"/>
                <w:color w:val="auto"/>
                <w:sz w:val="21"/>
                <w:szCs w:val="21"/>
                <w:vertAlign w:val="superscript"/>
              </w:rPr>
              <w:t>3</w:t>
            </w:r>
            <w:r>
              <w:rPr>
                <w:rFonts w:cstheme="minorBidi"/>
                <w:color w:val="auto"/>
                <w:sz w:val="21"/>
                <w:szCs w:val="21"/>
              </w:rPr>
              <w:t>）</w:t>
            </w:r>
          </w:p>
        </w:tc>
        <w:tc>
          <w:tcPr>
            <w:tcW w:w="1008" w:type="pct"/>
            <w:vAlign w:val="center"/>
          </w:tcPr>
          <w:p w14:paraId="664C1BA7">
            <w:pPr>
              <w:snapToGrid w:val="0"/>
              <w:spacing w:line="240" w:lineRule="auto"/>
              <w:ind w:firstLine="0" w:firstLineChars="0"/>
              <w:jc w:val="center"/>
              <w:rPr>
                <w:rFonts w:hint="default" w:eastAsia="宋体" w:cstheme="minorBidi"/>
                <w:color w:val="auto"/>
                <w:sz w:val="21"/>
                <w:szCs w:val="21"/>
                <w:lang w:val="en-US" w:eastAsia="zh-CN"/>
              </w:rPr>
            </w:pPr>
            <w:r>
              <w:rPr>
                <w:rFonts w:hint="eastAsia" w:cstheme="minorBidi"/>
                <w:color w:val="auto"/>
                <w:sz w:val="21"/>
                <w:szCs w:val="21"/>
                <w:lang w:val="en-US" w:eastAsia="zh-CN"/>
              </w:rPr>
              <w:t>年排放小时（h）</w:t>
            </w:r>
          </w:p>
        </w:tc>
      </w:tr>
      <w:tr w14:paraId="04C2C289">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0" w:hRule="atLeast"/>
          <w:jc w:val="center"/>
        </w:trPr>
        <w:tc>
          <w:tcPr>
            <w:tcW w:w="414" w:type="pct"/>
            <w:vMerge w:val="restart"/>
            <w:vAlign w:val="center"/>
          </w:tcPr>
          <w:p w14:paraId="64F42542">
            <w:pPr>
              <w:widowControl/>
              <w:spacing w:line="240" w:lineRule="auto"/>
              <w:ind w:firstLine="0" w:firstLineChars="0"/>
              <w:jc w:val="center"/>
              <w:rPr>
                <w:rFonts w:cstheme="minorBidi"/>
                <w:color w:val="auto"/>
                <w:sz w:val="21"/>
                <w:szCs w:val="21"/>
              </w:rPr>
            </w:pPr>
            <w:r>
              <w:rPr>
                <w:rFonts w:cstheme="minorBidi"/>
                <w:color w:val="auto"/>
                <w:sz w:val="21"/>
                <w:szCs w:val="21"/>
              </w:rPr>
              <w:t>有组织</w:t>
            </w:r>
          </w:p>
        </w:tc>
        <w:tc>
          <w:tcPr>
            <w:tcW w:w="376" w:type="pct"/>
            <w:vMerge w:val="restart"/>
            <w:vAlign w:val="center"/>
          </w:tcPr>
          <w:p w14:paraId="75C2C29A">
            <w:pPr>
              <w:widowControl/>
              <w:spacing w:line="240" w:lineRule="auto"/>
              <w:ind w:firstLine="0" w:firstLineChars="0"/>
              <w:jc w:val="center"/>
              <w:rPr>
                <w:rFonts w:hint="default" w:eastAsia="宋体" w:cstheme="minorBidi"/>
                <w:color w:val="auto"/>
                <w:sz w:val="21"/>
                <w:szCs w:val="21"/>
                <w:lang w:val="en-US" w:eastAsia="zh-CN"/>
              </w:rPr>
            </w:pPr>
            <w:r>
              <w:rPr>
                <w:rFonts w:hint="eastAsia" w:cstheme="minorBidi"/>
                <w:color w:val="auto"/>
                <w:sz w:val="21"/>
                <w:szCs w:val="21"/>
                <w:lang w:val="en-US" w:eastAsia="zh-CN"/>
              </w:rPr>
              <w:t>烟囱</w:t>
            </w:r>
          </w:p>
        </w:tc>
        <w:tc>
          <w:tcPr>
            <w:tcW w:w="215" w:type="pct"/>
            <w:vMerge w:val="restart"/>
            <w:vAlign w:val="center"/>
          </w:tcPr>
          <w:p w14:paraId="7665DF80">
            <w:pPr>
              <w:autoSpaceDE w:val="0"/>
              <w:autoSpaceDN w:val="0"/>
              <w:adjustRightInd w:val="0"/>
              <w:snapToGrid w:val="0"/>
              <w:spacing w:line="240" w:lineRule="auto"/>
              <w:ind w:firstLine="0" w:firstLineChars="0"/>
              <w:jc w:val="center"/>
              <w:textAlignment w:val="baseline"/>
              <w:rPr>
                <w:rFonts w:hint="default" w:cstheme="minorBidi"/>
                <w:color w:val="auto"/>
                <w:sz w:val="21"/>
                <w:szCs w:val="21"/>
                <w:lang w:val="en-US" w:eastAsia="zh-CN"/>
              </w:rPr>
            </w:pPr>
            <w:r>
              <w:rPr>
                <w:rFonts w:hint="eastAsia" w:cstheme="minorBidi"/>
                <w:color w:val="auto"/>
                <w:sz w:val="21"/>
                <w:szCs w:val="21"/>
                <w:lang w:val="en-US" w:eastAsia="zh-CN"/>
              </w:rPr>
              <w:t>情景一</w:t>
            </w:r>
          </w:p>
        </w:tc>
        <w:tc>
          <w:tcPr>
            <w:tcW w:w="944" w:type="pct"/>
            <w:vAlign w:val="center"/>
          </w:tcPr>
          <w:p w14:paraId="104085A7">
            <w:pPr>
              <w:autoSpaceDE w:val="0"/>
              <w:autoSpaceDN w:val="0"/>
              <w:adjustRightInd w:val="0"/>
              <w:snapToGrid w:val="0"/>
              <w:spacing w:line="240" w:lineRule="auto"/>
              <w:ind w:firstLine="0" w:firstLineChars="0"/>
              <w:jc w:val="center"/>
              <w:textAlignment w:val="baseline"/>
              <w:rPr>
                <w:rFonts w:cstheme="minorBidi"/>
                <w:color w:val="auto"/>
                <w:sz w:val="21"/>
                <w:szCs w:val="21"/>
              </w:rPr>
            </w:pPr>
            <w:r>
              <w:rPr>
                <w:rFonts w:hint="eastAsia" w:cstheme="minorBidi"/>
                <w:color w:val="auto"/>
                <w:sz w:val="21"/>
                <w:szCs w:val="21"/>
                <w:lang w:val="en-US" w:eastAsia="zh-CN"/>
              </w:rPr>
              <w:t>颗粒物</w:t>
            </w:r>
          </w:p>
        </w:tc>
        <w:tc>
          <w:tcPr>
            <w:tcW w:w="944" w:type="pct"/>
            <w:vAlign w:val="center"/>
          </w:tcPr>
          <w:p w14:paraId="5A69F344">
            <w:pPr>
              <w:snapToGrid w:val="0"/>
              <w:spacing w:line="240" w:lineRule="auto"/>
              <w:ind w:firstLine="0" w:firstLineChars="0"/>
              <w:jc w:val="center"/>
              <w:rPr>
                <w:rFonts w:hint="default" w:eastAsia="宋体" w:cstheme="minorBidi"/>
                <w:color w:val="auto"/>
                <w:sz w:val="21"/>
                <w:szCs w:val="21"/>
                <w:lang w:val="en-US" w:eastAsia="zh-CN"/>
              </w:rPr>
            </w:pPr>
            <w:r>
              <w:rPr>
                <w:rFonts w:hint="eastAsia" w:cstheme="minorBidi"/>
                <w:color w:val="auto"/>
                <w:sz w:val="21"/>
                <w:szCs w:val="21"/>
                <w:lang w:val="en-US" w:eastAsia="zh-CN"/>
              </w:rPr>
              <w:t>0.298</w:t>
            </w:r>
          </w:p>
        </w:tc>
        <w:tc>
          <w:tcPr>
            <w:tcW w:w="1097" w:type="pct"/>
            <w:vAlign w:val="center"/>
          </w:tcPr>
          <w:p w14:paraId="44079E30">
            <w:pPr>
              <w:snapToGrid w:val="0"/>
              <w:spacing w:line="240" w:lineRule="auto"/>
              <w:ind w:firstLine="0" w:firstLineChars="0"/>
              <w:jc w:val="center"/>
              <w:rPr>
                <w:rFonts w:hint="default" w:eastAsia="宋体" w:cstheme="minorBidi"/>
                <w:color w:val="auto"/>
                <w:sz w:val="21"/>
                <w:szCs w:val="21"/>
                <w:lang w:val="en-US" w:eastAsia="zh-CN"/>
              </w:rPr>
            </w:pPr>
            <w:r>
              <w:rPr>
                <w:rFonts w:hint="eastAsia" w:cstheme="minorBidi"/>
                <w:color w:val="auto"/>
                <w:sz w:val="21"/>
                <w:szCs w:val="21"/>
                <w:lang w:val="en-US" w:eastAsia="zh-CN"/>
              </w:rPr>
              <w:t>9.39</w:t>
            </w:r>
          </w:p>
        </w:tc>
        <w:tc>
          <w:tcPr>
            <w:tcW w:w="1008" w:type="pct"/>
            <w:vAlign w:val="center"/>
          </w:tcPr>
          <w:p w14:paraId="2B608088">
            <w:pPr>
              <w:snapToGrid w:val="0"/>
              <w:spacing w:line="240" w:lineRule="auto"/>
              <w:ind w:firstLine="0" w:firstLineChars="0"/>
              <w:jc w:val="center"/>
              <w:rPr>
                <w:rFonts w:hint="default" w:cstheme="minorBidi"/>
                <w:color w:val="auto"/>
                <w:sz w:val="21"/>
                <w:szCs w:val="21"/>
                <w:lang w:val="en-US" w:eastAsia="zh-CN"/>
              </w:rPr>
            </w:pPr>
            <w:r>
              <w:rPr>
                <w:rFonts w:hint="eastAsia" w:cstheme="minorBidi"/>
                <w:color w:val="auto"/>
                <w:sz w:val="21"/>
                <w:szCs w:val="21"/>
                <w:lang w:val="en-US" w:eastAsia="zh-CN"/>
              </w:rPr>
              <w:t>1438.09</w:t>
            </w:r>
          </w:p>
        </w:tc>
      </w:tr>
      <w:tr w14:paraId="129705B8">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0" w:hRule="atLeast"/>
          <w:jc w:val="center"/>
        </w:trPr>
        <w:tc>
          <w:tcPr>
            <w:tcW w:w="414" w:type="pct"/>
            <w:vMerge w:val="continue"/>
            <w:vAlign w:val="center"/>
          </w:tcPr>
          <w:p w14:paraId="3D58368E">
            <w:pPr>
              <w:snapToGrid w:val="0"/>
              <w:spacing w:line="240" w:lineRule="auto"/>
              <w:ind w:firstLine="0" w:firstLineChars="0"/>
              <w:jc w:val="center"/>
              <w:rPr>
                <w:rFonts w:cstheme="minorBidi"/>
                <w:color w:val="auto"/>
                <w:sz w:val="21"/>
                <w:szCs w:val="21"/>
              </w:rPr>
            </w:pPr>
          </w:p>
        </w:tc>
        <w:tc>
          <w:tcPr>
            <w:tcW w:w="376" w:type="pct"/>
            <w:vMerge w:val="continue"/>
            <w:vAlign w:val="center"/>
          </w:tcPr>
          <w:p w14:paraId="04304FAD">
            <w:pPr>
              <w:snapToGrid w:val="0"/>
              <w:spacing w:line="240" w:lineRule="auto"/>
              <w:ind w:firstLine="0" w:firstLineChars="0"/>
              <w:jc w:val="center"/>
              <w:rPr>
                <w:rFonts w:cstheme="minorBidi"/>
                <w:color w:val="auto"/>
                <w:sz w:val="21"/>
                <w:szCs w:val="21"/>
              </w:rPr>
            </w:pPr>
          </w:p>
        </w:tc>
        <w:tc>
          <w:tcPr>
            <w:tcW w:w="215" w:type="pct"/>
            <w:vMerge w:val="continue"/>
            <w:vAlign w:val="center"/>
          </w:tcPr>
          <w:p w14:paraId="0CAD0F62">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44" w:type="pct"/>
            <w:vAlign w:val="center"/>
          </w:tcPr>
          <w:p w14:paraId="382AF893">
            <w:pPr>
              <w:autoSpaceDE w:val="0"/>
              <w:autoSpaceDN w:val="0"/>
              <w:adjustRightInd w:val="0"/>
              <w:snapToGrid w:val="0"/>
              <w:spacing w:line="240" w:lineRule="auto"/>
              <w:ind w:firstLine="0" w:firstLineChars="0"/>
              <w:jc w:val="center"/>
              <w:textAlignment w:val="baseline"/>
              <w:rPr>
                <w:rFonts w:cstheme="minorBidi"/>
                <w:color w:val="auto"/>
                <w:sz w:val="21"/>
                <w:szCs w:val="21"/>
              </w:rPr>
            </w:pPr>
            <w:r>
              <w:rPr>
                <w:rFonts w:hint="eastAsia" w:cstheme="minorBidi"/>
                <w:color w:val="auto"/>
                <w:sz w:val="21"/>
                <w:szCs w:val="21"/>
                <w:lang w:val="en-US" w:eastAsia="zh-CN"/>
              </w:rPr>
              <w:t>二氧化硫</w:t>
            </w:r>
          </w:p>
        </w:tc>
        <w:tc>
          <w:tcPr>
            <w:tcW w:w="944" w:type="pct"/>
            <w:vAlign w:val="center"/>
          </w:tcPr>
          <w:p w14:paraId="133498FB">
            <w:pPr>
              <w:snapToGrid w:val="0"/>
              <w:spacing w:line="240" w:lineRule="auto"/>
              <w:ind w:firstLine="0" w:firstLineChars="0"/>
              <w:jc w:val="center"/>
              <w:rPr>
                <w:rFonts w:hint="default" w:eastAsia="宋体" w:cstheme="minorBidi"/>
                <w:color w:val="auto"/>
                <w:sz w:val="21"/>
                <w:szCs w:val="21"/>
                <w:lang w:val="en-US" w:eastAsia="zh-CN"/>
              </w:rPr>
            </w:pPr>
            <w:r>
              <w:rPr>
                <w:rFonts w:hint="eastAsia" w:cstheme="minorBidi"/>
                <w:color w:val="auto"/>
                <w:sz w:val="21"/>
                <w:szCs w:val="21"/>
                <w:lang w:val="en-US" w:eastAsia="zh-CN"/>
              </w:rPr>
              <w:t>0.763</w:t>
            </w:r>
          </w:p>
        </w:tc>
        <w:tc>
          <w:tcPr>
            <w:tcW w:w="1097" w:type="pct"/>
            <w:vAlign w:val="center"/>
          </w:tcPr>
          <w:p w14:paraId="33E05FB5">
            <w:pPr>
              <w:snapToGrid w:val="0"/>
              <w:spacing w:line="240" w:lineRule="auto"/>
              <w:ind w:firstLine="0" w:firstLineChars="0"/>
              <w:jc w:val="center"/>
              <w:rPr>
                <w:rFonts w:hint="default" w:eastAsia="宋体" w:cstheme="minorBidi"/>
                <w:color w:val="auto"/>
                <w:sz w:val="21"/>
                <w:szCs w:val="21"/>
                <w:lang w:val="en-US" w:eastAsia="zh-CN"/>
              </w:rPr>
            </w:pPr>
            <w:r>
              <w:rPr>
                <w:rFonts w:hint="eastAsia" w:cstheme="minorBidi"/>
                <w:color w:val="auto"/>
                <w:sz w:val="21"/>
                <w:szCs w:val="21"/>
                <w:lang w:val="en-US" w:eastAsia="zh-CN"/>
              </w:rPr>
              <w:t>24.01</w:t>
            </w:r>
          </w:p>
        </w:tc>
        <w:tc>
          <w:tcPr>
            <w:tcW w:w="1008" w:type="pct"/>
            <w:vAlign w:val="center"/>
          </w:tcPr>
          <w:p w14:paraId="3D05377B">
            <w:pPr>
              <w:snapToGrid w:val="0"/>
              <w:spacing w:line="240" w:lineRule="auto"/>
              <w:ind w:firstLine="0" w:firstLineChars="0"/>
              <w:jc w:val="center"/>
              <w:rPr>
                <w:rFonts w:hint="eastAsia" w:cstheme="minorBidi"/>
                <w:color w:val="auto"/>
                <w:sz w:val="21"/>
                <w:szCs w:val="21"/>
                <w:lang w:val="en-US" w:eastAsia="zh-CN"/>
              </w:rPr>
            </w:pPr>
            <w:r>
              <w:rPr>
                <w:rFonts w:hint="eastAsia" w:cstheme="minorBidi"/>
                <w:color w:val="auto"/>
                <w:sz w:val="21"/>
                <w:szCs w:val="21"/>
                <w:lang w:val="en-US" w:eastAsia="zh-CN"/>
              </w:rPr>
              <w:t>1438.09</w:t>
            </w:r>
          </w:p>
        </w:tc>
      </w:tr>
      <w:tr w14:paraId="616AFD85">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0" w:hRule="atLeast"/>
          <w:jc w:val="center"/>
        </w:trPr>
        <w:tc>
          <w:tcPr>
            <w:tcW w:w="414" w:type="pct"/>
            <w:vMerge w:val="continue"/>
            <w:vAlign w:val="center"/>
          </w:tcPr>
          <w:p w14:paraId="1A76F3D9">
            <w:pPr>
              <w:snapToGrid w:val="0"/>
              <w:spacing w:line="240" w:lineRule="auto"/>
              <w:ind w:firstLine="0" w:firstLineChars="0"/>
              <w:jc w:val="center"/>
              <w:rPr>
                <w:rFonts w:cstheme="minorBidi"/>
                <w:color w:val="auto"/>
                <w:sz w:val="21"/>
                <w:szCs w:val="21"/>
              </w:rPr>
            </w:pPr>
          </w:p>
        </w:tc>
        <w:tc>
          <w:tcPr>
            <w:tcW w:w="376" w:type="pct"/>
            <w:vMerge w:val="continue"/>
            <w:vAlign w:val="center"/>
          </w:tcPr>
          <w:p w14:paraId="73C7B35B">
            <w:pPr>
              <w:snapToGrid w:val="0"/>
              <w:spacing w:line="240" w:lineRule="auto"/>
              <w:ind w:firstLine="0" w:firstLineChars="0"/>
              <w:jc w:val="center"/>
              <w:rPr>
                <w:rFonts w:cstheme="minorBidi"/>
                <w:color w:val="auto"/>
                <w:sz w:val="21"/>
                <w:szCs w:val="21"/>
              </w:rPr>
            </w:pPr>
          </w:p>
        </w:tc>
        <w:tc>
          <w:tcPr>
            <w:tcW w:w="215" w:type="pct"/>
            <w:vMerge w:val="continue"/>
            <w:vAlign w:val="center"/>
          </w:tcPr>
          <w:p w14:paraId="35276069">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44" w:type="pct"/>
            <w:vAlign w:val="center"/>
          </w:tcPr>
          <w:p w14:paraId="545FF60E">
            <w:pPr>
              <w:autoSpaceDE w:val="0"/>
              <w:autoSpaceDN w:val="0"/>
              <w:adjustRightInd w:val="0"/>
              <w:snapToGrid w:val="0"/>
              <w:spacing w:line="240" w:lineRule="auto"/>
              <w:ind w:firstLine="0" w:firstLineChars="0"/>
              <w:jc w:val="center"/>
              <w:textAlignment w:val="baseline"/>
              <w:rPr>
                <w:rFonts w:cstheme="minorBidi"/>
                <w:color w:val="auto"/>
                <w:sz w:val="21"/>
                <w:szCs w:val="21"/>
              </w:rPr>
            </w:pPr>
            <w:r>
              <w:rPr>
                <w:rFonts w:hint="eastAsia" w:cstheme="minorBidi"/>
                <w:color w:val="auto"/>
                <w:sz w:val="21"/>
                <w:szCs w:val="21"/>
                <w:lang w:val="en-US" w:eastAsia="zh-CN"/>
              </w:rPr>
              <w:t>氮氧化物</w:t>
            </w:r>
          </w:p>
        </w:tc>
        <w:tc>
          <w:tcPr>
            <w:tcW w:w="944" w:type="pct"/>
            <w:vAlign w:val="center"/>
          </w:tcPr>
          <w:p w14:paraId="2C6D1E77">
            <w:pPr>
              <w:snapToGrid w:val="0"/>
              <w:spacing w:line="240" w:lineRule="auto"/>
              <w:ind w:firstLine="0" w:firstLineChars="0"/>
              <w:jc w:val="center"/>
              <w:rPr>
                <w:rFonts w:hint="default" w:eastAsia="宋体" w:cstheme="minorBidi"/>
                <w:color w:val="auto"/>
                <w:sz w:val="21"/>
                <w:szCs w:val="21"/>
                <w:lang w:val="en-US" w:eastAsia="zh-CN"/>
              </w:rPr>
            </w:pPr>
            <w:r>
              <w:rPr>
                <w:rFonts w:hint="eastAsia" w:cstheme="minorBidi"/>
                <w:color w:val="auto"/>
                <w:sz w:val="21"/>
                <w:szCs w:val="21"/>
                <w:lang w:val="en-US" w:eastAsia="zh-CN"/>
              </w:rPr>
              <w:t>3.626</w:t>
            </w:r>
          </w:p>
        </w:tc>
        <w:tc>
          <w:tcPr>
            <w:tcW w:w="1097" w:type="pct"/>
            <w:vAlign w:val="center"/>
          </w:tcPr>
          <w:p w14:paraId="60C47145">
            <w:pPr>
              <w:snapToGrid w:val="0"/>
              <w:spacing w:line="240" w:lineRule="auto"/>
              <w:ind w:firstLine="0" w:firstLineChars="0"/>
              <w:jc w:val="center"/>
              <w:rPr>
                <w:rFonts w:hint="default" w:eastAsia="宋体" w:cstheme="minorBidi"/>
                <w:color w:val="auto"/>
                <w:sz w:val="21"/>
                <w:szCs w:val="21"/>
                <w:lang w:val="en-US" w:eastAsia="zh-CN"/>
              </w:rPr>
            </w:pPr>
            <w:r>
              <w:rPr>
                <w:rFonts w:hint="eastAsia" w:cstheme="minorBidi"/>
                <w:color w:val="auto"/>
                <w:sz w:val="21"/>
                <w:szCs w:val="21"/>
                <w:lang w:val="en-US" w:eastAsia="zh-CN"/>
              </w:rPr>
              <w:t>114.2</w:t>
            </w:r>
          </w:p>
        </w:tc>
        <w:tc>
          <w:tcPr>
            <w:tcW w:w="1008" w:type="pct"/>
            <w:vAlign w:val="center"/>
          </w:tcPr>
          <w:p w14:paraId="0489CC47">
            <w:pPr>
              <w:snapToGrid w:val="0"/>
              <w:spacing w:line="240" w:lineRule="auto"/>
              <w:ind w:firstLine="0" w:firstLineChars="0"/>
              <w:jc w:val="center"/>
              <w:rPr>
                <w:rFonts w:hint="eastAsia" w:cstheme="minorBidi"/>
                <w:color w:val="auto"/>
                <w:sz w:val="21"/>
                <w:szCs w:val="21"/>
                <w:lang w:val="en-US" w:eastAsia="zh-CN"/>
              </w:rPr>
            </w:pPr>
            <w:r>
              <w:rPr>
                <w:rFonts w:hint="eastAsia" w:cstheme="minorBidi"/>
                <w:color w:val="auto"/>
                <w:sz w:val="21"/>
                <w:szCs w:val="21"/>
                <w:lang w:val="en-US" w:eastAsia="zh-CN"/>
              </w:rPr>
              <w:t>1438.09</w:t>
            </w:r>
          </w:p>
        </w:tc>
      </w:tr>
      <w:tr w14:paraId="0EDBF989">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0" w:hRule="atLeast"/>
          <w:jc w:val="center"/>
        </w:trPr>
        <w:tc>
          <w:tcPr>
            <w:tcW w:w="414" w:type="pct"/>
            <w:vMerge w:val="continue"/>
            <w:vAlign w:val="center"/>
          </w:tcPr>
          <w:p w14:paraId="75341AE0">
            <w:pPr>
              <w:snapToGrid w:val="0"/>
              <w:spacing w:line="240" w:lineRule="auto"/>
              <w:ind w:firstLine="0" w:firstLineChars="0"/>
              <w:jc w:val="center"/>
              <w:rPr>
                <w:rFonts w:cstheme="minorBidi"/>
                <w:color w:val="auto"/>
                <w:sz w:val="21"/>
                <w:szCs w:val="21"/>
              </w:rPr>
            </w:pPr>
          </w:p>
        </w:tc>
        <w:tc>
          <w:tcPr>
            <w:tcW w:w="376" w:type="pct"/>
            <w:vMerge w:val="continue"/>
            <w:vAlign w:val="center"/>
          </w:tcPr>
          <w:p w14:paraId="58279D38">
            <w:pPr>
              <w:snapToGrid w:val="0"/>
              <w:spacing w:line="240" w:lineRule="auto"/>
              <w:ind w:firstLine="0" w:firstLineChars="0"/>
              <w:jc w:val="center"/>
              <w:rPr>
                <w:rFonts w:cstheme="minorBidi"/>
                <w:color w:val="auto"/>
                <w:sz w:val="21"/>
                <w:szCs w:val="21"/>
              </w:rPr>
            </w:pPr>
          </w:p>
        </w:tc>
        <w:tc>
          <w:tcPr>
            <w:tcW w:w="215" w:type="pct"/>
            <w:vMerge w:val="continue"/>
            <w:vAlign w:val="center"/>
          </w:tcPr>
          <w:p w14:paraId="128FC944">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44" w:type="pct"/>
            <w:vAlign w:val="center"/>
          </w:tcPr>
          <w:p w14:paraId="4A0EAE8E">
            <w:pPr>
              <w:autoSpaceDE w:val="0"/>
              <w:autoSpaceDN w:val="0"/>
              <w:adjustRightInd w:val="0"/>
              <w:snapToGrid w:val="0"/>
              <w:spacing w:line="240" w:lineRule="auto"/>
              <w:ind w:firstLine="0" w:firstLineChars="0"/>
              <w:jc w:val="center"/>
              <w:textAlignment w:val="baseline"/>
              <w:rPr>
                <w:rFonts w:cstheme="minorBidi"/>
                <w:color w:val="auto"/>
                <w:sz w:val="21"/>
                <w:szCs w:val="21"/>
              </w:rPr>
            </w:pPr>
            <w:r>
              <w:rPr>
                <w:rFonts w:hint="eastAsia" w:cstheme="minorBidi"/>
                <w:color w:val="auto"/>
                <w:sz w:val="21"/>
                <w:szCs w:val="21"/>
                <w:lang w:val="en-US" w:eastAsia="zh-CN"/>
              </w:rPr>
              <w:t>汞</w:t>
            </w:r>
          </w:p>
        </w:tc>
        <w:tc>
          <w:tcPr>
            <w:tcW w:w="944" w:type="pct"/>
            <w:vAlign w:val="center"/>
          </w:tcPr>
          <w:p w14:paraId="6CE54F76">
            <w:pPr>
              <w:snapToGrid w:val="0"/>
              <w:spacing w:line="240" w:lineRule="auto"/>
              <w:ind w:firstLine="0" w:firstLineChars="0"/>
              <w:jc w:val="center"/>
              <w:rPr>
                <w:rFonts w:hint="default" w:eastAsia="宋体" w:cstheme="minorBidi"/>
                <w:color w:val="auto"/>
                <w:sz w:val="21"/>
                <w:szCs w:val="21"/>
                <w:lang w:val="en-US" w:eastAsia="zh-CN"/>
              </w:rPr>
            </w:pPr>
            <w:r>
              <w:rPr>
                <w:rFonts w:hint="eastAsia" w:cstheme="minorBidi"/>
                <w:color w:val="auto"/>
                <w:sz w:val="21"/>
                <w:szCs w:val="21"/>
                <w:lang w:val="en-US" w:eastAsia="zh-CN"/>
              </w:rPr>
              <w:t>0.000542</w:t>
            </w:r>
          </w:p>
        </w:tc>
        <w:tc>
          <w:tcPr>
            <w:tcW w:w="1097" w:type="pct"/>
            <w:vAlign w:val="center"/>
          </w:tcPr>
          <w:p w14:paraId="314C226C">
            <w:pPr>
              <w:snapToGrid w:val="0"/>
              <w:spacing w:line="240" w:lineRule="auto"/>
              <w:ind w:firstLine="0" w:firstLineChars="0"/>
              <w:jc w:val="center"/>
              <w:rPr>
                <w:rFonts w:hint="default" w:eastAsia="宋体" w:cstheme="minorBidi"/>
                <w:color w:val="auto"/>
                <w:sz w:val="21"/>
                <w:szCs w:val="21"/>
                <w:lang w:val="en-US" w:eastAsia="zh-CN"/>
              </w:rPr>
            </w:pPr>
            <w:r>
              <w:rPr>
                <w:rFonts w:hint="eastAsia" w:cstheme="minorBidi"/>
                <w:color w:val="auto"/>
                <w:sz w:val="21"/>
                <w:szCs w:val="21"/>
                <w:lang w:val="en-US" w:eastAsia="zh-CN"/>
              </w:rPr>
              <w:t>0.171</w:t>
            </w:r>
          </w:p>
        </w:tc>
        <w:tc>
          <w:tcPr>
            <w:tcW w:w="1008" w:type="pct"/>
            <w:vAlign w:val="center"/>
          </w:tcPr>
          <w:p w14:paraId="570822E8">
            <w:pPr>
              <w:snapToGrid w:val="0"/>
              <w:spacing w:line="240" w:lineRule="auto"/>
              <w:ind w:firstLine="0" w:firstLineChars="0"/>
              <w:jc w:val="center"/>
              <w:rPr>
                <w:rFonts w:hint="eastAsia" w:cstheme="minorBidi"/>
                <w:color w:val="auto"/>
                <w:sz w:val="21"/>
                <w:szCs w:val="21"/>
                <w:lang w:val="en-US" w:eastAsia="zh-CN"/>
              </w:rPr>
            </w:pPr>
            <w:r>
              <w:rPr>
                <w:rFonts w:hint="eastAsia" w:cstheme="minorBidi"/>
                <w:color w:val="auto"/>
                <w:sz w:val="21"/>
                <w:szCs w:val="21"/>
                <w:lang w:val="en-US" w:eastAsia="zh-CN"/>
              </w:rPr>
              <w:t>1438.09</w:t>
            </w:r>
          </w:p>
        </w:tc>
      </w:tr>
      <w:tr w14:paraId="384A27FA">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0" w:hRule="atLeast"/>
          <w:jc w:val="center"/>
        </w:trPr>
        <w:tc>
          <w:tcPr>
            <w:tcW w:w="414" w:type="pct"/>
            <w:vMerge w:val="continue"/>
            <w:vAlign w:val="center"/>
          </w:tcPr>
          <w:p w14:paraId="538D8311">
            <w:pPr>
              <w:snapToGrid w:val="0"/>
              <w:spacing w:line="240" w:lineRule="auto"/>
              <w:ind w:firstLine="0" w:firstLineChars="0"/>
              <w:jc w:val="center"/>
              <w:rPr>
                <w:rFonts w:cstheme="minorBidi"/>
                <w:color w:val="auto"/>
                <w:sz w:val="21"/>
                <w:szCs w:val="21"/>
              </w:rPr>
            </w:pPr>
          </w:p>
        </w:tc>
        <w:tc>
          <w:tcPr>
            <w:tcW w:w="376" w:type="pct"/>
            <w:vMerge w:val="continue"/>
            <w:vAlign w:val="center"/>
          </w:tcPr>
          <w:p w14:paraId="13BC4274">
            <w:pPr>
              <w:snapToGrid w:val="0"/>
              <w:spacing w:line="240" w:lineRule="auto"/>
              <w:ind w:firstLine="0" w:firstLineChars="0"/>
              <w:jc w:val="center"/>
              <w:rPr>
                <w:rFonts w:cstheme="minorBidi"/>
                <w:color w:val="auto"/>
                <w:sz w:val="21"/>
                <w:szCs w:val="21"/>
              </w:rPr>
            </w:pPr>
          </w:p>
        </w:tc>
        <w:tc>
          <w:tcPr>
            <w:tcW w:w="215" w:type="pct"/>
            <w:vMerge w:val="continue"/>
            <w:vAlign w:val="center"/>
          </w:tcPr>
          <w:p w14:paraId="0FF08939">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44" w:type="pct"/>
            <w:vAlign w:val="center"/>
          </w:tcPr>
          <w:p w14:paraId="3C0BCD75">
            <w:pPr>
              <w:autoSpaceDE w:val="0"/>
              <w:autoSpaceDN w:val="0"/>
              <w:adjustRightInd w:val="0"/>
              <w:snapToGrid w:val="0"/>
              <w:spacing w:line="240" w:lineRule="auto"/>
              <w:ind w:firstLine="0" w:firstLineChars="0"/>
              <w:jc w:val="center"/>
              <w:textAlignment w:val="baseline"/>
              <w:rPr>
                <w:rFonts w:cstheme="minorBidi"/>
                <w:color w:val="auto"/>
                <w:sz w:val="21"/>
                <w:szCs w:val="21"/>
              </w:rPr>
            </w:pPr>
            <w:r>
              <w:rPr>
                <w:rFonts w:hint="eastAsia" w:cstheme="minorBidi"/>
                <w:color w:val="auto"/>
                <w:sz w:val="21"/>
                <w:szCs w:val="21"/>
                <w:lang w:val="en-US" w:eastAsia="zh-CN"/>
              </w:rPr>
              <w:t>氨</w:t>
            </w:r>
          </w:p>
        </w:tc>
        <w:tc>
          <w:tcPr>
            <w:tcW w:w="944" w:type="pct"/>
            <w:vAlign w:val="center"/>
          </w:tcPr>
          <w:p w14:paraId="59CEB1CE">
            <w:pPr>
              <w:snapToGrid w:val="0"/>
              <w:spacing w:line="240" w:lineRule="auto"/>
              <w:ind w:firstLine="0" w:firstLineChars="0"/>
              <w:jc w:val="center"/>
              <w:rPr>
                <w:rFonts w:hint="default" w:eastAsia="宋体" w:cstheme="minorBidi"/>
                <w:color w:val="auto"/>
                <w:sz w:val="21"/>
                <w:szCs w:val="21"/>
                <w:lang w:val="en-US" w:eastAsia="zh-CN"/>
              </w:rPr>
            </w:pPr>
            <w:r>
              <w:rPr>
                <w:rFonts w:hint="eastAsia" w:cstheme="minorBidi"/>
                <w:color w:val="auto"/>
                <w:sz w:val="21"/>
                <w:szCs w:val="21"/>
                <w:lang w:val="en-US" w:eastAsia="zh-CN"/>
              </w:rPr>
              <w:t>0.079</w:t>
            </w:r>
          </w:p>
        </w:tc>
        <w:tc>
          <w:tcPr>
            <w:tcW w:w="1097" w:type="pct"/>
            <w:vAlign w:val="center"/>
          </w:tcPr>
          <w:p w14:paraId="02116A89">
            <w:pPr>
              <w:snapToGrid w:val="0"/>
              <w:spacing w:line="240" w:lineRule="auto"/>
              <w:ind w:firstLine="0" w:firstLineChars="0"/>
              <w:jc w:val="center"/>
              <w:rPr>
                <w:rFonts w:hint="default" w:eastAsia="宋体" w:cstheme="minorBidi"/>
                <w:color w:val="auto"/>
                <w:sz w:val="21"/>
                <w:szCs w:val="21"/>
                <w:lang w:val="en-US" w:eastAsia="zh-CN"/>
              </w:rPr>
            </w:pPr>
            <w:r>
              <w:rPr>
                <w:rFonts w:hint="eastAsia" w:cstheme="minorBidi"/>
                <w:color w:val="auto"/>
                <w:sz w:val="21"/>
                <w:szCs w:val="21"/>
                <w:lang w:val="en-US" w:eastAsia="zh-CN"/>
              </w:rPr>
              <w:t>2.5</w:t>
            </w:r>
          </w:p>
        </w:tc>
        <w:tc>
          <w:tcPr>
            <w:tcW w:w="1008" w:type="pct"/>
            <w:vAlign w:val="center"/>
          </w:tcPr>
          <w:p w14:paraId="6C2FF6D3">
            <w:pPr>
              <w:snapToGrid w:val="0"/>
              <w:spacing w:line="240" w:lineRule="auto"/>
              <w:ind w:firstLine="0" w:firstLineChars="0"/>
              <w:jc w:val="center"/>
              <w:rPr>
                <w:rFonts w:hint="eastAsia" w:cstheme="minorBidi"/>
                <w:color w:val="auto"/>
                <w:sz w:val="21"/>
                <w:szCs w:val="21"/>
                <w:lang w:val="en-US" w:eastAsia="zh-CN"/>
              </w:rPr>
            </w:pPr>
            <w:r>
              <w:rPr>
                <w:rFonts w:hint="eastAsia" w:cstheme="minorBidi"/>
                <w:color w:val="auto"/>
                <w:sz w:val="21"/>
                <w:szCs w:val="21"/>
                <w:lang w:val="en-US" w:eastAsia="zh-CN"/>
              </w:rPr>
              <w:t>1438.09</w:t>
            </w:r>
          </w:p>
        </w:tc>
      </w:tr>
      <w:tr w14:paraId="1ED155EB">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0" w:hRule="atLeast"/>
          <w:jc w:val="center"/>
        </w:trPr>
        <w:tc>
          <w:tcPr>
            <w:tcW w:w="414" w:type="pct"/>
            <w:vMerge w:val="continue"/>
            <w:vAlign w:val="center"/>
          </w:tcPr>
          <w:p w14:paraId="0038E58C">
            <w:pPr>
              <w:snapToGrid w:val="0"/>
              <w:spacing w:line="240" w:lineRule="auto"/>
              <w:ind w:firstLine="0" w:firstLineChars="0"/>
              <w:jc w:val="center"/>
              <w:rPr>
                <w:rFonts w:cstheme="minorBidi"/>
                <w:color w:val="auto"/>
                <w:sz w:val="21"/>
                <w:szCs w:val="21"/>
              </w:rPr>
            </w:pPr>
          </w:p>
        </w:tc>
        <w:tc>
          <w:tcPr>
            <w:tcW w:w="376" w:type="pct"/>
            <w:vMerge w:val="continue"/>
            <w:vAlign w:val="center"/>
          </w:tcPr>
          <w:p w14:paraId="44F2EBE3">
            <w:pPr>
              <w:snapToGrid w:val="0"/>
              <w:spacing w:line="240" w:lineRule="auto"/>
              <w:ind w:firstLine="0" w:firstLineChars="0"/>
              <w:jc w:val="center"/>
              <w:rPr>
                <w:rFonts w:cstheme="minorBidi"/>
                <w:color w:val="auto"/>
                <w:sz w:val="21"/>
                <w:szCs w:val="21"/>
              </w:rPr>
            </w:pPr>
          </w:p>
        </w:tc>
        <w:tc>
          <w:tcPr>
            <w:tcW w:w="215" w:type="pct"/>
            <w:vMerge w:val="restart"/>
            <w:vAlign w:val="center"/>
          </w:tcPr>
          <w:p w14:paraId="25C625CD">
            <w:pPr>
              <w:autoSpaceDE w:val="0"/>
              <w:autoSpaceDN w:val="0"/>
              <w:adjustRightInd w:val="0"/>
              <w:snapToGrid w:val="0"/>
              <w:spacing w:line="240" w:lineRule="auto"/>
              <w:ind w:firstLine="0" w:firstLineChars="0"/>
              <w:jc w:val="center"/>
              <w:textAlignment w:val="baseline"/>
              <w:rPr>
                <w:rFonts w:hint="default" w:cstheme="minorBidi"/>
                <w:color w:val="auto"/>
                <w:sz w:val="21"/>
                <w:szCs w:val="21"/>
                <w:lang w:val="en-US" w:eastAsia="zh-CN"/>
              </w:rPr>
            </w:pPr>
            <w:r>
              <w:rPr>
                <w:rFonts w:hint="eastAsia" w:cstheme="minorBidi"/>
                <w:color w:val="auto"/>
                <w:sz w:val="21"/>
                <w:szCs w:val="21"/>
                <w:lang w:val="en-US" w:eastAsia="zh-CN"/>
              </w:rPr>
              <w:t>情景二</w:t>
            </w:r>
          </w:p>
        </w:tc>
        <w:tc>
          <w:tcPr>
            <w:tcW w:w="944" w:type="pct"/>
            <w:vAlign w:val="center"/>
          </w:tcPr>
          <w:p w14:paraId="6B522061">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r>
              <w:rPr>
                <w:rFonts w:hint="eastAsia" w:cstheme="minorBidi"/>
                <w:color w:val="auto"/>
                <w:sz w:val="21"/>
                <w:szCs w:val="21"/>
                <w:lang w:val="en-US" w:eastAsia="zh-CN"/>
              </w:rPr>
              <w:t>颗粒物</w:t>
            </w:r>
          </w:p>
        </w:tc>
        <w:tc>
          <w:tcPr>
            <w:tcW w:w="944" w:type="pct"/>
            <w:vAlign w:val="center"/>
          </w:tcPr>
          <w:p w14:paraId="48189551">
            <w:pPr>
              <w:pStyle w:val="131"/>
              <w:autoSpaceDE w:val="0"/>
              <w:autoSpaceDN w:val="0"/>
              <w:spacing w:line="340" w:lineRule="exact"/>
              <w:jc w:val="center"/>
              <w:textAlignment w:val="bottom"/>
              <w:rPr>
                <w:rFonts w:cstheme="minorBidi"/>
                <w:color w:val="auto"/>
                <w:sz w:val="21"/>
                <w:szCs w:val="21"/>
              </w:rPr>
            </w:pPr>
            <w:r>
              <w:rPr>
                <w:rFonts w:hint="eastAsia" w:ascii="Times New Roman" w:eastAsiaTheme="minorEastAsia"/>
                <w:color w:val="auto"/>
                <w:sz w:val="21"/>
                <w:szCs w:val="21"/>
              </w:rPr>
              <w:t>0.</w:t>
            </w:r>
            <w:r>
              <w:rPr>
                <w:rFonts w:hint="eastAsia" w:ascii="Times New Roman" w:eastAsiaTheme="minorEastAsia"/>
                <w:color w:val="auto"/>
                <w:sz w:val="21"/>
                <w:szCs w:val="21"/>
                <w:lang w:val="en-US" w:eastAsia="zh-CN"/>
              </w:rPr>
              <w:t>457</w:t>
            </w:r>
          </w:p>
        </w:tc>
        <w:tc>
          <w:tcPr>
            <w:tcW w:w="1097" w:type="pct"/>
            <w:vAlign w:val="center"/>
          </w:tcPr>
          <w:p w14:paraId="4EA6DFCA">
            <w:pPr>
              <w:pStyle w:val="131"/>
              <w:autoSpaceDE w:val="0"/>
              <w:autoSpaceDN w:val="0"/>
              <w:spacing w:line="340" w:lineRule="exact"/>
              <w:jc w:val="center"/>
              <w:textAlignment w:val="bottom"/>
              <w:rPr>
                <w:rFonts w:cstheme="minorBidi"/>
                <w:color w:val="auto"/>
                <w:sz w:val="21"/>
                <w:szCs w:val="21"/>
              </w:rPr>
            </w:pPr>
            <w:r>
              <w:rPr>
                <w:rFonts w:hint="eastAsia" w:ascii="Times New Roman" w:eastAsiaTheme="minorEastAsia"/>
                <w:color w:val="auto"/>
                <w:sz w:val="21"/>
                <w:szCs w:val="21"/>
                <w:lang w:val="en-US" w:eastAsia="zh-CN"/>
              </w:rPr>
              <w:t>9.39</w:t>
            </w:r>
          </w:p>
        </w:tc>
        <w:tc>
          <w:tcPr>
            <w:tcW w:w="1008" w:type="pct"/>
            <w:vAlign w:val="center"/>
          </w:tcPr>
          <w:p w14:paraId="3B0DA21C">
            <w:pPr>
              <w:snapToGrid w:val="0"/>
              <w:spacing w:line="240" w:lineRule="auto"/>
              <w:ind w:firstLine="0" w:firstLineChars="0"/>
              <w:jc w:val="center"/>
              <w:rPr>
                <w:rFonts w:hint="default" w:cstheme="minorBidi"/>
                <w:color w:val="auto"/>
                <w:sz w:val="21"/>
                <w:szCs w:val="21"/>
                <w:lang w:val="en-US" w:eastAsia="zh-CN"/>
              </w:rPr>
            </w:pPr>
            <w:r>
              <w:rPr>
                <w:rFonts w:hint="eastAsia" w:cstheme="minorBidi"/>
                <w:color w:val="auto"/>
                <w:sz w:val="21"/>
                <w:szCs w:val="21"/>
                <w:lang w:val="en-US" w:eastAsia="zh-CN"/>
              </w:rPr>
              <w:t>705.95</w:t>
            </w:r>
          </w:p>
        </w:tc>
      </w:tr>
      <w:tr w14:paraId="1F190DB7">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0" w:hRule="atLeast"/>
          <w:jc w:val="center"/>
        </w:trPr>
        <w:tc>
          <w:tcPr>
            <w:tcW w:w="414" w:type="pct"/>
            <w:vMerge w:val="continue"/>
            <w:vAlign w:val="center"/>
          </w:tcPr>
          <w:p w14:paraId="5FFA6030">
            <w:pPr>
              <w:snapToGrid w:val="0"/>
              <w:spacing w:line="240" w:lineRule="auto"/>
              <w:ind w:firstLine="0" w:firstLineChars="0"/>
              <w:jc w:val="center"/>
              <w:rPr>
                <w:rFonts w:cstheme="minorBidi"/>
                <w:color w:val="auto"/>
                <w:sz w:val="21"/>
                <w:szCs w:val="21"/>
              </w:rPr>
            </w:pPr>
          </w:p>
        </w:tc>
        <w:tc>
          <w:tcPr>
            <w:tcW w:w="376" w:type="pct"/>
            <w:vMerge w:val="continue"/>
            <w:vAlign w:val="center"/>
          </w:tcPr>
          <w:p w14:paraId="307E06C3">
            <w:pPr>
              <w:snapToGrid w:val="0"/>
              <w:spacing w:line="240" w:lineRule="auto"/>
              <w:ind w:firstLine="0" w:firstLineChars="0"/>
              <w:jc w:val="center"/>
              <w:rPr>
                <w:rFonts w:cstheme="minorBidi"/>
                <w:color w:val="auto"/>
                <w:sz w:val="21"/>
                <w:szCs w:val="21"/>
              </w:rPr>
            </w:pPr>
          </w:p>
        </w:tc>
        <w:tc>
          <w:tcPr>
            <w:tcW w:w="215" w:type="pct"/>
            <w:vMerge w:val="continue"/>
            <w:vAlign w:val="center"/>
          </w:tcPr>
          <w:p w14:paraId="0913F8D6">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44" w:type="pct"/>
            <w:vAlign w:val="center"/>
          </w:tcPr>
          <w:p w14:paraId="69907FDB">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r>
              <w:rPr>
                <w:rFonts w:hint="eastAsia" w:cstheme="minorBidi"/>
                <w:color w:val="auto"/>
                <w:sz w:val="21"/>
                <w:szCs w:val="21"/>
                <w:lang w:val="en-US" w:eastAsia="zh-CN"/>
              </w:rPr>
              <w:t>二氧化硫</w:t>
            </w:r>
          </w:p>
        </w:tc>
        <w:tc>
          <w:tcPr>
            <w:tcW w:w="944" w:type="pct"/>
            <w:vAlign w:val="center"/>
          </w:tcPr>
          <w:p w14:paraId="4C7D39A5">
            <w:pPr>
              <w:pStyle w:val="131"/>
              <w:autoSpaceDE w:val="0"/>
              <w:autoSpaceDN w:val="0"/>
              <w:spacing w:line="340" w:lineRule="exact"/>
              <w:jc w:val="center"/>
              <w:textAlignment w:val="bottom"/>
              <w:rPr>
                <w:rFonts w:cstheme="minorBidi"/>
                <w:color w:val="auto"/>
                <w:sz w:val="21"/>
                <w:szCs w:val="21"/>
              </w:rPr>
            </w:pPr>
            <w:r>
              <w:rPr>
                <w:rFonts w:hint="eastAsia" w:ascii="Times New Roman" w:eastAsiaTheme="minorEastAsia"/>
                <w:color w:val="auto"/>
                <w:sz w:val="21"/>
                <w:szCs w:val="21"/>
                <w:lang w:val="en-US" w:eastAsia="zh-CN"/>
              </w:rPr>
              <w:t>1.170</w:t>
            </w:r>
          </w:p>
        </w:tc>
        <w:tc>
          <w:tcPr>
            <w:tcW w:w="1097" w:type="pct"/>
            <w:vAlign w:val="center"/>
          </w:tcPr>
          <w:p w14:paraId="68E702A8">
            <w:pPr>
              <w:pStyle w:val="131"/>
              <w:autoSpaceDE w:val="0"/>
              <w:autoSpaceDN w:val="0"/>
              <w:spacing w:line="340" w:lineRule="exact"/>
              <w:jc w:val="center"/>
              <w:textAlignment w:val="bottom"/>
              <w:rPr>
                <w:rFonts w:cstheme="minorBidi"/>
                <w:color w:val="auto"/>
                <w:sz w:val="21"/>
                <w:szCs w:val="21"/>
              </w:rPr>
            </w:pPr>
            <w:r>
              <w:rPr>
                <w:rFonts w:ascii="Times New Roman" w:eastAsiaTheme="minorEastAsia"/>
                <w:color w:val="auto"/>
                <w:sz w:val="21"/>
                <w:szCs w:val="21"/>
              </w:rPr>
              <w:t>24.01</w:t>
            </w:r>
          </w:p>
        </w:tc>
        <w:tc>
          <w:tcPr>
            <w:tcW w:w="1008" w:type="pct"/>
            <w:vAlign w:val="center"/>
          </w:tcPr>
          <w:p w14:paraId="2B3CF932">
            <w:pPr>
              <w:snapToGrid w:val="0"/>
              <w:spacing w:line="240" w:lineRule="auto"/>
              <w:ind w:firstLine="0" w:firstLineChars="0"/>
              <w:jc w:val="center"/>
              <w:rPr>
                <w:rFonts w:hint="eastAsia" w:cstheme="minorBidi"/>
                <w:color w:val="auto"/>
                <w:sz w:val="21"/>
                <w:szCs w:val="21"/>
                <w:lang w:val="en-US" w:eastAsia="zh-CN"/>
              </w:rPr>
            </w:pPr>
            <w:r>
              <w:rPr>
                <w:rFonts w:hint="eastAsia" w:cstheme="minorBidi"/>
                <w:color w:val="auto"/>
                <w:sz w:val="21"/>
                <w:szCs w:val="21"/>
                <w:lang w:val="en-US" w:eastAsia="zh-CN"/>
              </w:rPr>
              <w:t>705.95</w:t>
            </w:r>
          </w:p>
        </w:tc>
      </w:tr>
      <w:tr w14:paraId="276CCB8E">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0" w:hRule="atLeast"/>
          <w:jc w:val="center"/>
        </w:trPr>
        <w:tc>
          <w:tcPr>
            <w:tcW w:w="414" w:type="pct"/>
            <w:vMerge w:val="continue"/>
            <w:vAlign w:val="center"/>
          </w:tcPr>
          <w:p w14:paraId="36466FA0">
            <w:pPr>
              <w:snapToGrid w:val="0"/>
              <w:spacing w:line="240" w:lineRule="auto"/>
              <w:ind w:firstLine="0" w:firstLineChars="0"/>
              <w:jc w:val="center"/>
              <w:rPr>
                <w:rFonts w:cstheme="minorBidi"/>
                <w:color w:val="auto"/>
                <w:sz w:val="21"/>
                <w:szCs w:val="21"/>
              </w:rPr>
            </w:pPr>
          </w:p>
        </w:tc>
        <w:tc>
          <w:tcPr>
            <w:tcW w:w="376" w:type="pct"/>
            <w:vMerge w:val="continue"/>
            <w:vAlign w:val="center"/>
          </w:tcPr>
          <w:p w14:paraId="18F84F74">
            <w:pPr>
              <w:snapToGrid w:val="0"/>
              <w:spacing w:line="240" w:lineRule="auto"/>
              <w:ind w:firstLine="0" w:firstLineChars="0"/>
              <w:jc w:val="center"/>
              <w:rPr>
                <w:rFonts w:cstheme="minorBidi"/>
                <w:color w:val="auto"/>
                <w:sz w:val="21"/>
                <w:szCs w:val="21"/>
              </w:rPr>
            </w:pPr>
          </w:p>
        </w:tc>
        <w:tc>
          <w:tcPr>
            <w:tcW w:w="215" w:type="pct"/>
            <w:vMerge w:val="continue"/>
            <w:vAlign w:val="center"/>
          </w:tcPr>
          <w:p w14:paraId="2F544AE2">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44" w:type="pct"/>
            <w:vAlign w:val="center"/>
          </w:tcPr>
          <w:p w14:paraId="0CEE3948">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r>
              <w:rPr>
                <w:rFonts w:hint="eastAsia" w:cstheme="minorBidi"/>
                <w:color w:val="auto"/>
                <w:sz w:val="21"/>
                <w:szCs w:val="21"/>
                <w:lang w:val="en-US" w:eastAsia="zh-CN"/>
              </w:rPr>
              <w:t>氮氧化物</w:t>
            </w:r>
          </w:p>
        </w:tc>
        <w:tc>
          <w:tcPr>
            <w:tcW w:w="944" w:type="pct"/>
            <w:vAlign w:val="center"/>
          </w:tcPr>
          <w:p w14:paraId="42D8DD79">
            <w:pPr>
              <w:pStyle w:val="131"/>
              <w:autoSpaceDE w:val="0"/>
              <w:autoSpaceDN w:val="0"/>
              <w:spacing w:line="340" w:lineRule="exact"/>
              <w:jc w:val="center"/>
              <w:textAlignment w:val="bottom"/>
              <w:rPr>
                <w:rFonts w:cstheme="minorBidi"/>
                <w:color w:val="auto"/>
                <w:sz w:val="21"/>
                <w:szCs w:val="21"/>
              </w:rPr>
            </w:pPr>
            <w:r>
              <w:rPr>
                <w:rFonts w:hint="eastAsia" w:ascii="Times New Roman" w:eastAsiaTheme="minorEastAsia"/>
                <w:color w:val="auto"/>
                <w:sz w:val="21"/>
                <w:szCs w:val="21"/>
                <w:lang w:val="en-US" w:eastAsia="zh-CN"/>
              </w:rPr>
              <w:t>8.771</w:t>
            </w:r>
          </w:p>
        </w:tc>
        <w:tc>
          <w:tcPr>
            <w:tcW w:w="1097" w:type="pct"/>
            <w:vAlign w:val="center"/>
          </w:tcPr>
          <w:p w14:paraId="0F700186">
            <w:pPr>
              <w:pStyle w:val="131"/>
              <w:autoSpaceDE w:val="0"/>
              <w:autoSpaceDN w:val="0"/>
              <w:spacing w:line="340" w:lineRule="exact"/>
              <w:jc w:val="center"/>
              <w:textAlignment w:val="bottom"/>
              <w:rPr>
                <w:rFonts w:cstheme="minorBidi"/>
                <w:color w:val="auto"/>
                <w:sz w:val="21"/>
                <w:szCs w:val="21"/>
              </w:rPr>
            </w:pPr>
            <w:r>
              <w:rPr>
                <w:rFonts w:hint="eastAsia" w:ascii="Times New Roman" w:eastAsiaTheme="minorEastAsia"/>
                <w:color w:val="auto"/>
                <w:sz w:val="21"/>
                <w:szCs w:val="21"/>
                <w:lang w:val="en-US" w:eastAsia="zh-CN"/>
              </w:rPr>
              <w:t>180</w:t>
            </w:r>
            <w:r>
              <w:rPr>
                <w:rFonts w:ascii="Times New Roman" w:eastAsiaTheme="minorEastAsia"/>
                <w:color w:val="auto"/>
                <w:sz w:val="21"/>
                <w:szCs w:val="21"/>
              </w:rPr>
              <w:t>.00</w:t>
            </w:r>
          </w:p>
        </w:tc>
        <w:tc>
          <w:tcPr>
            <w:tcW w:w="1008" w:type="pct"/>
            <w:vAlign w:val="center"/>
          </w:tcPr>
          <w:p w14:paraId="092619BD">
            <w:pPr>
              <w:snapToGrid w:val="0"/>
              <w:spacing w:line="240" w:lineRule="auto"/>
              <w:ind w:firstLine="0" w:firstLineChars="0"/>
              <w:jc w:val="center"/>
              <w:rPr>
                <w:rFonts w:hint="eastAsia" w:cstheme="minorBidi"/>
                <w:color w:val="auto"/>
                <w:sz w:val="21"/>
                <w:szCs w:val="21"/>
                <w:lang w:val="en-US" w:eastAsia="zh-CN"/>
              </w:rPr>
            </w:pPr>
            <w:r>
              <w:rPr>
                <w:rFonts w:hint="eastAsia" w:cstheme="minorBidi"/>
                <w:color w:val="auto"/>
                <w:sz w:val="21"/>
                <w:szCs w:val="21"/>
                <w:lang w:val="en-US" w:eastAsia="zh-CN"/>
              </w:rPr>
              <w:t>705.95</w:t>
            </w:r>
          </w:p>
        </w:tc>
      </w:tr>
      <w:tr w14:paraId="6C0D3693">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0" w:hRule="atLeast"/>
          <w:jc w:val="center"/>
        </w:trPr>
        <w:tc>
          <w:tcPr>
            <w:tcW w:w="414" w:type="pct"/>
            <w:vMerge w:val="continue"/>
            <w:vAlign w:val="center"/>
          </w:tcPr>
          <w:p w14:paraId="5720C388">
            <w:pPr>
              <w:snapToGrid w:val="0"/>
              <w:spacing w:line="240" w:lineRule="auto"/>
              <w:ind w:firstLine="0" w:firstLineChars="0"/>
              <w:jc w:val="center"/>
              <w:rPr>
                <w:rFonts w:cstheme="minorBidi"/>
                <w:color w:val="auto"/>
                <w:sz w:val="21"/>
                <w:szCs w:val="21"/>
              </w:rPr>
            </w:pPr>
          </w:p>
        </w:tc>
        <w:tc>
          <w:tcPr>
            <w:tcW w:w="376" w:type="pct"/>
            <w:vMerge w:val="continue"/>
            <w:vAlign w:val="center"/>
          </w:tcPr>
          <w:p w14:paraId="6650E586">
            <w:pPr>
              <w:snapToGrid w:val="0"/>
              <w:spacing w:line="240" w:lineRule="auto"/>
              <w:ind w:firstLine="0" w:firstLineChars="0"/>
              <w:jc w:val="center"/>
              <w:rPr>
                <w:rFonts w:cstheme="minorBidi"/>
                <w:color w:val="auto"/>
                <w:sz w:val="21"/>
                <w:szCs w:val="21"/>
              </w:rPr>
            </w:pPr>
          </w:p>
        </w:tc>
        <w:tc>
          <w:tcPr>
            <w:tcW w:w="215" w:type="pct"/>
            <w:vMerge w:val="continue"/>
            <w:vAlign w:val="center"/>
          </w:tcPr>
          <w:p w14:paraId="42A2F51D">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44" w:type="pct"/>
            <w:vAlign w:val="center"/>
          </w:tcPr>
          <w:p w14:paraId="42F02E13">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r>
              <w:rPr>
                <w:rFonts w:hint="eastAsia" w:cstheme="minorBidi"/>
                <w:color w:val="auto"/>
                <w:sz w:val="21"/>
                <w:szCs w:val="21"/>
                <w:lang w:val="en-US" w:eastAsia="zh-CN"/>
              </w:rPr>
              <w:t>汞</w:t>
            </w:r>
          </w:p>
        </w:tc>
        <w:tc>
          <w:tcPr>
            <w:tcW w:w="944" w:type="pct"/>
            <w:vAlign w:val="center"/>
          </w:tcPr>
          <w:p w14:paraId="76B8D7BD">
            <w:pPr>
              <w:pStyle w:val="131"/>
              <w:autoSpaceDE w:val="0"/>
              <w:autoSpaceDN w:val="0"/>
              <w:spacing w:line="340" w:lineRule="exact"/>
              <w:jc w:val="center"/>
              <w:textAlignment w:val="bottom"/>
              <w:rPr>
                <w:rFonts w:cstheme="minorBidi"/>
                <w:color w:val="auto"/>
                <w:sz w:val="21"/>
                <w:szCs w:val="21"/>
              </w:rPr>
            </w:pPr>
            <w:r>
              <w:rPr>
                <w:rFonts w:ascii="Times New Roman" w:eastAsiaTheme="minorEastAsia"/>
                <w:color w:val="auto"/>
                <w:sz w:val="21"/>
                <w:szCs w:val="21"/>
              </w:rPr>
              <w:t>0.00</w:t>
            </w:r>
            <w:r>
              <w:rPr>
                <w:rFonts w:hint="eastAsia" w:ascii="Times New Roman" w:eastAsiaTheme="minorEastAsia"/>
                <w:color w:val="auto"/>
                <w:sz w:val="21"/>
                <w:szCs w:val="21"/>
                <w:lang w:val="en-US" w:eastAsia="zh-CN"/>
              </w:rPr>
              <w:t>0832</w:t>
            </w:r>
          </w:p>
        </w:tc>
        <w:tc>
          <w:tcPr>
            <w:tcW w:w="1097" w:type="pct"/>
            <w:vAlign w:val="center"/>
          </w:tcPr>
          <w:p w14:paraId="6741119B">
            <w:pPr>
              <w:pStyle w:val="131"/>
              <w:autoSpaceDE w:val="0"/>
              <w:autoSpaceDN w:val="0"/>
              <w:spacing w:line="340" w:lineRule="exact"/>
              <w:jc w:val="center"/>
              <w:textAlignment w:val="bottom"/>
              <w:rPr>
                <w:rFonts w:cstheme="minorBidi"/>
                <w:color w:val="auto"/>
                <w:sz w:val="21"/>
                <w:szCs w:val="21"/>
              </w:rPr>
            </w:pPr>
            <w:r>
              <w:rPr>
                <w:rFonts w:ascii="Times New Roman" w:eastAsiaTheme="minorEastAsia"/>
                <w:color w:val="auto"/>
                <w:sz w:val="21"/>
                <w:szCs w:val="21"/>
              </w:rPr>
              <w:t>0.017</w:t>
            </w:r>
            <w:r>
              <w:rPr>
                <w:rFonts w:hint="eastAsia" w:ascii="Times New Roman" w:eastAsiaTheme="minorEastAsia"/>
                <w:color w:val="auto"/>
                <w:sz w:val="21"/>
                <w:szCs w:val="21"/>
                <w:lang w:val="en-US" w:eastAsia="zh-CN"/>
              </w:rPr>
              <w:t>1</w:t>
            </w:r>
          </w:p>
        </w:tc>
        <w:tc>
          <w:tcPr>
            <w:tcW w:w="1008" w:type="pct"/>
            <w:vAlign w:val="center"/>
          </w:tcPr>
          <w:p w14:paraId="0EAB0BFD">
            <w:pPr>
              <w:snapToGrid w:val="0"/>
              <w:spacing w:line="240" w:lineRule="auto"/>
              <w:ind w:firstLine="0" w:firstLineChars="0"/>
              <w:jc w:val="center"/>
              <w:rPr>
                <w:rFonts w:hint="eastAsia" w:cstheme="minorBidi"/>
                <w:color w:val="auto"/>
                <w:sz w:val="21"/>
                <w:szCs w:val="21"/>
                <w:lang w:val="en-US" w:eastAsia="zh-CN"/>
              </w:rPr>
            </w:pPr>
            <w:r>
              <w:rPr>
                <w:rFonts w:hint="eastAsia" w:cstheme="minorBidi"/>
                <w:color w:val="auto"/>
                <w:sz w:val="21"/>
                <w:szCs w:val="21"/>
                <w:lang w:val="en-US" w:eastAsia="zh-CN"/>
              </w:rPr>
              <w:t>705.95</w:t>
            </w:r>
          </w:p>
        </w:tc>
      </w:tr>
      <w:tr w14:paraId="252AA709">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0" w:hRule="atLeast"/>
          <w:jc w:val="center"/>
        </w:trPr>
        <w:tc>
          <w:tcPr>
            <w:tcW w:w="414" w:type="pct"/>
            <w:vMerge w:val="continue"/>
            <w:vAlign w:val="center"/>
          </w:tcPr>
          <w:p w14:paraId="3A26E659">
            <w:pPr>
              <w:snapToGrid w:val="0"/>
              <w:spacing w:line="240" w:lineRule="auto"/>
              <w:ind w:firstLine="0" w:firstLineChars="0"/>
              <w:jc w:val="center"/>
              <w:rPr>
                <w:rFonts w:cstheme="minorBidi"/>
                <w:color w:val="auto"/>
                <w:sz w:val="21"/>
                <w:szCs w:val="21"/>
              </w:rPr>
            </w:pPr>
          </w:p>
        </w:tc>
        <w:tc>
          <w:tcPr>
            <w:tcW w:w="376" w:type="pct"/>
            <w:vMerge w:val="continue"/>
            <w:vAlign w:val="center"/>
          </w:tcPr>
          <w:p w14:paraId="2C69BD1F">
            <w:pPr>
              <w:snapToGrid w:val="0"/>
              <w:spacing w:line="240" w:lineRule="auto"/>
              <w:ind w:firstLine="0" w:firstLineChars="0"/>
              <w:jc w:val="center"/>
              <w:rPr>
                <w:rFonts w:cstheme="minorBidi"/>
                <w:color w:val="auto"/>
                <w:sz w:val="21"/>
                <w:szCs w:val="21"/>
              </w:rPr>
            </w:pPr>
          </w:p>
        </w:tc>
        <w:tc>
          <w:tcPr>
            <w:tcW w:w="215" w:type="pct"/>
            <w:vMerge w:val="continue"/>
            <w:vAlign w:val="center"/>
          </w:tcPr>
          <w:p w14:paraId="701A4B66">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44" w:type="pct"/>
            <w:vAlign w:val="center"/>
          </w:tcPr>
          <w:p w14:paraId="351280CC">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r>
              <w:rPr>
                <w:rFonts w:hint="eastAsia" w:cstheme="minorBidi"/>
                <w:color w:val="auto"/>
                <w:sz w:val="21"/>
                <w:szCs w:val="21"/>
                <w:lang w:val="en-US" w:eastAsia="zh-CN"/>
              </w:rPr>
              <w:t>氨</w:t>
            </w:r>
          </w:p>
        </w:tc>
        <w:tc>
          <w:tcPr>
            <w:tcW w:w="944" w:type="pct"/>
            <w:vAlign w:val="center"/>
          </w:tcPr>
          <w:p w14:paraId="500CF51A">
            <w:pPr>
              <w:pStyle w:val="131"/>
              <w:autoSpaceDE w:val="0"/>
              <w:autoSpaceDN w:val="0"/>
              <w:spacing w:line="340" w:lineRule="exact"/>
              <w:jc w:val="center"/>
              <w:textAlignment w:val="bottom"/>
              <w:rPr>
                <w:rFonts w:hint="default" w:cstheme="minorBidi"/>
                <w:color w:val="auto"/>
                <w:sz w:val="21"/>
                <w:szCs w:val="21"/>
                <w:lang w:val="en-US"/>
              </w:rPr>
            </w:pPr>
            <w:r>
              <w:rPr>
                <w:rFonts w:hint="eastAsia" w:ascii="Times New Roman" w:eastAsiaTheme="minorEastAsia"/>
                <w:color w:val="auto"/>
                <w:sz w:val="21"/>
                <w:szCs w:val="21"/>
              </w:rPr>
              <w:t>0.</w:t>
            </w:r>
            <w:r>
              <w:rPr>
                <w:rFonts w:hint="eastAsia" w:ascii="Times New Roman" w:eastAsiaTheme="minorEastAsia"/>
                <w:color w:val="auto"/>
                <w:sz w:val="21"/>
                <w:szCs w:val="21"/>
                <w:lang w:val="en-US" w:eastAsia="zh-CN"/>
              </w:rPr>
              <w:t>122</w:t>
            </w:r>
          </w:p>
        </w:tc>
        <w:tc>
          <w:tcPr>
            <w:tcW w:w="1097" w:type="pct"/>
            <w:vAlign w:val="center"/>
          </w:tcPr>
          <w:p w14:paraId="5226FC51">
            <w:pPr>
              <w:pStyle w:val="131"/>
              <w:autoSpaceDE w:val="0"/>
              <w:autoSpaceDN w:val="0"/>
              <w:spacing w:line="340" w:lineRule="exact"/>
              <w:jc w:val="center"/>
              <w:textAlignment w:val="bottom"/>
              <w:rPr>
                <w:rFonts w:hint="default" w:cstheme="minorBidi"/>
                <w:color w:val="auto"/>
                <w:sz w:val="21"/>
                <w:szCs w:val="21"/>
                <w:lang w:val="en-US"/>
              </w:rPr>
            </w:pPr>
            <w:r>
              <w:rPr>
                <w:rFonts w:hint="eastAsia" w:ascii="Times New Roman" w:eastAsiaTheme="minorEastAsia"/>
                <w:color w:val="auto"/>
                <w:sz w:val="21"/>
                <w:szCs w:val="21"/>
                <w:lang w:val="en-US" w:eastAsia="zh-CN"/>
              </w:rPr>
              <w:t>2.5</w:t>
            </w:r>
          </w:p>
        </w:tc>
        <w:tc>
          <w:tcPr>
            <w:tcW w:w="1008" w:type="pct"/>
            <w:vAlign w:val="center"/>
          </w:tcPr>
          <w:p w14:paraId="7D943236">
            <w:pPr>
              <w:snapToGrid w:val="0"/>
              <w:spacing w:line="240" w:lineRule="auto"/>
              <w:ind w:firstLine="0" w:firstLineChars="0"/>
              <w:jc w:val="center"/>
              <w:rPr>
                <w:rFonts w:hint="eastAsia" w:cstheme="minorBidi"/>
                <w:color w:val="auto"/>
                <w:sz w:val="21"/>
                <w:szCs w:val="21"/>
                <w:lang w:val="en-US" w:eastAsia="zh-CN"/>
              </w:rPr>
            </w:pPr>
            <w:r>
              <w:rPr>
                <w:rFonts w:hint="eastAsia" w:cstheme="minorBidi"/>
                <w:color w:val="auto"/>
                <w:sz w:val="21"/>
                <w:szCs w:val="21"/>
                <w:lang w:val="en-US" w:eastAsia="zh-CN"/>
              </w:rPr>
              <w:t>705.95</w:t>
            </w:r>
          </w:p>
        </w:tc>
      </w:tr>
      <w:tr w14:paraId="4744912A">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0" w:hRule="atLeast"/>
          <w:jc w:val="center"/>
        </w:trPr>
        <w:tc>
          <w:tcPr>
            <w:tcW w:w="414" w:type="pct"/>
            <w:vMerge w:val="continue"/>
            <w:vAlign w:val="center"/>
          </w:tcPr>
          <w:p w14:paraId="23EACDA6">
            <w:pPr>
              <w:widowControl/>
              <w:spacing w:line="240" w:lineRule="auto"/>
              <w:ind w:firstLine="0" w:firstLineChars="0"/>
              <w:jc w:val="center"/>
              <w:rPr>
                <w:rFonts w:cstheme="minorBidi"/>
                <w:color w:val="auto"/>
                <w:sz w:val="21"/>
                <w:szCs w:val="21"/>
              </w:rPr>
            </w:pPr>
          </w:p>
        </w:tc>
        <w:tc>
          <w:tcPr>
            <w:tcW w:w="376" w:type="pct"/>
            <w:vMerge w:val="continue"/>
            <w:vAlign w:val="center"/>
          </w:tcPr>
          <w:p w14:paraId="4C2BC9DA">
            <w:pPr>
              <w:widowControl/>
              <w:spacing w:line="240" w:lineRule="auto"/>
              <w:ind w:firstLine="0" w:firstLineChars="0"/>
              <w:jc w:val="center"/>
              <w:rPr>
                <w:rFonts w:hint="default" w:eastAsia="宋体" w:cstheme="minorBidi"/>
                <w:color w:val="auto"/>
                <w:sz w:val="21"/>
                <w:szCs w:val="21"/>
                <w:lang w:val="en-US" w:eastAsia="zh-CN"/>
              </w:rPr>
            </w:pPr>
          </w:p>
        </w:tc>
        <w:tc>
          <w:tcPr>
            <w:tcW w:w="215" w:type="pct"/>
            <w:vMerge w:val="restart"/>
            <w:vAlign w:val="center"/>
          </w:tcPr>
          <w:p w14:paraId="51753390">
            <w:pPr>
              <w:autoSpaceDE w:val="0"/>
              <w:autoSpaceDN w:val="0"/>
              <w:adjustRightInd w:val="0"/>
              <w:snapToGrid w:val="0"/>
              <w:spacing w:line="240" w:lineRule="auto"/>
              <w:ind w:firstLine="0" w:firstLineChars="0"/>
              <w:jc w:val="center"/>
              <w:textAlignment w:val="baseline"/>
              <w:rPr>
                <w:rFonts w:hint="default" w:cstheme="minorBidi"/>
                <w:color w:val="auto"/>
                <w:sz w:val="21"/>
                <w:szCs w:val="21"/>
                <w:lang w:val="en-US" w:eastAsia="zh-CN"/>
              </w:rPr>
            </w:pPr>
            <w:r>
              <w:rPr>
                <w:rFonts w:hint="eastAsia" w:cstheme="minorBidi"/>
                <w:color w:val="auto"/>
                <w:sz w:val="21"/>
                <w:szCs w:val="21"/>
                <w:lang w:val="en-US" w:eastAsia="zh-CN"/>
              </w:rPr>
              <w:t>情景三</w:t>
            </w:r>
          </w:p>
        </w:tc>
        <w:tc>
          <w:tcPr>
            <w:tcW w:w="944" w:type="pct"/>
            <w:vAlign w:val="center"/>
          </w:tcPr>
          <w:p w14:paraId="3495B897">
            <w:pPr>
              <w:autoSpaceDE w:val="0"/>
              <w:autoSpaceDN w:val="0"/>
              <w:adjustRightInd w:val="0"/>
              <w:snapToGrid w:val="0"/>
              <w:spacing w:line="240" w:lineRule="auto"/>
              <w:ind w:firstLine="0" w:firstLineChars="0"/>
              <w:jc w:val="center"/>
              <w:textAlignment w:val="baseline"/>
              <w:rPr>
                <w:rFonts w:hint="default" w:eastAsia="宋体" w:cstheme="minorBidi"/>
                <w:color w:val="auto"/>
                <w:sz w:val="21"/>
                <w:szCs w:val="21"/>
                <w:lang w:val="en-US" w:eastAsia="zh-CN"/>
              </w:rPr>
            </w:pPr>
            <w:r>
              <w:rPr>
                <w:rFonts w:hint="eastAsia" w:cstheme="minorBidi"/>
                <w:color w:val="auto"/>
                <w:sz w:val="21"/>
                <w:szCs w:val="21"/>
                <w:lang w:val="en-US" w:eastAsia="zh-CN"/>
              </w:rPr>
              <w:t>颗粒物</w:t>
            </w:r>
          </w:p>
        </w:tc>
        <w:tc>
          <w:tcPr>
            <w:tcW w:w="944" w:type="pct"/>
            <w:vAlign w:val="center"/>
          </w:tcPr>
          <w:p w14:paraId="76472B24">
            <w:pPr>
              <w:snapToGrid w:val="0"/>
              <w:spacing w:line="240" w:lineRule="auto"/>
              <w:ind w:firstLine="0" w:firstLineChars="0"/>
              <w:jc w:val="center"/>
              <w:rPr>
                <w:rFonts w:hint="default" w:ascii="Times New Roman" w:hAnsi="Times New Roman" w:eastAsia="宋体" w:cstheme="minorBidi"/>
                <w:color w:val="auto"/>
                <w:sz w:val="21"/>
                <w:szCs w:val="21"/>
                <w:lang w:val="en-US" w:eastAsia="zh-CN"/>
              </w:rPr>
            </w:pPr>
            <w:r>
              <w:rPr>
                <w:rFonts w:hint="eastAsia" w:cstheme="minorBidi"/>
                <w:color w:val="auto"/>
                <w:sz w:val="21"/>
                <w:szCs w:val="21"/>
                <w:lang w:val="en-US" w:eastAsia="zh-CN"/>
              </w:rPr>
              <w:t>0.755</w:t>
            </w:r>
          </w:p>
        </w:tc>
        <w:tc>
          <w:tcPr>
            <w:tcW w:w="1988" w:type="dxa"/>
            <w:vAlign w:val="center"/>
          </w:tcPr>
          <w:p w14:paraId="26A26C4B">
            <w:pPr>
              <w:snapToGrid w:val="0"/>
              <w:spacing w:line="240" w:lineRule="auto"/>
              <w:ind w:firstLine="0" w:firstLineChars="0"/>
              <w:jc w:val="center"/>
              <w:rPr>
                <w:rFonts w:ascii="Times New Roman" w:hAnsi="Times New Roman" w:eastAsia="宋体" w:cstheme="minorBidi"/>
                <w:color w:val="auto"/>
                <w:sz w:val="21"/>
                <w:szCs w:val="21"/>
              </w:rPr>
            </w:pPr>
            <w:r>
              <w:rPr>
                <w:rFonts w:hint="eastAsia" w:cstheme="minorBidi"/>
                <w:color w:val="auto"/>
                <w:sz w:val="21"/>
                <w:szCs w:val="21"/>
                <w:lang w:val="en-US" w:eastAsia="zh-CN"/>
              </w:rPr>
              <w:t>9.39</w:t>
            </w:r>
          </w:p>
        </w:tc>
        <w:tc>
          <w:tcPr>
            <w:tcW w:w="1008" w:type="pct"/>
            <w:vAlign w:val="center"/>
          </w:tcPr>
          <w:p w14:paraId="69077E62">
            <w:pPr>
              <w:spacing w:line="360" w:lineRule="exact"/>
              <w:ind w:firstLine="0" w:firstLineChars="0"/>
              <w:jc w:val="center"/>
              <w:rPr>
                <w:rFonts w:hint="default" w:ascii="Times New Roman" w:hAnsi="Times New Roman" w:eastAsia="宋体" w:cstheme="minorBidi"/>
                <w:color w:val="auto"/>
                <w:sz w:val="21"/>
                <w:szCs w:val="21"/>
                <w:lang w:val="en-US" w:eastAsia="zh-CN"/>
              </w:rPr>
            </w:pPr>
            <w:r>
              <w:rPr>
                <w:rFonts w:hint="eastAsia" w:cstheme="minorBidi"/>
                <w:color w:val="auto"/>
                <w:sz w:val="21"/>
                <w:szCs w:val="21"/>
                <w:lang w:val="en-US" w:eastAsia="zh-CN"/>
              </w:rPr>
              <w:t>1420.03</w:t>
            </w:r>
          </w:p>
        </w:tc>
      </w:tr>
      <w:tr w14:paraId="21AB6AE2">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0" w:hRule="atLeast"/>
          <w:jc w:val="center"/>
        </w:trPr>
        <w:tc>
          <w:tcPr>
            <w:tcW w:w="414" w:type="pct"/>
            <w:vMerge w:val="continue"/>
            <w:vAlign w:val="center"/>
          </w:tcPr>
          <w:p w14:paraId="1866D2FB">
            <w:pPr>
              <w:widowControl/>
              <w:spacing w:line="240" w:lineRule="auto"/>
              <w:ind w:firstLine="0" w:firstLineChars="0"/>
              <w:jc w:val="center"/>
              <w:rPr>
                <w:rFonts w:cstheme="minorBidi"/>
                <w:color w:val="auto"/>
                <w:sz w:val="21"/>
                <w:szCs w:val="21"/>
              </w:rPr>
            </w:pPr>
          </w:p>
        </w:tc>
        <w:tc>
          <w:tcPr>
            <w:tcW w:w="376" w:type="pct"/>
            <w:vMerge w:val="continue"/>
            <w:vAlign w:val="center"/>
          </w:tcPr>
          <w:p w14:paraId="3BF7DB36">
            <w:pPr>
              <w:widowControl/>
              <w:spacing w:line="240" w:lineRule="auto"/>
              <w:ind w:firstLine="0" w:firstLineChars="0"/>
              <w:jc w:val="center"/>
              <w:rPr>
                <w:rFonts w:hint="eastAsia" w:cstheme="minorBidi"/>
                <w:color w:val="auto"/>
                <w:sz w:val="21"/>
                <w:szCs w:val="21"/>
                <w:lang w:val="en-US" w:eastAsia="zh-CN"/>
              </w:rPr>
            </w:pPr>
          </w:p>
        </w:tc>
        <w:tc>
          <w:tcPr>
            <w:tcW w:w="215" w:type="pct"/>
            <w:vMerge w:val="continue"/>
            <w:vAlign w:val="center"/>
          </w:tcPr>
          <w:p w14:paraId="4F255FB5">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44" w:type="pct"/>
            <w:vAlign w:val="center"/>
          </w:tcPr>
          <w:p w14:paraId="67B569A9">
            <w:pPr>
              <w:autoSpaceDE w:val="0"/>
              <w:autoSpaceDN w:val="0"/>
              <w:adjustRightInd w:val="0"/>
              <w:snapToGrid w:val="0"/>
              <w:spacing w:line="240" w:lineRule="auto"/>
              <w:ind w:firstLine="0" w:firstLineChars="0"/>
              <w:jc w:val="center"/>
              <w:textAlignment w:val="baseline"/>
              <w:rPr>
                <w:rFonts w:hint="default" w:cstheme="minorBidi"/>
                <w:color w:val="auto"/>
                <w:sz w:val="21"/>
                <w:szCs w:val="21"/>
                <w:lang w:val="en-US" w:eastAsia="zh-CN"/>
              </w:rPr>
            </w:pPr>
            <w:r>
              <w:rPr>
                <w:rFonts w:hint="eastAsia" w:cstheme="minorBidi"/>
                <w:color w:val="auto"/>
                <w:sz w:val="21"/>
                <w:szCs w:val="21"/>
                <w:lang w:val="en-US" w:eastAsia="zh-CN"/>
              </w:rPr>
              <w:t>二氧化硫</w:t>
            </w:r>
          </w:p>
        </w:tc>
        <w:tc>
          <w:tcPr>
            <w:tcW w:w="944" w:type="pct"/>
            <w:vAlign w:val="center"/>
          </w:tcPr>
          <w:p w14:paraId="19CF5E7F">
            <w:pPr>
              <w:snapToGrid w:val="0"/>
              <w:spacing w:line="240" w:lineRule="auto"/>
              <w:ind w:firstLine="0" w:firstLineChars="0"/>
              <w:jc w:val="center"/>
              <w:rPr>
                <w:rFonts w:hint="default" w:ascii="Times New Roman" w:hAnsi="Times New Roman" w:eastAsia="宋体" w:cstheme="minorBidi"/>
                <w:color w:val="auto"/>
                <w:sz w:val="21"/>
                <w:szCs w:val="21"/>
                <w:lang w:val="en-US" w:eastAsia="zh-CN"/>
              </w:rPr>
            </w:pPr>
            <w:r>
              <w:rPr>
                <w:rFonts w:hint="eastAsia" w:cstheme="minorBidi"/>
                <w:color w:val="auto"/>
                <w:sz w:val="21"/>
                <w:szCs w:val="21"/>
                <w:lang w:val="en-US" w:eastAsia="zh-CN"/>
              </w:rPr>
              <w:t>1.933</w:t>
            </w:r>
          </w:p>
        </w:tc>
        <w:tc>
          <w:tcPr>
            <w:tcW w:w="1988" w:type="dxa"/>
            <w:vAlign w:val="center"/>
          </w:tcPr>
          <w:p w14:paraId="41A5CED6">
            <w:pPr>
              <w:snapToGrid w:val="0"/>
              <w:spacing w:line="240" w:lineRule="auto"/>
              <w:ind w:firstLine="0" w:firstLineChars="0"/>
              <w:jc w:val="center"/>
              <w:rPr>
                <w:rFonts w:hint="eastAsia" w:ascii="Times New Roman" w:hAnsi="Times New Roman" w:eastAsia="宋体" w:cstheme="minorBidi"/>
                <w:color w:val="auto"/>
                <w:sz w:val="21"/>
                <w:szCs w:val="21"/>
                <w:lang w:val="en-US" w:eastAsia="zh-CN"/>
              </w:rPr>
            </w:pPr>
            <w:r>
              <w:rPr>
                <w:rFonts w:hint="eastAsia" w:cstheme="minorBidi"/>
                <w:color w:val="auto"/>
                <w:sz w:val="21"/>
                <w:szCs w:val="21"/>
                <w:lang w:val="en-US" w:eastAsia="zh-CN"/>
              </w:rPr>
              <w:t>24.01</w:t>
            </w:r>
          </w:p>
        </w:tc>
        <w:tc>
          <w:tcPr>
            <w:tcW w:w="1008" w:type="pct"/>
            <w:vAlign w:val="center"/>
          </w:tcPr>
          <w:p w14:paraId="6844A080">
            <w:pPr>
              <w:spacing w:line="360" w:lineRule="exact"/>
              <w:ind w:firstLine="0" w:firstLineChars="0"/>
              <w:jc w:val="center"/>
              <w:rPr>
                <w:rFonts w:hint="eastAsia" w:ascii="Times New Roman" w:hAnsi="Times New Roman" w:eastAsia="宋体" w:cstheme="minorBidi"/>
                <w:color w:val="auto"/>
                <w:sz w:val="21"/>
                <w:szCs w:val="21"/>
                <w:lang w:val="en-US" w:eastAsia="zh-CN"/>
              </w:rPr>
            </w:pPr>
            <w:r>
              <w:rPr>
                <w:rFonts w:hint="eastAsia" w:cstheme="minorBidi"/>
                <w:color w:val="auto"/>
                <w:sz w:val="21"/>
                <w:szCs w:val="21"/>
                <w:lang w:val="en-US" w:eastAsia="zh-CN"/>
              </w:rPr>
              <w:t>1420.03</w:t>
            </w:r>
          </w:p>
        </w:tc>
      </w:tr>
      <w:tr w14:paraId="16C7CD86">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0" w:hRule="atLeast"/>
          <w:jc w:val="center"/>
        </w:trPr>
        <w:tc>
          <w:tcPr>
            <w:tcW w:w="414" w:type="pct"/>
            <w:vMerge w:val="continue"/>
            <w:vAlign w:val="center"/>
          </w:tcPr>
          <w:p w14:paraId="39F1625C">
            <w:pPr>
              <w:widowControl/>
              <w:spacing w:line="240" w:lineRule="auto"/>
              <w:ind w:firstLine="0" w:firstLineChars="0"/>
              <w:jc w:val="center"/>
              <w:rPr>
                <w:rFonts w:cstheme="minorBidi"/>
                <w:color w:val="auto"/>
                <w:sz w:val="21"/>
                <w:szCs w:val="21"/>
              </w:rPr>
            </w:pPr>
          </w:p>
        </w:tc>
        <w:tc>
          <w:tcPr>
            <w:tcW w:w="376" w:type="pct"/>
            <w:vMerge w:val="continue"/>
            <w:vAlign w:val="center"/>
          </w:tcPr>
          <w:p w14:paraId="14CE9053">
            <w:pPr>
              <w:widowControl/>
              <w:spacing w:line="240" w:lineRule="auto"/>
              <w:ind w:firstLine="0" w:firstLineChars="0"/>
              <w:jc w:val="center"/>
              <w:rPr>
                <w:rFonts w:hint="eastAsia" w:cstheme="minorBidi"/>
                <w:color w:val="auto"/>
                <w:sz w:val="21"/>
                <w:szCs w:val="21"/>
                <w:lang w:val="en-US" w:eastAsia="zh-CN"/>
              </w:rPr>
            </w:pPr>
          </w:p>
        </w:tc>
        <w:tc>
          <w:tcPr>
            <w:tcW w:w="215" w:type="pct"/>
            <w:vMerge w:val="continue"/>
            <w:vAlign w:val="center"/>
          </w:tcPr>
          <w:p w14:paraId="06F7C1BA">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44" w:type="pct"/>
            <w:vAlign w:val="center"/>
          </w:tcPr>
          <w:p w14:paraId="5579EA80">
            <w:pPr>
              <w:autoSpaceDE w:val="0"/>
              <w:autoSpaceDN w:val="0"/>
              <w:adjustRightInd w:val="0"/>
              <w:snapToGrid w:val="0"/>
              <w:spacing w:line="240" w:lineRule="auto"/>
              <w:ind w:firstLine="0" w:firstLineChars="0"/>
              <w:jc w:val="center"/>
              <w:textAlignment w:val="baseline"/>
              <w:rPr>
                <w:rFonts w:hint="default" w:cstheme="minorBidi"/>
                <w:color w:val="auto"/>
                <w:sz w:val="21"/>
                <w:szCs w:val="21"/>
                <w:lang w:val="en-US" w:eastAsia="zh-CN"/>
              </w:rPr>
            </w:pPr>
            <w:r>
              <w:rPr>
                <w:rFonts w:hint="eastAsia" w:cstheme="minorBidi"/>
                <w:color w:val="auto"/>
                <w:sz w:val="21"/>
                <w:szCs w:val="21"/>
                <w:lang w:val="en-US" w:eastAsia="zh-CN"/>
              </w:rPr>
              <w:t>氮氧化物</w:t>
            </w:r>
          </w:p>
        </w:tc>
        <w:tc>
          <w:tcPr>
            <w:tcW w:w="944" w:type="pct"/>
            <w:vAlign w:val="center"/>
          </w:tcPr>
          <w:p w14:paraId="0218C368">
            <w:pPr>
              <w:snapToGrid w:val="0"/>
              <w:spacing w:line="240" w:lineRule="auto"/>
              <w:ind w:firstLine="0" w:firstLineChars="0"/>
              <w:jc w:val="center"/>
              <w:rPr>
                <w:rFonts w:hint="default" w:ascii="Times New Roman" w:hAnsi="Times New Roman" w:eastAsia="宋体" w:cstheme="minorBidi"/>
                <w:color w:val="auto"/>
                <w:sz w:val="21"/>
                <w:szCs w:val="21"/>
                <w:lang w:val="en-US" w:eastAsia="zh-CN"/>
              </w:rPr>
            </w:pPr>
            <w:r>
              <w:rPr>
                <w:rFonts w:hint="eastAsia" w:cstheme="minorBidi"/>
                <w:color w:val="auto"/>
                <w:sz w:val="21"/>
                <w:szCs w:val="21"/>
                <w:lang w:val="en-US" w:eastAsia="zh-CN"/>
              </w:rPr>
              <w:t>12.397</w:t>
            </w:r>
          </w:p>
        </w:tc>
        <w:tc>
          <w:tcPr>
            <w:tcW w:w="1988" w:type="dxa"/>
            <w:vAlign w:val="center"/>
          </w:tcPr>
          <w:p w14:paraId="06494DC4">
            <w:pPr>
              <w:snapToGrid w:val="0"/>
              <w:spacing w:line="240" w:lineRule="auto"/>
              <w:ind w:firstLine="0" w:firstLineChars="0"/>
              <w:jc w:val="center"/>
              <w:rPr>
                <w:rFonts w:hint="eastAsia" w:ascii="Times New Roman" w:hAnsi="Times New Roman" w:eastAsia="宋体" w:cstheme="minorBidi"/>
                <w:color w:val="auto"/>
                <w:sz w:val="21"/>
                <w:szCs w:val="21"/>
                <w:lang w:val="en-US" w:eastAsia="zh-CN"/>
              </w:rPr>
            </w:pPr>
            <w:r>
              <w:rPr>
                <w:rFonts w:hint="eastAsia" w:cstheme="minorBidi"/>
                <w:color w:val="auto"/>
                <w:sz w:val="21"/>
                <w:szCs w:val="21"/>
                <w:lang w:val="en-US" w:eastAsia="zh-CN"/>
              </w:rPr>
              <w:t>114.2</w:t>
            </w:r>
          </w:p>
        </w:tc>
        <w:tc>
          <w:tcPr>
            <w:tcW w:w="1008" w:type="pct"/>
            <w:vAlign w:val="center"/>
          </w:tcPr>
          <w:p w14:paraId="35765CFE">
            <w:pPr>
              <w:spacing w:line="360" w:lineRule="exact"/>
              <w:ind w:firstLine="0" w:firstLineChars="0"/>
              <w:jc w:val="center"/>
              <w:rPr>
                <w:rFonts w:hint="eastAsia" w:ascii="Times New Roman" w:hAnsi="Times New Roman" w:eastAsia="宋体" w:cstheme="minorBidi"/>
                <w:color w:val="auto"/>
                <w:sz w:val="21"/>
                <w:szCs w:val="21"/>
                <w:lang w:val="en-US" w:eastAsia="zh-CN"/>
              </w:rPr>
            </w:pPr>
            <w:r>
              <w:rPr>
                <w:rFonts w:hint="eastAsia" w:cstheme="minorBidi"/>
                <w:color w:val="auto"/>
                <w:sz w:val="21"/>
                <w:szCs w:val="21"/>
                <w:lang w:val="en-US" w:eastAsia="zh-CN"/>
              </w:rPr>
              <w:t>1420.03</w:t>
            </w:r>
          </w:p>
        </w:tc>
      </w:tr>
      <w:tr w14:paraId="364FBFDA">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0" w:hRule="atLeast"/>
          <w:jc w:val="center"/>
        </w:trPr>
        <w:tc>
          <w:tcPr>
            <w:tcW w:w="414" w:type="pct"/>
            <w:vMerge w:val="continue"/>
            <w:vAlign w:val="center"/>
          </w:tcPr>
          <w:p w14:paraId="58CD41B0">
            <w:pPr>
              <w:widowControl/>
              <w:spacing w:line="240" w:lineRule="auto"/>
              <w:ind w:firstLine="0" w:firstLineChars="0"/>
              <w:jc w:val="center"/>
              <w:rPr>
                <w:rFonts w:cstheme="minorBidi"/>
                <w:color w:val="auto"/>
                <w:sz w:val="21"/>
                <w:szCs w:val="21"/>
              </w:rPr>
            </w:pPr>
          </w:p>
        </w:tc>
        <w:tc>
          <w:tcPr>
            <w:tcW w:w="376" w:type="pct"/>
            <w:vMerge w:val="continue"/>
            <w:vAlign w:val="center"/>
          </w:tcPr>
          <w:p w14:paraId="1B4F2344">
            <w:pPr>
              <w:widowControl/>
              <w:spacing w:line="240" w:lineRule="auto"/>
              <w:ind w:firstLine="0" w:firstLineChars="0"/>
              <w:jc w:val="center"/>
              <w:rPr>
                <w:rFonts w:hint="eastAsia" w:cstheme="minorBidi"/>
                <w:color w:val="auto"/>
                <w:sz w:val="21"/>
                <w:szCs w:val="21"/>
                <w:lang w:val="en-US" w:eastAsia="zh-CN"/>
              </w:rPr>
            </w:pPr>
          </w:p>
        </w:tc>
        <w:tc>
          <w:tcPr>
            <w:tcW w:w="215" w:type="pct"/>
            <w:vMerge w:val="continue"/>
            <w:vAlign w:val="center"/>
          </w:tcPr>
          <w:p w14:paraId="35AEBC8E">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44" w:type="pct"/>
            <w:vAlign w:val="center"/>
          </w:tcPr>
          <w:p w14:paraId="0CDC976B">
            <w:pPr>
              <w:autoSpaceDE w:val="0"/>
              <w:autoSpaceDN w:val="0"/>
              <w:adjustRightInd w:val="0"/>
              <w:snapToGrid w:val="0"/>
              <w:spacing w:line="240" w:lineRule="auto"/>
              <w:ind w:firstLine="0" w:firstLineChars="0"/>
              <w:jc w:val="center"/>
              <w:textAlignment w:val="baseline"/>
              <w:rPr>
                <w:rFonts w:hint="default" w:cstheme="minorBidi"/>
                <w:color w:val="auto"/>
                <w:sz w:val="21"/>
                <w:szCs w:val="21"/>
                <w:lang w:val="en-US" w:eastAsia="zh-CN"/>
              </w:rPr>
            </w:pPr>
            <w:r>
              <w:rPr>
                <w:rFonts w:hint="eastAsia" w:cstheme="minorBidi"/>
                <w:color w:val="auto"/>
                <w:sz w:val="21"/>
                <w:szCs w:val="21"/>
                <w:lang w:val="en-US" w:eastAsia="zh-CN"/>
              </w:rPr>
              <w:t>汞</w:t>
            </w:r>
          </w:p>
        </w:tc>
        <w:tc>
          <w:tcPr>
            <w:tcW w:w="944" w:type="pct"/>
            <w:vAlign w:val="center"/>
          </w:tcPr>
          <w:p w14:paraId="768448E7">
            <w:pPr>
              <w:snapToGrid w:val="0"/>
              <w:spacing w:line="240" w:lineRule="auto"/>
              <w:ind w:firstLine="0" w:firstLineChars="0"/>
              <w:jc w:val="center"/>
              <w:rPr>
                <w:rFonts w:hint="default" w:ascii="Times New Roman" w:hAnsi="Times New Roman" w:eastAsia="宋体" w:cstheme="minorBidi"/>
                <w:color w:val="auto"/>
                <w:sz w:val="21"/>
                <w:szCs w:val="21"/>
                <w:lang w:val="en-US" w:eastAsia="zh-CN"/>
              </w:rPr>
            </w:pPr>
            <w:r>
              <w:rPr>
                <w:rFonts w:hint="eastAsia" w:cstheme="minorBidi"/>
                <w:color w:val="auto"/>
                <w:sz w:val="21"/>
                <w:szCs w:val="21"/>
                <w:lang w:val="en-US" w:eastAsia="zh-CN"/>
              </w:rPr>
              <w:t>0.001374</w:t>
            </w:r>
          </w:p>
        </w:tc>
        <w:tc>
          <w:tcPr>
            <w:tcW w:w="1988" w:type="dxa"/>
            <w:vAlign w:val="center"/>
          </w:tcPr>
          <w:p w14:paraId="412CBAC0">
            <w:pPr>
              <w:snapToGrid w:val="0"/>
              <w:spacing w:line="240" w:lineRule="auto"/>
              <w:ind w:firstLine="0" w:firstLineChars="0"/>
              <w:jc w:val="center"/>
              <w:rPr>
                <w:rFonts w:hint="eastAsia" w:ascii="Times New Roman" w:hAnsi="Times New Roman" w:eastAsia="宋体" w:cstheme="minorBidi"/>
                <w:color w:val="auto"/>
                <w:sz w:val="21"/>
                <w:szCs w:val="21"/>
                <w:lang w:val="en-US" w:eastAsia="zh-CN"/>
              </w:rPr>
            </w:pPr>
            <w:r>
              <w:rPr>
                <w:rFonts w:hint="eastAsia" w:cstheme="minorBidi"/>
                <w:color w:val="auto"/>
                <w:sz w:val="21"/>
                <w:szCs w:val="21"/>
                <w:lang w:val="en-US" w:eastAsia="zh-CN"/>
              </w:rPr>
              <w:t>0.171</w:t>
            </w:r>
          </w:p>
        </w:tc>
        <w:tc>
          <w:tcPr>
            <w:tcW w:w="1008" w:type="pct"/>
            <w:vAlign w:val="center"/>
          </w:tcPr>
          <w:p w14:paraId="3EE8E683">
            <w:pPr>
              <w:spacing w:line="360" w:lineRule="exact"/>
              <w:ind w:firstLine="0" w:firstLineChars="0"/>
              <w:jc w:val="center"/>
              <w:rPr>
                <w:rFonts w:hint="eastAsia" w:ascii="Times New Roman" w:hAnsi="Times New Roman" w:eastAsia="宋体" w:cstheme="minorBidi"/>
                <w:color w:val="auto"/>
                <w:sz w:val="21"/>
                <w:szCs w:val="21"/>
                <w:lang w:val="en-US" w:eastAsia="zh-CN"/>
              </w:rPr>
            </w:pPr>
            <w:r>
              <w:rPr>
                <w:rFonts w:hint="eastAsia" w:cstheme="minorBidi"/>
                <w:color w:val="auto"/>
                <w:sz w:val="21"/>
                <w:szCs w:val="21"/>
                <w:lang w:val="en-US" w:eastAsia="zh-CN"/>
              </w:rPr>
              <w:t>1420.03</w:t>
            </w:r>
          </w:p>
        </w:tc>
      </w:tr>
      <w:tr w14:paraId="1AC5454F">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09" w:hRule="atLeast"/>
          <w:jc w:val="center"/>
        </w:trPr>
        <w:tc>
          <w:tcPr>
            <w:tcW w:w="414" w:type="pct"/>
            <w:vMerge w:val="continue"/>
            <w:vAlign w:val="center"/>
          </w:tcPr>
          <w:p w14:paraId="26D89E1F">
            <w:pPr>
              <w:widowControl/>
              <w:spacing w:line="240" w:lineRule="auto"/>
              <w:ind w:firstLine="0" w:firstLineChars="0"/>
              <w:jc w:val="center"/>
              <w:rPr>
                <w:rFonts w:cstheme="minorBidi"/>
                <w:color w:val="auto"/>
                <w:sz w:val="21"/>
                <w:szCs w:val="21"/>
              </w:rPr>
            </w:pPr>
          </w:p>
        </w:tc>
        <w:tc>
          <w:tcPr>
            <w:tcW w:w="376" w:type="pct"/>
            <w:vMerge w:val="continue"/>
            <w:vAlign w:val="center"/>
          </w:tcPr>
          <w:p w14:paraId="298972D0">
            <w:pPr>
              <w:widowControl/>
              <w:spacing w:line="240" w:lineRule="auto"/>
              <w:ind w:firstLine="0" w:firstLineChars="0"/>
              <w:jc w:val="center"/>
              <w:rPr>
                <w:rFonts w:cstheme="minorBidi"/>
                <w:color w:val="auto"/>
                <w:sz w:val="21"/>
                <w:szCs w:val="21"/>
              </w:rPr>
            </w:pPr>
          </w:p>
        </w:tc>
        <w:tc>
          <w:tcPr>
            <w:tcW w:w="215" w:type="pct"/>
            <w:vMerge w:val="continue"/>
            <w:vAlign w:val="center"/>
          </w:tcPr>
          <w:p w14:paraId="4B77DBA3">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44" w:type="pct"/>
            <w:vAlign w:val="center"/>
          </w:tcPr>
          <w:p w14:paraId="54A2CFBE">
            <w:pPr>
              <w:autoSpaceDE w:val="0"/>
              <w:autoSpaceDN w:val="0"/>
              <w:adjustRightInd w:val="0"/>
              <w:snapToGrid w:val="0"/>
              <w:spacing w:line="240" w:lineRule="auto"/>
              <w:ind w:firstLine="0" w:firstLineChars="0"/>
              <w:jc w:val="center"/>
              <w:textAlignment w:val="baseline"/>
              <w:rPr>
                <w:rFonts w:hint="eastAsia" w:eastAsia="宋体" w:cstheme="minorBidi"/>
                <w:color w:val="auto"/>
                <w:sz w:val="21"/>
                <w:szCs w:val="21"/>
                <w:lang w:eastAsia="zh-CN"/>
              </w:rPr>
            </w:pPr>
            <w:r>
              <w:rPr>
                <w:rFonts w:hint="eastAsia" w:cstheme="minorBidi"/>
                <w:color w:val="auto"/>
                <w:sz w:val="21"/>
                <w:szCs w:val="21"/>
                <w:lang w:val="en-US" w:eastAsia="zh-CN"/>
              </w:rPr>
              <w:t>氨</w:t>
            </w:r>
          </w:p>
        </w:tc>
        <w:tc>
          <w:tcPr>
            <w:tcW w:w="944" w:type="pct"/>
            <w:vAlign w:val="center"/>
          </w:tcPr>
          <w:p w14:paraId="4570F380">
            <w:pPr>
              <w:pStyle w:val="131"/>
              <w:autoSpaceDE w:val="0"/>
              <w:autoSpaceDN w:val="0"/>
              <w:spacing w:line="340" w:lineRule="exact"/>
              <w:jc w:val="center"/>
              <w:textAlignment w:val="bottom"/>
              <w:rPr>
                <w:rFonts w:hint="default" w:ascii="Times New Roman" w:hAnsi="Times New Roman" w:eastAsia="宋体" w:cstheme="minorBidi"/>
                <w:color w:val="auto"/>
                <w:sz w:val="21"/>
                <w:szCs w:val="21"/>
                <w:lang w:val="en-US" w:eastAsia="zh-CN"/>
              </w:rPr>
            </w:pPr>
            <w:r>
              <w:rPr>
                <w:rFonts w:hint="eastAsia" w:ascii="Times New Roman" w:eastAsiaTheme="minorEastAsia"/>
                <w:color w:val="auto"/>
                <w:sz w:val="21"/>
                <w:szCs w:val="21"/>
                <w:lang w:val="en-US" w:eastAsia="zh-CN"/>
              </w:rPr>
              <w:t>0.201</w:t>
            </w:r>
          </w:p>
        </w:tc>
        <w:tc>
          <w:tcPr>
            <w:tcW w:w="1988" w:type="dxa"/>
            <w:vAlign w:val="center"/>
          </w:tcPr>
          <w:p w14:paraId="433C0F32">
            <w:pPr>
              <w:snapToGrid w:val="0"/>
              <w:spacing w:line="240" w:lineRule="auto"/>
              <w:ind w:firstLine="0" w:firstLineChars="0"/>
              <w:jc w:val="center"/>
              <w:rPr>
                <w:rFonts w:ascii="Times New Roman" w:hAnsi="Times New Roman" w:eastAsia="宋体" w:cstheme="minorBidi"/>
                <w:color w:val="auto"/>
                <w:sz w:val="21"/>
                <w:szCs w:val="21"/>
              </w:rPr>
            </w:pPr>
            <w:r>
              <w:rPr>
                <w:rFonts w:hint="eastAsia" w:cstheme="minorBidi"/>
                <w:color w:val="auto"/>
                <w:sz w:val="21"/>
                <w:szCs w:val="21"/>
                <w:lang w:val="en-US" w:eastAsia="zh-CN"/>
              </w:rPr>
              <w:t>2.5</w:t>
            </w:r>
          </w:p>
        </w:tc>
        <w:tc>
          <w:tcPr>
            <w:tcW w:w="1008" w:type="pct"/>
            <w:vAlign w:val="center"/>
          </w:tcPr>
          <w:p w14:paraId="31CA96C6">
            <w:pPr>
              <w:spacing w:line="360" w:lineRule="exact"/>
              <w:ind w:firstLine="0" w:firstLineChars="0"/>
              <w:jc w:val="center"/>
              <w:rPr>
                <w:rFonts w:hint="default" w:ascii="Times New Roman" w:hAnsi="Times New Roman" w:eastAsia="宋体" w:cstheme="minorBidi"/>
                <w:color w:val="auto"/>
                <w:sz w:val="21"/>
                <w:szCs w:val="21"/>
                <w:lang w:val="en-US" w:eastAsia="zh-CN"/>
              </w:rPr>
            </w:pPr>
            <w:r>
              <w:rPr>
                <w:rFonts w:hint="eastAsia" w:cstheme="minorBidi"/>
                <w:color w:val="auto"/>
                <w:sz w:val="21"/>
                <w:szCs w:val="21"/>
                <w:lang w:val="en-US" w:eastAsia="zh-CN"/>
              </w:rPr>
              <w:t>1420.03</w:t>
            </w:r>
          </w:p>
        </w:tc>
      </w:tr>
      <w:tr w14:paraId="681E499D">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0" w:hRule="atLeast"/>
          <w:jc w:val="center"/>
        </w:trPr>
        <w:tc>
          <w:tcPr>
            <w:tcW w:w="414" w:type="pct"/>
            <w:vMerge w:val="restart"/>
            <w:vAlign w:val="center"/>
          </w:tcPr>
          <w:p w14:paraId="715CF945">
            <w:pPr>
              <w:widowControl/>
              <w:spacing w:line="240" w:lineRule="auto"/>
              <w:ind w:firstLine="0" w:firstLineChars="0"/>
              <w:jc w:val="center"/>
              <w:rPr>
                <w:rFonts w:hint="eastAsia" w:eastAsia="宋体" w:cstheme="minorBidi"/>
                <w:color w:val="auto"/>
                <w:sz w:val="21"/>
                <w:szCs w:val="21"/>
                <w:lang w:val="en-US" w:eastAsia="zh-CN"/>
              </w:rPr>
            </w:pPr>
            <w:r>
              <w:rPr>
                <w:rFonts w:hint="eastAsia" w:cstheme="minorBidi"/>
                <w:color w:val="auto"/>
                <w:sz w:val="21"/>
                <w:szCs w:val="21"/>
                <w:lang w:val="en-US" w:eastAsia="zh-CN"/>
              </w:rPr>
              <w:t>无组织</w:t>
            </w:r>
          </w:p>
        </w:tc>
        <w:tc>
          <w:tcPr>
            <w:tcW w:w="591" w:type="pct"/>
            <w:gridSpan w:val="2"/>
            <w:vAlign w:val="center"/>
          </w:tcPr>
          <w:p w14:paraId="72CF47F1">
            <w:pPr>
              <w:autoSpaceDE w:val="0"/>
              <w:autoSpaceDN w:val="0"/>
              <w:adjustRightInd w:val="0"/>
              <w:snapToGrid w:val="0"/>
              <w:spacing w:line="240" w:lineRule="auto"/>
              <w:ind w:firstLine="0" w:firstLineChars="0"/>
              <w:jc w:val="center"/>
              <w:textAlignment w:val="baseline"/>
              <w:rPr>
                <w:rFonts w:hint="eastAsia" w:eastAsia="宋体" w:cstheme="minorBidi"/>
                <w:color w:val="auto"/>
                <w:sz w:val="21"/>
                <w:szCs w:val="21"/>
                <w:lang w:val="en-US" w:eastAsia="zh-CN"/>
              </w:rPr>
            </w:pPr>
            <w:r>
              <w:rPr>
                <w:rFonts w:hint="eastAsia" w:cstheme="minorBidi"/>
                <w:color w:val="auto"/>
                <w:sz w:val="21"/>
                <w:szCs w:val="21"/>
                <w:lang w:val="en-US" w:eastAsia="zh-CN"/>
              </w:rPr>
              <w:t>储煤场</w:t>
            </w:r>
          </w:p>
        </w:tc>
        <w:tc>
          <w:tcPr>
            <w:tcW w:w="944" w:type="pct"/>
            <w:vAlign w:val="center"/>
          </w:tcPr>
          <w:p w14:paraId="30B79B4E">
            <w:pPr>
              <w:autoSpaceDE w:val="0"/>
              <w:autoSpaceDN w:val="0"/>
              <w:adjustRightInd w:val="0"/>
              <w:snapToGrid w:val="0"/>
              <w:spacing w:line="240" w:lineRule="auto"/>
              <w:ind w:firstLine="0" w:firstLineChars="0"/>
              <w:jc w:val="center"/>
              <w:textAlignment w:val="baseline"/>
              <w:rPr>
                <w:rFonts w:hint="default" w:ascii="Times New Roman" w:hAnsi="Times New Roman" w:eastAsia="宋体" w:cstheme="minorBidi"/>
                <w:color w:val="auto"/>
                <w:kern w:val="2"/>
                <w:sz w:val="21"/>
                <w:szCs w:val="21"/>
                <w:lang w:val="en-US" w:eastAsia="zh-CN" w:bidi="ar-SA"/>
              </w:rPr>
            </w:pPr>
            <w:r>
              <w:rPr>
                <w:rFonts w:hint="eastAsia" w:eastAsia="宋体" w:cstheme="minorBidi"/>
                <w:color w:val="auto"/>
                <w:sz w:val="21"/>
                <w:szCs w:val="21"/>
                <w:lang w:val="en-US" w:eastAsia="zh-CN"/>
              </w:rPr>
              <w:t>TSP</w:t>
            </w:r>
          </w:p>
        </w:tc>
        <w:tc>
          <w:tcPr>
            <w:tcW w:w="944" w:type="pct"/>
            <w:vAlign w:val="center"/>
          </w:tcPr>
          <w:p w14:paraId="2E55F066">
            <w:pPr>
              <w:spacing w:line="360" w:lineRule="exact"/>
              <w:ind w:firstLine="0" w:firstLineChars="0"/>
              <w:jc w:val="center"/>
              <w:rPr>
                <w:rFonts w:hint="default" w:ascii="Times New Roman" w:hAnsi="Times New Roman" w:eastAsia="宋体" w:cstheme="minorBidi"/>
                <w:color w:val="auto"/>
                <w:sz w:val="21"/>
                <w:szCs w:val="21"/>
                <w:lang w:val="en-US" w:eastAsia="zh-CN"/>
              </w:rPr>
            </w:pPr>
            <w:r>
              <w:rPr>
                <w:rFonts w:hint="eastAsia" w:cstheme="minorBidi"/>
                <w:color w:val="auto"/>
                <w:sz w:val="21"/>
                <w:szCs w:val="21"/>
                <w:lang w:val="en-US" w:eastAsia="zh-CN"/>
              </w:rPr>
              <w:t>0.019</w:t>
            </w:r>
          </w:p>
        </w:tc>
        <w:tc>
          <w:tcPr>
            <w:tcW w:w="1097" w:type="pct"/>
            <w:vAlign w:val="center"/>
          </w:tcPr>
          <w:p w14:paraId="5FFE389F">
            <w:pPr>
              <w:spacing w:line="360" w:lineRule="exact"/>
              <w:ind w:firstLine="0" w:firstLineChars="0"/>
              <w:jc w:val="center"/>
              <w:rPr>
                <w:rFonts w:hint="default" w:ascii="Times New Roman" w:hAnsi="Times New Roman" w:eastAsia="宋体" w:cstheme="minorBidi"/>
                <w:color w:val="auto"/>
                <w:sz w:val="21"/>
                <w:szCs w:val="21"/>
                <w:lang w:val="en-US" w:eastAsia="zh-CN"/>
              </w:rPr>
            </w:pPr>
            <w:r>
              <w:rPr>
                <w:rFonts w:hint="eastAsia" w:eastAsia="宋体" w:cstheme="minorBidi"/>
                <w:color w:val="auto"/>
                <w:sz w:val="21"/>
                <w:szCs w:val="21"/>
                <w:lang w:val="en-US" w:eastAsia="zh-CN"/>
              </w:rPr>
              <w:t>/</w:t>
            </w:r>
          </w:p>
        </w:tc>
        <w:tc>
          <w:tcPr>
            <w:tcW w:w="1008" w:type="pct"/>
            <w:vAlign w:val="center"/>
          </w:tcPr>
          <w:p w14:paraId="6A9C36A4">
            <w:pPr>
              <w:spacing w:line="360" w:lineRule="exact"/>
              <w:ind w:firstLine="0" w:firstLineChars="0"/>
              <w:jc w:val="center"/>
              <w:rPr>
                <w:rFonts w:hint="eastAsia" w:ascii="Times New Roman" w:hAnsi="Times New Roman" w:eastAsia="宋体" w:cstheme="minorBidi"/>
                <w:color w:val="auto"/>
                <w:sz w:val="21"/>
                <w:szCs w:val="21"/>
                <w:lang w:val="en-US" w:eastAsia="zh-CN"/>
              </w:rPr>
            </w:pPr>
            <w:r>
              <w:rPr>
                <w:rFonts w:hint="eastAsia" w:ascii="Times New Roman" w:hAnsi="Times New Roman" w:eastAsia="宋体" w:cstheme="minorBidi"/>
                <w:color w:val="auto"/>
                <w:sz w:val="21"/>
                <w:szCs w:val="21"/>
                <w:lang w:val="en-US" w:eastAsia="zh-CN"/>
              </w:rPr>
              <w:t>8760</w:t>
            </w:r>
          </w:p>
        </w:tc>
      </w:tr>
      <w:tr w14:paraId="1FA4E423">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0" w:hRule="atLeast"/>
          <w:jc w:val="center"/>
        </w:trPr>
        <w:tc>
          <w:tcPr>
            <w:tcW w:w="414" w:type="pct"/>
            <w:vMerge w:val="continue"/>
            <w:vAlign w:val="center"/>
          </w:tcPr>
          <w:p w14:paraId="2623935F">
            <w:pPr>
              <w:widowControl/>
              <w:spacing w:line="240" w:lineRule="auto"/>
              <w:ind w:firstLine="0" w:firstLineChars="0"/>
              <w:jc w:val="center"/>
              <w:rPr>
                <w:rFonts w:hint="eastAsia" w:cstheme="minorBidi"/>
                <w:color w:val="auto"/>
                <w:sz w:val="21"/>
                <w:szCs w:val="21"/>
                <w:lang w:val="en-US" w:eastAsia="zh-CN"/>
              </w:rPr>
            </w:pPr>
          </w:p>
        </w:tc>
        <w:tc>
          <w:tcPr>
            <w:tcW w:w="591" w:type="pct"/>
            <w:gridSpan w:val="2"/>
            <w:vAlign w:val="center"/>
          </w:tcPr>
          <w:p w14:paraId="7D84743F">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r>
              <w:rPr>
                <w:rFonts w:hint="eastAsia" w:cstheme="minorBidi"/>
                <w:color w:val="auto"/>
                <w:sz w:val="21"/>
                <w:szCs w:val="21"/>
                <w:lang w:val="en-US" w:eastAsia="zh-CN"/>
              </w:rPr>
              <w:t>灰渣仓</w:t>
            </w:r>
          </w:p>
        </w:tc>
        <w:tc>
          <w:tcPr>
            <w:tcW w:w="944" w:type="pct"/>
            <w:vAlign w:val="center"/>
          </w:tcPr>
          <w:p w14:paraId="1D1B167C">
            <w:pPr>
              <w:autoSpaceDE w:val="0"/>
              <w:autoSpaceDN w:val="0"/>
              <w:adjustRightInd w:val="0"/>
              <w:snapToGrid w:val="0"/>
              <w:spacing w:line="240" w:lineRule="auto"/>
              <w:ind w:firstLine="0" w:firstLineChars="0"/>
              <w:jc w:val="center"/>
              <w:textAlignment w:val="baseline"/>
              <w:rPr>
                <w:rFonts w:hint="default" w:cstheme="minorBidi"/>
                <w:color w:val="auto"/>
                <w:sz w:val="21"/>
                <w:szCs w:val="21"/>
                <w:lang w:val="en-US" w:eastAsia="zh-CN"/>
              </w:rPr>
            </w:pPr>
            <w:r>
              <w:rPr>
                <w:rFonts w:hint="eastAsia" w:cstheme="minorBidi"/>
                <w:color w:val="auto"/>
                <w:sz w:val="21"/>
                <w:szCs w:val="21"/>
                <w:lang w:val="en-US" w:eastAsia="zh-CN"/>
              </w:rPr>
              <w:t>TSP</w:t>
            </w:r>
          </w:p>
        </w:tc>
        <w:tc>
          <w:tcPr>
            <w:tcW w:w="944" w:type="pct"/>
            <w:vAlign w:val="center"/>
          </w:tcPr>
          <w:p w14:paraId="5A7F930A">
            <w:pPr>
              <w:spacing w:line="360" w:lineRule="exact"/>
              <w:ind w:firstLine="0" w:firstLineChars="0"/>
              <w:jc w:val="center"/>
              <w:rPr>
                <w:rFonts w:hint="default" w:cstheme="minorBidi"/>
                <w:color w:val="auto"/>
                <w:sz w:val="21"/>
                <w:szCs w:val="21"/>
                <w:lang w:val="en-US" w:eastAsia="zh-CN"/>
              </w:rPr>
            </w:pPr>
            <w:r>
              <w:rPr>
                <w:rFonts w:hint="eastAsia" w:cstheme="minorBidi"/>
                <w:color w:val="auto"/>
                <w:sz w:val="21"/>
                <w:szCs w:val="21"/>
                <w:lang w:val="en-US" w:eastAsia="zh-CN"/>
              </w:rPr>
              <w:t>0.017</w:t>
            </w:r>
          </w:p>
        </w:tc>
        <w:tc>
          <w:tcPr>
            <w:tcW w:w="1097" w:type="pct"/>
            <w:vAlign w:val="center"/>
          </w:tcPr>
          <w:p w14:paraId="1562577F">
            <w:pPr>
              <w:spacing w:line="360" w:lineRule="exact"/>
              <w:ind w:firstLine="0" w:firstLineChars="0"/>
              <w:jc w:val="center"/>
              <w:rPr>
                <w:rFonts w:hint="eastAsia" w:ascii="Times New Roman" w:hAnsi="Times New Roman" w:eastAsia="宋体" w:cstheme="minorBidi"/>
                <w:color w:val="auto"/>
                <w:sz w:val="21"/>
                <w:szCs w:val="21"/>
                <w:lang w:val="en-US" w:eastAsia="zh-CN"/>
              </w:rPr>
            </w:pPr>
            <w:r>
              <w:rPr>
                <w:rFonts w:hint="eastAsia" w:eastAsia="宋体" w:cstheme="minorBidi"/>
                <w:color w:val="auto"/>
                <w:sz w:val="21"/>
                <w:szCs w:val="21"/>
                <w:lang w:val="en-US" w:eastAsia="zh-CN"/>
              </w:rPr>
              <w:t>/</w:t>
            </w:r>
          </w:p>
        </w:tc>
        <w:tc>
          <w:tcPr>
            <w:tcW w:w="1008" w:type="pct"/>
            <w:vAlign w:val="center"/>
          </w:tcPr>
          <w:p w14:paraId="027CE645">
            <w:pPr>
              <w:spacing w:line="360" w:lineRule="exact"/>
              <w:ind w:firstLine="0" w:firstLineChars="0"/>
              <w:jc w:val="center"/>
              <w:rPr>
                <w:rFonts w:hint="default" w:ascii="Times New Roman" w:hAnsi="Times New Roman" w:eastAsia="宋体" w:cstheme="minorBidi"/>
                <w:color w:val="auto"/>
                <w:sz w:val="21"/>
                <w:szCs w:val="21"/>
                <w:lang w:val="en-US" w:eastAsia="zh-CN"/>
              </w:rPr>
            </w:pPr>
            <w:r>
              <w:rPr>
                <w:rFonts w:hint="eastAsia" w:eastAsia="宋体" w:cstheme="minorBidi"/>
                <w:color w:val="auto"/>
                <w:sz w:val="21"/>
                <w:szCs w:val="21"/>
                <w:lang w:val="en-US" w:eastAsia="zh-CN"/>
              </w:rPr>
              <w:t>8760</w:t>
            </w:r>
          </w:p>
        </w:tc>
      </w:tr>
    </w:tbl>
    <w:p w14:paraId="1C4C790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主要污染源估算模型计算结果见下表。</w:t>
      </w:r>
    </w:p>
    <w:p w14:paraId="49A07ABB">
      <w:pPr>
        <w:widowControl w:val="0"/>
        <w:bidi w:val="0"/>
        <w:spacing w:line="500" w:lineRule="exact"/>
        <w:ind w:firstLine="0" w:firstLineChars="0"/>
        <w:jc w:val="center"/>
        <w:rPr>
          <w:rFonts w:hint="default" w:ascii="Times New Roman" w:hAnsi="Times New Roman" w:eastAsia="黑体" w:cs="Times New Roman"/>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表1-</w:t>
      </w:r>
      <w:r>
        <w:rPr>
          <w:rFonts w:hint="eastAsia" w:cs="Times New Roman"/>
          <w:b/>
          <w:bCs/>
          <w:color w:val="auto"/>
          <w:kern w:val="2"/>
          <w:sz w:val="24"/>
          <w:szCs w:val="24"/>
          <w:highlight w:val="none"/>
          <w:lang w:val="en-US" w:eastAsia="zh-CN" w:bidi="ar-SA"/>
        </w:rPr>
        <w:t>7</w:t>
      </w:r>
      <w:r>
        <w:rPr>
          <w:rFonts w:hint="default" w:ascii="Times New Roman" w:hAnsi="Times New Roman" w:eastAsia="宋体" w:cs="Times New Roman"/>
          <w:b/>
          <w:bCs/>
          <w:color w:val="auto"/>
          <w:kern w:val="2"/>
          <w:sz w:val="24"/>
          <w:szCs w:val="24"/>
          <w:highlight w:val="none"/>
          <w:lang w:val="en-US" w:eastAsia="zh-CN" w:bidi="ar-SA"/>
        </w:rPr>
        <w:t xml:space="preserve">  主要污染源估算模型计算结果表</w:t>
      </w:r>
    </w:p>
    <w:tbl>
      <w:tblPr>
        <w:tblStyle w:val="31"/>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58"/>
        <w:gridCol w:w="1489"/>
        <w:gridCol w:w="2267"/>
        <w:gridCol w:w="2205"/>
        <w:gridCol w:w="1836"/>
      </w:tblGrid>
      <w:tr w14:paraId="0F755B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694" w:type="pct"/>
            <w:tcBorders>
              <w:bottom w:val="single" w:color="auto" w:sz="12" w:space="0"/>
            </w:tcBorders>
            <w:noWrap w:val="0"/>
            <w:vAlign w:val="center"/>
          </w:tcPr>
          <w:p w14:paraId="329133CF">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污染源</w:t>
            </w:r>
          </w:p>
        </w:tc>
        <w:tc>
          <w:tcPr>
            <w:tcW w:w="822" w:type="pct"/>
            <w:tcBorders>
              <w:bottom w:val="single" w:color="auto" w:sz="12" w:space="0"/>
            </w:tcBorders>
            <w:noWrap w:val="0"/>
            <w:vAlign w:val="center"/>
          </w:tcPr>
          <w:p w14:paraId="698DC866">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污染物</w:t>
            </w:r>
          </w:p>
        </w:tc>
        <w:tc>
          <w:tcPr>
            <w:tcW w:w="1251" w:type="pct"/>
            <w:tcBorders>
              <w:bottom w:val="single" w:color="auto" w:sz="12" w:space="0"/>
            </w:tcBorders>
            <w:noWrap w:val="0"/>
            <w:vAlign w:val="center"/>
          </w:tcPr>
          <w:p w14:paraId="5F7D7E30">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环境空气质量浓度标准（mg/m</w:t>
            </w:r>
            <w:r>
              <w:rPr>
                <w:rFonts w:hint="default" w:ascii="Times New Roman" w:hAnsi="Times New Roman" w:eastAsia="宋体" w:cs="Times New Roman"/>
                <w:color w:val="FF0000"/>
                <w:kern w:val="0"/>
                <w:sz w:val="21"/>
                <w:szCs w:val="21"/>
                <w:highlight w:val="none"/>
                <w:vertAlign w:val="superscript"/>
                <w:lang w:val="en-US" w:eastAsia="zh-CN" w:bidi="ar-SA"/>
              </w:rPr>
              <w:t>3</w:t>
            </w:r>
            <w:r>
              <w:rPr>
                <w:rFonts w:hint="default" w:ascii="Times New Roman" w:hAnsi="Times New Roman" w:eastAsia="宋体" w:cs="Times New Roman"/>
                <w:color w:val="FF0000"/>
                <w:kern w:val="0"/>
                <w:sz w:val="21"/>
                <w:szCs w:val="21"/>
                <w:highlight w:val="none"/>
                <w:lang w:val="en-US" w:eastAsia="zh-CN" w:bidi="ar-SA"/>
              </w:rPr>
              <w:t>）</w:t>
            </w:r>
          </w:p>
        </w:tc>
        <w:tc>
          <w:tcPr>
            <w:tcW w:w="1217" w:type="pct"/>
            <w:tcBorders>
              <w:bottom w:val="single" w:color="auto" w:sz="12" w:space="0"/>
            </w:tcBorders>
            <w:noWrap w:val="0"/>
            <w:vAlign w:val="center"/>
          </w:tcPr>
          <w:p w14:paraId="2EFB4BD3">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预测最大地面质量浓度（mg/m</w:t>
            </w:r>
            <w:r>
              <w:rPr>
                <w:rFonts w:hint="default" w:ascii="Times New Roman" w:hAnsi="Times New Roman" w:eastAsia="宋体" w:cs="Times New Roman"/>
                <w:color w:val="FF0000"/>
                <w:kern w:val="0"/>
                <w:sz w:val="21"/>
                <w:szCs w:val="21"/>
                <w:highlight w:val="none"/>
                <w:vertAlign w:val="superscript"/>
                <w:lang w:val="en-US" w:eastAsia="zh-CN" w:bidi="ar-SA"/>
              </w:rPr>
              <w:t>3</w:t>
            </w:r>
            <w:r>
              <w:rPr>
                <w:rFonts w:hint="default" w:ascii="Times New Roman" w:hAnsi="Times New Roman" w:eastAsia="宋体" w:cs="Times New Roman"/>
                <w:color w:val="FF0000"/>
                <w:kern w:val="0"/>
                <w:sz w:val="21"/>
                <w:szCs w:val="21"/>
                <w:highlight w:val="none"/>
                <w:lang w:val="en-US" w:eastAsia="zh-CN" w:bidi="ar-SA"/>
              </w:rPr>
              <w:t>）</w:t>
            </w:r>
          </w:p>
        </w:tc>
        <w:tc>
          <w:tcPr>
            <w:tcW w:w="1013" w:type="pct"/>
            <w:tcBorders>
              <w:bottom w:val="single" w:color="auto" w:sz="12" w:space="0"/>
            </w:tcBorders>
            <w:noWrap w:val="0"/>
            <w:vAlign w:val="center"/>
          </w:tcPr>
          <w:p w14:paraId="38F3E558">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占标率/%</w:t>
            </w:r>
          </w:p>
        </w:tc>
      </w:tr>
      <w:tr w14:paraId="17DD67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4" w:type="pct"/>
            <w:vMerge w:val="restart"/>
            <w:tcBorders>
              <w:tl2br w:val="nil"/>
              <w:tr2bl w:val="nil"/>
            </w:tcBorders>
            <w:noWrap w:val="0"/>
            <w:vAlign w:val="center"/>
          </w:tcPr>
          <w:p w14:paraId="28FD6BE7">
            <w:pPr>
              <w:pStyle w:val="88"/>
              <w:bidi w:val="0"/>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eastAsia" w:ascii="Times New Roman" w:hAnsi="Times New Roman" w:eastAsia="宋体" w:cs="Times New Roman"/>
                <w:color w:val="FF0000"/>
                <w:kern w:val="0"/>
                <w:sz w:val="21"/>
                <w:szCs w:val="21"/>
                <w:highlight w:val="none"/>
                <w:lang w:val="en-US" w:eastAsia="zh-CN" w:bidi="ar-SA"/>
              </w:rPr>
              <w:t>DA001</w:t>
            </w:r>
          </w:p>
        </w:tc>
        <w:tc>
          <w:tcPr>
            <w:tcW w:w="822" w:type="pct"/>
            <w:tcBorders>
              <w:tl2br w:val="nil"/>
              <w:tr2bl w:val="nil"/>
            </w:tcBorders>
            <w:noWrap w:val="0"/>
            <w:vAlign w:val="center"/>
          </w:tcPr>
          <w:p w14:paraId="324DD459">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二氧化硫</w:t>
            </w:r>
          </w:p>
        </w:tc>
        <w:tc>
          <w:tcPr>
            <w:tcW w:w="1251" w:type="pct"/>
            <w:tcBorders>
              <w:tl2br w:val="nil"/>
              <w:tr2bl w:val="nil"/>
            </w:tcBorders>
            <w:noWrap w:val="0"/>
            <w:vAlign w:val="center"/>
          </w:tcPr>
          <w:p w14:paraId="013FE52F">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0.5</w:t>
            </w:r>
          </w:p>
        </w:tc>
        <w:tc>
          <w:tcPr>
            <w:tcW w:w="1217" w:type="pct"/>
            <w:tcBorders>
              <w:tl2br w:val="nil"/>
              <w:tr2bl w:val="nil"/>
            </w:tcBorders>
            <w:noWrap w:val="0"/>
            <w:vAlign w:val="center"/>
          </w:tcPr>
          <w:p w14:paraId="7782B196">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eastAsia" w:ascii="Times New Roman" w:hAnsi="Times New Roman" w:eastAsia="宋体" w:cs="Times New Roman"/>
                <w:color w:val="FF0000"/>
                <w:kern w:val="0"/>
                <w:sz w:val="21"/>
                <w:szCs w:val="21"/>
                <w:highlight w:val="none"/>
                <w:lang w:val="en-US" w:eastAsia="zh-CN" w:bidi="ar-SA"/>
              </w:rPr>
              <w:t>0.0037</w:t>
            </w:r>
          </w:p>
        </w:tc>
        <w:tc>
          <w:tcPr>
            <w:tcW w:w="1013" w:type="pct"/>
            <w:tcBorders>
              <w:tl2br w:val="nil"/>
              <w:tr2bl w:val="nil"/>
            </w:tcBorders>
            <w:noWrap w:val="0"/>
            <w:vAlign w:val="center"/>
          </w:tcPr>
          <w:p w14:paraId="4B13565F">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eastAsia" w:ascii="Times New Roman" w:hAnsi="Times New Roman" w:eastAsia="宋体" w:cs="Times New Roman"/>
                <w:color w:val="FF0000"/>
                <w:kern w:val="0"/>
                <w:sz w:val="21"/>
                <w:szCs w:val="21"/>
                <w:highlight w:val="none"/>
                <w:lang w:val="en-US" w:eastAsia="zh-CN" w:bidi="ar-SA"/>
              </w:rPr>
              <w:t>0.</w:t>
            </w:r>
            <w:r>
              <w:rPr>
                <w:rFonts w:hint="eastAsia" w:cs="Times New Roman"/>
                <w:color w:val="FF0000"/>
                <w:kern w:val="0"/>
                <w:sz w:val="21"/>
                <w:szCs w:val="21"/>
                <w:highlight w:val="none"/>
                <w:lang w:val="en-US" w:eastAsia="zh-CN" w:bidi="ar-SA"/>
              </w:rPr>
              <w:t>594</w:t>
            </w:r>
          </w:p>
        </w:tc>
      </w:tr>
      <w:tr w14:paraId="1B095E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4" w:type="pct"/>
            <w:vMerge w:val="continue"/>
            <w:tcBorders>
              <w:tl2br w:val="nil"/>
              <w:tr2bl w:val="nil"/>
            </w:tcBorders>
            <w:noWrap w:val="0"/>
            <w:vAlign w:val="center"/>
          </w:tcPr>
          <w:p w14:paraId="479BA8DD">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p>
        </w:tc>
        <w:tc>
          <w:tcPr>
            <w:tcW w:w="822" w:type="pct"/>
            <w:tcBorders>
              <w:tl2br w:val="nil"/>
              <w:tr2bl w:val="nil"/>
            </w:tcBorders>
            <w:noWrap w:val="0"/>
            <w:vAlign w:val="center"/>
          </w:tcPr>
          <w:p w14:paraId="38811428">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氮氧化物</w:t>
            </w:r>
          </w:p>
        </w:tc>
        <w:tc>
          <w:tcPr>
            <w:tcW w:w="1251" w:type="pct"/>
            <w:tcBorders>
              <w:tl2br w:val="nil"/>
              <w:tr2bl w:val="nil"/>
            </w:tcBorders>
            <w:noWrap w:val="0"/>
            <w:vAlign w:val="center"/>
          </w:tcPr>
          <w:p w14:paraId="07EABAE9">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0.25</w:t>
            </w:r>
          </w:p>
        </w:tc>
        <w:tc>
          <w:tcPr>
            <w:tcW w:w="1217" w:type="pct"/>
            <w:tcBorders>
              <w:tl2br w:val="nil"/>
              <w:tr2bl w:val="nil"/>
            </w:tcBorders>
            <w:noWrap w:val="0"/>
            <w:vAlign w:val="center"/>
          </w:tcPr>
          <w:p w14:paraId="53202548">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eastAsia" w:ascii="Times New Roman" w:hAnsi="Times New Roman" w:eastAsia="宋体" w:cs="Times New Roman"/>
                <w:color w:val="FF0000"/>
                <w:kern w:val="0"/>
                <w:sz w:val="21"/>
                <w:szCs w:val="21"/>
                <w:highlight w:val="none"/>
                <w:lang w:val="en-US" w:eastAsia="zh-CN" w:bidi="ar-SA"/>
              </w:rPr>
              <w:t>0.02959</w:t>
            </w:r>
          </w:p>
        </w:tc>
        <w:tc>
          <w:tcPr>
            <w:tcW w:w="1013" w:type="pct"/>
            <w:tcBorders>
              <w:tl2br w:val="nil"/>
              <w:tr2bl w:val="nil"/>
            </w:tcBorders>
            <w:noWrap w:val="0"/>
            <w:vAlign w:val="center"/>
          </w:tcPr>
          <w:p w14:paraId="4B55F72A">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9.449</w:t>
            </w:r>
          </w:p>
        </w:tc>
      </w:tr>
      <w:tr w14:paraId="38A622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4" w:type="pct"/>
            <w:vMerge w:val="continue"/>
            <w:tcBorders>
              <w:tl2br w:val="nil"/>
              <w:tr2bl w:val="nil"/>
            </w:tcBorders>
            <w:noWrap w:val="0"/>
            <w:vAlign w:val="center"/>
          </w:tcPr>
          <w:p w14:paraId="2F1A8A5B">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p>
        </w:tc>
        <w:tc>
          <w:tcPr>
            <w:tcW w:w="822" w:type="pct"/>
            <w:tcBorders>
              <w:tl2br w:val="nil"/>
              <w:tr2bl w:val="nil"/>
            </w:tcBorders>
            <w:noWrap w:val="0"/>
            <w:vAlign w:val="center"/>
          </w:tcPr>
          <w:p w14:paraId="61979371">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vertAlign w:val="subscript"/>
                <w:lang w:val="en-US" w:eastAsia="zh-CN" w:bidi="ar-SA"/>
              </w:rPr>
            </w:pPr>
            <w:r>
              <w:rPr>
                <w:rFonts w:hint="eastAsia" w:cs="Times New Roman"/>
                <w:color w:val="FF0000"/>
                <w:kern w:val="0"/>
                <w:sz w:val="21"/>
                <w:szCs w:val="21"/>
                <w:highlight w:val="none"/>
                <w:lang w:val="en-US" w:eastAsia="zh-CN" w:bidi="ar-SA"/>
              </w:rPr>
              <w:t>颗粒物</w:t>
            </w:r>
          </w:p>
        </w:tc>
        <w:tc>
          <w:tcPr>
            <w:tcW w:w="1251" w:type="pct"/>
            <w:tcBorders>
              <w:tl2br w:val="nil"/>
              <w:tr2bl w:val="nil"/>
            </w:tcBorders>
            <w:noWrap w:val="0"/>
            <w:vAlign w:val="center"/>
          </w:tcPr>
          <w:p w14:paraId="41B9F5FF">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0.45</w:t>
            </w:r>
          </w:p>
        </w:tc>
        <w:tc>
          <w:tcPr>
            <w:tcW w:w="1217" w:type="pct"/>
            <w:tcBorders>
              <w:tl2br w:val="nil"/>
              <w:tr2bl w:val="nil"/>
            </w:tcBorders>
            <w:noWrap w:val="0"/>
            <w:vAlign w:val="center"/>
          </w:tcPr>
          <w:p w14:paraId="041BE87B">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eastAsia" w:ascii="Times New Roman" w:hAnsi="Times New Roman" w:eastAsia="宋体" w:cs="Times New Roman"/>
                <w:color w:val="FF0000"/>
                <w:kern w:val="0"/>
                <w:sz w:val="21"/>
                <w:szCs w:val="21"/>
                <w:highlight w:val="none"/>
                <w:lang w:val="en-US" w:eastAsia="zh-CN" w:bidi="ar-SA"/>
              </w:rPr>
              <w:t>0.01078</w:t>
            </w:r>
          </w:p>
        </w:tc>
        <w:tc>
          <w:tcPr>
            <w:tcW w:w="1013" w:type="pct"/>
            <w:tcBorders>
              <w:tl2br w:val="nil"/>
              <w:tr2bl w:val="nil"/>
            </w:tcBorders>
            <w:noWrap w:val="0"/>
            <w:vAlign w:val="center"/>
          </w:tcPr>
          <w:p w14:paraId="0F5EE7A9">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1.904</w:t>
            </w:r>
          </w:p>
        </w:tc>
      </w:tr>
      <w:tr w14:paraId="44BBE0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4" w:type="pct"/>
            <w:vMerge w:val="continue"/>
            <w:tcBorders>
              <w:tl2br w:val="nil"/>
              <w:tr2bl w:val="nil"/>
            </w:tcBorders>
            <w:noWrap w:val="0"/>
            <w:vAlign w:val="center"/>
          </w:tcPr>
          <w:p w14:paraId="0590C2CF">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p>
        </w:tc>
        <w:tc>
          <w:tcPr>
            <w:tcW w:w="822" w:type="pct"/>
            <w:tcBorders>
              <w:tl2br w:val="nil"/>
              <w:tr2bl w:val="nil"/>
            </w:tcBorders>
            <w:noWrap w:val="0"/>
            <w:vAlign w:val="center"/>
          </w:tcPr>
          <w:p w14:paraId="3BA80EEF">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汞及其化合物</w:t>
            </w:r>
          </w:p>
        </w:tc>
        <w:tc>
          <w:tcPr>
            <w:tcW w:w="1251" w:type="pct"/>
            <w:tcBorders>
              <w:tl2br w:val="nil"/>
              <w:tr2bl w:val="nil"/>
            </w:tcBorders>
            <w:noWrap w:val="0"/>
            <w:vAlign w:val="center"/>
          </w:tcPr>
          <w:p w14:paraId="691FCF3E">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0.0003</w:t>
            </w:r>
          </w:p>
        </w:tc>
        <w:tc>
          <w:tcPr>
            <w:tcW w:w="1217" w:type="pct"/>
            <w:tcBorders>
              <w:tl2br w:val="nil"/>
              <w:tr2bl w:val="nil"/>
            </w:tcBorders>
            <w:noWrap w:val="0"/>
            <w:vAlign w:val="center"/>
          </w:tcPr>
          <w:p w14:paraId="02950A79">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eastAsia" w:ascii="Times New Roman" w:hAnsi="Times New Roman" w:eastAsia="宋体" w:cs="Times New Roman"/>
                <w:color w:val="FF0000"/>
                <w:kern w:val="0"/>
                <w:sz w:val="21"/>
                <w:szCs w:val="21"/>
                <w:highlight w:val="none"/>
                <w:lang w:val="en-US" w:eastAsia="zh-CN" w:bidi="ar-SA"/>
              </w:rPr>
              <w:t>0.000000784</w:t>
            </w:r>
          </w:p>
        </w:tc>
        <w:tc>
          <w:tcPr>
            <w:tcW w:w="1013" w:type="pct"/>
            <w:tcBorders>
              <w:tl2br w:val="nil"/>
              <w:tr2bl w:val="nil"/>
            </w:tcBorders>
            <w:noWrap w:val="0"/>
            <w:vAlign w:val="center"/>
          </w:tcPr>
          <w:p w14:paraId="75880566">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eastAsia" w:ascii="Times New Roman" w:hAnsi="Times New Roman" w:eastAsia="宋体" w:cs="Times New Roman"/>
                <w:color w:val="FF0000"/>
                <w:kern w:val="0"/>
                <w:sz w:val="21"/>
                <w:szCs w:val="21"/>
                <w:highlight w:val="none"/>
                <w:lang w:val="en-US" w:eastAsia="zh-CN" w:bidi="ar-SA"/>
              </w:rPr>
              <w:t>0.</w:t>
            </w:r>
            <w:r>
              <w:rPr>
                <w:rFonts w:hint="eastAsia" w:cs="Times New Roman"/>
                <w:color w:val="FF0000"/>
                <w:kern w:val="0"/>
                <w:sz w:val="21"/>
                <w:szCs w:val="21"/>
                <w:highlight w:val="none"/>
                <w:lang w:val="en-US" w:eastAsia="zh-CN" w:bidi="ar-SA"/>
              </w:rPr>
              <w:t>214</w:t>
            </w:r>
          </w:p>
        </w:tc>
      </w:tr>
      <w:tr w14:paraId="02D584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694" w:type="pct"/>
            <w:vMerge w:val="continue"/>
            <w:tcBorders>
              <w:tl2br w:val="nil"/>
              <w:tr2bl w:val="nil"/>
            </w:tcBorders>
            <w:noWrap w:val="0"/>
            <w:vAlign w:val="center"/>
          </w:tcPr>
          <w:p w14:paraId="5EC4708F">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p>
        </w:tc>
        <w:tc>
          <w:tcPr>
            <w:tcW w:w="822" w:type="pct"/>
            <w:tcBorders>
              <w:tl2br w:val="nil"/>
              <w:tr2bl w:val="nil"/>
            </w:tcBorders>
            <w:noWrap w:val="0"/>
            <w:vAlign w:val="center"/>
          </w:tcPr>
          <w:p w14:paraId="69F44812">
            <w:pPr>
              <w:widowControl w:val="0"/>
              <w:bidi w:val="0"/>
              <w:spacing w:line="360" w:lineRule="exact"/>
              <w:ind w:firstLine="0" w:firstLineChars="0"/>
              <w:jc w:val="center"/>
              <w:rPr>
                <w:rFonts w:hint="default"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氨</w:t>
            </w:r>
          </w:p>
        </w:tc>
        <w:tc>
          <w:tcPr>
            <w:tcW w:w="1251" w:type="pct"/>
            <w:tcBorders>
              <w:tl2br w:val="nil"/>
              <w:tr2bl w:val="nil"/>
            </w:tcBorders>
            <w:noWrap w:val="0"/>
            <w:vAlign w:val="center"/>
          </w:tcPr>
          <w:p w14:paraId="78210923">
            <w:pPr>
              <w:widowControl w:val="0"/>
              <w:bidi w:val="0"/>
              <w:spacing w:line="360" w:lineRule="exact"/>
              <w:ind w:firstLine="0" w:firstLineChars="0"/>
              <w:jc w:val="center"/>
              <w:rPr>
                <w:rFonts w:hint="default"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0.2</w:t>
            </w:r>
          </w:p>
        </w:tc>
        <w:tc>
          <w:tcPr>
            <w:tcW w:w="1217" w:type="pct"/>
            <w:tcBorders>
              <w:tl2br w:val="nil"/>
              <w:tr2bl w:val="nil"/>
            </w:tcBorders>
            <w:noWrap w:val="0"/>
            <w:vAlign w:val="center"/>
          </w:tcPr>
          <w:p w14:paraId="0E3E7A2A">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eastAsia" w:ascii="Times New Roman" w:hAnsi="Times New Roman" w:eastAsia="宋体" w:cs="Times New Roman"/>
                <w:color w:val="FF0000"/>
                <w:kern w:val="0"/>
                <w:sz w:val="21"/>
                <w:szCs w:val="21"/>
                <w:highlight w:val="none"/>
                <w:lang w:val="en-US" w:eastAsia="zh-CN" w:bidi="ar-SA"/>
              </w:rPr>
              <w:t>0.006336</w:t>
            </w:r>
          </w:p>
        </w:tc>
        <w:tc>
          <w:tcPr>
            <w:tcW w:w="1013" w:type="pct"/>
            <w:tcBorders>
              <w:tl2br w:val="nil"/>
              <w:tr2bl w:val="nil"/>
            </w:tcBorders>
            <w:noWrap w:val="0"/>
            <w:vAlign w:val="center"/>
          </w:tcPr>
          <w:p w14:paraId="5018592F">
            <w:pPr>
              <w:widowControl w:val="0"/>
              <w:bidi w:val="0"/>
              <w:spacing w:line="360" w:lineRule="exact"/>
              <w:ind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2.550</w:t>
            </w:r>
          </w:p>
        </w:tc>
      </w:tr>
      <w:tr w14:paraId="27104B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4" w:type="pct"/>
            <w:tcBorders>
              <w:tl2br w:val="nil"/>
              <w:tr2bl w:val="nil"/>
            </w:tcBorders>
            <w:noWrap w:val="0"/>
            <w:vAlign w:val="center"/>
          </w:tcPr>
          <w:p w14:paraId="304DF32C">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储煤场</w:t>
            </w:r>
          </w:p>
        </w:tc>
        <w:tc>
          <w:tcPr>
            <w:tcW w:w="822" w:type="pct"/>
            <w:tcBorders>
              <w:tl2br w:val="nil"/>
              <w:tr2bl w:val="nil"/>
            </w:tcBorders>
            <w:noWrap w:val="0"/>
            <w:vAlign w:val="center"/>
          </w:tcPr>
          <w:p w14:paraId="0B67D2E3">
            <w:pPr>
              <w:widowControl w:val="0"/>
              <w:bidi w:val="0"/>
              <w:spacing w:line="360" w:lineRule="exact"/>
              <w:ind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TSP</w:t>
            </w:r>
          </w:p>
        </w:tc>
        <w:tc>
          <w:tcPr>
            <w:tcW w:w="1251" w:type="pct"/>
            <w:tcBorders>
              <w:tl2br w:val="nil"/>
              <w:tr2bl w:val="nil"/>
            </w:tcBorders>
            <w:noWrap w:val="0"/>
            <w:vAlign w:val="center"/>
          </w:tcPr>
          <w:p w14:paraId="35859100">
            <w:pPr>
              <w:widowControl w:val="0"/>
              <w:bidi w:val="0"/>
              <w:spacing w:line="360" w:lineRule="exact"/>
              <w:ind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0.9</w:t>
            </w:r>
          </w:p>
        </w:tc>
        <w:tc>
          <w:tcPr>
            <w:tcW w:w="1217" w:type="pct"/>
            <w:tcBorders>
              <w:tl2br w:val="nil"/>
              <w:tr2bl w:val="nil"/>
            </w:tcBorders>
            <w:noWrap w:val="0"/>
            <w:vAlign w:val="center"/>
          </w:tcPr>
          <w:p w14:paraId="202CDAB8">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0.05</w:t>
            </w:r>
            <w:r>
              <w:rPr>
                <w:rFonts w:hint="eastAsia" w:cs="Times New Roman"/>
                <w:color w:val="auto"/>
                <w:kern w:val="0"/>
                <w:sz w:val="21"/>
                <w:szCs w:val="21"/>
                <w:highlight w:val="none"/>
                <w:lang w:val="en-US" w:eastAsia="zh-CN" w:bidi="ar-SA"/>
              </w:rPr>
              <w:t>78</w:t>
            </w:r>
          </w:p>
        </w:tc>
        <w:tc>
          <w:tcPr>
            <w:tcW w:w="1013" w:type="pct"/>
            <w:tcBorders>
              <w:tl2br w:val="nil"/>
              <w:tr2bl w:val="nil"/>
            </w:tcBorders>
            <w:noWrap w:val="0"/>
            <w:vAlign w:val="center"/>
          </w:tcPr>
          <w:p w14:paraId="5426898E">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6.42</w:t>
            </w:r>
          </w:p>
        </w:tc>
      </w:tr>
      <w:tr w14:paraId="656AC1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4" w:type="pct"/>
            <w:tcBorders>
              <w:tl2br w:val="nil"/>
              <w:tr2bl w:val="nil"/>
            </w:tcBorders>
            <w:noWrap w:val="0"/>
            <w:vAlign w:val="center"/>
          </w:tcPr>
          <w:p w14:paraId="52992BF2">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灰渣库</w:t>
            </w:r>
          </w:p>
        </w:tc>
        <w:tc>
          <w:tcPr>
            <w:tcW w:w="822" w:type="pct"/>
            <w:tcBorders>
              <w:tl2br w:val="nil"/>
              <w:tr2bl w:val="nil"/>
            </w:tcBorders>
            <w:noWrap w:val="0"/>
            <w:vAlign w:val="center"/>
          </w:tcPr>
          <w:p w14:paraId="10597050">
            <w:pPr>
              <w:widowControl w:val="0"/>
              <w:bidi w:val="0"/>
              <w:spacing w:line="360" w:lineRule="exact"/>
              <w:ind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TSP</w:t>
            </w:r>
          </w:p>
        </w:tc>
        <w:tc>
          <w:tcPr>
            <w:tcW w:w="1251" w:type="pct"/>
            <w:tcBorders>
              <w:tl2br w:val="nil"/>
              <w:tr2bl w:val="nil"/>
            </w:tcBorders>
            <w:noWrap w:val="0"/>
            <w:vAlign w:val="center"/>
          </w:tcPr>
          <w:p w14:paraId="47BA3345">
            <w:pPr>
              <w:widowControl w:val="0"/>
              <w:bidi w:val="0"/>
              <w:spacing w:line="360" w:lineRule="exact"/>
              <w:ind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0.9</w:t>
            </w:r>
          </w:p>
        </w:tc>
        <w:tc>
          <w:tcPr>
            <w:tcW w:w="1217" w:type="pct"/>
            <w:tcBorders>
              <w:tl2br w:val="nil"/>
              <w:tr2bl w:val="nil"/>
            </w:tcBorders>
            <w:noWrap w:val="0"/>
            <w:vAlign w:val="center"/>
          </w:tcPr>
          <w:p w14:paraId="447D941A">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0.0532</w:t>
            </w:r>
          </w:p>
        </w:tc>
        <w:tc>
          <w:tcPr>
            <w:tcW w:w="1013" w:type="pct"/>
            <w:tcBorders>
              <w:tl2br w:val="nil"/>
              <w:tr2bl w:val="nil"/>
            </w:tcBorders>
            <w:noWrap w:val="0"/>
            <w:vAlign w:val="center"/>
          </w:tcPr>
          <w:p w14:paraId="3742F26F">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5.91</w:t>
            </w:r>
          </w:p>
        </w:tc>
      </w:tr>
    </w:tbl>
    <w:p w14:paraId="2C62B9CF">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FF0000"/>
          <w:sz w:val="24"/>
          <w:highlight w:val="none"/>
          <w:lang w:val="en-US" w:eastAsia="zh-CN"/>
        </w:rPr>
        <w:t>由表可知，本项目产生的各类大气污染物预测最大地面质量浓度占标率中最大值为</w:t>
      </w:r>
      <w:r>
        <w:rPr>
          <w:rFonts w:hint="eastAsia" w:cs="Times New Roman"/>
          <w:color w:val="FF0000"/>
          <w:sz w:val="24"/>
          <w:highlight w:val="none"/>
          <w:lang w:val="en-US" w:eastAsia="zh-CN"/>
        </w:rPr>
        <w:t>9.449</w:t>
      </w:r>
      <w:r>
        <w:rPr>
          <w:rFonts w:hint="default" w:ascii="Times New Roman" w:hAnsi="Times New Roman" w:eastAsia="宋体" w:cs="Times New Roman"/>
          <w:color w:val="FF0000"/>
          <w:sz w:val="24"/>
          <w:highlight w:val="none"/>
          <w:lang w:val="en-US" w:eastAsia="zh-CN"/>
        </w:rPr>
        <w:t>%，小于10%，因此，确定本项目大气环境影响评价为二级。</w:t>
      </w:r>
    </w:p>
    <w:p w14:paraId="097ADB3C">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color w:val="auto"/>
          <w:sz w:val="24"/>
          <w:highlight w:val="none"/>
        </w:rPr>
      </w:pPr>
      <w:bookmarkStart w:id="74" w:name="_Toc8931"/>
      <w:r>
        <w:rPr>
          <w:rFonts w:hint="default" w:ascii="Times New Roman" w:hAnsi="Times New Roman" w:eastAsia="宋体" w:cs="Times New Roman"/>
          <w:color w:val="auto"/>
          <w:sz w:val="24"/>
          <w:highlight w:val="none"/>
        </w:rPr>
        <w:t>1.</w:t>
      </w:r>
      <w:r>
        <w:rPr>
          <w:rFonts w:hint="eastAsia"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.2评价范围</w:t>
      </w:r>
      <w:bookmarkEnd w:id="74"/>
    </w:p>
    <w:p w14:paraId="284ED84E">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根据《环境影响评价技术导则 大气环境》（HJ2.2-2018）第5.4.2条规定，根据预测结果，本项目大气评价等级为二级，大气环境影响评价范围为项目为中心区域，边长为5km的矩形区域。</w:t>
      </w:r>
    </w:p>
    <w:p w14:paraId="6A9460C2">
      <w:pPr>
        <w:pStyle w:val="121"/>
        <w:keepLines w:val="0"/>
        <w:pageBreakBefore w:val="0"/>
        <w:widowControl w:val="0"/>
        <w:kinsoku/>
        <w:wordWrap/>
        <w:topLinePunct w:val="0"/>
        <w:autoSpaceDE/>
        <w:autoSpaceDN/>
        <w:bidi w:val="0"/>
        <w:adjustRightInd/>
        <w:spacing w:line="460" w:lineRule="exact"/>
        <w:textAlignment w:val="auto"/>
        <w:rPr>
          <w:rFonts w:hint="default" w:ascii="Times New Roman" w:hAnsi="Times New Roman" w:cs="Times New Roman"/>
          <w:color w:val="auto"/>
          <w:highlight w:val="none"/>
        </w:rPr>
      </w:pPr>
      <w:bookmarkStart w:id="75" w:name="_Toc27541"/>
      <w:bookmarkStart w:id="76" w:name="_Toc8816"/>
      <w:bookmarkStart w:id="77" w:name="_Toc90539313"/>
      <w:bookmarkStart w:id="78" w:name="_Toc28981"/>
      <w:bookmarkStart w:id="79" w:name="_Toc980"/>
      <w:r>
        <w:rPr>
          <w:rFonts w:hint="default" w:ascii="Times New Roman" w:hAnsi="Times New Roman" w:cs="Times New Roman"/>
          <w:color w:val="auto"/>
          <w:highlight w:val="none"/>
        </w:rPr>
        <w:t>1.</w:t>
      </w:r>
      <w:r>
        <w:rPr>
          <w:rFonts w:hint="eastAsia" w:ascii="Times New Roman" w:hAnsi="Times New Roman" w:cs="Times New Roman"/>
          <w:color w:val="auto"/>
          <w:highlight w:val="none"/>
          <w:lang w:val="en-US" w:eastAsia="zh-CN"/>
        </w:rPr>
        <w:t>6</w:t>
      </w:r>
      <w:r>
        <w:rPr>
          <w:rFonts w:hint="default" w:ascii="Times New Roman" w:hAnsi="Times New Roman" w:cs="Times New Roman"/>
          <w:color w:val="auto"/>
          <w:highlight w:val="none"/>
        </w:rPr>
        <w:t>大气环境保护目标</w:t>
      </w:r>
      <w:bookmarkEnd w:id="75"/>
      <w:bookmarkEnd w:id="76"/>
      <w:bookmarkEnd w:id="77"/>
      <w:bookmarkEnd w:id="78"/>
      <w:bookmarkEnd w:id="79"/>
    </w:p>
    <w:p w14:paraId="14DF967E">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cs="Times New Roman"/>
          <w:color w:val="auto"/>
          <w:highlight w:val="none"/>
        </w:rPr>
      </w:pPr>
      <w:bookmarkStart w:id="80" w:name="_Toc171173100"/>
      <w:r>
        <w:rPr>
          <w:rFonts w:hint="default" w:ascii="Times New Roman" w:hAnsi="Times New Roman" w:eastAsia="宋体" w:cs="Times New Roman"/>
          <w:color w:val="auto"/>
          <w:sz w:val="24"/>
          <w:highlight w:val="none"/>
          <w:lang w:val="en-US" w:eastAsia="zh-CN"/>
        </w:rPr>
        <w:t>根据大气预测结果，本项目大气环境评价等级为二级评价项目，大气环境影响评价范围为以本项目厂址为中心，边长5km的矩形区域。根据项目特点及周边环境状况，确定大气环境保护目标</w:t>
      </w:r>
      <w:r>
        <w:rPr>
          <w:rFonts w:hint="default" w:ascii="Times New Roman" w:hAnsi="Times New Roman" w:eastAsia="宋体" w:cs="Times New Roman"/>
          <w:color w:val="auto"/>
          <w:sz w:val="24"/>
          <w:highlight w:val="none"/>
          <w:lang w:val="en-GB" w:eastAsia="zh-CN"/>
        </w:rPr>
        <w:t>，详见表</w:t>
      </w:r>
      <w:r>
        <w:rPr>
          <w:rFonts w:hint="default" w:ascii="Times New Roman" w:hAnsi="Times New Roman" w:eastAsia="宋体" w:cs="Times New Roman"/>
          <w:color w:val="auto"/>
          <w:sz w:val="24"/>
          <w:highlight w:val="none"/>
          <w:lang w:val="en-US" w:eastAsia="zh-CN"/>
        </w:rPr>
        <w:t>1-</w:t>
      </w:r>
      <w:r>
        <w:rPr>
          <w:rFonts w:hint="eastAsia" w:cs="Times New Roman"/>
          <w:color w:val="auto"/>
          <w:sz w:val="24"/>
          <w:highlight w:val="none"/>
          <w:lang w:val="en-US" w:eastAsia="zh-CN"/>
        </w:rPr>
        <w:t>8</w:t>
      </w:r>
      <w:r>
        <w:rPr>
          <w:rFonts w:hint="default" w:ascii="Times New Roman" w:hAnsi="Times New Roman" w:eastAsia="宋体" w:cs="Times New Roman"/>
          <w:color w:val="auto"/>
          <w:sz w:val="24"/>
          <w:highlight w:val="none"/>
          <w:lang w:val="en-GB" w:eastAsia="zh-CN"/>
        </w:rPr>
        <w:t>。</w:t>
      </w:r>
    </w:p>
    <w:bookmarkEnd w:id="80"/>
    <w:p w14:paraId="2FBE3CC3">
      <w:pPr>
        <w:pStyle w:val="87"/>
        <w:bidi w:val="0"/>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4"/>
          <w:szCs w:val="24"/>
          <w:highlight w:val="none"/>
          <w:lang w:val="en-US" w:eastAsia="zh-CN" w:bidi="ar-SA"/>
        </w:rPr>
        <w:t>表1-</w:t>
      </w:r>
      <w:r>
        <w:rPr>
          <w:rFonts w:hint="eastAsia" w:eastAsia="宋体" w:cs="Times New Roman"/>
          <w:b/>
          <w:bCs/>
          <w:color w:val="auto"/>
          <w:kern w:val="2"/>
          <w:sz w:val="24"/>
          <w:szCs w:val="24"/>
          <w:highlight w:val="none"/>
          <w:lang w:val="en-US" w:eastAsia="zh-CN" w:bidi="ar-SA"/>
        </w:rPr>
        <w:t>8</w:t>
      </w:r>
      <w:r>
        <w:rPr>
          <w:rFonts w:hint="default" w:ascii="Times New Roman" w:hAnsi="Times New Roman" w:eastAsia="宋体" w:cs="Times New Roman"/>
          <w:b/>
          <w:bCs/>
          <w:color w:val="auto"/>
          <w:kern w:val="2"/>
          <w:sz w:val="24"/>
          <w:szCs w:val="24"/>
          <w:highlight w:val="none"/>
          <w:lang w:val="en-US" w:eastAsia="zh-CN" w:bidi="ar-SA"/>
        </w:rPr>
        <w:t xml:space="preserve">  环境空气保护目标一览表</w:t>
      </w:r>
    </w:p>
    <w:tbl>
      <w:tblPr>
        <w:tblStyle w:val="3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9"/>
        <w:gridCol w:w="791"/>
        <w:gridCol w:w="852"/>
        <w:gridCol w:w="1361"/>
        <w:gridCol w:w="1237"/>
        <w:gridCol w:w="919"/>
        <w:gridCol w:w="924"/>
        <w:gridCol w:w="1232"/>
      </w:tblGrid>
      <w:tr w14:paraId="42E4D9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960" w:type="pct"/>
            <w:noWrap w:val="0"/>
            <w:vAlign w:val="center"/>
          </w:tcPr>
          <w:p w14:paraId="77405582">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名称</w:t>
            </w:r>
          </w:p>
        </w:tc>
        <w:tc>
          <w:tcPr>
            <w:tcW w:w="907" w:type="pct"/>
            <w:gridSpan w:val="2"/>
            <w:noWrap w:val="0"/>
            <w:vAlign w:val="center"/>
          </w:tcPr>
          <w:p w14:paraId="40C37F98">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坐标（m）</w:t>
            </w:r>
          </w:p>
        </w:tc>
        <w:tc>
          <w:tcPr>
            <w:tcW w:w="751" w:type="pct"/>
            <w:noWrap w:val="0"/>
            <w:vAlign w:val="center"/>
          </w:tcPr>
          <w:p w14:paraId="2709BADC">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保护对象</w:t>
            </w:r>
          </w:p>
        </w:tc>
        <w:tc>
          <w:tcPr>
            <w:tcW w:w="683" w:type="pct"/>
            <w:noWrap w:val="0"/>
            <w:vAlign w:val="center"/>
          </w:tcPr>
          <w:p w14:paraId="4E585C47">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保护内容</w:t>
            </w:r>
          </w:p>
        </w:tc>
        <w:tc>
          <w:tcPr>
            <w:tcW w:w="507" w:type="pct"/>
            <w:noWrap w:val="0"/>
            <w:vAlign w:val="center"/>
          </w:tcPr>
          <w:p w14:paraId="41BE1E8E">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环境功能区</w:t>
            </w:r>
          </w:p>
        </w:tc>
        <w:tc>
          <w:tcPr>
            <w:tcW w:w="510" w:type="pct"/>
            <w:noWrap w:val="0"/>
            <w:vAlign w:val="center"/>
          </w:tcPr>
          <w:p w14:paraId="5EAD4BB2">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相对厂址方位</w:t>
            </w:r>
          </w:p>
        </w:tc>
        <w:tc>
          <w:tcPr>
            <w:tcW w:w="680" w:type="pct"/>
            <w:noWrap w:val="0"/>
            <w:vAlign w:val="center"/>
          </w:tcPr>
          <w:p w14:paraId="10548938">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相对厂址</w:t>
            </w:r>
          </w:p>
          <w:p w14:paraId="39E5B0A7">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距离（m）</w:t>
            </w:r>
          </w:p>
        </w:tc>
      </w:tr>
      <w:tr w14:paraId="13A96B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960" w:type="pct"/>
            <w:noWrap w:val="0"/>
            <w:vAlign w:val="center"/>
          </w:tcPr>
          <w:p w14:paraId="59599FAB">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四方台主城区</w:t>
            </w:r>
          </w:p>
        </w:tc>
        <w:tc>
          <w:tcPr>
            <w:tcW w:w="436" w:type="pct"/>
            <w:noWrap w:val="0"/>
            <w:vAlign w:val="center"/>
          </w:tcPr>
          <w:p w14:paraId="04711A2B">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14</w:t>
            </w:r>
          </w:p>
        </w:tc>
        <w:tc>
          <w:tcPr>
            <w:tcW w:w="470" w:type="pct"/>
            <w:noWrap w:val="0"/>
            <w:vAlign w:val="center"/>
          </w:tcPr>
          <w:p w14:paraId="6AF5B139">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11</w:t>
            </w:r>
          </w:p>
        </w:tc>
        <w:tc>
          <w:tcPr>
            <w:tcW w:w="751" w:type="pct"/>
            <w:noWrap w:val="0"/>
            <w:vAlign w:val="center"/>
          </w:tcPr>
          <w:p w14:paraId="67BA08B9">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居住区</w:t>
            </w:r>
          </w:p>
        </w:tc>
        <w:tc>
          <w:tcPr>
            <w:tcW w:w="683" w:type="pct"/>
            <w:noWrap w:val="0"/>
            <w:vAlign w:val="center"/>
          </w:tcPr>
          <w:p w14:paraId="19580F4D">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人群</w:t>
            </w:r>
          </w:p>
        </w:tc>
        <w:tc>
          <w:tcPr>
            <w:tcW w:w="507" w:type="pct"/>
            <w:noWrap w:val="0"/>
            <w:vAlign w:val="center"/>
          </w:tcPr>
          <w:p w14:paraId="69648F71">
            <w:pPr>
              <w:widowControl w:val="0"/>
              <w:bidi w:val="0"/>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二类</w:t>
            </w:r>
          </w:p>
        </w:tc>
        <w:tc>
          <w:tcPr>
            <w:tcW w:w="510" w:type="pct"/>
            <w:noWrap w:val="0"/>
            <w:vAlign w:val="center"/>
          </w:tcPr>
          <w:p w14:paraId="2718A8FB">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w:t>
            </w:r>
          </w:p>
        </w:tc>
        <w:tc>
          <w:tcPr>
            <w:tcW w:w="680" w:type="pct"/>
            <w:noWrap w:val="0"/>
            <w:vAlign w:val="center"/>
          </w:tcPr>
          <w:p w14:paraId="7F9535CD">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50</w:t>
            </w:r>
          </w:p>
        </w:tc>
      </w:tr>
      <w:tr w14:paraId="4A3B2E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60" w:type="pct"/>
            <w:noWrap w:val="0"/>
            <w:vAlign w:val="center"/>
          </w:tcPr>
          <w:p w14:paraId="78DEBD28">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四新村</w:t>
            </w:r>
          </w:p>
        </w:tc>
        <w:tc>
          <w:tcPr>
            <w:tcW w:w="436" w:type="pct"/>
            <w:noWrap w:val="0"/>
            <w:vAlign w:val="center"/>
          </w:tcPr>
          <w:p w14:paraId="78D30161">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-2318</w:t>
            </w:r>
          </w:p>
        </w:tc>
        <w:tc>
          <w:tcPr>
            <w:tcW w:w="470" w:type="pct"/>
            <w:noWrap w:val="0"/>
            <w:vAlign w:val="center"/>
          </w:tcPr>
          <w:p w14:paraId="08C68A89">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-1726</w:t>
            </w:r>
          </w:p>
        </w:tc>
        <w:tc>
          <w:tcPr>
            <w:tcW w:w="751" w:type="pct"/>
            <w:noWrap w:val="0"/>
            <w:vAlign w:val="center"/>
          </w:tcPr>
          <w:p w14:paraId="4EF79DF0">
            <w:pPr>
              <w:widowControl w:val="0"/>
              <w:bidi w:val="0"/>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居住区</w:t>
            </w:r>
          </w:p>
        </w:tc>
        <w:tc>
          <w:tcPr>
            <w:tcW w:w="683" w:type="pct"/>
            <w:noWrap w:val="0"/>
            <w:vAlign w:val="center"/>
          </w:tcPr>
          <w:p w14:paraId="0A53595C">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人群</w:t>
            </w:r>
          </w:p>
        </w:tc>
        <w:tc>
          <w:tcPr>
            <w:tcW w:w="507" w:type="pct"/>
            <w:noWrap w:val="0"/>
            <w:vAlign w:val="center"/>
          </w:tcPr>
          <w:p w14:paraId="2A3CFE25">
            <w:pPr>
              <w:widowControl w:val="0"/>
              <w:bidi w:val="0"/>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二类</w:t>
            </w:r>
          </w:p>
        </w:tc>
        <w:tc>
          <w:tcPr>
            <w:tcW w:w="510" w:type="pct"/>
            <w:noWrap w:val="0"/>
            <w:vAlign w:val="center"/>
          </w:tcPr>
          <w:p w14:paraId="4EDFEB9D">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WN</w:t>
            </w:r>
          </w:p>
        </w:tc>
        <w:tc>
          <w:tcPr>
            <w:tcW w:w="680" w:type="pct"/>
            <w:noWrap w:val="0"/>
            <w:vAlign w:val="center"/>
          </w:tcPr>
          <w:p w14:paraId="5774AF27">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2810</w:t>
            </w:r>
          </w:p>
        </w:tc>
      </w:tr>
      <w:tr w14:paraId="077FB6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960" w:type="pct"/>
            <w:noWrap w:val="0"/>
            <w:vAlign w:val="center"/>
          </w:tcPr>
          <w:p w14:paraId="0FB0A849">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小北沟</w:t>
            </w:r>
          </w:p>
        </w:tc>
        <w:tc>
          <w:tcPr>
            <w:tcW w:w="436" w:type="pct"/>
            <w:noWrap w:val="0"/>
            <w:vAlign w:val="center"/>
          </w:tcPr>
          <w:p w14:paraId="74F8C459">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-432</w:t>
            </w:r>
          </w:p>
        </w:tc>
        <w:tc>
          <w:tcPr>
            <w:tcW w:w="470" w:type="pct"/>
            <w:noWrap w:val="0"/>
            <w:vAlign w:val="center"/>
          </w:tcPr>
          <w:p w14:paraId="026A849A">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1719</w:t>
            </w:r>
          </w:p>
        </w:tc>
        <w:tc>
          <w:tcPr>
            <w:tcW w:w="751" w:type="pct"/>
            <w:noWrap w:val="0"/>
            <w:vAlign w:val="center"/>
          </w:tcPr>
          <w:p w14:paraId="7623A3FE">
            <w:pPr>
              <w:widowControl w:val="0"/>
              <w:bidi w:val="0"/>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居住区</w:t>
            </w:r>
          </w:p>
        </w:tc>
        <w:tc>
          <w:tcPr>
            <w:tcW w:w="683" w:type="pct"/>
            <w:noWrap w:val="0"/>
            <w:vAlign w:val="center"/>
          </w:tcPr>
          <w:p w14:paraId="5CDA73C8">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人群</w:t>
            </w:r>
          </w:p>
        </w:tc>
        <w:tc>
          <w:tcPr>
            <w:tcW w:w="507" w:type="pct"/>
            <w:noWrap w:val="0"/>
            <w:vAlign w:val="center"/>
          </w:tcPr>
          <w:p w14:paraId="53C08889">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二类</w:t>
            </w:r>
          </w:p>
        </w:tc>
        <w:tc>
          <w:tcPr>
            <w:tcW w:w="510" w:type="pct"/>
            <w:noWrap w:val="0"/>
            <w:vAlign w:val="center"/>
          </w:tcPr>
          <w:p w14:paraId="14001FEF">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N</w:t>
            </w:r>
          </w:p>
        </w:tc>
        <w:tc>
          <w:tcPr>
            <w:tcW w:w="680" w:type="pct"/>
            <w:noWrap w:val="0"/>
            <w:vAlign w:val="center"/>
          </w:tcPr>
          <w:p w14:paraId="5315C3DC">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1770</w:t>
            </w:r>
          </w:p>
        </w:tc>
      </w:tr>
      <w:tr w14:paraId="32807D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960" w:type="pct"/>
            <w:noWrap w:val="0"/>
            <w:vAlign w:val="center"/>
          </w:tcPr>
          <w:p w14:paraId="613CB70E">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双鸭山农场一队</w:t>
            </w:r>
          </w:p>
        </w:tc>
        <w:tc>
          <w:tcPr>
            <w:tcW w:w="436" w:type="pct"/>
            <w:noWrap w:val="0"/>
            <w:vAlign w:val="center"/>
          </w:tcPr>
          <w:p w14:paraId="3949FA68">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-1473</w:t>
            </w:r>
          </w:p>
        </w:tc>
        <w:tc>
          <w:tcPr>
            <w:tcW w:w="470" w:type="pct"/>
            <w:noWrap w:val="0"/>
            <w:vAlign w:val="center"/>
          </w:tcPr>
          <w:p w14:paraId="00473577">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-2173</w:t>
            </w:r>
          </w:p>
        </w:tc>
        <w:tc>
          <w:tcPr>
            <w:tcW w:w="751" w:type="pct"/>
            <w:noWrap w:val="0"/>
            <w:vAlign w:val="center"/>
          </w:tcPr>
          <w:p w14:paraId="3B128D80">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居住区</w:t>
            </w:r>
          </w:p>
        </w:tc>
        <w:tc>
          <w:tcPr>
            <w:tcW w:w="683" w:type="pct"/>
            <w:noWrap w:val="0"/>
            <w:vAlign w:val="center"/>
          </w:tcPr>
          <w:p w14:paraId="21198542">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人群</w:t>
            </w:r>
          </w:p>
        </w:tc>
        <w:tc>
          <w:tcPr>
            <w:tcW w:w="507" w:type="pct"/>
            <w:noWrap w:val="0"/>
            <w:vAlign w:val="center"/>
          </w:tcPr>
          <w:p w14:paraId="16EE1763">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二类</w:t>
            </w:r>
          </w:p>
        </w:tc>
        <w:tc>
          <w:tcPr>
            <w:tcW w:w="510" w:type="pct"/>
            <w:noWrap w:val="0"/>
            <w:vAlign w:val="center"/>
          </w:tcPr>
          <w:p w14:paraId="4BB58E86">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WN</w:t>
            </w:r>
          </w:p>
        </w:tc>
        <w:tc>
          <w:tcPr>
            <w:tcW w:w="680" w:type="pct"/>
            <w:noWrap w:val="0"/>
            <w:vAlign w:val="center"/>
          </w:tcPr>
          <w:p w14:paraId="46C62ACE">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2600</w:t>
            </w:r>
          </w:p>
        </w:tc>
      </w:tr>
      <w:tr w14:paraId="586DFE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960" w:type="pct"/>
            <w:noWrap w:val="0"/>
            <w:vAlign w:val="center"/>
          </w:tcPr>
          <w:p w14:paraId="09D0725E">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紫云岭森林公园</w:t>
            </w:r>
          </w:p>
        </w:tc>
        <w:tc>
          <w:tcPr>
            <w:tcW w:w="436" w:type="pct"/>
            <w:noWrap w:val="0"/>
            <w:vAlign w:val="center"/>
          </w:tcPr>
          <w:p w14:paraId="391B9ADA">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1264</w:t>
            </w:r>
          </w:p>
        </w:tc>
        <w:tc>
          <w:tcPr>
            <w:tcW w:w="470" w:type="pct"/>
            <w:noWrap w:val="0"/>
            <w:vAlign w:val="center"/>
          </w:tcPr>
          <w:p w14:paraId="62EB2134">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886</w:t>
            </w:r>
          </w:p>
        </w:tc>
        <w:tc>
          <w:tcPr>
            <w:tcW w:w="751" w:type="pct"/>
            <w:noWrap w:val="0"/>
            <w:vAlign w:val="center"/>
          </w:tcPr>
          <w:p w14:paraId="4208B8FD">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森林公园</w:t>
            </w:r>
          </w:p>
        </w:tc>
        <w:tc>
          <w:tcPr>
            <w:tcW w:w="683" w:type="pct"/>
            <w:noWrap w:val="0"/>
            <w:vAlign w:val="center"/>
          </w:tcPr>
          <w:p w14:paraId="45E1176C">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环境空气</w:t>
            </w:r>
          </w:p>
        </w:tc>
        <w:tc>
          <w:tcPr>
            <w:tcW w:w="507" w:type="pct"/>
            <w:noWrap w:val="0"/>
            <w:vAlign w:val="center"/>
          </w:tcPr>
          <w:p w14:paraId="48385EBF">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二类</w:t>
            </w:r>
          </w:p>
        </w:tc>
        <w:tc>
          <w:tcPr>
            <w:tcW w:w="510" w:type="pct"/>
            <w:noWrap w:val="0"/>
            <w:vAlign w:val="center"/>
          </w:tcPr>
          <w:p w14:paraId="3C63B6DA">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EN</w:t>
            </w:r>
          </w:p>
        </w:tc>
        <w:tc>
          <w:tcPr>
            <w:tcW w:w="680" w:type="pct"/>
            <w:noWrap w:val="0"/>
            <w:vAlign w:val="center"/>
          </w:tcPr>
          <w:p w14:paraId="481F2562">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1550</w:t>
            </w:r>
          </w:p>
        </w:tc>
      </w:tr>
      <w:tr w14:paraId="2BB888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960" w:type="pct"/>
            <w:noWrap w:val="0"/>
            <w:vAlign w:val="center"/>
          </w:tcPr>
          <w:p w14:paraId="6E7AA760">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小屯</w:t>
            </w:r>
          </w:p>
        </w:tc>
        <w:tc>
          <w:tcPr>
            <w:tcW w:w="436" w:type="pct"/>
            <w:noWrap w:val="0"/>
            <w:vAlign w:val="center"/>
          </w:tcPr>
          <w:p w14:paraId="1D93F71A">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2436</w:t>
            </w:r>
          </w:p>
        </w:tc>
        <w:tc>
          <w:tcPr>
            <w:tcW w:w="470" w:type="pct"/>
            <w:noWrap w:val="0"/>
            <w:vAlign w:val="center"/>
          </w:tcPr>
          <w:p w14:paraId="0C670C58">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623</w:t>
            </w:r>
          </w:p>
        </w:tc>
        <w:tc>
          <w:tcPr>
            <w:tcW w:w="751" w:type="pct"/>
            <w:noWrap w:val="0"/>
            <w:vAlign w:val="center"/>
          </w:tcPr>
          <w:p w14:paraId="7F2D7CBA">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居住区</w:t>
            </w:r>
          </w:p>
        </w:tc>
        <w:tc>
          <w:tcPr>
            <w:tcW w:w="683" w:type="pct"/>
            <w:noWrap w:val="0"/>
            <w:vAlign w:val="center"/>
          </w:tcPr>
          <w:p w14:paraId="7C49DA44">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人群</w:t>
            </w:r>
          </w:p>
        </w:tc>
        <w:tc>
          <w:tcPr>
            <w:tcW w:w="507" w:type="pct"/>
            <w:noWrap w:val="0"/>
            <w:vAlign w:val="center"/>
          </w:tcPr>
          <w:p w14:paraId="30174834">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二类</w:t>
            </w:r>
          </w:p>
        </w:tc>
        <w:tc>
          <w:tcPr>
            <w:tcW w:w="510" w:type="pct"/>
            <w:noWrap w:val="0"/>
            <w:vAlign w:val="center"/>
          </w:tcPr>
          <w:p w14:paraId="0CEEE812">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E</w:t>
            </w:r>
          </w:p>
        </w:tc>
        <w:tc>
          <w:tcPr>
            <w:tcW w:w="680" w:type="pct"/>
            <w:noWrap w:val="0"/>
            <w:vAlign w:val="center"/>
          </w:tcPr>
          <w:p w14:paraId="2D5D8AE5">
            <w:pPr>
              <w:widowControl w:val="0"/>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2500</w:t>
            </w:r>
          </w:p>
        </w:tc>
      </w:tr>
    </w:tbl>
    <w:p w14:paraId="0F0577BA">
      <w:pPr>
        <w:pStyle w:val="24"/>
        <w:ind w:left="0" w:leftChars="0" w:firstLine="0" w:firstLineChars="0"/>
        <w:rPr>
          <w:rFonts w:hint="default"/>
          <w:color w:val="auto"/>
          <w:highlight w:val="none"/>
          <w:lang w:val="en-US" w:eastAsia="zh-CN"/>
        </w:rPr>
      </w:pPr>
      <w:r>
        <w:rPr>
          <w:color w:val="auto"/>
          <w:highlight w:val="none"/>
        </w:rPr>
        <w:drawing>
          <wp:anchor distT="0" distB="0" distL="114300" distR="114300" simplePos="0" relativeHeight="251672576" behindDoc="0" locked="0" layoutInCell="1" allowOverlap="1">
            <wp:simplePos x="0" y="0"/>
            <wp:positionH relativeFrom="column">
              <wp:posOffset>4889500</wp:posOffset>
            </wp:positionH>
            <wp:positionV relativeFrom="paragraph">
              <wp:posOffset>12065</wp:posOffset>
            </wp:positionV>
            <wp:extent cx="647700" cy="657225"/>
            <wp:effectExtent l="0" t="0" r="0" b="9525"/>
            <wp:wrapNone/>
            <wp:docPr id="15"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91"/>
                    <pic:cNvPicPr>
                      <a:picLocks noChangeAspect="1"/>
                    </pic:cNvPicPr>
                  </pic:nvPicPr>
                  <pic:blipFill>
                    <a:blip r:embed="rId35"/>
                    <a:stretch>
                      <a:fillRect/>
                    </a:stretch>
                  </pic:blipFill>
                  <pic:spPr>
                    <a:xfrm>
                      <a:off x="0" y="0"/>
                      <a:ext cx="647700" cy="657225"/>
                    </a:xfrm>
                    <a:prstGeom prst="rect">
                      <a:avLst/>
                    </a:prstGeom>
                    <a:noFill/>
                    <a:ln>
                      <a:noFill/>
                    </a:ln>
                  </pic:spPr>
                </pic:pic>
              </a:graphicData>
            </a:graphic>
          </wp:anchor>
        </w:drawing>
      </w:r>
      <w:r>
        <w:rPr>
          <w:rFonts w:hint="default" w:ascii="Times New Roman" w:hAnsi="Times New Roman" w:cs="Times New Roman"/>
          <w:color w:val="auto"/>
          <w:highlight w:val="none"/>
        </w:rPr>
        <w:drawing>
          <wp:inline distT="0" distB="0" distL="114300" distR="114300">
            <wp:extent cx="5353685" cy="3194050"/>
            <wp:effectExtent l="0" t="0" r="18415" b="6350"/>
            <wp:docPr id="21" name="图片 241" descr="C:\Users\admin\Desktop\微信截图_20240307100131.png微信截图_2024030710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41" descr="C:\Users\admin\Desktop\微信截图_20240307100131.png微信截图_20240307100131"/>
                    <pic:cNvPicPr>
                      <a:picLocks noChangeAspect="1"/>
                    </pic:cNvPicPr>
                  </pic:nvPicPr>
                  <pic:blipFill>
                    <a:blip r:embed="rId36"/>
                    <a:stretch>
                      <a:fillRect/>
                    </a:stretch>
                  </pic:blipFill>
                  <pic:spPr>
                    <a:xfrm>
                      <a:off x="0" y="0"/>
                      <a:ext cx="5353685" cy="3194050"/>
                    </a:xfrm>
                    <a:prstGeom prst="rect">
                      <a:avLst/>
                    </a:prstGeom>
                    <a:noFill/>
                    <a:ln>
                      <a:noFill/>
                    </a:ln>
                  </pic:spPr>
                </pic:pic>
              </a:graphicData>
            </a:graphic>
          </wp:inline>
        </w:drawing>
      </w:r>
    </w:p>
    <w:p w14:paraId="518EA686">
      <w:pPr>
        <w:widowControl w:val="0"/>
        <w:bidi w:val="0"/>
        <w:spacing w:line="360" w:lineRule="exact"/>
        <w:ind w:firstLine="0" w:firstLineChars="0"/>
        <w:jc w:val="center"/>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 xml:space="preserve">图1-1  </w:t>
      </w:r>
      <w:r>
        <w:rPr>
          <w:rFonts w:hint="default" w:ascii="Times New Roman" w:hAnsi="Times New Roman" w:eastAsia="宋体" w:cs="Times New Roman"/>
          <w:b/>
          <w:bCs/>
          <w:color w:val="auto"/>
          <w:kern w:val="0"/>
          <w:sz w:val="24"/>
          <w:szCs w:val="24"/>
          <w:highlight w:val="none"/>
          <w:lang w:val="zh-CN" w:eastAsia="zh-CN" w:bidi="ar-SA"/>
        </w:rPr>
        <w:t>环境保护目标</w:t>
      </w:r>
      <w:r>
        <w:rPr>
          <w:rFonts w:hint="default" w:ascii="Times New Roman" w:hAnsi="Times New Roman" w:eastAsia="宋体" w:cs="Times New Roman"/>
          <w:b/>
          <w:bCs/>
          <w:color w:val="auto"/>
          <w:kern w:val="0"/>
          <w:sz w:val="24"/>
          <w:szCs w:val="24"/>
          <w:highlight w:val="none"/>
          <w:lang w:val="en-US" w:eastAsia="zh-CN" w:bidi="ar-SA"/>
        </w:rPr>
        <w:t>图</w:t>
      </w:r>
    </w:p>
    <w:p w14:paraId="7EDD20B9">
      <w:pPr>
        <w:pStyle w:val="10"/>
        <w:rPr>
          <w:rFonts w:hint="default" w:ascii="Times New Roman" w:hAnsi="Times New Roman" w:cs="Times New Roman"/>
          <w:color w:val="auto"/>
          <w:highlight w:val="none"/>
          <w:lang w:val="en-US" w:eastAsia="zh-CN"/>
        </w:rPr>
        <w:sectPr>
          <w:pgSz w:w="11906" w:h="16838"/>
          <w:pgMar w:top="1531" w:right="1531" w:bottom="153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671C8219">
      <w:pPr>
        <w:pStyle w:val="26"/>
        <w:keepNext w:val="0"/>
        <w:keepLines w:val="0"/>
        <w:pageBreakBefore w:val="0"/>
        <w:widowControl/>
        <w:kinsoku/>
        <w:wordWrap/>
        <w:overflowPunct/>
        <w:topLinePunct w:val="0"/>
        <w:autoSpaceDE/>
        <w:autoSpaceDN/>
        <w:bidi w:val="0"/>
        <w:adjustRightInd/>
        <w:snapToGrid/>
        <w:spacing w:before="0" w:beforeAutospacing="0" w:after="0" w:afterAutospacing="0" w:line="700" w:lineRule="exact"/>
        <w:jc w:val="both"/>
        <w:textAlignment w:val="auto"/>
        <w:outlineLvl w:val="1"/>
        <w:rPr>
          <w:rFonts w:hint="default" w:ascii="Times New Roman" w:hAnsi="Times New Roman" w:eastAsia="黑体" w:cs="Times New Roman"/>
          <w:snapToGrid w:val="0"/>
          <w:color w:val="auto"/>
          <w:sz w:val="30"/>
          <w:szCs w:val="30"/>
          <w:highlight w:val="none"/>
          <w:lang w:val="en-US" w:eastAsia="zh-CN"/>
        </w:rPr>
      </w:pPr>
      <w:bookmarkStart w:id="81" w:name="_Toc82354320"/>
      <w:bookmarkStart w:id="82" w:name="_Toc27761040"/>
      <w:bookmarkStart w:id="83" w:name="_Toc5372"/>
      <w:bookmarkStart w:id="84" w:name="_Toc27760959"/>
      <w:bookmarkStart w:id="85" w:name="_Toc9397"/>
      <w:bookmarkStart w:id="86" w:name="_Toc43142355"/>
      <w:bookmarkStart w:id="87" w:name="_Toc8665"/>
      <w:bookmarkStart w:id="88" w:name="_Toc90539314"/>
      <w:r>
        <w:rPr>
          <w:rFonts w:hint="default" w:ascii="Times New Roman" w:hAnsi="Times New Roman" w:eastAsia="黑体" w:cs="Times New Roman"/>
          <w:snapToGrid w:val="0"/>
          <w:color w:val="auto"/>
          <w:sz w:val="30"/>
          <w:szCs w:val="30"/>
          <w:highlight w:val="none"/>
          <w:lang w:val="en-US" w:eastAsia="zh-CN"/>
        </w:rPr>
        <w:t>2建设项目工程分析</w:t>
      </w:r>
      <w:bookmarkEnd w:id="81"/>
      <w:bookmarkEnd w:id="82"/>
      <w:bookmarkEnd w:id="83"/>
      <w:bookmarkEnd w:id="84"/>
      <w:bookmarkEnd w:id="85"/>
      <w:bookmarkEnd w:id="86"/>
      <w:bookmarkEnd w:id="87"/>
      <w:bookmarkEnd w:id="88"/>
    </w:p>
    <w:p w14:paraId="7DFABAA0">
      <w:pPr>
        <w:pStyle w:val="121"/>
        <w:bidi w:val="0"/>
        <w:rPr>
          <w:rFonts w:hint="default" w:ascii="Times New Roman" w:hAnsi="Times New Roman" w:cs="Times New Roman"/>
          <w:color w:val="auto"/>
          <w:highlight w:val="none"/>
          <w:lang w:val="en-US" w:eastAsia="zh-CN"/>
        </w:rPr>
      </w:pPr>
      <w:bookmarkStart w:id="89" w:name="_Toc15258"/>
      <w:bookmarkStart w:id="90" w:name="_Toc4989"/>
      <w:bookmarkStart w:id="91" w:name="_Toc14300"/>
      <w:bookmarkStart w:id="92" w:name="_Toc14236"/>
      <w:r>
        <w:rPr>
          <w:rFonts w:hint="default" w:ascii="Times New Roman" w:hAnsi="Times New Roman" w:cs="Times New Roman"/>
          <w:color w:val="auto"/>
          <w:highlight w:val="none"/>
          <w:lang w:val="en-US" w:eastAsia="zh-CN"/>
        </w:rPr>
        <w:t>2.1项目概况</w:t>
      </w:r>
      <w:bookmarkEnd w:id="89"/>
      <w:bookmarkEnd w:id="90"/>
      <w:bookmarkEnd w:id="91"/>
      <w:bookmarkEnd w:id="92"/>
    </w:p>
    <w:p w14:paraId="14D18A40">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bCs/>
          <w:color w:val="auto"/>
          <w:sz w:val="24"/>
          <w:highlight w:val="none"/>
          <w:lang w:val="en-US" w:eastAsia="zh-CN"/>
        </w:rPr>
      </w:pPr>
      <w:bookmarkStart w:id="93" w:name="_Toc22881"/>
      <w:bookmarkStart w:id="94" w:name="_Toc15784"/>
      <w:bookmarkStart w:id="95" w:name="_Toc4120"/>
      <w:bookmarkStart w:id="96" w:name="_Toc30655"/>
      <w:r>
        <w:rPr>
          <w:rFonts w:hint="default" w:ascii="Times New Roman" w:hAnsi="Times New Roman" w:cs="Times New Roman"/>
          <w:bCs/>
          <w:color w:val="auto"/>
          <w:sz w:val="24"/>
          <w:highlight w:val="none"/>
        </w:rPr>
        <w:t>（1）项目名称：</w:t>
      </w:r>
      <w:r>
        <w:rPr>
          <w:rFonts w:hint="default" w:ascii="Times New Roman" w:hAnsi="Times New Roman" w:cs="Times New Roman"/>
          <w:bCs/>
          <w:color w:val="auto"/>
          <w:sz w:val="24"/>
          <w:highlight w:val="none"/>
          <w:lang w:eastAsia="zh-CN"/>
        </w:rPr>
        <w:t>黑龙江省双鸭山市四方台区主城区锅炉房供热设施设备升级</w:t>
      </w:r>
      <w:r>
        <w:rPr>
          <w:rFonts w:hint="eastAsia" w:ascii="Times New Roman" w:hAnsi="Times New Roman" w:cs="Times New Roman"/>
          <w:bCs/>
          <w:color w:val="auto"/>
          <w:sz w:val="24"/>
          <w:highlight w:val="none"/>
          <w:lang w:eastAsia="zh-CN"/>
        </w:rPr>
        <w:t>改建</w:t>
      </w:r>
      <w:r>
        <w:rPr>
          <w:rFonts w:hint="default" w:ascii="Times New Roman" w:hAnsi="Times New Roman" w:cs="Times New Roman"/>
          <w:bCs/>
          <w:color w:val="auto"/>
          <w:sz w:val="24"/>
          <w:highlight w:val="none"/>
          <w:lang w:eastAsia="zh-CN"/>
        </w:rPr>
        <w:t>建设项目</w:t>
      </w:r>
      <w:r>
        <w:rPr>
          <w:rFonts w:hint="eastAsia" w:ascii="Times New Roman" w:hAnsi="Times New Roman" w:cs="Times New Roman"/>
          <w:bCs/>
          <w:color w:val="auto"/>
          <w:sz w:val="24"/>
          <w:highlight w:val="none"/>
          <w:lang w:val="en-US" w:eastAsia="zh-CN"/>
        </w:rPr>
        <w:t>二期工程</w:t>
      </w:r>
    </w:p>
    <w:p w14:paraId="253CFB91">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cs="Times New Roman"/>
          <w:bCs/>
          <w:color w:val="auto"/>
          <w:sz w:val="24"/>
          <w:highlight w:val="none"/>
          <w:lang w:eastAsia="zh-CN"/>
        </w:rPr>
      </w:pPr>
      <w:r>
        <w:rPr>
          <w:rFonts w:hint="default" w:ascii="Times New Roman" w:hAnsi="Times New Roman" w:cs="Times New Roman"/>
          <w:bCs/>
          <w:color w:val="auto"/>
          <w:sz w:val="24"/>
          <w:highlight w:val="none"/>
        </w:rPr>
        <w:t>（2）建设单位：</w:t>
      </w:r>
      <w:r>
        <w:rPr>
          <w:rFonts w:hint="default" w:ascii="Times New Roman" w:hAnsi="Times New Roman" w:cs="Times New Roman"/>
          <w:bCs/>
          <w:color w:val="auto"/>
          <w:sz w:val="24"/>
          <w:highlight w:val="none"/>
          <w:lang w:eastAsia="zh-CN"/>
        </w:rPr>
        <w:t>双鸭山市四方台区住房和城乡建设局</w:t>
      </w:r>
    </w:p>
    <w:p w14:paraId="1697E879">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bCs/>
          <w:color w:val="auto"/>
          <w:sz w:val="24"/>
          <w:highlight w:val="none"/>
          <w:lang w:eastAsia="zh-CN"/>
        </w:rPr>
      </w:pPr>
      <w:r>
        <w:rPr>
          <w:rFonts w:hint="default" w:ascii="Times New Roman" w:hAnsi="Times New Roman" w:cs="Times New Roman"/>
          <w:bCs/>
          <w:color w:val="auto"/>
          <w:sz w:val="24"/>
          <w:highlight w:val="none"/>
        </w:rPr>
        <w:t>（3）建设地点：</w:t>
      </w:r>
      <w:r>
        <w:rPr>
          <w:rFonts w:hint="default" w:ascii="Times New Roman" w:hAnsi="Times New Roman" w:cs="Times New Roman"/>
          <w:color w:val="auto"/>
          <w:sz w:val="24"/>
          <w:highlight w:val="none"/>
          <w:lang w:eastAsia="zh-CN"/>
        </w:rPr>
        <w:t>双鸭山市四方台区振兴中路以南、时代新城小区东南侧原有四方台主城区锅炉房厂区内</w:t>
      </w:r>
      <w:r>
        <w:rPr>
          <w:rFonts w:hint="eastAsia" w:ascii="Times New Roman" w:hAnsi="Times New Roman" w:cs="Times New Roman"/>
          <w:color w:val="auto"/>
          <w:sz w:val="24"/>
          <w:highlight w:val="none"/>
          <w:lang w:eastAsia="zh-CN"/>
        </w:rPr>
        <w:t>。</w:t>
      </w:r>
    </w:p>
    <w:p w14:paraId="6BDF7A00">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rPr>
        <w:t>（4）建设性质：</w:t>
      </w:r>
      <w:r>
        <w:rPr>
          <w:rFonts w:hint="eastAsia" w:ascii="Times New Roman" w:hAnsi="Times New Roman" w:cs="Times New Roman"/>
          <w:bCs/>
          <w:color w:val="auto"/>
          <w:sz w:val="24"/>
          <w:highlight w:val="none"/>
          <w:lang w:val="en-US" w:eastAsia="zh-CN"/>
        </w:rPr>
        <w:t>改扩建。</w:t>
      </w:r>
    </w:p>
    <w:p w14:paraId="464A509D">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rPr>
        <w:t>（5）</w:t>
      </w:r>
      <w:r>
        <w:rPr>
          <w:rFonts w:hint="eastAsia" w:ascii="Times New Roman" w:hAnsi="Times New Roman" w:eastAsia="宋体" w:cs="Times New Roman"/>
          <w:bCs/>
          <w:color w:val="auto"/>
          <w:sz w:val="24"/>
          <w:highlight w:val="none"/>
          <w:lang w:val="en-US" w:eastAsia="zh-CN"/>
        </w:rPr>
        <w:t>劳动定员：保持原有，不新增劳动定员，改建后全厂20人。</w:t>
      </w:r>
    </w:p>
    <w:p w14:paraId="1C23736F">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（6）工作制度：项目建成后，全年生产运行时间不变，为210天。</w:t>
      </w:r>
    </w:p>
    <w:p w14:paraId="4BD4D9A0">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（7）总投资：项目总投资4100万元。</w:t>
      </w:r>
    </w:p>
    <w:p w14:paraId="7C980CC0">
      <w:pPr>
        <w:pStyle w:val="1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2.2项目组成</w:t>
      </w:r>
      <w:bookmarkEnd w:id="93"/>
      <w:bookmarkEnd w:id="94"/>
      <w:bookmarkEnd w:id="95"/>
      <w:bookmarkEnd w:id="96"/>
    </w:p>
    <w:p w14:paraId="7DFF01EF">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本项目在现有厂区内进行，不新增用地。拆除现有</w:t>
      </w:r>
      <w:r>
        <w:rPr>
          <w:rFonts w:hint="eastAsia" w:cs="Times New Roman"/>
          <w:bCs/>
          <w:color w:val="auto"/>
          <w:sz w:val="24"/>
          <w:highlight w:val="none"/>
          <w:lang w:val="en-US" w:eastAsia="zh-CN"/>
        </w:rPr>
        <w:t>两台2×</w:t>
      </w:r>
      <w:r>
        <w:rPr>
          <w:rFonts w:hint="eastAsia" w:ascii="Times New Roman" w:hAnsi="Times New Roman" w:eastAsia="宋体" w:cs="Times New Roman"/>
          <w:bCs/>
          <w:color w:val="auto"/>
          <w:sz w:val="24"/>
          <w:highlight w:val="none"/>
          <w:lang w:val="en-US" w:eastAsia="zh-CN"/>
        </w:rPr>
        <w:t>14MW燃煤热水锅炉</w:t>
      </w:r>
      <w:r>
        <w:rPr>
          <w:rFonts w:hint="eastAsia" w:cs="Times New Roman"/>
          <w:bCs/>
          <w:color w:val="auto"/>
          <w:sz w:val="24"/>
          <w:highlight w:val="none"/>
          <w:lang w:val="en-US" w:eastAsia="zh-CN"/>
        </w:rPr>
        <w:t>，拆除现有排气筒，在原址</w:t>
      </w:r>
      <w:r>
        <w:rPr>
          <w:rFonts w:hint="eastAsia" w:ascii="Times New Roman" w:hAnsi="Times New Roman" w:eastAsia="宋体" w:cs="Times New Roman"/>
          <w:bCs/>
          <w:color w:val="auto"/>
          <w:sz w:val="24"/>
          <w:highlight w:val="none"/>
          <w:lang w:val="en-US" w:eastAsia="zh-CN"/>
        </w:rPr>
        <w:t>新增1台35MW热水锅炉，并配套新建烟塔合一脱硫塔，新增</w:t>
      </w:r>
      <w:r>
        <w:rPr>
          <w:rFonts w:hint="eastAsia" w:cs="Times New Roman"/>
          <w:bCs/>
          <w:color w:val="auto"/>
          <w:sz w:val="24"/>
          <w:highlight w:val="none"/>
          <w:lang w:val="en-US" w:eastAsia="zh-CN"/>
        </w:rPr>
        <w:t>35MW</w:t>
      </w:r>
      <w:r>
        <w:rPr>
          <w:rFonts w:hint="eastAsia" w:ascii="Times New Roman" w:hAnsi="Times New Roman" w:eastAsia="宋体" w:cs="Times New Roman"/>
          <w:bCs/>
          <w:color w:val="auto"/>
          <w:sz w:val="24"/>
          <w:highlight w:val="none"/>
          <w:lang w:val="en-US" w:eastAsia="zh-CN"/>
        </w:rPr>
        <w:t>锅炉</w:t>
      </w:r>
      <w:r>
        <w:rPr>
          <w:rFonts w:hint="eastAsia" w:cs="Times New Roman"/>
          <w:bCs/>
          <w:color w:val="auto"/>
          <w:sz w:val="24"/>
          <w:highlight w:val="none"/>
          <w:lang w:val="en-US" w:eastAsia="zh-CN"/>
        </w:rPr>
        <w:t>及现有29MW锅炉</w:t>
      </w:r>
      <w:r>
        <w:rPr>
          <w:rFonts w:hint="eastAsia" w:ascii="Times New Roman" w:hAnsi="Times New Roman" w:eastAsia="宋体" w:cs="Times New Roman"/>
          <w:bCs/>
          <w:color w:val="auto"/>
          <w:sz w:val="24"/>
          <w:highlight w:val="none"/>
          <w:lang w:val="en-US" w:eastAsia="zh-CN"/>
        </w:rPr>
        <w:t>烟气经SNCR脱硝、烟塔合一脱硫塔（</w:t>
      </w:r>
      <w:r>
        <w:rPr>
          <w:rFonts w:hint="eastAsia" w:cs="Times New Roman"/>
          <w:bCs/>
          <w:color w:val="auto"/>
          <w:sz w:val="24"/>
          <w:highlight w:val="none"/>
          <w:lang w:val="en-US" w:eastAsia="zh-CN"/>
        </w:rPr>
        <w:t>石灰石</w:t>
      </w:r>
      <w:r>
        <w:rPr>
          <w:rFonts w:hint="eastAsia" w:ascii="Times New Roman" w:hAnsi="Times New Roman" w:eastAsia="宋体" w:cs="Times New Roman"/>
          <w:bCs/>
          <w:color w:val="auto"/>
          <w:sz w:val="24"/>
          <w:highlight w:val="none"/>
          <w:lang w:val="en-US" w:eastAsia="zh-CN"/>
        </w:rPr>
        <w:t>）和布袋除尘器处理后由45m高排气筒排放。</w:t>
      </w:r>
    </w:p>
    <w:p w14:paraId="368FB7B6">
      <w:pPr>
        <w:pStyle w:val="26"/>
        <w:keepNext w:val="0"/>
        <w:keepLines w:val="0"/>
        <w:widowControl w:val="0"/>
        <w:suppressLineNumbers w:val="0"/>
        <w:spacing w:before="0" w:beforeAutospacing="0" w:after="0" w:afterAutospacing="0" w:line="500" w:lineRule="exact"/>
        <w:ind w:left="0" w:right="0" w:firstLine="0" w:firstLineChars="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表2-1  本项目主要建设内容一览表</w:t>
      </w:r>
    </w:p>
    <w:tbl>
      <w:tblPr>
        <w:tblStyle w:val="30"/>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677"/>
        <w:gridCol w:w="955"/>
        <w:gridCol w:w="955"/>
        <w:gridCol w:w="4966"/>
        <w:gridCol w:w="1403"/>
      </w:tblGrid>
      <w:tr w14:paraId="53C046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72" w:hRule="atLeast"/>
          <w:jc w:val="center"/>
        </w:trPr>
        <w:tc>
          <w:tcPr>
            <w:tcW w:w="378" w:type="pct"/>
            <w:noWrap w:val="0"/>
            <w:vAlign w:val="center"/>
          </w:tcPr>
          <w:p w14:paraId="0F0604AB">
            <w:pPr>
              <w:jc w:val="center"/>
              <w:rPr>
                <w:b/>
                <w:bCs/>
                <w:color w:val="auto"/>
                <w:szCs w:val="21"/>
                <w:highlight w:val="none"/>
              </w:rPr>
            </w:pPr>
            <w:bookmarkStart w:id="97" w:name="_Toc27970"/>
            <w:bookmarkStart w:id="98" w:name="_Toc23377"/>
            <w:bookmarkStart w:id="99" w:name="_Toc32508"/>
            <w:bookmarkStart w:id="100" w:name="_Toc11730"/>
            <w:r>
              <w:rPr>
                <w:rFonts w:hint="eastAsia"/>
                <w:b/>
                <w:bCs/>
                <w:color w:val="auto"/>
                <w:szCs w:val="21"/>
                <w:highlight w:val="none"/>
              </w:rPr>
              <w:t>项目组成</w:t>
            </w:r>
          </w:p>
        </w:tc>
        <w:tc>
          <w:tcPr>
            <w:tcW w:w="1066" w:type="pct"/>
            <w:gridSpan w:val="2"/>
            <w:noWrap w:val="0"/>
            <w:vAlign w:val="center"/>
          </w:tcPr>
          <w:p w14:paraId="6D91CBE9">
            <w:pPr>
              <w:jc w:val="center"/>
              <w:rPr>
                <w:b/>
                <w:bCs/>
                <w:color w:val="auto"/>
                <w:szCs w:val="21"/>
                <w:highlight w:val="none"/>
              </w:rPr>
            </w:pPr>
            <w:r>
              <w:rPr>
                <w:rFonts w:hint="eastAsia"/>
                <w:b/>
                <w:bCs/>
                <w:color w:val="auto"/>
                <w:szCs w:val="21"/>
                <w:highlight w:val="none"/>
              </w:rPr>
              <w:t>工程名称</w:t>
            </w:r>
          </w:p>
        </w:tc>
        <w:tc>
          <w:tcPr>
            <w:tcW w:w="2771" w:type="pct"/>
            <w:noWrap w:val="0"/>
            <w:vAlign w:val="center"/>
          </w:tcPr>
          <w:p w14:paraId="2E6DAED0">
            <w:pPr>
              <w:jc w:val="center"/>
              <w:rPr>
                <w:b/>
                <w:bCs/>
                <w:color w:val="auto"/>
                <w:szCs w:val="21"/>
                <w:highlight w:val="none"/>
              </w:rPr>
            </w:pPr>
            <w:r>
              <w:rPr>
                <w:b/>
                <w:bCs/>
                <w:color w:val="auto"/>
                <w:szCs w:val="21"/>
                <w:highlight w:val="none"/>
              </w:rPr>
              <w:t>规模</w:t>
            </w:r>
          </w:p>
        </w:tc>
        <w:tc>
          <w:tcPr>
            <w:tcW w:w="783" w:type="pct"/>
            <w:noWrap w:val="0"/>
            <w:vAlign w:val="center"/>
          </w:tcPr>
          <w:p w14:paraId="0343943C">
            <w:pPr>
              <w:jc w:val="center"/>
              <w:rPr>
                <w:b/>
                <w:bCs/>
                <w:color w:val="auto"/>
                <w:szCs w:val="21"/>
                <w:highlight w:val="none"/>
              </w:rPr>
            </w:pPr>
            <w:r>
              <w:rPr>
                <w:rFonts w:hint="eastAsia"/>
                <w:b/>
                <w:bCs/>
                <w:color w:val="auto"/>
                <w:szCs w:val="21"/>
                <w:highlight w:val="none"/>
              </w:rPr>
              <w:t>备注</w:t>
            </w:r>
          </w:p>
        </w:tc>
      </w:tr>
      <w:tr w14:paraId="3C00D8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23" w:hRule="atLeast"/>
          <w:jc w:val="center"/>
        </w:trPr>
        <w:tc>
          <w:tcPr>
            <w:tcW w:w="378" w:type="pct"/>
            <w:vMerge w:val="restart"/>
            <w:noWrap w:val="0"/>
            <w:vAlign w:val="center"/>
          </w:tcPr>
          <w:p w14:paraId="62410068">
            <w:pPr>
              <w:jc w:val="center"/>
              <w:rPr>
                <w:b/>
                <w:bCs/>
                <w:color w:val="auto"/>
                <w:szCs w:val="21"/>
                <w:highlight w:val="none"/>
              </w:rPr>
            </w:pPr>
            <w:r>
              <w:rPr>
                <w:b/>
                <w:bCs/>
                <w:color w:val="auto"/>
                <w:szCs w:val="21"/>
                <w:highlight w:val="none"/>
              </w:rPr>
              <w:t>主体工程</w:t>
            </w:r>
          </w:p>
        </w:tc>
        <w:tc>
          <w:tcPr>
            <w:tcW w:w="1066" w:type="pct"/>
            <w:gridSpan w:val="2"/>
            <w:vMerge w:val="restart"/>
            <w:noWrap w:val="0"/>
            <w:vAlign w:val="center"/>
          </w:tcPr>
          <w:p w14:paraId="2DC62336">
            <w:pPr>
              <w:jc w:val="center"/>
              <w:rPr>
                <w:rFonts w:hint="eastAsia"/>
                <w:color w:val="auto"/>
                <w:szCs w:val="21"/>
                <w:highlight w:val="none"/>
              </w:rPr>
            </w:pPr>
            <w:r>
              <w:rPr>
                <w:rFonts w:hint="eastAsia"/>
                <w:color w:val="auto"/>
                <w:szCs w:val="21"/>
                <w:highlight w:val="none"/>
                <w:lang w:val="en-US" w:eastAsia="zh-CN"/>
              </w:rPr>
              <w:t>锅</w:t>
            </w:r>
            <w:r>
              <w:rPr>
                <w:rFonts w:hint="eastAsia"/>
                <w:color w:val="auto"/>
                <w:szCs w:val="21"/>
                <w:highlight w:val="none"/>
              </w:rPr>
              <w:t>炉房</w:t>
            </w:r>
          </w:p>
        </w:tc>
        <w:tc>
          <w:tcPr>
            <w:tcW w:w="2771" w:type="pct"/>
            <w:noWrap w:val="0"/>
            <w:vAlign w:val="center"/>
          </w:tcPr>
          <w:p w14:paraId="1884C705">
            <w:pPr>
              <w:jc w:val="center"/>
              <w:rPr>
                <w:rFonts w:hint="default" w:eastAsia="宋体"/>
                <w:color w:val="auto"/>
                <w:szCs w:val="21"/>
                <w:highlight w:val="none"/>
                <w:lang w:val="en-US" w:eastAsia="zh-CN"/>
              </w:rPr>
            </w:pPr>
            <w:r>
              <w:rPr>
                <w:rFonts w:hint="eastAsia"/>
                <w:color w:val="auto"/>
                <w:szCs w:val="21"/>
                <w:highlight w:val="none"/>
                <w:lang w:val="en-US" w:eastAsia="zh-CN"/>
              </w:rPr>
              <w:t>在现有锅炉房原址新建，锅炉房高20.7m，占地面积1722.08m</w:t>
            </w:r>
            <w:r>
              <w:rPr>
                <w:rFonts w:hint="eastAsia"/>
                <w:color w:val="auto"/>
                <w:szCs w:val="21"/>
                <w:highlight w:val="none"/>
                <w:vertAlign w:val="superscript"/>
                <w:lang w:val="en-US" w:eastAsia="zh-CN"/>
              </w:rPr>
              <w:t>2</w:t>
            </w:r>
            <w:r>
              <w:rPr>
                <w:rFonts w:hint="eastAsia"/>
                <w:color w:val="auto"/>
                <w:szCs w:val="21"/>
                <w:highlight w:val="none"/>
                <w:lang w:val="en-US" w:eastAsia="zh-CN"/>
              </w:rPr>
              <w:t>，锅炉房内新增1台35MW热水锅炉，安装1套由SNCR装置（新增）、布袋除尘器（新增）与烟塔合一脱硫塔组成的环保设施。</w:t>
            </w:r>
          </w:p>
        </w:tc>
        <w:tc>
          <w:tcPr>
            <w:tcW w:w="783" w:type="pct"/>
            <w:noWrap w:val="0"/>
            <w:vAlign w:val="center"/>
          </w:tcPr>
          <w:p w14:paraId="2B5A203B">
            <w:pPr>
              <w:jc w:val="center"/>
              <w:rPr>
                <w:rFonts w:hint="default" w:eastAsia="宋体"/>
                <w:color w:val="auto"/>
                <w:szCs w:val="21"/>
                <w:highlight w:val="none"/>
                <w:lang w:val="en-US" w:eastAsia="zh-CN"/>
              </w:rPr>
            </w:pPr>
            <w:r>
              <w:rPr>
                <w:rFonts w:hint="eastAsia"/>
                <w:color w:val="auto"/>
                <w:szCs w:val="21"/>
                <w:highlight w:val="none"/>
                <w:lang w:val="en-US" w:eastAsia="zh-CN"/>
              </w:rPr>
              <w:t>新建</w:t>
            </w:r>
          </w:p>
        </w:tc>
      </w:tr>
      <w:tr w14:paraId="4DC7AA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23" w:hRule="atLeast"/>
          <w:jc w:val="center"/>
        </w:trPr>
        <w:tc>
          <w:tcPr>
            <w:tcW w:w="378" w:type="pct"/>
            <w:vMerge w:val="continue"/>
            <w:noWrap w:val="0"/>
            <w:vAlign w:val="center"/>
          </w:tcPr>
          <w:p w14:paraId="3A3054E6">
            <w:pPr>
              <w:jc w:val="center"/>
              <w:rPr>
                <w:b/>
                <w:bCs/>
                <w:color w:val="auto"/>
                <w:szCs w:val="21"/>
                <w:highlight w:val="none"/>
              </w:rPr>
            </w:pPr>
          </w:p>
        </w:tc>
        <w:tc>
          <w:tcPr>
            <w:tcW w:w="1066" w:type="pct"/>
            <w:gridSpan w:val="2"/>
            <w:vMerge w:val="continue"/>
            <w:noWrap w:val="0"/>
            <w:vAlign w:val="center"/>
          </w:tcPr>
          <w:p w14:paraId="0B70AFFA">
            <w:pPr>
              <w:jc w:val="center"/>
              <w:rPr>
                <w:rFonts w:hint="eastAsia"/>
                <w:color w:val="auto"/>
                <w:szCs w:val="21"/>
                <w:highlight w:val="none"/>
                <w:lang w:val="en-US" w:eastAsia="zh-CN"/>
              </w:rPr>
            </w:pPr>
          </w:p>
        </w:tc>
        <w:tc>
          <w:tcPr>
            <w:tcW w:w="2771" w:type="pct"/>
            <w:noWrap w:val="0"/>
            <w:vAlign w:val="center"/>
          </w:tcPr>
          <w:p w14:paraId="2906F5C3">
            <w:pPr>
              <w:pStyle w:val="2"/>
              <w:ind w:right="113" w:rightChars="0"/>
              <w:rPr>
                <w:rFonts w:hint="eastAsia"/>
                <w:color w:val="auto"/>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现有29MW燃煤锅炉改造为调峰锅炉，年</w:t>
            </w:r>
            <w:r>
              <w:rPr>
                <w:rFonts w:hint="eastAsia" w:cs="Times New Roman"/>
                <w:color w:val="auto"/>
                <w:kern w:val="2"/>
                <w:sz w:val="21"/>
                <w:szCs w:val="21"/>
                <w:highlight w:val="none"/>
                <w:lang w:val="en-US" w:eastAsia="zh-CN" w:bidi="ar-SA"/>
              </w:rPr>
              <w:t>最大</w:t>
            </w:r>
            <w:r>
              <w:rPr>
                <w:rFonts w:hint="eastAsia" w:ascii="Times New Roman" w:hAnsi="Times New Roman" w:eastAsia="宋体" w:cs="Times New Roman"/>
                <w:color w:val="auto"/>
                <w:kern w:val="2"/>
                <w:sz w:val="21"/>
                <w:szCs w:val="21"/>
                <w:highlight w:val="none"/>
                <w:lang w:val="en-US" w:eastAsia="zh-CN" w:bidi="ar-SA"/>
              </w:rPr>
              <w:t>运行时数为</w:t>
            </w:r>
            <w:r>
              <w:rPr>
                <w:rFonts w:hint="eastAsia" w:cs="Times New Roman"/>
                <w:color w:val="auto"/>
                <w:kern w:val="2"/>
                <w:sz w:val="21"/>
                <w:szCs w:val="21"/>
                <w:highlight w:val="none"/>
                <w:lang w:val="en-US" w:eastAsia="zh-CN" w:bidi="ar-SA"/>
              </w:rPr>
              <w:t>2858.12</w:t>
            </w:r>
            <w:r>
              <w:rPr>
                <w:rFonts w:hint="eastAsia" w:ascii="Times New Roman" w:hAnsi="Times New Roman" w:eastAsia="宋体" w:cs="Times New Roman"/>
                <w:color w:val="auto"/>
                <w:kern w:val="2"/>
                <w:sz w:val="21"/>
                <w:szCs w:val="21"/>
                <w:highlight w:val="none"/>
                <w:lang w:val="en-US" w:eastAsia="zh-CN" w:bidi="ar-SA"/>
              </w:rPr>
              <w:t>h，拆除现有脱硫塔及烟囱，依托本项目新建脱硫塔及烟囱（烟塔合一）</w:t>
            </w:r>
          </w:p>
        </w:tc>
        <w:tc>
          <w:tcPr>
            <w:tcW w:w="783" w:type="pct"/>
            <w:vMerge w:val="restart"/>
            <w:noWrap w:val="0"/>
            <w:vAlign w:val="center"/>
          </w:tcPr>
          <w:p w14:paraId="2D4D52CE">
            <w:pPr>
              <w:jc w:val="center"/>
              <w:rPr>
                <w:rFonts w:hint="eastAsia"/>
                <w:color w:val="auto"/>
                <w:szCs w:val="21"/>
                <w:highlight w:val="none"/>
                <w:lang w:val="en-US" w:eastAsia="zh-CN"/>
              </w:rPr>
            </w:pPr>
            <w:r>
              <w:rPr>
                <w:rFonts w:hint="eastAsia"/>
                <w:color w:val="auto"/>
                <w:szCs w:val="21"/>
                <w:highlight w:val="none"/>
                <w:lang w:val="en-US" w:eastAsia="zh-CN"/>
              </w:rPr>
              <w:t>现有锅炉，脱硫及烟囱依托本项目新建脱硫塔及烟囱（烟塔合一）</w:t>
            </w:r>
          </w:p>
        </w:tc>
      </w:tr>
      <w:tr w14:paraId="641C8C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23" w:hRule="atLeast"/>
          <w:jc w:val="center"/>
        </w:trPr>
        <w:tc>
          <w:tcPr>
            <w:tcW w:w="378" w:type="pct"/>
            <w:vMerge w:val="continue"/>
            <w:noWrap w:val="0"/>
            <w:vAlign w:val="center"/>
          </w:tcPr>
          <w:p w14:paraId="2F6C2747">
            <w:pPr>
              <w:jc w:val="center"/>
              <w:rPr>
                <w:b/>
                <w:bCs/>
                <w:color w:val="auto"/>
                <w:szCs w:val="21"/>
                <w:highlight w:val="none"/>
              </w:rPr>
            </w:pPr>
          </w:p>
        </w:tc>
        <w:tc>
          <w:tcPr>
            <w:tcW w:w="1066" w:type="pct"/>
            <w:gridSpan w:val="2"/>
            <w:vMerge w:val="continue"/>
            <w:noWrap w:val="0"/>
            <w:vAlign w:val="center"/>
          </w:tcPr>
          <w:p w14:paraId="67EEBA70">
            <w:pPr>
              <w:jc w:val="center"/>
              <w:rPr>
                <w:rFonts w:hint="eastAsia"/>
                <w:color w:val="auto"/>
                <w:szCs w:val="21"/>
                <w:highlight w:val="none"/>
                <w:lang w:val="en-US" w:eastAsia="zh-CN"/>
              </w:rPr>
            </w:pPr>
          </w:p>
        </w:tc>
        <w:tc>
          <w:tcPr>
            <w:tcW w:w="2771" w:type="pct"/>
            <w:noWrap w:val="0"/>
            <w:vAlign w:val="center"/>
          </w:tcPr>
          <w:p w14:paraId="02CE017C">
            <w:pPr>
              <w:pStyle w:val="2"/>
              <w:ind w:right="113" w:rightChars="0"/>
              <w:rPr>
                <w:rFonts w:hint="eastAsia"/>
                <w:color w:val="auto"/>
                <w:szCs w:val="21"/>
                <w:highlight w:val="none"/>
                <w:lang w:val="en-US" w:eastAsia="zh-CN"/>
              </w:rPr>
            </w:pPr>
            <w:r>
              <w:rPr>
                <w:rFonts w:hint="eastAsia"/>
                <w:color w:val="auto"/>
                <w:sz w:val="21"/>
                <w:szCs w:val="21"/>
                <w:lang w:val="en-US" w:eastAsia="zh-CN"/>
              </w:rPr>
              <w:t>保留现有21MW燃生物质成型燃料锅炉，作为备用锅炉</w:t>
            </w:r>
            <w:r>
              <w:rPr>
                <w:rFonts w:hint="eastAsia" w:ascii="Times New Roman" w:hAnsi="Times New Roman" w:eastAsia="宋体" w:cs="Times New Roman"/>
                <w:color w:val="auto"/>
                <w:kern w:val="2"/>
                <w:sz w:val="21"/>
                <w:szCs w:val="21"/>
                <w:highlight w:val="none"/>
                <w:lang w:val="en-US" w:eastAsia="zh-CN" w:bidi="ar-SA"/>
              </w:rPr>
              <w:t>，依托本项目新建脱硫塔及烟囱（烟塔合一）</w:t>
            </w:r>
          </w:p>
        </w:tc>
        <w:tc>
          <w:tcPr>
            <w:tcW w:w="783" w:type="pct"/>
            <w:vMerge w:val="continue"/>
            <w:noWrap w:val="0"/>
            <w:vAlign w:val="center"/>
          </w:tcPr>
          <w:p w14:paraId="2CD512F2">
            <w:pPr>
              <w:jc w:val="center"/>
              <w:rPr>
                <w:rFonts w:hint="eastAsia"/>
                <w:color w:val="auto"/>
                <w:szCs w:val="21"/>
                <w:highlight w:val="none"/>
                <w:lang w:val="en-US" w:eastAsia="zh-CN"/>
              </w:rPr>
            </w:pPr>
          </w:p>
        </w:tc>
      </w:tr>
      <w:tr w14:paraId="64911D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52" w:hRule="atLeast"/>
          <w:jc w:val="center"/>
        </w:trPr>
        <w:tc>
          <w:tcPr>
            <w:tcW w:w="378" w:type="pct"/>
            <w:vMerge w:val="continue"/>
            <w:noWrap w:val="0"/>
            <w:vAlign w:val="center"/>
          </w:tcPr>
          <w:p w14:paraId="6721975C">
            <w:pPr>
              <w:jc w:val="center"/>
              <w:rPr>
                <w:b/>
                <w:bCs/>
                <w:color w:val="auto"/>
                <w:szCs w:val="21"/>
                <w:highlight w:val="none"/>
              </w:rPr>
            </w:pPr>
          </w:p>
        </w:tc>
        <w:tc>
          <w:tcPr>
            <w:tcW w:w="1066" w:type="pct"/>
            <w:gridSpan w:val="2"/>
            <w:noWrap w:val="0"/>
            <w:vAlign w:val="center"/>
          </w:tcPr>
          <w:p w14:paraId="65C15D56">
            <w:pPr>
              <w:jc w:val="center"/>
              <w:rPr>
                <w:rFonts w:hint="eastAsia"/>
                <w:color w:val="auto"/>
                <w:szCs w:val="21"/>
                <w:highlight w:val="none"/>
                <w:lang w:val="en-US" w:eastAsia="zh-CN"/>
              </w:rPr>
            </w:pPr>
            <w:r>
              <w:rPr>
                <w:rFonts w:hint="eastAsia"/>
                <w:b w:val="0"/>
                <w:bCs w:val="0"/>
                <w:color w:val="auto"/>
                <w:szCs w:val="21"/>
                <w:highlight w:val="none"/>
                <w:lang w:val="en-US" w:eastAsia="zh-CN"/>
              </w:rPr>
              <w:t>拆除工程</w:t>
            </w:r>
          </w:p>
        </w:tc>
        <w:tc>
          <w:tcPr>
            <w:tcW w:w="2771" w:type="pct"/>
            <w:noWrap w:val="0"/>
            <w:vAlign w:val="center"/>
          </w:tcPr>
          <w:p w14:paraId="64873A51">
            <w:pPr>
              <w:jc w:val="center"/>
              <w:rPr>
                <w:rFonts w:hint="default"/>
                <w:color w:val="auto"/>
                <w:szCs w:val="21"/>
                <w:highlight w:val="none"/>
                <w:lang w:val="en-US" w:eastAsia="zh-CN"/>
              </w:rPr>
            </w:pPr>
            <w:r>
              <w:rPr>
                <w:rFonts w:hint="eastAsia"/>
                <w:color w:val="auto"/>
                <w:szCs w:val="21"/>
                <w:highlight w:val="none"/>
                <w:lang w:val="en-US" w:eastAsia="zh-CN"/>
              </w:rPr>
              <w:t>拆除现有锅炉房及2台14MW燃煤热水锅炉及其附属配套工程，拆除厂区内现有排气筒。</w:t>
            </w:r>
          </w:p>
        </w:tc>
        <w:tc>
          <w:tcPr>
            <w:tcW w:w="783" w:type="pct"/>
            <w:noWrap w:val="0"/>
            <w:vAlign w:val="center"/>
          </w:tcPr>
          <w:p w14:paraId="2A0C7210">
            <w:pPr>
              <w:jc w:val="center"/>
              <w:rPr>
                <w:rFonts w:hint="default"/>
                <w:color w:val="auto"/>
                <w:szCs w:val="21"/>
                <w:highlight w:val="none"/>
                <w:lang w:val="en-US" w:eastAsia="zh-CN"/>
              </w:rPr>
            </w:pPr>
            <w:r>
              <w:rPr>
                <w:rFonts w:hint="eastAsia"/>
                <w:color w:val="auto"/>
                <w:szCs w:val="21"/>
                <w:highlight w:val="none"/>
                <w:lang w:val="en-US" w:eastAsia="zh-CN"/>
              </w:rPr>
              <w:t>/</w:t>
            </w:r>
          </w:p>
        </w:tc>
      </w:tr>
      <w:tr w14:paraId="752B59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990" w:hRule="atLeast"/>
          <w:jc w:val="center"/>
        </w:trPr>
        <w:tc>
          <w:tcPr>
            <w:tcW w:w="378" w:type="pct"/>
            <w:vMerge w:val="restart"/>
            <w:noWrap w:val="0"/>
            <w:vAlign w:val="center"/>
          </w:tcPr>
          <w:p w14:paraId="495469C5">
            <w:pPr>
              <w:jc w:val="center"/>
              <w:rPr>
                <w:b/>
                <w:bCs/>
                <w:color w:val="auto"/>
                <w:szCs w:val="21"/>
                <w:highlight w:val="none"/>
              </w:rPr>
            </w:pPr>
            <w:r>
              <w:rPr>
                <w:rFonts w:hint="eastAsia"/>
                <w:b/>
                <w:bCs/>
                <w:color w:val="auto"/>
                <w:szCs w:val="21"/>
                <w:highlight w:val="none"/>
              </w:rPr>
              <w:t>辅助工程</w:t>
            </w:r>
          </w:p>
        </w:tc>
        <w:tc>
          <w:tcPr>
            <w:tcW w:w="533" w:type="pct"/>
            <w:vMerge w:val="restart"/>
            <w:noWrap w:val="0"/>
            <w:vAlign w:val="center"/>
          </w:tcPr>
          <w:p w14:paraId="281D0E28">
            <w:pPr>
              <w:jc w:val="center"/>
              <w:rPr>
                <w:rFonts w:hint="default" w:eastAsia="宋体"/>
                <w:color w:val="auto"/>
                <w:szCs w:val="21"/>
                <w:highlight w:val="none"/>
                <w:lang w:val="en-US" w:eastAsia="zh-CN"/>
              </w:rPr>
            </w:pPr>
            <w:r>
              <w:rPr>
                <w:rFonts w:hint="eastAsia"/>
                <w:color w:val="auto"/>
                <w:szCs w:val="21"/>
                <w:highlight w:val="none"/>
                <w:lang w:val="en-US" w:eastAsia="zh-CN"/>
              </w:rPr>
              <w:t>锅炉配套设施</w:t>
            </w:r>
          </w:p>
        </w:tc>
        <w:tc>
          <w:tcPr>
            <w:tcW w:w="533" w:type="pct"/>
            <w:noWrap w:val="0"/>
            <w:vAlign w:val="center"/>
          </w:tcPr>
          <w:p w14:paraId="39B009AB">
            <w:pPr>
              <w:jc w:val="center"/>
              <w:rPr>
                <w:rFonts w:hint="default"/>
                <w:color w:val="auto"/>
                <w:szCs w:val="21"/>
                <w:highlight w:val="none"/>
                <w:lang w:val="en-US" w:eastAsia="zh-CN"/>
              </w:rPr>
            </w:pPr>
            <w:r>
              <w:rPr>
                <w:rFonts w:hint="eastAsia"/>
                <w:color w:val="auto"/>
                <w:szCs w:val="21"/>
                <w:highlight w:val="none"/>
                <w:lang w:val="en-US" w:eastAsia="zh-CN"/>
              </w:rPr>
              <w:t>燃料运输系统</w:t>
            </w:r>
          </w:p>
        </w:tc>
        <w:tc>
          <w:tcPr>
            <w:tcW w:w="2771" w:type="pct"/>
            <w:noWrap w:val="0"/>
            <w:vAlign w:val="center"/>
          </w:tcPr>
          <w:p w14:paraId="185906C4">
            <w:pPr>
              <w:jc w:val="center"/>
              <w:rPr>
                <w:rFonts w:hint="eastAsia"/>
                <w:color w:val="auto"/>
                <w:lang w:val="en-US" w:eastAsia="zh-CN"/>
              </w:rPr>
            </w:pPr>
            <w:r>
              <w:rPr>
                <w:rFonts w:hint="eastAsia"/>
                <w:color w:val="auto"/>
                <w:szCs w:val="21"/>
                <w:highlight w:val="none"/>
                <w:lang w:val="en-US" w:eastAsia="zh-CN"/>
              </w:rPr>
              <w:t>本工程利用原有上煤系统，校核给煤系统设备出力，按29MW和35MW两台锅炉同时运行考虑，锅炉小时耗煤量为17.76t/h，输煤系统为单路，系统出力为80t/h，采用两班制运行。本期给煤系统完全利用现有，仅需改造输煤层的水平皮带机。</w:t>
            </w:r>
          </w:p>
          <w:p w14:paraId="1D7FE620">
            <w:pPr>
              <w:jc w:val="center"/>
              <w:rPr>
                <w:rFonts w:hint="eastAsia" w:eastAsia="宋体"/>
                <w:color w:val="auto"/>
                <w:kern w:val="2"/>
                <w:sz w:val="21"/>
                <w:szCs w:val="21"/>
                <w:highlight w:val="none"/>
                <w:lang w:val="en-US" w:eastAsia="zh-CN" w:bidi="ar-SA"/>
              </w:rPr>
            </w:pPr>
            <w:r>
              <w:rPr>
                <w:rFonts w:hint="eastAsia"/>
                <w:color w:val="auto"/>
                <w:szCs w:val="21"/>
                <w:highlight w:val="none"/>
                <w:lang w:val="en-US" w:eastAsia="zh-CN"/>
              </w:rPr>
              <w:t>整个输煤系统由二段皮带机组成，燃料经受煤斗下的给煤机均匀的给到大倾角带式输送机，提升至锅炉房输煤层落至水平带式输送机，最终由设于水平带式输送机上的犁式卸料器将燃料卸入炉前煤斗，炉前煤斗采用钢制100m</w:t>
            </w:r>
            <w:r>
              <w:rPr>
                <w:rFonts w:hint="eastAsia"/>
                <w:color w:val="auto"/>
                <w:szCs w:val="21"/>
                <w:highlight w:val="none"/>
                <w:vertAlign w:val="superscript"/>
                <w:lang w:val="en-US" w:eastAsia="zh-CN"/>
              </w:rPr>
              <w:t>3</w:t>
            </w:r>
            <w:r>
              <w:rPr>
                <w:rFonts w:hint="eastAsia"/>
                <w:color w:val="auto"/>
                <w:szCs w:val="21"/>
                <w:highlight w:val="none"/>
                <w:lang w:val="en-US" w:eastAsia="zh-CN"/>
              </w:rPr>
              <w:t>，满足锅炉最大8~10小时的燃烧。燃料经溜料管后再落在锅炉小料斗中，由炉排运入锅炉炉膛。</w:t>
            </w:r>
          </w:p>
        </w:tc>
        <w:tc>
          <w:tcPr>
            <w:tcW w:w="783" w:type="pct"/>
            <w:noWrap w:val="0"/>
            <w:vAlign w:val="center"/>
          </w:tcPr>
          <w:p w14:paraId="0B7087D9">
            <w:pPr>
              <w:jc w:val="center"/>
              <w:rPr>
                <w:rFonts w:hint="eastAsia"/>
                <w:color w:val="auto"/>
                <w:kern w:val="2"/>
                <w:sz w:val="21"/>
                <w:szCs w:val="21"/>
                <w:highlight w:val="none"/>
                <w:lang w:val="en-US" w:eastAsia="zh-CN" w:bidi="ar-SA"/>
              </w:rPr>
            </w:pPr>
            <w:r>
              <w:rPr>
                <w:rFonts w:hint="eastAsia"/>
                <w:color w:val="auto"/>
                <w:spacing w:val="-8"/>
                <w:szCs w:val="21"/>
                <w:highlight w:val="none"/>
                <w:lang w:val="en-US" w:eastAsia="zh-CN"/>
              </w:rPr>
              <w:t>依托现有</w:t>
            </w:r>
          </w:p>
        </w:tc>
      </w:tr>
      <w:tr w14:paraId="174AB8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23" w:hRule="atLeast"/>
          <w:jc w:val="center"/>
        </w:trPr>
        <w:tc>
          <w:tcPr>
            <w:tcW w:w="378" w:type="pct"/>
            <w:vMerge w:val="continue"/>
            <w:noWrap w:val="0"/>
            <w:vAlign w:val="center"/>
          </w:tcPr>
          <w:p w14:paraId="5FD3D275">
            <w:pPr>
              <w:jc w:val="center"/>
              <w:rPr>
                <w:rFonts w:hint="eastAsia"/>
                <w:b/>
                <w:bCs/>
                <w:color w:val="auto"/>
                <w:szCs w:val="21"/>
                <w:highlight w:val="none"/>
              </w:rPr>
            </w:pPr>
          </w:p>
        </w:tc>
        <w:tc>
          <w:tcPr>
            <w:tcW w:w="533" w:type="pct"/>
            <w:vMerge w:val="continue"/>
            <w:noWrap w:val="0"/>
            <w:vAlign w:val="center"/>
          </w:tcPr>
          <w:p w14:paraId="22E5274C">
            <w:pPr>
              <w:jc w:val="center"/>
              <w:rPr>
                <w:rFonts w:hint="eastAsia"/>
                <w:color w:val="auto"/>
                <w:szCs w:val="21"/>
                <w:highlight w:val="none"/>
                <w:lang w:val="en-US" w:eastAsia="zh-CN"/>
              </w:rPr>
            </w:pPr>
          </w:p>
        </w:tc>
        <w:tc>
          <w:tcPr>
            <w:tcW w:w="533" w:type="pct"/>
            <w:noWrap w:val="0"/>
            <w:vAlign w:val="center"/>
          </w:tcPr>
          <w:p w14:paraId="10944867">
            <w:pPr>
              <w:jc w:val="center"/>
              <w:rPr>
                <w:rFonts w:hint="eastAsia" w:eastAsia="宋体"/>
                <w:color w:val="auto"/>
                <w:kern w:val="2"/>
                <w:sz w:val="21"/>
                <w:szCs w:val="21"/>
                <w:highlight w:val="none"/>
                <w:lang w:val="en-US" w:eastAsia="zh-CN" w:bidi="ar-SA"/>
              </w:rPr>
            </w:pPr>
            <w:r>
              <w:rPr>
                <w:rFonts w:hint="eastAsia"/>
                <w:color w:val="auto"/>
                <w:szCs w:val="21"/>
                <w:highlight w:val="none"/>
                <w:lang w:val="en-US" w:eastAsia="zh-CN"/>
              </w:rPr>
              <w:t>除尘和排烟系统</w:t>
            </w:r>
          </w:p>
        </w:tc>
        <w:tc>
          <w:tcPr>
            <w:tcW w:w="2771" w:type="pct"/>
            <w:noWrap w:val="0"/>
            <w:vAlign w:val="center"/>
          </w:tcPr>
          <w:p w14:paraId="7A7E7562">
            <w:pPr>
              <w:jc w:val="center"/>
              <w:rPr>
                <w:rFonts w:hint="default"/>
                <w:color w:val="auto"/>
                <w:kern w:val="2"/>
                <w:sz w:val="21"/>
                <w:szCs w:val="21"/>
                <w:highlight w:val="none"/>
                <w:lang w:val="en-US" w:eastAsia="zh-CN" w:bidi="ar-SA"/>
              </w:rPr>
            </w:pPr>
            <w:r>
              <w:rPr>
                <w:rFonts w:hint="eastAsia"/>
                <w:color w:val="auto"/>
                <w:szCs w:val="21"/>
                <w:highlight w:val="none"/>
                <w:lang w:val="en-US" w:eastAsia="zh-CN"/>
              </w:rPr>
              <w:t>新建风机间1间，建筑面积为108.4m</w:t>
            </w:r>
            <w:r>
              <w:rPr>
                <w:rFonts w:hint="eastAsia"/>
                <w:color w:val="auto"/>
                <w:szCs w:val="21"/>
                <w:highlight w:val="none"/>
                <w:vertAlign w:val="superscript"/>
                <w:lang w:val="en-US" w:eastAsia="zh-CN"/>
              </w:rPr>
              <w:t>2</w:t>
            </w:r>
            <w:r>
              <w:rPr>
                <w:rFonts w:hint="eastAsia"/>
                <w:color w:val="auto"/>
                <w:szCs w:val="21"/>
                <w:highlight w:val="none"/>
                <w:lang w:val="en-US" w:eastAsia="zh-CN"/>
              </w:rPr>
              <w:t>，内设鼓风机和1套布袋除尘器</w:t>
            </w:r>
          </w:p>
        </w:tc>
        <w:tc>
          <w:tcPr>
            <w:tcW w:w="783" w:type="pct"/>
            <w:noWrap w:val="0"/>
            <w:vAlign w:val="center"/>
          </w:tcPr>
          <w:p w14:paraId="17053F20">
            <w:pPr>
              <w:jc w:val="center"/>
              <w:rPr>
                <w:rFonts w:hint="eastAsia" w:eastAsia="宋体"/>
                <w:color w:val="auto"/>
                <w:spacing w:val="-8"/>
                <w:kern w:val="2"/>
                <w:sz w:val="21"/>
                <w:szCs w:val="21"/>
                <w:highlight w:val="none"/>
                <w:lang w:val="en-US" w:eastAsia="zh-CN" w:bidi="ar-SA"/>
              </w:rPr>
            </w:pPr>
            <w:r>
              <w:rPr>
                <w:rFonts w:hint="eastAsia"/>
                <w:color w:val="auto"/>
                <w:spacing w:val="-8"/>
                <w:szCs w:val="21"/>
                <w:highlight w:val="none"/>
                <w:lang w:val="en-US" w:eastAsia="zh-CN"/>
              </w:rPr>
              <w:t>新建</w:t>
            </w:r>
          </w:p>
        </w:tc>
      </w:tr>
      <w:tr w14:paraId="154422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364" w:hRule="atLeast"/>
          <w:jc w:val="center"/>
        </w:trPr>
        <w:tc>
          <w:tcPr>
            <w:tcW w:w="378" w:type="pct"/>
            <w:vMerge w:val="continue"/>
            <w:noWrap w:val="0"/>
            <w:vAlign w:val="center"/>
          </w:tcPr>
          <w:p w14:paraId="6EFFD3F2">
            <w:pPr>
              <w:jc w:val="center"/>
              <w:rPr>
                <w:rFonts w:hint="eastAsia"/>
                <w:b/>
                <w:bCs/>
                <w:color w:val="auto"/>
                <w:szCs w:val="21"/>
                <w:highlight w:val="none"/>
              </w:rPr>
            </w:pPr>
          </w:p>
        </w:tc>
        <w:tc>
          <w:tcPr>
            <w:tcW w:w="533" w:type="pct"/>
            <w:vMerge w:val="continue"/>
            <w:noWrap w:val="0"/>
            <w:vAlign w:val="center"/>
          </w:tcPr>
          <w:p w14:paraId="224A81E4">
            <w:pPr>
              <w:jc w:val="center"/>
              <w:rPr>
                <w:rFonts w:hint="eastAsia"/>
                <w:color w:val="auto"/>
                <w:szCs w:val="21"/>
                <w:highlight w:val="none"/>
                <w:lang w:val="en-US" w:eastAsia="zh-CN"/>
              </w:rPr>
            </w:pPr>
          </w:p>
        </w:tc>
        <w:tc>
          <w:tcPr>
            <w:tcW w:w="533" w:type="pct"/>
            <w:vMerge w:val="restart"/>
            <w:noWrap w:val="0"/>
            <w:vAlign w:val="center"/>
          </w:tcPr>
          <w:p w14:paraId="7483FB83">
            <w:pPr>
              <w:jc w:val="center"/>
              <w:rPr>
                <w:rFonts w:hint="eastAsia"/>
                <w:color w:val="auto"/>
                <w:szCs w:val="21"/>
                <w:highlight w:val="none"/>
                <w:lang w:val="en-US" w:eastAsia="zh-CN"/>
              </w:rPr>
            </w:pPr>
            <w:r>
              <w:rPr>
                <w:color w:val="auto"/>
                <w:szCs w:val="21"/>
                <w:highlight w:val="none"/>
              </w:rPr>
              <w:t>电器控制系统</w:t>
            </w:r>
          </w:p>
        </w:tc>
        <w:tc>
          <w:tcPr>
            <w:tcW w:w="2771" w:type="pct"/>
            <w:noWrap w:val="0"/>
            <w:vAlign w:val="center"/>
          </w:tcPr>
          <w:p w14:paraId="29AC9461">
            <w:pPr>
              <w:jc w:val="center"/>
              <w:rPr>
                <w:rFonts w:hint="eastAsia"/>
                <w:color w:val="auto"/>
                <w:szCs w:val="21"/>
                <w:highlight w:val="none"/>
                <w:lang w:val="en-US" w:eastAsia="zh-CN"/>
              </w:rPr>
            </w:pPr>
            <w:r>
              <w:rPr>
                <w:rFonts w:hint="eastAsia"/>
                <w:color w:val="auto"/>
                <w:szCs w:val="21"/>
                <w:highlight w:val="none"/>
                <w:lang w:val="en-US" w:eastAsia="zh-CN"/>
              </w:rPr>
              <w:t>增加流量检测功能、分料机调节控制功能；锅炉给料系统装设给料温度测量仪表及高温报警装置，并装设防回火、降温装置；炉膛出口温度超高报警、停炉，排烟温度超高报警功能；控制系统带有设备启停顺序和连锁自动停炉控制。</w:t>
            </w:r>
          </w:p>
        </w:tc>
        <w:tc>
          <w:tcPr>
            <w:tcW w:w="783" w:type="pct"/>
            <w:noWrap w:val="0"/>
            <w:vAlign w:val="center"/>
          </w:tcPr>
          <w:p w14:paraId="3BF5218D">
            <w:pPr>
              <w:jc w:val="center"/>
              <w:rPr>
                <w:rFonts w:hint="eastAsia" w:eastAsia="宋体"/>
                <w:color w:val="auto"/>
                <w:spacing w:val="-8"/>
                <w:szCs w:val="21"/>
                <w:highlight w:val="none"/>
                <w:lang w:val="en-US" w:eastAsia="zh-CN"/>
              </w:rPr>
            </w:pPr>
            <w:r>
              <w:rPr>
                <w:rFonts w:hint="eastAsia"/>
                <w:color w:val="auto"/>
                <w:spacing w:val="-8"/>
                <w:szCs w:val="21"/>
                <w:highlight w:val="none"/>
                <w:lang w:val="en-US" w:eastAsia="zh-CN"/>
              </w:rPr>
              <w:t>新建</w:t>
            </w:r>
          </w:p>
        </w:tc>
      </w:tr>
      <w:tr w14:paraId="67D18E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23" w:hRule="atLeast"/>
          <w:jc w:val="center"/>
        </w:trPr>
        <w:tc>
          <w:tcPr>
            <w:tcW w:w="378" w:type="pct"/>
            <w:vMerge w:val="continue"/>
            <w:noWrap w:val="0"/>
            <w:vAlign w:val="center"/>
          </w:tcPr>
          <w:p w14:paraId="2EAACF39">
            <w:pPr>
              <w:jc w:val="center"/>
              <w:rPr>
                <w:b/>
                <w:bCs/>
                <w:color w:val="auto"/>
                <w:szCs w:val="21"/>
                <w:highlight w:val="none"/>
              </w:rPr>
            </w:pPr>
          </w:p>
        </w:tc>
        <w:tc>
          <w:tcPr>
            <w:tcW w:w="533" w:type="pct"/>
            <w:vMerge w:val="continue"/>
            <w:noWrap w:val="0"/>
            <w:vAlign w:val="center"/>
          </w:tcPr>
          <w:p w14:paraId="484DCF4E">
            <w:pPr>
              <w:jc w:val="center"/>
              <w:rPr>
                <w:color w:val="auto"/>
                <w:szCs w:val="21"/>
                <w:highlight w:val="none"/>
              </w:rPr>
            </w:pPr>
          </w:p>
        </w:tc>
        <w:tc>
          <w:tcPr>
            <w:tcW w:w="533" w:type="pct"/>
            <w:vMerge w:val="continue"/>
            <w:noWrap w:val="0"/>
            <w:vAlign w:val="center"/>
          </w:tcPr>
          <w:p w14:paraId="24E368FF">
            <w:pPr>
              <w:jc w:val="center"/>
              <w:rPr>
                <w:color w:val="auto"/>
                <w:szCs w:val="21"/>
                <w:highlight w:val="none"/>
              </w:rPr>
            </w:pPr>
          </w:p>
        </w:tc>
        <w:tc>
          <w:tcPr>
            <w:tcW w:w="2771" w:type="pct"/>
            <w:noWrap w:val="0"/>
            <w:vAlign w:val="center"/>
          </w:tcPr>
          <w:p w14:paraId="3D224930">
            <w:pPr>
              <w:jc w:val="center"/>
              <w:rPr>
                <w:rFonts w:hint="eastAsia"/>
                <w:color w:val="auto"/>
                <w:szCs w:val="21"/>
                <w:highlight w:val="none"/>
                <w:lang w:val="en-US" w:eastAsia="zh-CN"/>
              </w:rPr>
            </w:pPr>
            <w:r>
              <w:rPr>
                <w:rFonts w:hint="eastAsia"/>
                <w:color w:val="auto"/>
                <w:szCs w:val="21"/>
                <w:highlight w:val="none"/>
                <w:lang w:val="en-US" w:eastAsia="zh-CN"/>
              </w:rPr>
              <w:t>安装有记录存储功能（存储数据不少于30天）的在线视频监控装置，监控锅炉燃料进口、烟气出口等重点区域。</w:t>
            </w:r>
          </w:p>
        </w:tc>
        <w:tc>
          <w:tcPr>
            <w:tcW w:w="783" w:type="pct"/>
            <w:noWrap w:val="0"/>
            <w:vAlign w:val="center"/>
          </w:tcPr>
          <w:p w14:paraId="474A2EC1">
            <w:pPr>
              <w:jc w:val="center"/>
              <w:rPr>
                <w:color w:val="auto"/>
                <w:spacing w:val="-8"/>
                <w:szCs w:val="21"/>
                <w:highlight w:val="none"/>
              </w:rPr>
            </w:pPr>
            <w:r>
              <w:rPr>
                <w:color w:val="auto"/>
                <w:spacing w:val="-8"/>
                <w:szCs w:val="21"/>
                <w:highlight w:val="none"/>
              </w:rPr>
              <w:t>新建</w:t>
            </w:r>
          </w:p>
        </w:tc>
      </w:tr>
      <w:tr w14:paraId="2C14CD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23" w:hRule="atLeast"/>
          <w:jc w:val="center"/>
        </w:trPr>
        <w:tc>
          <w:tcPr>
            <w:tcW w:w="378" w:type="pct"/>
            <w:vMerge w:val="continue"/>
            <w:noWrap w:val="0"/>
            <w:vAlign w:val="center"/>
          </w:tcPr>
          <w:p w14:paraId="3D3246EF">
            <w:pPr>
              <w:jc w:val="center"/>
              <w:rPr>
                <w:b/>
                <w:bCs/>
                <w:color w:val="auto"/>
                <w:szCs w:val="21"/>
                <w:highlight w:val="none"/>
              </w:rPr>
            </w:pPr>
          </w:p>
        </w:tc>
        <w:tc>
          <w:tcPr>
            <w:tcW w:w="533" w:type="pct"/>
            <w:vMerge w:val="continue"/>
            <w:noWrap w:val="0"/>
            <w:vAlign w:val="center"/>
          </w:tcPr>
          <w:p w14:paraId="16AFFC53">
            <w:pPr>
              <w:jc w:val="center"/>
              <w:rPr>
                <w:color w:val="auto"/>
                <w:szCs w:val="21"/>
                <w:highlight w:val="none"/>
              </w:rPr>
            </w:pPr>
          </w:p>
        </w:tc>
        <w:tc>
          <w:tcPr>
            <w:tcW w:w="533" w:type="pct"/>
            <w:noWrap w:val="0"/>
            <w:vAlign w:val="center"/>
          </w:tcPr>
          <w:p w14:paraId="4BA562D3">
            <w:pPr>
              <w:jc w:val="center"/>
              <w:rPr>
                <w:rFonts w:hint="default" w:eastAsia="宋体"/>
                <w:color w:val="auto"/>
                <w:szCs w:val="21"/>
                <w:highlight w:val="none"/>
                <w:lang w:val="en-US" w:eastAsia="zh-CN"/>
              </w:rPr>
            </w:pPr>
            <w:r>
              <w:rPr>
                <w:rFonts w:hint="eastAsia"/>
                <w:color w:val="auto"/>
                <w:szCs w:val="21"/>
                <w:highlight w:val="none"/>
                <w:lang w:val="en-US" w:eastAsia="zh-CN"/>
              </w:rPr>
              <w:t>化学水处理系统</w:t>
            </w:r>
          </w:p>
        </w:tc>
        <w:tc>
          <w:tcPr>
            <w:tcW w:w="2771" w:type="pct"/>
            <w:noWrap w:val="0"/>
            <w:vAlign w:val="center"/>
          </w:tcPr>
          <w:p w14:paraId="41734A23">
            <w:pPr>
              <w:jc w:val="center"/>
              <w:rPr>
                <w:rFonts w:hint="default"/>
                <w:color w:val="FF0000"/>
                <w:szCs w:val="21"/>
                <w:highlight w:val="none"/>
                <w:lang w:val="en-US" w:eastAsia="zh-CN"/>
              </w:rPr>
            </w:pPr>
            <w:r>
              <w:rPr>
                <w:rFonts w:hint="eastAsia"/>
                <w:color w:val="FF0000"/>
                <w:szCs w:val="21"/>
                <w:highlight w:val="none"/>
                <w:lang w:val="en-US" w:eastAsia="zh-CN"/>
              </w:rPr>
              <w:t>新增一套化学水处理系统，设计处理能力为20t/h；厂区内现有化学水处理系统，设计处理能力为25t/h</w:t>
            </w:r>
          </w:p>
        </w:tc>
        <w:tc>
          <w:tcPr>
            <w:tcW w:w="783" w:type="pct"/>
            <w:noWrap w:val="0"/>
            <w:vAlign w:val="center"/>
          </w:tcPr>
          <w:p w14:paraId="31111745">
            <w:pPr>
              <w:jc w:val="center"/>
              <w:rPr>
                <w:rFonts w:hint="default" w:eastAsia="宋体"/>
                <w:color w:val="FF0000"/>
                <w:spacing w:val="-8"/>
                <w:szCs w:val="21"/>
                <w:highlight w:val="none"/>
                <w:lang w:val="en-US" w:eastAsia="zh-CN"/>
              </w:rPr>
            </w:pPr>
            <w:r>
              <w:rPr>
                <w:rFonts w:hint="eastAsia"/>
                <w:color w:val="FF0000"/>
                <w:spacing w:val="-8"/>
                <w:szCs w:val="21"/>
                <w:highlight w:val="none"/>
                <w:lang w:val="en-US" w:eastAsia="zh-CN"/>
              </w:rPr>
              <w:t>新建</w:t>
            </w:r>
          </w:p>
        </w:tc>
      </w:tr>
      <w:tr w14:paraId="6D4A9C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72" w:hRule="atLeast"/>
          <w:jc w:val="center"/>
        </w:trPr>
        <w:tc>
          <w:tcPr>
            <w:tcW w:w="378" w:type="pct"/>
            <w:vMerge w:val="continue"/>
            <w:noWrap w:val="0"/>
            <w:vAlign w:val="center"/>
          </w:tcPr>
          <w:p w14:paraId="4A3E3265">
            <w:pPr>
              <w:jc w:val="center"/>
              <w:rPr>
                <w:b/>
                <w:bCs/>
                <w:color w:val="auto"/>
                <w:szCs w:val="21"/>
                <w:highlight w:val="none"/>
              </w:rPr>
            </w:pPr>
          </w:p>
        </w:tc>
        <w:tc>
          <w:tcPr>
            <w:tcW w:w="533" w:type="pct"/>
            <w:vMerge w:val="continue"/>
            <w:noWrap w:val="0"/>
            <w:vAlign w:val="center"/>
          </w:tcPr>
          <w:p w14:paraId="0E88C0C2">
            <w:pPr>
              <w:jc w:val="center"/>
              <w:rPr>
                <w:color w:val="auto"/>
                <w:szCs w:val="21"/>
                <w:highlight w:val="none"/>
              </w:rPr>
            </w:pPr>
          </w:p>
        </w:tc>
        <w:tc>
          <w:tcPr>
            <w:tcW w:w="533" w:type="pct"/>
            <w:noWrap w:val="0"/>
            <w:vAlign w:val="center"/>
          </w:tcPr>
          <w:p w14:paraId="0EBC7BC3">
            <w:pPr>
              <w:jc w:val="center"/>
              <w:rPr>
                <w:rFonts w:hint="default"/>
                <w:color w:val="auto"/>
                <w:szCs w:val="21"/>
                <w:highlight w:val="none"/>
                <w:lang w:val="en-US" w:eastAsia="zh-CN"/>
              </w:rPr>
            </w:pPr>
            <w:r>
              <w:rPr>
                <w:rFonts w:hint="eastAsia"/>
                <w:color w:val="auto"/>
                <w:szCs w:val="21"/>
                <w:highlight w:val="none"/>
                <w:lang w:val="en-US" w:eastAsia="zh-CN"/>
              </w:rPr>
              <w:t>除渣系统</w:t>
            </w:r>
          </w:p>
        </w:tc>
        <w:tc>
          <w:tcPr>
            <w:tcW w:w="2771" w:type="pct"/>
            <w:noWrap w:val="0"/>
            <w:vAlign w:val="center"/>
          </w:tcPr>
          <w:p w14:paraId="3E946674">
            <w:pPr>
              <w:jc w:val="center"/>
              <w:rPr>
                <w:rFonts w:hint="default"/>
                <w:color w:val="auto"/>
                <w:szCs w:val="21"/>
                <w:highlight w:val="none"/>
                <w:lang w:val="en-US" w:eastAsia="zh-CN"/>
              </w:rPr>
            </w:pPr>
            <w:r>
              <w:rPr>
                <w:rFonts w:hint="eastAsia"/>
                <w:color w:val="FF0000"/>
                <w:szCs w:val="21"/>
                <w:highlight w:val="none"/>
                <w:lang w:val="en-US" w:eastAsia="zh-CN"/>
              </w:rPr>
              <w:t>新建除渣间1间，占地面积57平方米，本工程采用机械除渣方式，炉渣由落渣口落入在锅炉底部自西向东横向设置 1#水平除渣机，布袋除尘器下来的灰先落入除灰机，灰和渣一同经自南向北的 2#除渣机送入除渣间落地，再由铲车运至灰渣库。</w:t>
            </w:r>
          </w:p>
        </w:tc>
        <w:tc>
          <w:tcPr>
            <w:tcW w:w="783" w:type="pct"/>
            <w:noWrap w:val="0"/>
            <w:vAlign w:val="center"/>
          </w:tcPr>
          <w:p w14:paraId="0478D941">
            <w:pPr>
              <w:jc w:val="center"/>
              <w:rPr>
                <w:rFonts w:hint="default"/>
                <w:color w:val="auto"/>
                <w:spacing w:val="-8"/>
                <w:szCs w:val="21"/>
                <w:highlight w:val="none"/>
                <w:lang w:val="en-US" w:eastAsia="zh-CN"/>
              </w:rPr>
            </w:pPr>
            <w:r>
              <w:rPr>
                <w:rFonts w:hint="eastAsia"/>
                <w:color w:val="auto"/>
                <w:spacing w:val="-8"/>
                <w:szCs w:val="21"/>
                <w:highlight w:val="none"/>
                <w:lang w:val="en-US" w:eastAsia="zh-CN"/>
              </w:rPr>
              <w:t>新建</w:t>
            </w:r>
          </w:p>
        </w:tc>
      </w:tr>
      <w:tr w14:paraId="516F07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94" w:hRule="atLeast"/>
          <w:jc w:val="center"/>
        </w:trPr>
        <w:tc>
          <w:tcPr>
            <w:tcW w:w="378" w:type="pct"/>
            <w:vMerge w:val="continue"/>
            <w:noWrap w:val="0"/>
            <w:vAlign w:val="center"/>
          </w:tcPr>
          <w:p w14:paraId="4EE2CF03">
            <w:pPr>
              <w:jc w:val="center"/>
              <w:rPr>
                <w:b/>
                <w:bCs/>
                <w:color w:val="auto"/>
                <w:szCs w:val="21"/>
                <w:highlight w:val="none"/>
              </w:rPr>
            </w:pPr>
          </w:p>
        </w:tc>
        <w:tc>
          <w:tcPr>
            <w:tcW w:w="533" w:type="pct"/>
            <w:vMerge w:val="continue"/>
            <w:noWrap w:val="0"/>
            <w:vAlign w:val="center"/>
          </w:tcPr>
          <w:p w14:paraId="42FB7C4F">
            <w:pPr>
              <w:jc w:val="center"/>
              <w:rPr>
                <w:color w:val="auto"/>
                <w:szCs w:val="21"/>
                <w:highlight w:val="none"/>
              </w:rPr>
            </w:pPr>
          </w:p>
        </w:tc>
        <w:tc>
          <w:tcPr>
            <w:tcW w:w="533" w:type="pct"/>
            <w:noWrap w:val="0"/>
            <w:vAlign w:val="center"/>
          </w:tcPr>
          <w:p w14:paraId="19BA938D">
            <w:pPr>
              <w:jc w:val="center"/>
              <w:rPr>
                <w:rFonts w:hint="eastAsia"/>
                <w:color w:val="auto"/>
                <w:szCs w:val="21"/>
                <w:highlight w:val="none"/>
                <w:lang w:val="en-US" w:eastAsia="zh-CN"/>
              </w:rPr>
            </w:pPr>
            <w:r>
              <w:rPr>
                <w:rFonts w:hint="eastAsia"/>
                <w:color w:val="auto"/>
                <w:szCs w:val="21"/>
                <w:highlight w:val="none"/>
                <w:lang w:val="en-US" w:eastAsia="zh-CN"/>
              </w:rPr>
              <w:t>脱硫系统</w:t>
            </w:r>
          </w:p>
        </w:tc>
        <w:tc>
          <w:tcPr>
            <w:tcW w:w="2771" w:type="pct"/>
            <w:noWrap w:val="0"/>
            <w:vAlign w:val="center"/>
          </w:tcPr>
          <w:p w14:paraId="6A7454C2">
            <w:pPr>
              <w:jc w:val="center"/>
              <w:rPr>
                <w:rFonts w:hint="eastAsia"/>
                <w:color w:val="auto"/>
                <w:szCs w:val="21"/>
                <w:highlight w:val="none"/>
                <w:lang w:val="en-US" w:eastAsia="zh-CN"/>
              </w:rPr>
            </w:pPr>
            <w:r>
              <w:rPr>
                <w:rFonts w:hint="eastAsia"/>
                <w:color w:val="FF0000"/>
                <w:szCs w:val="21"/>
                <w:highlight w:val="none"/>
                <w:lang w:val="en-US" w:eastAsia="zh-CN"/>
              </w:rPr>
              <w:t>新建2层脱硫间高13.2m，占地面积595平方米，新建烟塔合一脱硫塔，排气筒高度45米（DA001），采用石灰石湿法脱硫工艺，脱硫剂为石灰石，存放于脱硫间内。</w:t>
            </w:r>
          </w:p>
        </w:tc>
        <w:tc>
          <w:tcPr>
            <w:tcW w:w="783" w:type="pct"/>
            <w:noWrap w:val="0"/>
            <w:vAlign w:val="center"/>
          </w:tcPr>
          <w:p w14:paraId="6BB91854">
            <w:pPr>
              <w:jc w:val="center"/>
              <w:rPr>
                <w:rFonts w:hint="eastAsia"/>
                <w:color w:val="auto"/>
                <w:spacing w:val="-8"/>
                <w:szCs w:val="21"/>
                <w:highlight w:val="none"/>
                <w:lang w:val="en-US" w:eastAsia="zh-CN"/>
              </w:rPr>
            </w:pPr>
            <w:r>
              <w:rPr>
                <w:rFonts w:hint="eastAsia"/>
                <w:color w:val="auto"/>
                <w:spacing w:val="-8"/>
                <w:szCs w:val="21"/>
                <w:highlight w:val="none"/>
                <w:lang w:val="en-US" w:eastAsia="zh-CN"/>
              </w:rPr>
              <w:t>新建</w:t>
            </w:r>
          </w:p>
        </w:tc>
      </w:tr>
      <w:tr w14:paraId="52AC72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23" w:hRule="atLeast"/>
          <w:jc w:val="center"/>
        </w:trPr>
        <w:tc>
          <w:tcPr>
            <w:tcW w:w="378" w:type="pct"/>
            <w:vMerge w:val="continue"/>
            <w:noWrap w:val="0"/>
            <w:vAlign w:val="center"/>
          </w:tcPr>
          <w:p w14:paraId="369F2CA2">
            <w:pPr>
              <w:jc w:val="center"/>
              <w:rPr>
                <w:b/>
                <w:bCs/>
                <w:color w:val="auto"/>
                <w:szCs w:val="21"/>
                <w:highlight w:val="none"/>
              </w:rPr>
            </w:pPr>
          </w:p>
        </w:tc>
        <w:tc>
          <w:tcPr>
            <w:tcW w:w="533" w:type="pct"/>
            <w:vMerge w:val="continue"/>
            <w:noWrap w:val="0"/>
            <w:vAlign w:val="center"/>
          </w:tcPr>
          <w:p w14:paraId="56DF0C68">
            <w:pPr>
              <w:jc w:val="center"/>
              <w:rPr>
                <w:color w:val="auto"/>
                <w:szCs w:val="21"/>
                <w:highlight w:val="none"/>
              </w:rPr>
            </w:pPr>
          </w:p>
        </w:tc>
        <w:tc>
          <w:tcPr>
            <w:tcW w:w="533" w:type="pct"/>
            <w:noWrap w:val="0"/>
            <w:vAlign w:val="center"/>
          </w:tcPr>
          <w:p w14:paraId="7D1A12A9">
            <w:pPr>
              <w:jc w:val="center"/>
              <w:rPr>
                <w:rFonts w:hint="eastAsia"/>
                <w:color w:val="auto"/>
                <w:szCs w:val="21"/>
                <w:highlight w:val="none"/>
                <w:lang w:val="en-US" w:eastAsia="zh-CN"/>
              </w:rPr>
            </w:pPr>
            <w:r>
              <w:rPr>
                <w:rFonts w:hint="eastAsia"/>
                <w:color w:val="auto"/>
                <w:szCs w:val="21"/>
                <w:highlight w:val="none"/>
                <w:lang w:val="en-US" w:eastAsia="zh-CN"/>
              </w:rPr>
              <w:t>脱硝系统</w:t>
            </w:r>
          </w:p>
        </w:tc>
        <w:tc>
          <w:tcPr>
            <w:tcW w:w="2771" w:type="pct"/>
            <w:noWrap w:val="0"/>
            <w:vAlign w:val="center"/>
          </w:tcPr>
          <w:p w14:paraId="1E6BC478">
            <w:pPr>
              <w:jc w:val="center"/>
              <w:rPr>
                <w:rFonts w:hint="eastAsia"/>
                <w:color w:val="auto"/>
                <w:szCs w:val="21"/>
                <w:highlight w:val="none"/>
                <w:lang w:val="en-US" w:eastAsia="zh-CN"/>
              </w:rPr>
            </w:pPr>
            <w:r>
              <w:rPr>
                <w:rFonts w:hint="eastAsia"/>
                <w:color w:val="auto"/>
                <w:szCs w:val="21"/>
                <w:highlight w:val="none"/>
                <w:lang w:val="en-US" w:eastAsia="zh-CN"/>
              </w:rPr>
              <w:t>新建1间脱硝间，建筑面积为38m</w:t>
            </w:r>
            <w:r>
              <w:rPr>
                <w:rFonts w:hint="eastAsia"/>
                <w:color w:val="auto"/>
                <w:szCs w:val="21"/>
                <w:highlight w:val="none"/>
                <w:vertAlign w:val="superscript"/>
                <w:lang w:val="en-US" w:eastAsia="zh-CN"/>
              </w:rPr>
              <w:t>2</w:t>
            </w:r>
            <w:r>
              <w:rPr>
                <w:rFonts w:hint="eastAsia"/>
                <w:color w:val="auto"/>
                <w:szCs w:val="21"/>
                <w:highlight w:val="none"/>
                <w:lang w:val="en-US" w:eastAsia="zh-CN"/>
              </w:rPr>
              <w:t>，设置1个尿素制备罐，容积为1m</w:t>
            </w:r>
            <w:r>
              <w:rPr>
                <w:rFonts w:hint="eastAsia"/>
                <w:color w:val="auto"/>
                <w:szCs w:val="21"/>
                <w:highlight w:val="none"/>
                <w:vertAlign w:val="superscript"/>
                <w:lang w:val="en-US" w:eastAsia="zh-CN"/>
              </w:rPr>
              <w:t>3</w:t>
            </w:r>
            <w:r>
              <w:rPr>
                <w:rFonts w:hint="eastAsia"/>
                <w:color w:val="auto"/>
                <w:szCs w:val="21"/>
                <w:highlight w:val="none"/>
                <w:lang w:val="en-US" w:eastAsia="zh-CN"/>
              </w:rPr>
              <w:t>，1个尿素储存罐，容积为1m</w:t>
            </w:r>
            <w:r>
              <w:rPr>
                <w:rFonts w:hint="eastAsia"/>
                <w:color w:val="auto"/>
                <w:szCs w:val="21"/>
                <w:highlight w:val="none"/>
                <w:vertAlign w:val="superscript"/>
                <w:lang w:val="en-US" w:eastAsia="zh-CN"/>
              </w:rPr>
              <w:t>3</w:t>
            </w:r>
          </w:p>
        </w:tc>
        <w:tc>
          <w:tcPr>
            <w:tcW w:w="783" w:type="pct"/>
            <w:noWrap w:val="0"/>
            <w:vAlign w:val="center"/>
          </w:tcPr>
          <w:p w14:paraId="148C1891">
            <w:pPr>
              <w:jc w:val="center"/>
              <w:rPr>
                <w:rFonts w:hint="eastAsia"/>
                <w:color w:val="auto"/>
                <w:spacing w:val="-8"/>
                <w:szCs w:val="21"/>
                <w:highlight w:val="none"/>
                <w:lang w:val="en-US" w:eastAsia="zh-CN"/>
              </w:rPr>
            </w:pPr>
            <w:r>
              <w:rPr>
                <w:rFonts w:hint="eastAsia"/>
                <w:color w:val="auto"/>
                <w:spacing w:val="-8"/>
                <w:szCs w:val="21"/>
                <w:highlight w:val="none"/>
                <w:lang w:val="en-US" w:eastAsia="zh-CN"/>
              </w:rPr>
              <w:t>新建</w:t>
            </w:r>
          </w:p>
        </w:tc>
      </w:tr>
      <w:tr w14:paraId="498138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23" w:hRule="atLeast"/>
          <w:jc w:val="center"/>
        </w:trPr>
        <w:tc>
          <w:tcPr>
            <w:tcW w:w="378" w:type="pct"/>
            <w:vMerge w:val="continue"/>
            <w:noWrap w:val="0"/>
            <w:vAlign w:val="center"/>
          </w:tcPr>
          <w:p w14:paraId="1A4BF260">
            <w:pPr>
              <w:jc w:val="center"/>
              <w:rPr>
                <w:b/>
                <w:bCs/>
                <w:color w:val="auto"/>
                <w:szCs w:val="21"/>
                <w:highlight w:val="none"/>
              </w:rPr>
            </w:pPr>
          </w:p>
        </w:tc>
        <w:tc>
          <w:tcPr>
            <w:tcW w:w="533" w:type="pct"/>
            <w:vMerge w:val="continue"/>
            <w:noWrap w:val="0"/>
            <w:vAlign w:val="center"/>
          </w:tcPr>
          <w:p w14:paraId="02380079">
            <w:pPr>
              <w:jc w:val="center"/>
              <w:rPr>
                <w:color w:val="auto"/>
                <w:szCs w:val="21"/>
                <w:highlight w:val="none"/>
              </w:rPr>
            </w:pPr>
          </w:p>
        </w:tc>
        <w:tc>
          <w:tcPr>
            <w:tcW w:w="533" w:type="pct"/>
            <w:noWrap w:val="0"/>
            <w:vAlign w:val="center"/>
          </w:tcPr>
          <w:p w14:paraId="67C2BB83">
            <w:pPr>
              <w:jc w:val="center"/>
              <w:rPr>
                <w:rFonts w:hint="default"/>
                <w:color w:val="FF0000"/>
                <w:szCs w:val="21"/>
                <w:highlight w:val="none"/>
                <w:lang w:val="en-US" w:eastAsia="zh-CN"/>
              </w:rPr>
            </w:pPr>
            <w:r>
              <w:rPr>
                <w:rFonts w:hint="eastAsia"/>
                <w:color w:val="FF0000"/>
                <w:szCs w:val="21"/>
                <w:highlight w:val="none"/>
                <w:lang w:val="en-US" w:eastAsia="zh-CN"/>
              </w:rPr>
              <w:t>在线监测系统</w:t>
            </w:r>
          </w:p>
        </w:tc>
        <w:tc>
          <w:tcPr>
            <w:tcW w:w="2771" w:type="pct"/>
            <w:noWrap w:val="0"/>
            <w:vAlign w:val="center"/>
          </w:tcPr>
          <w:p w14:paraId="454F056A">
            <w:pPr>
              <w:jc w:val="center"/>
              <w:rPr>
                <w:rFonts w:hint="default"/>
                <w:color w:val="FF0000"/>
                <w:szCs w:val="21"/>
                <w:highlight w:val="none"/>
                <w:lang w:val="en-US" w:eastAsia="zh-CN"/>
              </w:rPr>
            </w:pPr>
            <w:r>
              <w:rPr>
                <w:rFonts w:hint="eastAsia"/>
                <w:color w:val="FF0000"/>
                <w:szCs w:val="21"/>
                <w:highlight w:val="none"/>
                <w:lang w:val="en-US" w:eastAsia="zh-CN"/>
              </w:rPr>
              <w:t>新建在线监测装置一套，设置一套烟气在线监测系统，对SO</w:t>
            </w:r>
            <w:r>
              <w:rPr>
                <w:rFonts w:hint="eastAsia"/>
                <w:color w:val="FF0000"/>
                <w:szCs w:val="21"/>
                <w:highlight w:val="none"/>
                <w:vertAlign w:val="subscript"/>
                <w:lang w:val="en-US" w:eastAsia="zh-CN"/>
              </w:rPr>
              <w:t>2</w:t>
            </w:r>
            <w:r>
              <w:rPr>
                <w:rFonts w:hint="eastAsia"/>
                <w:color w:val="FF0000"/>
                <w:szCs w:val="21"/>
                <w:highlight w:val="none"/>
                <w:lang w:val="en-US" w:eastAsia="zh-CN"/>
              </w:rPr>
              <w:t>、颗粒物、NOx等排放浓度以及烟气含氧量、烟气流量和温度进行实时监测，并将数据上传至环保主管部门</w:t>
            </w:r>
          </w:p>
        </w:tc>
        <w:tc>
          <w:tcPr>
            <w:tcW w:w="783" w:type="pct"/>
            <w:noWrap w:val="0"/>
            <w:vAlign w:val="center"/>
          </w:tcPr>
          <w:p w14:paraId="2602B136">
            <w:pPr>
              <w:jc w:val="center"/>
              <w:rPr>
                <w:rFonts w:hint="default"/>
                <w:color w:val="FF0000"/>
                <w:spacing w:val="-8"/>
                <w:szCs w:val="21"/>
                <w:highlight w:val="none"/>
                <w:lang w:val="en-US" w:eastAsia="zh-CN"/>
              </w:rPr>
            </w:pPr>
            <w:r>
              <w:rPr>
                <w:rFonts w:hint="eastAsia"/>
                <w:color w:val="FF0000"/>
                <w:spacing w:val="-8"/>
                <w:szCs w:val="21"/>
                <w:highlight w:val="none"/>
                <w:lang w:val="en-US" w:eastAsia="zh-CN"/>
              </w:rPr>
              <w:t>新建</w:t>
            </w:r>
          </w:p>
        </w:tc>
      </w:tr>
      <w:tr w14:paraId="01DFBE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731" w:hRule="atLeast"/>
          <w:jc w:val="center"/>
        </w:trPr>
        <w:tc>
          <w:tcPr>
            <w:tcW w:w="378" w:type="pct"/>
            <w:vMerge w:val="restart"/>
            <w:noWrap w:val="0"/>
            <w:vAlign w:val="center"/>
          </w:tcPr>
          <w:p w14:paraId="7E069C11">
            <w:pPr>
              <w:jc w:val="center"/>
              <w:rPr>
                <w:rFonts w:hint="default" w:eastAsia="宋体"/>
                <w:color w:val="auto"/>
                <w:highlight w:val="none"/>
                <w:lang w:val="en-US" w:eastAsia="zh-CN"/>
              </w:rPr>
            </w:pPr>
            <w:r>
              <w:rPr>
                <w:rFonts w:hint="eastAsia"/>
                <w:color w:val="auto"/>
                <w:highlight w:val="none"/>
                <w:lang w:val="en-US" w:eastAsia="zh-CN"/>
              </w:rPr>
              <w:t>储运工程</w:t>
            </w:r>
          </w:p>
        </w:tc>
        <w:tc>
          <w:tcPr>
            <w:tcW w:w="1066" w:type="pct"/>
            <w:gridSpan w:val="2"/>
            <w:noWrap w:val="0"/>
            <w:vAlign w:val="center"/>
          </w:tcPr>
          <w:p w14:paraId="6C092170">
            <w:pPr>
              <w:jc w:val="center"/>
              <w:rPr>
                <w:rFonts w:hint="eastAsia"/>
                <w:color w:val="auto"/>
                <w:kern w:val="2"/>
                <w:sz w:val="21"/>
                <w:szCs w:val="21"/>
                <w:highlight w:val="none"/>
                <w:lang w:val="en-US" w:eastAsia="zh-CN" w:bidi="ar-SA"/>
              </w:rPr>
            </w:pPr>
            <w:r>
              <w:rPr>
                <w:rFonts w:hint="eastAsia"/>
                <w:color w:val="auto"/>
                <w:szCs w:val="21"/>
                <w:highlight w:val="none"/>
                <w:lang w:val="en-US" w:eastAsia="zh-CN"/>
              </w:rPr>
              <w:t>储煤场</w:t>
            </w:r>
          </w:p>
        </w:tc>
        <w:tc>
          <w:tcPr>
            <w:tcW w:w="2771" w:type="pct"/>
            <w:noWrap w:val="0"/>
            <w:vAlign w:val="center"/>
          </w:tcPr>
          <w:p w14:paraId="594D03CA">
            <w:pPr>
              <w:jc w:val="center"/>
              <w:rPr>
                <w:rFonts w:hint="eastAsia"/>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位于锅炉房南侧，占地面积1520m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，露天堆存，堆存高度为3m，采用苫布遮盖，定期洒水降尘，煤场南侧、西侧和东侧设置防风抑尘网，长度130m，高5m</w:t>
            </w:r>
            <w:r>
              <w:rPr>
                <w:rFonts w:hint="eastAsia"/>
                <w:color w:val="auto"/>
                <w:szCs w:val="21"/>
                <w:highlight w:val="none"/>
                <w:lang w:val="en-US" w:eastAsia="zh-CN"/>
              </w:rPr>
              <w:t>。</w:t>
            </w:r>
          </w:p>
        </w:tc>
        <w:tc>
          <w:tcPr>
            <w:tcW w:w="783" w:type="pct"/>
            <w:noWrap w:val="0"/>
            <w:vAlign w:val="center"/>
          </w:tcPr>
          <w:p w14:paraId="75DF6818">
            <w:pPr>
              <w:jc w:val="center"/>
              <w:rPr>
                <w:rFonts w:hint="eastAsia"/>
                <w:color w:val="auto"/>
                <w:kern w:val="2"/>
                <w:sz w:val="21"/>
                <w:szCs w:val="21"/>
                <w:highlight w:val="none"/>
                <w:lang w:val="en-US" w:eastAsia="zh-CN" w:bidi="ar-SA"/>
              </w:rPr>
            </w:pPr>
            <w:r>
              <w:rPr>
                <w:rFonts w:hint="eastAsia"/>
                <w:color w:val="auto"/>
                <w:szCs w:val="21"/>
                <w:highlight w:val="none"/>
                <w:lang w:val="en-US" w:eastAsia="zh-CN"/>
              </w:rPr>
              <w:t>依托现有</w:t>
            </w:r>
          </w:p>
        </w:tc>
      </w:tr>
      <w:tr w14:paraId="4F8DFD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52" w:hRule="atLeast"/>
          <w:jc w:val="center"/>
        </w:trPr>
        <w:tc>
          <w:tcPr>
            <w:tcW w:w="378" w:type="pct"/>
            <w:vMerge w:val="continue"/>
            <w:noWrap w:val="0"/>
            <w:vAlign w:val="center"/>
          </w:tcPr>
          <w:p w14:paraId="4394FA0D">
            <w:pPr>
              <w:jc w:val="center"/>
              <w:rPr>
                <w:rFonts w:hint="eastAsia"/>
                <w:color w:val="auto"/>
                <w:highlight w:val="none"/>
                <w:lang w:val="en-US" w:eastAsia="zh-CN"/>
              </w:rPr>
            </w:pPr>
          </w:p>
        </w:tc>
        <w:tc>
          <w:tcPr>
            <w:tcW w:w="1066" w:type="pct"/>
            <w:gridSpan w:val="2"/>
            <w:noWrap w:val="0"/>
            <w:vAlign w:val="center"/>
          </w:tcPr>
          <w:p w14:paraId="59D05FB4">
            <w:pPr>
              <w:jc w:val="center"/>
              <w:rPr>
                <w:rFonts w:hint="default"/>
                <w:color w:val="auto"/>
                <w:kern w:val="2"/>
                <w:sz w:val="21"/>
                <w:szCs w:val="21"/>
                <w:highlight w:val="none"/>
                <w:lang w:val="en-US" w:eastAsia="zh-CN" w:bidi="ar-SA"/>
              </w:rPr>
            </w:pPr>
            <w:r>
              <w:rPr>
                <w:rFonts w:hint="eastAsia"/>
                <w:color w:val="auto"/>
                <w:szCs w:val="21"/>
                <w:highlight w:val="none"/>
                <w:lang w:val="en-US" w:eastAsia="zh-CN"/>
              </w:rPr>
              <w:t>灰渣库</w:t>
            </w:r>
          </w:p>
        </w:tc>
        <w:tc>
          <w:tcPr>
            <w:tcW w:w="2771" w:type="pct"/>
            <w:noWrap w:val="0"/>
            <w:vAlign w:val="center"/>
          </w:tcPr>
          <w:p w14:paraId="7E8AC8A8">
            <w:pPr>
              <w:jc w:val="center"/>
              <w:rPr>
                <w:rFonts w:hint="default"/>
                <w:color w:val="auto"/>
                <w:kern w:val="2"/>
                <w:sz w:val="21"/>
                <w:szCs w:val="21"/>
                <w:highlight w:val="none"/>
                <w:lang w:val="en-US" w:eastAsia="zh-CN" w:bidi="ar-SA"/>
              </w:rPr>
            </w:pPr>
            <w:r>
              <w:rPr>
                <w:rFonts w:hint="eastAsia"/>
                <w:color w:val="FF0000"/>
                <w:szCs w:val="21"/>
                <w:highlight w:val="none"/>
                <w:lang w:val="en-US" w:eastAsia="zh-CN"/>
              </w:rPr>
              <w:t>新建1间灰渣库高8.2m，占地面积334.63m</w:t>
            </w:r>
            <w:r>
              <w:rPr>
                <w:rFonts w:hint="eastAsia"/>
                <w:color w:val="FF0000"/>
                <w:szCs w:val="21"/>
                <w:highlight w:val="none"/>
                <w:vertAlign w:val="superscript"/>
                <w:lang w:val="en-US" w:eastAsia="zh-CN"/>
              </w:rPr>
              <w:t>2</w:t>
            </w:r>
            <w:r>
              <w:rPr>
                <w:rFonts w:hint="eastAsia"/>
                <w:color w:val="FF0000"/>
                <w:szCs w:val="21"/>
                <w:highlight w:val="none"/>
                <w:lang w:val="en-US" w:eastAsia="zh-CN"/>
              </w:rPr>
              <w:t>，最大贮存量约1600t。本工程采用机械除渣方式，炉渣由落渣口落入在锅炉底部自西向东横向设置1#水平除渣机，布袋除尘器下来的灰先落入除灰机，灰和渣一同经自南向北的2#除渣机送入除渣间</w:t>
            </w:r>
          </w:p>
        </w:tc>
        <w:tc>
          <w:tcPr>
            <w:tcW w:w="783" w:type="pct"/>
            <w:noWrap w:val="0"/>
            <w:vAlign w:val="center"/>
          </w:tcPr>
          <w:p w14:paraId="5DE435C3">
            <w:pPr>
              <w:jc w:val="center"/>
              <w:rPr>
                <w:rFonts w:hint="default"/>
                <w:color w:val="auto"/>
                <w:kern w:val="2"/>
                <w:sz w:val="21"/>
                <w:szCs w:val="21"/>
                <w:highlight w:val="none"/>
                <w:lang w:val="en-US" w:eastAsia="zh-CN" w:bidi="ar-SA"/>
              </w:rPr>
            </w:pPr>
            <w:r>
              <w:rPr>
                <w:rFonts w:hint="eastAsia"/>
                <w:color w:val="auto"/>
                <w:szCs w:val="21"/>
                <w:highlight w:val="none"/>
                <w:lang w:val="en-US" w:eastAsia="zh-CN"/>
              </w:rPr>
              <w:t>已建</w:t>
            </w:r>
          </w:p>
        </w:tc>
      </w:tr>
      <w:tr w14:paraId="036C89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52" w:hRule="atLeast"/>
          <w:jc w:val="center"/>
        </w:trPr>
        <w:tc>
          <w:tcPr>
            <w:tcW w:w="378" w:type="pct"/>
            <w:vMerge w:val="continue"/>
            <w:noWrap w:val="0"/>
            <w:vAlign w:val="center"/>
          </w:tcPr>
          <w:p w14:paraId="1536259A">
            <w:pPr>
              <w:jc w:val="center"/>
              <w:rPr>
                <w:rFonts w:hint="eastAsia"/>
                <w:color w:val="auto"/>
                <w:highlight w:val="none"/>
                <w:lang w:val="en-US" w:eastAsia="zh-CN"/>
              </w:rPr>
            </w:pPr>
          </w:p>
        </w:tc>
        <w:tc>
          <w:tcPr>
            <w:tcW w:w="1066" w:type="pct"/>
            <w:gridSpan w:val="2"/>
            <w:noWrap w:val="0"/>
            <w:vAlign w:val="center"/>
          </w:tcPr>
          <w:p w14:paraId="65CAC14A">
            <w:pPr>
              <w:jc w:val="center"/>
              <w:rPr>
                <w:rFonts w:hint="default"/>
                <w:color w:val="auto"/>
                <w:szCs w:val="21"/>
                <w:highlight w:val="none"/>
                <w:lang w:val="en-US" w:eastAsia="zh-CN"/>
              </w:rPr>
            </w:pPr>
            <w:r>
              <w:rPr>
                <w:rFonts w:hint="eastAsia"/>
                <w:color w:val="auto"/>
                <w:szCs w:val="21"/>
                <w:highlight w:val="none"/>
                <w:lang w:val="en-US" w:eastAsia="zh-CN"/>
              </w:rPr>
              <w:t>石膏库</w:t>
            </w:r>
          </w:p>
        </w:tc>
        <w:tc>
          <w:tcPr>
            <w:tcW w:w="2771" w:type="pct"/>
            <w:noWrap w:val="0"/>
            <w:vAlign w:val="center"/>
          </w:tcPr>
          <w:p w14:paraId="58E662A5">
            <w:pPr>
              <w:jc w:val="center"/>
              <w:rPr>
                <w:rFonts w:hint="default"/>
                <w:color w:val="auto"/>
                <w:szCs w:val="21"/>
                <w:highlight w:val="none"/>
                <w:lang w:val="en-US" w:eastAsia="zh-CN"/>
              </w:rPr>
            </w:pPr>
            <w:r>
              <w:rPr>
                <w:rFonts w:hint="eastAsia"/>
                <w:color w:val="auto"/>
                <w:szCs w:val="21"/>
                <w:highlight w:val="none"/>
                <w:lang w:val="en-US" w:eastAsia="zh-CN"/>
              </w:rPr>
              <w:t>脱硫间内设有石膏库1座，占地面积29.01m</w:t>
            </w:r>
            <w:r>
              <w:rPr>
                <w:rFonts w:hint="eastAsia"/>
                <w:color w:val="auto"/>
                <w:szCs w:val="21"/>
                <w:highlight w:val="none"/>
                <w:vertAlign w:val="superscript"/>
                <w:lang w:val="en-US" w:eastAsia="zh-CN"/>
              </w:rPr>
              <w:t>2</w:t>
            </w:r>
            <w:r>
              <w:rPr>
                <w:rFonts w:hint="eastAsia"/>
                <w:color w:val="auto"/>
                <w:szCs w:val="21"/>
                <w:highlight w:val="none"/>
                <w:lang w:val="en-US" w:eastAsia="zh-CN"/>
              </w:rPr>
              <w:t>，用于贮存脱硫石膏，</w:t>
            </w:r>
          </w:p>
        </w:tc>
        <w:tc>
          <w:tcPr>
            <w:tcW w:w="783" w:type="pct"/>
            <w:noWrap w:val="0"/>
            <w:vAlign w:val="center"/>
          </w:tcPr>
          <w:p w14:paraId="326734F1">
            <w:pPr>
              <w:jc w:val="center"/>
              <w:rPr>
                <w:rFonts w:hint="eastAsia" w:eastAsia="宋体"/>
                <w:color w:val="auto"/>
                <w:szCs w:val="21"/>
                <w:highlight w:val="none"/>
                <w:lang w:val="en-US" w:eastAsia="zh-CN"/>
              </w:rPr>
            </w:pPr>
            <w:r>
              <w:rPr>
                <w:rFonts w:hint="eastAsia"/>
                <w:color w:val="auto"/>
                <w:lang w:val="en-US" w:eastAsia="zh-CN"/>
              </w:rPr>
              <w:t>新建</w:t>
            </w:r>
          </w:p>
        </w:tc>
      </w:tr>
      <w:tr w14:paraId="0820DA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52" w:hRule="atLeast"/>
          <w:jc w:val="center"/>
        </w:trPr>
        <w:tc>
          <w:tcPr>
            <w:tcW w:w="378" w:type="pct"/>
            <w:vMerge w:val="continue"/>
            <w:noWrap w:val="0"/>
            <w:vAlign w:val="center"/>
          </w:tcPr>
          <w:p w14:paraId="7613BF75">
            <w:pPr>
              <w:jc w:val="center"/>
              <w:rPr>
                <w:rFonts w:hint="eastAsia"/>
                <w:color w:val="auto"/>
                <w:highlight w:val="none"/>
                <w:lang w:val="en-US" w:eastAsia="zh-CN"/>
              </w:rPr>
            </w:pPr>
          </w:p>
        </w:tc>
        <w:tc>
          <w:tcPr>
            <w:tcW w:w="1066" w:type="pct"/>
            <w:gridSpan w:val="2"/>
            <w:noWrap w:val="0"/>
            <w:vAlign w:val="center"/>
          </w:tcPr>
          <w:p w14:paraId="4F62F33F">
            <w:pPr>
              <w:jc w:val="center"/>
              <w:rPr>
                <w:rFonts w:hint="default"/>
                <w:color w:val="auto"/>
                <w:kern w:val="2"/>
                <w:sz w:val="21"/>
                <w:szCs w:val="21"/>
                <w:highlight w:val="none"/>
                <w:lang w:val="en-US" w:eastAsia="zh-CN" w:bidi="ar-SA"/>
              </w:rPr>
            </w:pPr>
            <w:r>
              <w:rPr>
                <w:rFonts w:hint="eastAsia"/>
                <w:color w:val="auto"/>
                <w:szCs w:val="21"/>
                <w:highlight w:val="none"/>
                <w:lang w:val="en-US" w:eastAsia="zh-CN"/>
              </w:rPr>
              <w:t>排污降温池</w:t>
            </w:r>
          </w:p>
        </w:tc>
        <w:tc>
          <w:tcPr>
            <w:tcW w:w="2771" w:type="pct"/>
            <w:noWrap w:val="0"/>
            <w:vAlign w:val="center"/>
          </w:tcPr>
          <w:p w14:paraId="7CEE6CC5">
            <w:pPr>
              <w:jc w:val="center"/>
              <w:rPr>
                <w:rFonts w:hint="eastAsia" w:eastAsia="宋体"/>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依托厂区现有</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座</w:t>
            </w:r>
            <w:r>
              <w:rPr>
                <w:rFonts w:hint="eastAsia" w:ascii="Times New Roman" w:hAnsi="Times New Roman" w:cs="Times New Roman"/>
                <w:color w:val="auto"/>
                <w:sz w:val="21"/>
                <w:szCs w:val="21"/>
                <w:highlight w:val="none"/>
                <w:lang w:eastAsia="zh-CN"/>
              </w:rPr>
              <w:t>排污降温池</w:t>
            </w:r>
            <w:r>
              <w:rPr>
                <w:rFonts w:hint="default" w:ascii="Times New Roman" w:hAnsi="Times New Roman" w:eastAsia="宋体" w:cs="Times New Roman"/>
                <w:color w:val="auto"/>
                <w:sz w:val="21"/>
                <w:szCs w:val="21"/>
                <w:highlight w:val="none"/>
              </w:rPr>
              <w:t>，</w:t>
            </w:r>
            <w:r>
              <w:rPr>
                <w:rFonts w:hint="eastAsia" w:ascii="Times New Roman" w:hAnsi="Times New Roman" w:cs="Times New Roman"/>
                <w:color w:val="auto"/>
                <w:sz w:val="21"/>
                <w:szCs w:val="21"/>
                <w:highlight w:val="none"/>
                <w:lang w:eastAsia="zh-CN"/>
              </w:rPr>
              <w:t>排污降温池</w:t>
            </w:r>
            <w:r>
              <w:rPr>
                <w:rFonts w:hint="default" w:ascii="Times New Roman" w:hAnsi="Times New Roman" w:eastAsia="宋体" w:cs="Times New Roman"/>
                <w:color w:val="auto"/>
                <w:sz w:val="21"/>
                <w:szCs w:val="21"/>
                <w:highlight w:val="none"/>
              </w:rPr>
              <w:t>容积为</w:t>
            </w:r>
            <w:r>
              <w:rPr>
                <w:rFonts w:hint="eastAsia" w:ascii="Times New Roman" w:hAnsi="Times New Roman"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rPr>
              <w:t>m</w:t>
            </w:r>
            <w:r>
              <w:rPr>
                <w:rFonts w:hint="eastAsia" w:ascii="Times New Roman" w:hAnsi="Times New Roman" w:eastAsia="宋体" w:cs="Times New Roman"/>
                <w:color w:val="auto"/>
                <w:sz w:val="21"/>
                <w:szCs w:val="21"/>
                <w:highlight w:val="none"/>
                <w:vertAlign w:val="superscript"/>
                <w:lang w:val="en-US" w:eastAsia="zh-CN"/>
              </w:rPr>
              <w:t>3</w:t>
            </w:r>
          </w:p>
        </w:tc>
        <w:tc>
          <w:tcPr>
            <w:tcW w:w="783" w:type="pct"/>
            <w:noWrap w:val="0"/>
            <w:vAlign w:val="center"/>
          </w:tcPr>
          <w:p w14:paraId="43A90055">
            <w:pPr>
              <w:jc w:val="center"/>
              <w:rPr>
                <w:rFonts w:hint="default"/>
                <w:color w:val="auto"/>
                <w:kern w:val="2"/>
                <w:sz w:val="21"/>
                <w:szCs w:val="21"/>
                <w:highlight w:val="none"/>
                <w:lang w:val="en-US" w:eastAsia="zh-CN" w:bidi="ar-SA"/>
              </w:rPr>
            </w:pPr>
            <w:r>
              <w:rPr>
                <w:rFonts w:hint="eastAsia"/>
                <w:color w:val="auto"/>
                <w:szCs w:val="21"/>
                <w:highlight w:val="none"/>
                <w:lang w:val="en-US" w:eastAsia="zh-CN"/>
              </w:rPr>
              <w:t>依托现有</w:t>
            </w:r>
          </w:p>
        </w:tc>
      </w:tr>
      <w:tr w14:paraId="261388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66" w:hRule="atLeast"/>
          <w:jc w:val="center"/>
        </w:trPr>
        <w:tc>
          <w:tcPr>
            <w:tcW w:w="378" w:type="pct"/>
            <w:vMerge w:val="continue"/>
            <w:noWrap w:val="0"/>
            <w:vAlign w:val="center"/>
          </w:tcPr>
          <w:p w14:paraId="218ABCC0">
            <w:pPr>
              <w:jc w:val="center"/>
              <w:rPr>
                <w:rFonts w:hint="eastAsia"/>
                <w:color w:val="auto"/>
                <w:highlight w:val="none"/>
                <w:lang w:val="en-US" w:eastAsia="zh-CN"/>
              </w:rPr>
            </w:pPr>
          </w:p>
        </w:tc>
        <w:tc>
          <w:tcPr>
            <w:tcW w:w="1066" w:type="pct"/>
            <w:gridSpan w:val="2"/>
            <w:noWrap w:val="0"/>
            <w:vAlign w:val="center"/>
          </w:tcPr>
          <w:p w14:paraId="23B684A7">
            <w:pPr>
              <w:jc w:val="center"/>
              <w:rPr>
                <w:rFonts w:hint="default"/>
                <w:color w:val="auto"/>
                <w:kern w:val="2"/>
                <w:sz w:val="21"/>
                <w:szCs w:val="21"/>
                <w:highlight w:val="none"/>
                <w:lang w:val="en-US" w:eastAsia="zh-CN" w:bidi="ar-SA"/>
              </w:rPr>
            </w:pPr>
            <w:r>
              <w:rPr>
                <w:rFonts w:hint="eastAsia"/>
                <w:color w:val="auto"/>
                <w:szCs w:val="21"/>
                <w:highlight w:val="none"/>
                <w:lang w:val="en-US" w:eastAsia="zh-CN"/>
              </w:rPr>
              <w:t>危险废物贮存点</w:t>
            </w:r>
          </w:p>
        </w:tc>
        <w:tc>
          <w:tcPr>
            <w:tcW w:w="2771" w:type="pct"/>
            <w:noWrap w:val="0"/>
            <w:vAlign w:val="center"/>
          </w:tcPr>
          <w:p w14:paraId="4DE15F35">
            <w:pPr>
              <w:jc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依托现有5m</w:t>
            </w:r>
            <w:r>
              <w:rPr>
                <w:rFonts w:hint="eastAsia" w:ascii="Times New Roman" w:hAnsi="Times New Roman" w:cs="Times New Roman"/>
                <w:color w:val="auto"/>
                <w:sz w:val="21"/>
                <w:szCs w:val="21"/>
                <w:highlight w:val="none"/>
                <w:vertAlign w:val="superscript"/>
                <w:lang w:val="en-US" w:eastAsia="zh-CN"/>
              </w:rPr>
              <w:t>2</w:t>
            </w:r>
            <w:r>
              <w:rPr>
                <w:rFonts w:hint="eastAsia" w:ascii="Times New Roman" w:hAnsi="Times New Roman" w:cs="Times New Roman"/>
                <w:color w:val="auto"/>
                <w:sz w:val="21"/>
                <w:szCs w:val="21"/>
                <w:highlight w:val="none"/>
                <w:lang w:val="en-US" w:eastAsia="zh-CN"/>
              </w:rPr>
              <w:t>危险废物</w:t>
            </w:r>
            <w:r>
              <w:rPr>
                <w:rFonts w:hint="eastAsia" w:cs="Times New Roman"/>
                <w:color w:val="auto"/>
                <w:sz w:val="21"/>
                <w:szCs w:val="21"/>
                <w:highlight w:val="none"/>
                <w:lang w:val="en-US" w:eastAsia="zh-CN"/>
              </w:rPr>
              <w:t>贮存点</w:t>
            </w:r>
          </w:p>
        </w:tc>
        <w:tc>
          <w:tcPr>
            <w:tcW w:w="783" w:type="pct"/>
            <w:noWrap w:val="0"/>
            <w:vAlign w:val="center"/>
          </w:tcPr>
          <w:p w14:paraId="543E7A95">
            <w:pPr>
              <w:jc w:val="center"/>
              <w:rPr>
                <w:rFonts w:hint="default"/>
                <w:color w:val="auto"/>
                <w:kern w:val="2"/>
                <w:sz w:val="21"/>
                <w:szCs w:val="21"/>
                <w:highlight w:val="none"/>
                <w:lang w:val="en-US" w:eastAsia="zh-CN" w:bidi="ar-SA"/>
              </w:rPr>
            </w:pPr>
            <w:r>
              <w:rPr>
                <w:rFonts w:hint="eastAsia"/>
                <w:color w:val="auto"/>
                <w:szCs w:val="21"/>
                <w:highlight w:val="none"/>
                <w:lang w:val="en-US" w:eastAsia="zh-CN"/>
              </w:rPr>
              <w:t>依托现有</w:t>
            </w:r>
          </w:p>
        </w:tc>
      </w:tr>
      <w:tr w14:paraId="7B6321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23" w:hRule="atLeast"/>
          <w:jc w:val="center"/>
        </w:trPr>
        <w:tc>
          <w:tcPr>
            <w:tcW w:w="378" w:type="pct"/>
            <w:vMerge w:val="restart"/>
            <w:noWrap w:val="0"/>
            <w:vAlign w:val="center"/>
          </w:tcPr>
          <w:p w14:paraId="3873E515">
            <w:pPr>
              <w:jc w:val="center"/>
              <w:rPr>
                <w:b/>
                <w:bCs/>
                <w:color w:val="auto"/>
                <w:szCs w:val="21"/>
                <w:highlight w:val="none"/>
              </w:rPr>
            </w:pPr>
            <w:r>
              <w:rPr>
                <w:rFonts w:hint="eastAsia"/>
                <w:b/>
                <w:bCs/>
                <w:color w:val="auto"/>
                <w:szCs w:val="21"/>
                <w:highlight w:val="none"/>
              </w:rPr>
              <w:t>公用工程</w:t>
            </w:r>
          </w:p>
        </w:tc>
        <w:tc>
          <w:tcPr>
            <w:tcW w:w="1066" w:type="pct"/>
            <w:gridSpan w:val="2"/>
            <w:noWrap w:val="0"/>
            <w:vAlign w:val="center"/>
          </w:tcPr>
          <w:p w14:paraId="288ED318">
            <w:pPr>
              <w:widowControl/>
              <w:jc w:val="center"/>
              <w:rPr>
                <w:bCs/>
                <w:color w:val="auto"/>
                <w:kern w:val="0"/>
                <w:szCs w:val="21"/>
                <w:highlight w:val="none"/>
              </w:rPr>
            </w:pPr>
            <w:r>
              <w:rPr>
                <w:bCs/>
                <w:color w:val="auto"/>
                <w:kern w:val="0"/>
                <w:szCs w:val="21"/>
                <w:highlight w:val="none"/>
              </w:rPr>
              <w:t>供水</w:t>
            </w:r>
          </w:p>
        </w:tc>
        <w:tc>
          <w:tcPr>
            <w:tcW w:w="2771" w:type="pct"/>
            <w:noWrap w:val="0"/>
            <w:vAlign w:val="center"/>
          </w:tcPr>
          <w:p w14:paraId="267663B4">
            <w:pPr>
              <w:widowControl/>
              <w:jc w:val="center"/>
              <w:rPr>
                <w:rFonts w:hint="eastAsia" w:eastAsia="宋体"/>
                <w:bCs/>
                <w:color w:val="auto"/>
                <w:kern w:val="0"/>
                <w:szCs w:val="21"/>
                <w:highlight w:val="none"/>
                <w:lang w:val="en-US" w:eastAsia="zh-CN"/>
              </w:rPr>
            </w:pPr>
            <w:r>
              <w:rPr>
                <w:rFonts w:hint="eastAsia"/>
                <w:bCs/>
                <w:color w:val="auto"/>
                <w:kern w:val="0"/>
                <w:szCs w:val="21"/>
                <w:highlight w:val="none"/>
                <w:lang w:val="en-US" w:eastAsia="zh-CN"/>
              </w:rPr>
              <w:t>新建1套20t/h化学水处理系统</w:t>
            </w:r>
            <w:r>
              <w:rPr>
                <w:rFonts w:hint="eastAsia"/>
                <w:bCs/>
                <w:color w:val="auto"/>
                <w:kern w:val="0"/>
                <w:szCs w:val="21"/>
                <w:highlight w:val="none"/>
                <w:lang w:eastAsia="zh-CN"/>
              </w:rPr>
              <w:t>；</w:t>
            </w:r>
            <w:r>
              <w:rPr>
                <w:rFonts w:hint="eastAsia"/>
                <w:bCs/>
                <w:color w:val="auto"/>
                <w:kern w:val="0"/>
                <w:szCs w:val="21"/>
                <w:highlight w:val="none"/>
                <w:lang w:val="en-US" w:eastAsia="zh-CN"/>
              </w:rPr>
              <w:t>生产用水和生活用水依托现有厂区，由市政</w:t>
            </w:r>
            <w:r>
              <w:rPr>
                <w:bCs/>
                <w:color w:val="auto"/>
                <w:kern w:val="0"/>
                <w:szCs w:val="21"/>
                <w:highlight w:val="none"/>
              </w:rPr>
              <w:t>供水管网</w:t>
            </w:r>
            <w:r>
              <w:rPr>
                <w:rFonts w:hint="eastAsia"/>
                <w:bCs/>
                <w:color w:val="auto"/>
                <w:kern w:val="0"/>
                <w:szCs w:val="21"/>
                <w:highlight w:val="none"/>
                <w:lang w:val="en-US" w:eastAsia="zh-CN"/>
              </w:rPr>
              <w:t>提供。</w:t>
            </w:r>
          </w:p>
        </w:tc>
        <w:tc>
          <w:tcPr>
            <w:tcW w:w="783" w:type="pct"/>
            <w:noWrap w:val="0"/>
            <w:vAlign w:val="center"/>
          </w:tcPr>
          <w:p w14:paraId="4EAE16D9">
            <w:pPr>
              <w:widowControl/>
              <w:jc w:val="center"/>
              <w:rPr>
                <w:rFonts w:hint="default" w:eastAsia="宋体"/>
                <w:bCs/>
                <w:color w:val="auto"/>
                <w:kern w:val="0"/>
                <w:szCs w:val="21"/>
                <w:highlight w:val="none"/>
                <w:lang w:val="en-US" w:eastAsia="zh-CN"/>
              </w:rPr>
            </w:pPr>
            <w:r>
              <w:rPr>
                <w:rFonts w:hint="eastAsia"/>
                <w:bCs/>
                <w:color w:val="auto"/>
                <w:kern w:val="0"/>
                <w:szCs w:val="21"/>
                <w:highlight w:val="none"/>
                <w:lang w:val="en-US" w:eastAsia="zh-CN"/>
              </w:rPr>
              <w:t>依托现有</w:t>
            </w:r>
          </w:p>
        </w:tc>
      </w:tr>
      <w:tr w14:paraId="7685A3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94" w:hRule="atLeast"/>
          <w:jc w:val="center"/>
        </w:trPr>
        <w:tc>
          <w:tcPr>
            <w:tcW w:w="378" w:type="pct"/>
            <w:vMerge w:val="continue"/>
            <w:noWrap w:val="0"/>
            <w:vAlign w:val="center"/>
          </w:tcPr>
          <w:p w14:paraId="0720315C">
            <w:pPr>
              <w:jc w:val="center"/>
              <w:rPr>
                <w:rFonts w:hint="eastAsia"/>
                <w:b/>
                <w:bCs/>
                <w:color w:val="auto"/>
                <w:szCs w:val="21"/>
                <w:highlight w:val="none"/>
              </w:rPr>
            </w:pPr>
          </w:p>
        </w:tc>
        <w:tc>
          <w:tcPr>
            <w:tcW w:w="1066" w:type="pct"/>
            <w:gridSpan w:val="2"/>
            <w:noWrap w:val="0"/>
            <w:vAlign w:val="center"/>
          </w:tcPr>
          <w:p w14:paraId="2F8C9ED5">
            <w:pPr>
              <w:widowControl/>
              <w:jc w:val="center"/>
              <w:rPr>
                <w:rFonts w:hint="eastAsia" w:eastAsia="宋体"/>
                <w:bCs/>
                <w:color w:val="auto"/>
                <w:kern w:val="0"/>
                <w:szCs w:val="21"/>
                <w:highlight w:val="none"/>
                <w:lang w:val="en-US" w:eastAsia="zh-CN"/>
              </w:rPr>
            </w:pPr>
            <w:r>
              <w:rPr>
                <w:rFonts w:hint="eastAsia"/>
                <w:bCs/>
                <w:color w:val="auto"/>
                <w:kern w:val="0"/>
                <w:szCs w:val="21"/>
                <w:highlight w:val="none"/>
                <w:lang w:val="en-US" w:eastAsia="zh-CN"/>
              </w:rPr>
              <w:t>排水</w:t>
            </w:r>
          </w:p>
        </w:tc>
        <w:tc>
          <w:tcPr>
            <w:tcW w:w="2771" w:type="pct"/>
            <w:noWrap w:val="0"/>
            <w:vAlign w:val="center"/>
          </w:tcPr>
          <w:p w14:paraId="22CFE066">
            <w:pPr>
              <w:widowControl/>
              <w:jc w:val="center"/>
              <w:rPr>
                <w:rFonts w:hint="default" w:eastAsia="宋体"/>
                <w:bCs/>
                <w:color w:val="auto"/>
                <w:kern w:val="0"/>
                <w:szCs w:val="21"/>
                <w:highlight w:val="none"/>
                <w:lang w:val="en-US" w:eastAsia="zh-CN"/>
              </w:rPr>
            </w:pPr>
            <w:r>
              <w:rPr>
                <w:rFonts w:hint="eastAsia"/>
                <w:bCs/>
                <w:color w:val="auto"/>
                <w:kern w:val="0"/>
                <w:szCs w:val="21"/>
                <w:highlight w:val="none"/>
                <w:lang w:val="en-US" w:eastAsia="zh-CN"/>
              </w:rPr>
              <w:t>项目产生的生产废水包括锅炉排污水和软化处理系统浓水，生产废水</w:t>
            </w:r>
            <w:r>
              <w:rPr>
                <w:rFonts w:hint="default" w:ascii="Times New Roman" w:hAnsi="Times New Roman" w:eastAsia="宋体" w:cs="Times New Roman"/>
                <w:color w:val="auto"/>
                <w:sz w:val="21"/>
                <w:szCs w:val="21"/>
                <w:highlight w:val="none"/>
                <w:lang w:val="en-US" w:eastAsia="zh-CN"/>
              </w:rPr>
              <w:t>排入</w:t>
            </w:r>
            <w:r>
              <w:rPr>
                <w:rFonts w:hint="eastAsia" w:ascii="Times New Roman" w:hAnsi="Times New Roman" w:cs="Times New Roman"/>
                <w:color w:val="auto"/>
                <w:sz w:val="21"/>
                <w:szCs w:val="21"/>
                <w:highlight w:val="none"/>
                <w:lang w:val="en-US" w:eastAsia="zh-CN"/>
              </w:rPr>
              <w:t>排污降温池后</w:t>
            </w:r>
            <w:r>
              <w:rPr>
                <w:rFonts w:hint="default" w:ascii="Times New Roman" w:hAnsi="Times New Roman" w:eastAsia="宋体" w:cs="Times New Roman"/>
                <w:color w:val="auto"/>
                <w:sz w:val="21"/>
                <w:szCs w:val="21"/>
                <w:highlight w:val="none"/>
                <w:lang w:val="en-US" w:eastAsia="zh-CN"/>
              </w:rPr>
              <w:t>，</w:t>
            </w:r>
            <w:r>
              <w:rPr>
                <w:rFonts w:hint="eastAsia"/>
                <w:bCs/>
                <w:color w:val="auto"/>
                <w:kern w:val="0"/>
                <w:szCs w:val="21"/>
                <w:highlight w:val="none"/>
                <w:lang w:val="en-US" w:eastAsia="zh-CN"/>
              </w:rPr>
              <w:t>回用于冲渣系统和灰渣加湿，不外排；生活污水经化粪池由市政管网排入四方台区污水处理厂。</w:t>
            </w:r>
          </w:p>
        </w:tc>
        <w:tc>
          <w:tcPr>
            <w:tcW w:w="783" w:type="pct"/>
            <w:noWrap w:val="0"/>
            <w:vAlign w:val="center"/>
          </w:tcPr>
          <w:p w14:paraId="46055D44">
            <w:pPr>
              <w:widowControl/>
              <w:jc w:val="center"/>
              <w:rPr>
                <w:rFonts w:hint="default" w:eastAsia="宋体"/>
                <w:bCs/>
                <w:color w:val="auto"/>
                <w:kern w:val="0"/>
                <w:szCs w:val="21"/>
                <w:highlight w:val="none"/>
                <w:lang w:val="en-US" w:eastAsia="zh-CN"/>
              </w:rPr>
            </w:pPr>
            <w:r>
              <w:rPr>
                <w:rFonts w:hint="eastAsia"/>
                <w:bCs/>
                <w:color w:val="auto"/>
                <w:kern w:val="0"/>
                <w:szCs w:val="21"/>
                <w:highlight w:val="none"/>
                <w:lang w:val="en-US" w:eastAsia="zh-CN"/>
              </w:rPr>
              <w:t>生产废水回用，生活污水依托现有</w:t>
            </w:r>
          </w:p>
        </w:tc>
      </w:tr>
      <w:tr w14:paraId="498F97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94" w:hRule="atLeast"/>
          <w:jc w:val="center"/>
        </w:trPr>
        <w:tc>
          <w:tcPr>
            <w:tcW w:w="378" w:type="pct"/>
            <w:vMerge w:val="continue"/>
            <w:tcBorders>
              <w:bottom w:val="single" w:color="000000" w:sz="4" w:space="0"/>
            </w:tcBorders>
            <w:noWrap w:val="0"/>
            <w:vAlign w:val="center"/>
          </w:tcPr>
          <w:p w14:paraId="1D0C65D8">
            <w:pPr>
              <w:jc w:val="center"/>
              <w:rPr>
                <w:b/>
                <w:bCs/>
                <w:color w:val="auto"/>
                <w:szCs w:val="21"/>
                <w:highlight w:val="none"/>
              </w:rPr>
            </w:pPr>
          </w:p>
        </w:tc>
        <w:tc>
          <w:tcPr>
            <w:tcW w:w="1066" w:type="pct"/>
            <w:gridSpan w:val="2"/>
            <w:noWrap w:val="0"/>
            <w:vAlign w:val="center"/>
          </w:tcPr>
          <w:p w14:paraId="7248E6BF">
            <w:pPr>
              <w:widowControl/>
              <w:jc w:val="center"/>
              <w:rPr>
                <w:bCs/>
                <w:color w:val="auto"/>
                <w:kern w:val="0"/>
                <w:szCs w:val="21"/>
                <w:highlight w:val="none"/>
              </w:rPr>
            </w:pPr>
            <w:r>
              <w:rPr>
                <w:bCs/>
                <w:color w:val="auto"/>
                <w:kern w:val="0"/>
                <w:szCs w:val="21"/>
                <w:highlight w:val="none"/>
              </w:rPr>
              <w:t>供电</w:t>
            </w:r>
          </w:p>
        </w:tc>
        <w:tc>
          <w:tcPr>
            <w:tcW w:w="2771" w:type="pct"/>
            <w:noWrap w:val="0"/>
            <w:vAlign w:val="center"/>
          </w:tcPr>
          <w:p w14:paraId="7150BA03">
            <w:pPr>
              <w:widowControl/>
              <w:jc w:val="center"/>
              <w:rPr>
                <w:rFonts w:hint="eastAsia" w:eastAsia="宋体"/>
                <w:bCs/>
                <w:color w:val="auto"/>
                <w:kern w:val="0"/>
                <w:szCs w:val="21"/>
                <w:highlight w:val="none"/>
                <w:lang w:val="en-US" w:eastAsia="zh-CN"/>
              </w:rPr>
            </w:pPr>
            <w:r>
              <w:rPr>
                <w:rFonts w:hint="eastAsia"/>
                <w:bCs/>
                <w:color w:val="auto"/>
                <w:kern w:val="0"/>
                <w:szCs w:val="21"/>
                <w:highlight w:val="none"/>
                <w:lang w:val="en-US" w:eastAsia="zh-CN"/>
              </w:rPr>
              <w:t>利用原有厂区一座箱式变电站，原有 1 台 1000KVA 干式变压器，更换为1台1250kVA 干式变压器及高低压开关柜，利用原有柴油发电机组300kW，作为低压备用电源。</w:t>
            </w:r>
          </w:p>
        </w:tc>
        <w:tc>
          <w:tcPr>
            <w:tcW w:w="783" w:type="pct"/>
            <w:noWrap w:val="0"/>
            <w:vAlign w:val="center"/>
          </w:tcPr>
          <w:p w14:paraId="65529DD9">
            <w:pPr>
              <w:widowControl/>
              <w:jc w:val="center"/>
              <w:rPr>
                <w:rFonts w:hint="eastAsia" w:eastAsia="宋体"/>
                <w:bCs/>
                <w:color w:val="auto"/>
                <w:kern w:val="0"/>
                <w:szCs w:val="21"/>
                <w:highlight w:val="none"/>
                <w:lang w:eastAsia="zh-CN"/>
              </w:rPr>
            </w:pPr>
            <w:r>
              <w:rPr>
                <w:rFonts w:hint="eastAsia"/>
                <w:bCs/>
                <w:color w:val="auto"/>
                <w:kern w:val="0"/>
                <w:szCs w:val="21"/>
                <w:highlight w:val="none"/>
                <w:lang w:val="en-US" w:eastAsia="zh-CN"/>
              </w:rPr>
              <w:t>依托现有</w:t>
            </w:r>
          </w:p>
        </w:tc>
      </w:tr>
      <w:tr w14:paraId="36FFC2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378" w:type="pct"/>
            <w:vMerge w:val="restart"/>
            <w:noWrap w:val="0"/>
            <w:vAlign w:val="center"/>
          </w:tcPr>
          <w:p w14:paraId="4C2371E4">
            <w:pPr>
              <w:jc w:val="center"/>
              <w:rPr>
                <w:b/>
                <w:bCs/>
                <w:color w:val="auto"/>
                <w:szCs w:val="21"/>
                <w:highlight w:val="none"/>
              </w:rPr>
            </w:pPr>
            <w:r>
              <w:rPr>
                <w:b/>
                <w:bCs/>
                <w:color w:val="auto"/>
                <w:szCs w:val="21"/>
                <w:highlight w:val="none"/>
              </w:rPr>
              <w:t>环保工程</w:t>
            </w:r>
          </w:p>
        </w:tc>
        <w:tc>
          <w:tcPr>
            <w:tcW w:w="1066" w:type="pct"/>
            <w:gridSpan w:val="2"/>
            <w:noWrap w:val="0"/>
            <w:vAlign w:val="center"/>
          </w:tcPr>
          <w:p w14:paraId="418A10DC">
            <w:pPr>
              <w:widowControl/>
              <w:jc w:val="center"/>
              <w:rPr>
                <w:rFonts w:hint="default" w:eastAsia="宋体"/>
                <w:bCs/>
                <w:color w:val="auto"/>
                <w:kern w:val="0"/>
                <w:szCs w:val="21"/>
                <w:highlight w:val="none"/>
                <w:lang w:val="en-US" w:eastAsia="zh-CN"/>
              </w:rPr>
            </w:pPr>
            <w:r>
              <w:rPr>
                <w:rFonts w:hint="eastAsia"/>
                <w:bCs/>
                <w:color w:val="auto"/>
                <w:kern w:val="0"/>
                <w:szCs w:val="21"/>
                <w:highlight w:val="none"/>
                <w:lang w:val="en-US" w:eastAsia="zh-CN"/>
              </w:rPr>
              <w:t>废气治理</w:t>
            </w:r>
          </w:p>
        </w:tc>
        <w:tc>
          <w:tcPr>
            <w:tcW w:w="2771" w:type="pct"/>
            <w:noWrap w:val="0"/>
            <w:vAlign w:val="center"/>
          </w:tcPr>
          <w:p w14:paraId="19E4EA26">
            <w:pPr>
              <w:widowControl/>
              <w:jc w:val="left"/>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①锅炉烟气：35MW锅炉产生的烟气经SNCR脱硝+布袋除尘器+烟塔合一处理后，脱硫剂为</w:t>
            </w:r>
            <w:r>
              <w:rPr>
                <w:rFonts w:hint="eastAsia" w:cs="Times New Roman"/>
                <w:color w:val="auto"/>
                <w:szCs w:val="21"/>
                <w:highlight w:val="none"/>
                <w:lang w:val="en-US" w:eastAsia="zh-CN"/>
              </w:rPr>
              <w:t>石灰石</w:t>
            </w:r>
            <w:r>
              <w:rPr>
                <w:rFonts w:hint="eastAsia" w:ascii="Times New Roman" w:hAnsi="Times New Roman" w:eastAsia="宋体" w:cs="Times New Roman"/>
                <w:color w:val="auto"/>
                <w:szCs w:val="21"/>
                <w:highlight w:val="none"/>
                <w:lang w:val="en-US" w:eastAsia="zh-CN"/>
              </w:rPr>
              <w:t>、脱硝剂为尿素，1根45m高排气筒排放。</w:t>
            </w:r>
          </w:p>
          <w:p w14:paraId="5681D1C8">
            <w:pPr>
              <w:widowControl/>
              <w:jc w:val="left"/>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②储煤场和灰渣库扬尘：储煤场四周建有防风抑尘网苫盖、灰渣库密闭，定期洒水降尘。</w:t>
            </w:r>
          </w:p>
          <w:p w14:paraId="516C73C1">
            <w:pPr>
              <w:widowControl/>
              <w:jc w:val="left"/>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③运输：燃料及辅料运输时要求每辆车必须设置篷布覆盖，以减少运输过程中的遗漏、散落。为减少扬尘产生对敏感点的影响，建议车辆在经过沿线敏感点处减速慢行，沿线环卫部门加强管理，定时清扫路面。</w:t>
            </w:r>
          </w:p>
          <w:p w14:paraId="033DC230">
            <w:pPr>
              <w:widowControl/>
              <w:jc w:val="left"/>
              <w:rPr>
                <w:rFonts w:hint="eastAsia"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④现有锅炉脱硫措施由原来的湿法氢氧化钠改为烟塔合一，脱硫剂变为</w:t>
            </w:r>
            <w:r>
              <w:rPr>
                <w:rFonts w:hint="eastAsia" w:cs="Times New Roman"/>
                <w:color w:val="auto"/>
                <w:szCs w:val="21"/>
                <w:highlight w:val="none"/>
                <w:lang w:val="en-US" w:eastAsia="zh-CN"/>
              </w:rPr>
              <w:t>石灰石。</w:t>
            </w:r>
          </w:p>
          <w:p w14:paraId="682A4CD0">
            <w:pPr>
              <w:widowControl/>
              <w:jc w:val="left"/>
              <w:rPr>
                <w:rFonts w:hint="default" w:ascii="Times New Roman" w:hAnsi="Times New Roman" w:eastAsia="宋体" w:cs="Times New Roman"/>
                <w:color w:val="auto"/>
                <w:szCs w:val="21"/>
                <w:highlight w:val="none"/>
                <w:lang w:val="en-US" w:eastAsia="zh-CN"/>
              </w:rPr>
            </w:pPr>
            <w:r>
              <w:rPr>
                <w:rFonts w:hint="eastAsia" w:cs="Times New Roman"/>
                <w:color w:val="FF0000"/>
                <w:sz w:val="21"/>
                <w:szCs w:val="21"/>
                <w:highlight w:val="none"/>
                <w:lang w:val="en-US" w:eastAsia="zh-CN"/>
              </w:rPr>
              <w:t>⑤采用烟气在线监测系统，与当地生态环境局监控中心联网</w:t>
            </w:r>
            <w:r>
              <w:rPr>
                <w:rFonts w:hint="eastAsia" w:ascii="Times New Roman" w:hAnsi="Times New Roman" w:eastAsia="宋体" w:cs="Times New Roman"/>
                <w:color w:val="auto"/>
                <w:szCs w:val="21"/>
                <w:highlight w:val="none"/>
                <w:lang w:val="en-US" w:eastAsia="zh-CN"/>
              </w:rPr>
              <w:t>。</w:t>
            </w:r>
          </w:p>
        </w:tc>
        <w:tc>
          <w:tcPr>
            <w:tcW w:w="783" w:type="pct"/>
            <w:noWrap w:val="0"/>
            <w:vAlign w:val="center"/>
          </w:tcPr>
          <w:p w14:paraId="29557A96">
            <w:pPr>
              <w:widowControl/>
              <w:jc w:val="center"/>
              <w:rPr>
                <w:rFonts w:hint="default"/>
                <w:bCs/>
                <w:color w:val="auto"/>
                <w:kern w:val="0"/>
                <w:szCs w:val="21"/>
                <w:highlight w:val="none"/>
                <w:lang w:val="en-US"/>
              </w:rPr>
            </w:pPr>
            <w:r>
              <w:rPr>
                <w:color w:val="auto"/>
                <w:spacing w:val="-8"/>
                <w:szCs w:val="21"/>
                <w:highlight w:val="none"/>
              </w:rPr>
              <w:t>新建</w:t>
            </w:r>
            <w:r>
              <w:rPr>
                <w:rFonts w:hint="eastAsia"/>
                <w:color w:val="auto"/>
                <w:lang w:val="en-US" w:eastAsia="zh-CN"/>
              </w:rPr>
              <w:t>35MW</w:t>
            </w:r>
            <w:r>
              <w:rPr>
                <w:rFonts w:hint="eastAsia"/>
                <w:color w:val="auto"/>
                <w:spacing w:val="-8"/>
                <w:szCs w:val="21"/>
                <w:highlight w:val="none"/>
                <w:lang w:val="en-US" w:eastAsia="zh-CN"/>
              </w:rPr>
              <w:t>锅炉及配套环保设施，新建45m烟塔合一排气筒；储煤场和灰渣库已建</w:t>
            </w:r>
          </w:p>
        </w:tc>
      </w:tr>
      <w:tr w14:paraId="784612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364" w:hRule="atLeast"/>
          <w:jc w:val="center"/>
        </w:trPr>
        <w:tc>
          <w:tcPr>
            <w:tcW w:w="378" w:type="pct"/>
            <w:vMerge w:val="continue"/>
            <w:noWrap w:val="0"/>
            <w:vAlign w:val="center"/>
          </w:tcPr>
          <w:p w14:paraId="1E842561">
            <w:pPr>
              <w:jc w:val="center"/>
              <w:rPr>
                <w:b/>
                <w:bCs/>
                <w:color w:val="auto"/>
                <w:szCs w:val="21"/>
                <w:highlight w:val="none"/>
              </w:rPr>
            </w:pPr>
          </w:p>
        </w:tc>
        <w:tc>
          <w:tcPr>
            <w:tcW w:w="1066" w:type="pct"/>
            <w:gridSpan w:val="2"/>
            <w:noWrap w:val="0"/>
            <w:vAlign w:val="center"/>
          </w:tcPr>
          <w:p w14:paraId="25973FD4">
            <w:pPr>
              <w:widowControl/>
              <w:jc w:val="center"/>
              <w:rPr>
                <w:rFonts w:hint="default"/>
                <w:bCs/>
                <w:color w:val="auto"/>
                <w:kern w:val="0"/>
                <w:szCs w:val="21"/>
                <w:highlight w:val="none"/>
                <w:lang w:val="en-US" w:eastAsia="zh-CN"/>
              </w:rPr>
            </w:pPr>
            <w:r>
              <w:rPr>
                <w:rFonts w:hint="eastAsia"/>
                <w:bCs/>
                <w:color w:val="auto"/>
                <w:kern w:val="0"/>
                <w:szCs w:val="21"/>
                <w:highlight w:val="none"/>
                <w:lang w:val="en-US" w:eastAsia="zh-CN"/>
              </w:rPr>
              <w:t>废水治理</w:t>
            </w:r>
          </w:p>
        </w:tc>
        <w:tc>
          <w:tcPr>
            <w:tcW w:w="2771" w:type="pct"/>
            <w:noWrap w:val="0"/>
            <w:vAlign w:val="center"/>
          </w:tcPr>
          <w:p w14:paraId="2FAF571E">
            <w:pPr>
              <w:widowControl/>
              <w:jc w:val="left"/>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①生产废水：锅炉排污水和软化处理系统浓水</w:t>
            </w:r>
            <w:r>
              <w:rPr>
                <w:rFonts w:hint="default" w:ascii="Times New Roman" w:hAnsi="Times New Roman" w:eastAsia="宋体" w:cs="Times New Roman"/>
                <w:color w:val="FF0000"/>
                <w:szCs w:val="21"/>
                <w:highlight w:val="none"/>
                <w:lang w:val="en-US" w:eastAsia="zh-CN"/>
              </w:rPr>
              <w:t>排入</w:t>
            </w:r>
            <w:r>
              <w:rPr>
                <w:rFonts w:hint="eastAsia" w:ascii="Times New Roman" w:hAnsi="Times New Roman" w:eastAsia="宋体" w:cs="Times New Roman"/>
                <w:color w:val="FF0000"/>
                <w:szCs w:val="21"/>
                <w:highlight w:val="none"/>
                <w:lang w:val="en-US" w:eastAsia="zh-CN"/>
              </w:rPr>
              <w:t>排污降温池后</w:t>
            </w:r>
            <w:r>
              <w:rPr>
                <w:rFonts w:hint="default" w:ascii="Times New Roman" w:hAnsi="Times New Roman" w:eastAsia="宋体" w:cs="Times New Roman"/>
                <w:color w:val="FF0000"/>
                <w:szCs w:val="21"/>
                <w:highlight w:val="none"/>
                <w:lang w:val="en-US" w:eastAsia="zh-CN"/>
              </w:rPr>
              <w:t>，</w:t>
            </w:r>
            <w:r>
              <w:rPr>
                <w:rFonts w:hint="eastAsia" w:ascii="Times New Roman" w:hAnsi="Times New Roman" w:eastAsia="宋体" w:cs="Times New Roman"/>
                <w:color w:val="FF0000"/>
                <w:szCs w:val="21"/>
                <w:highlight w:val="none"/>
                <w:lang w:val="en-US" w:eastAsia="zh-CN"/>
              </w:rPr>
              <w:t>回用于冲渣系统和灰渣加湿，不外排；</w:t>
            </w:r>
            <w:r>
              <w:rPr>
                <w:rFonts w:hint="eastAsia" w:cs="Times New Roman"/>
                <w:color w:val="FF0000"/>
                <w:szCs w:val="21"/>
                <w:highlight w:val="none"/>
                <w:lang w:val="en-US" w:eastAsia="zh-CN"/>
              </w:rPr>
              <w:t>脱硫废水经沉淀处理后循环使用，不外排</w:t>
            </w:r>
          </w:p>
          <w:p w14:paraId="6D723B6F">
            <w:pPr>
              <w:widowControl/>
              <w:jc w:val="left"/>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②生活污水：生活污水经化粪池由市政管网排入四方台区污水处理厂。</w:t>
            </w:r>
          </w:p>
        </w:tc>
        <w:tc>
          <w:tcPr>
            <w:tcW w:w="783" w:type="pct"/>
            <w:noWrap w:val="0"/>
            <w:vAlign w:val="center"/>
          </w:tcPr>
          <w:p w14:paraId="217FEE6B">
            <w:pPr>
              <w:widowControl/>
              <w:jc w:val="center"/>
              <w:rPr>
                <w:color w:val="auto"/>
                <w:spacing w:val="-8"/>
                <w:szCs w:val="21"/>
                <w:highlight w:val="none"/>
              </w:rPr>
            </w:pPr>
            <w:r>
              <w:rPr>
                <w:rFonts w:hint="eastAsia"/>
                <w:bCs/>
                <w:color w:val="auto"/>
                <w:kern w:val="0"/>
                <w:szCs w:val="21"/>
                <w:highlight w:val="none"/>
                <w:lang w:val="en-US" w:eastAsia="zh-CN"/>
              </w:rPr>
              <w:t>生产废水回用，生活污水依托现有</w:t>
            </w:r>
          </w:p>
        </w:tc>
      </w:tr>
      <w:tr w14:paraId="301071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52" w:hRule="atLeast"/>
          <w:jc w:val="center"/>
        </w:trPr>
        <w:tc>
          <w:tcPr>
            <w:tcW w:w="378" w:type="pct"/>
            <w:vMerge w:val="continue"/>
            <w:noWrap w:val="0"/>
            <w:vAlign w:val="center"/>
          </w:tcPr>
          <w:p w14:paraId="36C29391">
            <w:pPr>
              <w:jc w:val="center"/>
              <w:rPr>
                <w:b/>
                <w:bCs/>
                <w:color w:val="auto"/>
                <w:szCs w:val="21"/>
                <w:highlight w:val="none"/>
              </w:rPr>
            </w:pPr>
          </w:p>
        </w:tc>
        <w:tc>
          <w:tcPr>
            <w:tcW w:w="1066" w:type="pct"/>
            <w:gridSpan w:val="2"/>
            <w:noWrap w:val="0"/>
            <w:vAlign w:val="center"/>
          </w:tcPr>
          <w:p w14:paraId="652CEAE9">
            <w:pPr>
              <w:widowControl/>
              <w:jc w:val="center"/>
              <w:rPr>
                <w:rFonts w:hint="default" w:eastAsia="宋体"/>
                <w:bCs/>
                <w:color w:val="auto"/>
                <w:kern w:val="0"/>
                <w:szCs w:val="21"/>
                <w:highlight w:val="none"/>
                <w:lang w:val="en-US" w:eastAsia="zh-CN"/>
              </w:rPr>
            </w:pPr>
            <w:r>
              <w:rPr>
                <w:rFonts w:hint="eastAsia"/>
                <w:bCs/>
                <w:color w:val="auto"/>
                <w:kern w:val="0"/>
                <w:szCs w:val="21"/>
                <w:highlight w:val="none"/>
                <w:lang w:val="en-US" w:eastAsia="zh-CN"/>
              </w:rPr>
              <w:t>噪声治理</w:t>
            </w:r>
          </w:p>
        </w:tc>
        <w:tc>
          <w:tcPr>
            <w:tcW w:w="2771" w:type="pct"/>
            <w:noWrap w:val="0"/>
            <w:vAlign w:val="center"/>
          </w:tcPr>
          <w:p w14:paraId="1D87D0E2">
            <w:pPr>
              <w:widowControl/>
              <w:jc w:val="center"/>
              <w:rPr>
                <w:rFonts w:hint="eastAsia" w:eastAsia="宋体"/>
                <w:bCs/>
                <w:color w:val="auto"/>
                <w:kern w:val="0"/>
                <w:szCs w:val="21"/>
                <w:highlight w:val="none"/>
                <w:lang w:val="en-US" w:eastAsia="zh-CN"/>
              </w:rPr>
            </w:pPr>
            <w:r>
              <w:rPr>
                <w:rFonts w:hint="eastAsia"/>
                <w:color w:val="auto"/>
                <w:szCs w:val="21"/>
                <w:highlight w:val="none"/>
              </w:rPr>
              <w:t>合理布局：基础</w:t>
            </w:r>
            <w:r>
              <w:rPr>
                <w:rFonts w:hint="eastAsia"/>
                <w:color w:val="auto"/>
                <w:szCs w:val="21"/>
                <w:highlight w:val="none"/>
                <w:lang w:val="en-US" w:eastAsia="zh-CN"/>
              </w:rPr>
              <w:t>减振，选用低噪声设备，厂房隔声</w:t>
            </w:r>
            <w:r>
              <w:rPr>
                <w:rFonts w:hint="eastAsia"/>
                <w:color w:val="auto"/>
                <w:szCs w:val="21"/>
                <w:highlight w:val="none"/>
              </w:rPr>
              <w:t>；定期检查维修设备</w:t>
            </w:r>
            <w:r>
              <w:rPr>
                <w:rFonts w:hint="eastAsia"/>
                <w:color w:val="auto"/>
                <w:szCs w:val="21"/>
                <w:highlight w:val="none"/>
                <w:lang w:eastAsia="zh-CN"/>
              </w:rPr>
              <w:t>。</w:t>
            </w:r>
          </w:p>
        </w:tc>
        <w:tc>
          <w:tcPr>
            <w:tcW w:w="783" w:type="pct"/>
            <w:noWrap w:val="0"/>
            <w:vAlign w:val="center"/>
          </w:tcPr>
          <w:p w14:paraId="7EFCEB24">
            <w:pPr>
              <w:widowControl/>
              <w:jc w:val="center"/>
              <w:rPr>
                <w:bCs/>
                <w:color w:val="auto"/>
                <w:kern w:val="0"/>
                <w:szCs w:val="21"/>
                <w:highlight w:val="none"/>
              </w:rPr>
            </w:pPr>
            <w:r>
              <w:rPr>
                <w:rFonts w:hint="eastAsia"/>
                <w:bCs/>
                <w:color w:val="auto"/>
                <w:kern w:val="0"/>
                <w:szCs w:val="21"/>
                <w:highlight w:val="none"/>
              </w:rPr>
              <w:t>新建</w:t>
            </w:r>
          </w:p>
        </w:tc>
      </w:tr>
      <w:tr w14:paraId="2441FE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1" w:hRule="atLeast"/>
          <w:jc w:val="center"/>
        </w:trPr>
        <w:tc>
          <w:tcPr>
            <w:tcW w:w="378" w:type="pct"/>
            <w:vMerge w:val="continue"/>
            <w:noWrap w:val="0"/>
            <w:vAlign w:val="center"/>
          </w:tcPr>
          <w:p w14:paraId="02B6A2C1">
            <w:pPr>
              <w:jc w:val="center"/>
              <w:rPr>
                <w:color w:val="auto"/>
                <w:szCs w:val="21"/>
                <w:highlight w:val="none"/>
              </w:rPr>
            </w:pPr>
          </w:p>
        </w:tc>
        <w:tc>
          <w:tcPr>
            <w:tcW w:w="1066" w:type="pct"/>
            <w:gridSpan w:val="2"/>
            <w:noWrap w:val="0"/>
            <w:vAlign w:val="center"/>
          </w:tcPr>
          <w:p w14:paraId="2445FE8C">
            <w:pPr>
              <w:jc w:val="center"/>
              <w:rPr>
                <w:rFonts w:hint="default" w:eastAsia="宋体"/>
                <w:color w:val="auto"/>
                <w:szCs w:val="21"/>
                <w:highlight w:val="none"/>
                <w:lang w:val="en-US" w:eastAsia="zh-CN"/>
              </w:rPr>
            </w:pPr>
            <w:r>
              <w:rPr>
                <w:rFonts w:hint="eastAsia"/>
                <w:color w:val="auto"/>
                <w:szCs w:val="21"/>
                <w:highlight w:val="none"/>
                <w:lang w:val="en-US" w:eastAsia="zh-CN"/>
              </w:rPr>
              <w:t>固废治理</w:t>
            </w:r>
          </w:p>
        </w:tc>
        <w:tc>
          <w:tcPr>
            <w:tcW w:w="2771" w:type="pct"/>
            <w:noWrap w:val="0"/>
            <w:vAlign w:val="center"/>
          </w:tcPr>
          <w:p w14:paraId="736EC42B">
            <w:pPr>
              <w:jc w:val="left"/>
              <w:rPr>
                <w:rFonts w:hint="eastAsia"/>
                <w:color w:val="auto"/>
                <w:szCs w:val="21"/>
                <w:highlight w:val="none"/>
                <w:lang w:eastAsia="zh-CN"/>
              </w:rPr>
            </w:pPr>
            <w:r>
              <w:rPr>
                <w:rFonts w:hint="eastAsia"/>
                <w:color w:val="auto"/>
                <w:szCs w:val="21"/>
                <w:highlight w:val="none"/>
                <w:lang w:val="en-US" w:eastAsia="zh-CN"/>
              </w:rPr>
              <w:t>①</w:t>
            </w:r>
            <w:r>
              <w:rPr>
                <w:rFonts w:hint="eastAsia"/>
                <w:color w:val="auto"/>
                <w:szCs w:val="21"/>
                <w:highlight w:val="none"/>
              </w:rPr>
              <w:t>除尘器收集粉尘、锅炉运行产生的</w:t>
            </w:r>
            <w:r>
              <w:rPr>
                <w:rFonts w:hint="eastAsia"/>
                <w:color w:val="auto"/>
                <w:szCs w:val="21"/>
                <w:highlight w:val="none"/>
                <w:lang w:val="en-US" w:eastAsia="zh-CN"/>
              </w:rPr>
              <w:t>炉渣</w:t>
            </w:r>
            <w:r>
              <w:rPr>
                <w:rFonts w:hint="eastAsia" w:ascii="Times New Roman" w:hAnsi="Times New Roman"/>
                <w:color w:val="auto"/>
                <w:szCs w:val="21"/>
                <w:highlight w:val="none"/>
                <w:lang w:val="en-US" w:eastAsia="zh-CN"/>
              </w:rPr>
              <w:t>灰渣库</w:t>
            </w:r>
            <w:r>
              <w:rPr>
                <w:rFonts w:ascii="Times New Roman" w:hAnsi="Times New Roman"/>
                <w:color w:val="auto"/>
                <w:szCs w:val="21"/>
                <w:highlight w:val="none"/>
              </w:rPr>
              <w:t>内</w:t>
            </w:r>
            <w:r>
              <w:rPr>
                <w:rFonts w:hint="eastAsia" w:ascii="Times New Roman" w:hAnsi="Times New Roman"/>
                <w:color w:val="auto"/>
                <w:szCs w:val="21"/>
                <w:highlight w:val="none"/>
                <w:lang w:eastAsia="zh-CN"/>
              </w:rPr>
              <w:t>，</w:t>
            </w:r>
            <w:r>
              <w:rPr>
                <w:rFonts w:hint="eastAsia" w:ascii="Times New Roman" w:hAnsi="Times New Roman"/>
                <w:color w:val="auto"/>
                <w:szCs w:val="21"/>
                <w:highlight w:val="none"/>
                <w:lang w:val="en-US" w:eastAsia="zh-CN"/>
              </w:rPr>
              <w:t>集中收集后</w:t>
            </w:r>
            <w:r>
              <w:rPr>
                <w:rFonts w:hint="eastAsia"/>
                <w:color w:val="auto"/>
                <w:szCs w:val="21"/>
                <w:highlight w:val="none"/>
                <w:lang w:val="en-US" w:eastAsia="zh-CN"/>
              </w:rPr>
              <w:t>外售，资源化利用</w:t>
            </w:r>
            <w:r>
              <w:rPr>
                <w:rFonts w:hint="eastAsia"/>
                <w:color w:val="auto"/>
                <w:szCs w:val="21"/>
                <w:highlight w:val="none"/>
                <w:lang w:eastAsia="zh-CN"/>
              </w:rPr>
              <w:t>；</w:t>
            </w:r>
          </w:p>
          <w:p w14:paraId="5042B5A7">
            <w:pPr>
              <w:jc w:val="left"/>
              <w:rPr>
                <w:rFonts w:hint="eastAsia"/>
                <w:color w:val="auto"/>
                <w:szCs w:val="21"/>
                <w:highlight w:val="none"/>
                <w:lang w:val="en-US" w:eastAsia="zh-CN"/>
              </w:rPr>
            </w:pPr>
            <w:r>
              <w:rPr>
                <w:rFonts w:hint="eastAsia"/>
                <w:color w:val="auto"/>
                <w:szCs w:val="21"/>
                <w:highlight w:val="none"/>
                <w:lang w:val="en-US" w:eastAsia="zh-CN"/>
              </w:rPr>
              <w:t>②废离子交换树脂、废布袋由厂家回收，不在厂区内堆存。</w:t>
            </w:r>
          </w:p>
          <w:p w14:paraId="2D6C0E5B">
            <w:pPr>
              <w:jc w:val="left"/>
              <w:rPr>
                <w:rFonts w:hint="default"/>
                <w:color w:val="auto"/>
                <w:szCs w:val="21"/>
                <w:highlight w:val="none"/>
                <w:lang w:val="en-US" w:eastAsia="zh-CN"/>
              </w:rPr>
            </w:pPr>
            <w:r>
              <w:rPr>
                <w:rFonts w:hint="eastAsia"/>
                <w:color w:val="auto"/>
                <w:szCs w:val="21"/>
                <w:highlight w:val="none"/>
                <w:lang w:val="en-US" w:eastAsia="zh-CN"/>
              </w:rPr>
              <w:t>③排污降温池沉淀渣</w:t>
            </w:r>
            <w:r>
              <w:rPr>
                <w:rFonts w:hint="eastAsia" w:ascii="Times New Roman" w:hAnsi="Times New Roman"/>
                <w:color w:val="auto"/>
                <w:szCs w:val="21"/>
                <w:highlight w:val="none"/>
                <w:lang w:val="en-US" w:eastAsia="zh-CN"/>
              </w:rPr>
              <w:t>集中收集后</w:t>
            </w:r>
            <w:r>
              <w:rPr>
                <w:rFonts w:hint="eastAsia"/>
                <w:color w:val="auto"/>
                <w:szCs w:val="21"/>
                <w:highlight w:val="none"/>
                <w:lang w:val="en-US" w:eastAsia="zh-CN"/>
              </w:rPr>
              <w:t>外售，资源化利用。</w:t>
            </w:r>
          </w:p>
          <w:p w14:paraId="50785C6E">
            <w:pPr>
              <w:jc w:val="left"/>
              <w:rPr>
                <w:rFonts w:hint="default"/>
                <w:color w:val="auto"/>
                <w:szCs w:val="21"/>
                <w:highlight w:val="none"/>
                <w:lang w:val="en-US" w:eastAsia="zh-CN"/>
              </w:rPr>
            </w:pPr>
            <w:r>
              <w:rPr>
                <w:rFonts w:hint="eastAsia"/>
                <w:color w:val="auto"/>
                <w:szCs w:val="21"/>
                <w:highlight w:val="none"/>
                <w:lang w:val="en-US" w:eastAsia="zh-CN"/>
              </w:rPr>
              <w:t>④脱硫过程中产生的脱硫石膏，暂存于脱硫间内的石膏库中，</w:t>
            </w:r>
            <w:r>
              <w:rPr>
                <w:rFonts w:hint="eastAsia" w:ascii="Times New Roman" w:hAnsi="Times New Roman"/>
                <w:color w:val="auto"/>
                <w:szCs w:val="21"/>
                <w:highlight w:val="none"/>
                <w:lang w:val="en-US" w:eastAsia="zh-CN"/>
              </w:rPr>
              <w:t>集中收集后</w:t>
            </w:r>
            <w:r>
              <w:rPr>
                <w:rFonts w:hint="eastAsia"/>
                <w:color w:val="auto"/>
                <w:szCs w:val="21"/>
                <w:highlight w:val="none"/>
                <w:lang w:val="en-US" w:eastAsia="zh-CN"/>
              </w:rPr>
              <w:t>外售，资源化利用</w:t>
            </w:r>
            <w:r>
              <w:rPr>
                <w:rFonts w:hint="eastAsia"/>
                <w:color w:val="auto"/>
                <w:szCs w:val="21"/>
                <w:highlight w:val="none"/>
                <w:lang w:eastAsia="zh-CN"/>
              </w:rPr>
              <w:t>；</w:t>
            </w:r>
          </w:p>
          <w:p w14:paraId="2D001D1F">
            <w:pPr>
              <w:jc w:val="left"/>
              <w:rPr>
                <w:rFonts w:hint="eastAsia"/>
                <w:color w:val="auto"/>
                <w:szCs w:val="21"/>
                <w:highlight w:val="none"/>
                <w:lang w:val="en-US" w:eastAsia="zh-CN"/>
              </w:rPr>
            </w:pPr>
            <w:r>
              <w:rPr>
                <w:rFonts w:hint="eastAsia" w:cs="Times New Roman"/>
                <w:color w:val="auto"/>
                <w:sz w:val="21"/>
                <w:szCs w:val="21"/>
                <w:highlight w:val="none"/>
                <w:lang w:val="en-US" w:eastAsia="zh-CN"/>
              </w:rPr>
              <w:t>⑤</w:t>
            </w:r>
            <w:r>
              <w:rPr>
                <w:rFonts w:hint="eastAsia"/>
                <w:color w:val="auto"/>
                <w:szCs w:val="21"/>
                <w:highlight w:val="none"/>
                <w:lang w:val="en-US" w:eastAsia="zh-CN"/>
              </w:rPr>
              <w:t>根据《国家危险废物名录（2025年版）》，本项目产生废矿物油属于危险废物，暂存于厂区危险废物贮存点，委托有危险废物处理资质的单位统一处理。</w:t>
            </w:r>
          </w:p>
          <w:p w14:paraId="3330D3BE">
            <w:pPr>
              <w:jc w:val="left"/>
              <w:rPr>
                <w:rFonts w:hint="eastAsia"/>
                <w:color w:val="auto"/>
                <w:lang w:val="en-US" w:eastAsia="zh-CN"/>
              </w:rPr>
            </w:pPr>
            <w:r>
              <w:rPr>
                <w:rFonts w:hint="eastAsia"/>
                <w:color w:val="auto"/>
                <w:szCs w:val="21"/>
                <w:highlight w:val="none"/>
                <w:lang w:val="en-US" w:eastAsia="zh-CN"/>
              </w:rPr>
              <w:t>本项目投产后，不会突破现有实验室废液产生量，无新增实验室废液。项目建成后，全厂实验室废液产生量不变，仍为0.02t/a。</w:t>
            </w:r>
          </w:p>
          <w:p w14:paraId="569B67E5">
            <w:pPr>
              <w:jc w:val="left"/>
              <w:rPr>
                <w:rFonts w:hint="default" w:eastAsia="宋体"/>
                <w:color w:val="auto"/>
                <w:szCs w:val="21"/>
                <w:highlight w:val="none"/>
                <w:lang w:val="en-US" w:eastAsia="zh-CN"/>
              </w:rPr>
            </w:pPr>
            <w:r>
              <w:rPr>
                <w:rFonts w:hint="eastAsia"/>
                <w:color w:val="auto"/>
                <w:szCs w:val="21"/>
                <w:highlight w:val="none"/>
                <w:lang w:val="en-US" w:eastAsia="zh-CN"/>
              </w:rPr>
              <w:fldChar w:fldCharType="begin"/>
            </w:r>
            <w:r>
              <w:rPr>
                <w:rFonts w:hint="eastAsia"/>
                <w:color w:val="auto"/>
                <w:szCs w:val="21"/>
                <w:highlight w:val="none"/>
                <w:lang w:val="en-US" w:eastAsia="zh-CN"/>
              </w:rPr>
              <w:instrText xml:space="preserve"> = 6 \* GB3 \* MERGEFORMAT </w:instrText>
            </w:r>
            <w:r>
              <w:rPr>
                <w:rFonts w:hint="eastAsia"/>
                <w:color w:val="auto"/>
                <w:szCs w:val="21"/>
                <w:highlight w:val="none"/>
                <w:lang w:val="en-US" w:eastAsia="zh-CN"/>
              </w:rPr>
              <w:fldChar w:fldCharType="separate"/>
            </w:r>
            <w:r>
              <w:rPr>
                <w:color w:val="auto"/>
              </w:rPr>
              <w:t>⑥</w:t>
            </w:r>
            <w:r>
              <w:rPr>
                <w:rFonts w:hint="eastAsia"/>
                <w:color w:val="auto"/>
                <w:szCs w:val="21"/>
                <w:highlight w:val="none"/>
                <w:lang w:val="en-US" w:eastAsia="zh-CN"/>
              </w:rPr>
              <w:fldChar w:fldCharType="end"/>
            </w:r>
            <w:r>
              <w:rPr>
                <w:rFonts w:hint="eastAsia"/>
                <w:color w:val="auto"/>
                <w:szCs w:val="21"/>
                <w:highlight w:val="none"/>
                <w:lang w:val="en-US" w:eastAsia="zh-CN"/>
              </w:rPr>
              <w:t>生活垃圾由市政环卫部门集中收集、统一处理。</w:t>
            </w:r>
          </w:p>
        </w:tc>
        <w:tc>
          <w:tcPr>
            <w:tcW w:w="783" w:type="pct"/>
            <w:noWrap w:val="0"/>
            <w:vAlign w:val="center"/>
          </w:tcPr>
          <w:p w14:paraId="069D07FE">
            <w:pPr>
              <w:jc w:val="center"/>
              <w:rPr>
                <w:rFonts w:hint="default" w:eastAsia="宋体"/>
                <w:color w:val="auto"/>
                <w:szCs w:val="21"/>
                <w:highlight w:val="none"/>
                <w:lang w:val="en-US" w:eastAsia="zh-CN"/>
              </w:rPr>
            </w:pPr>
            <w:r>
              <w:rPr>
                <w:rFonts w:hint="eastAsia"/>
                <w:color w:val="auto"/>
                <w:szCs w:val="21"/>
                <w:highlight w:val="none"/>
                <w:lang w:val="en-US" w:eastAsia="zh-CN"/>
              </w:rPr>
              <w:t>新建、依托现有</w:t>
            </w:r>
          </w:p>
        </w:tc>
      </w:tr>
      <w:tr w14:paraId="12A1D4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23" w:hRule="atLeast"/>
          <w:jc w:val="center"/>
        </w:trPr>
        <w:tc>
          <w:tcPr>
            <w:tcW w:w="378" w:type="pct"/>
            <w:vMerge w:val="continue"/>
            <w:noWrap w:val="0"/>
            <w:vAlign w:val="center"/>
          </w:tcPr>
          <w:p w14:paraId="19B97A1F">
            <w:pPr>
              <w:jc w:val="center"/>
              <w:rPr>
                <w:color w:val="auto"/>
                <w:szCs w:val="21"/>
                <w:highlight w:val="none"/>
              </w:rPr>
            </w:pPr>
          </w:p>
        </w:tc>
        <w:tc>
          <w:tcPr>
            <w:tcW w:w="1066" w:type="pct"/>
            <w:gridSpan w:val="2"/>
            <w:noWrap w:val="0"/>
            <w:vAlign w:val="center"/>
          </w:tcPr>
          <w:p w14:paraId="3AE9FB2C">
            <w:pPr>
              <w:jc w:val="center"/>
              <w:rPr>
                <w:rFonts w:hint="default"/>
                <w:color w:val="auto"/>
                <w:szCs w:val="21"/>
                <w:highlight w:val="none"/>
                <w:lang w:val="en-US" w:eastAsia="zh-CN"/>
              </w:rPr>
            </w:pPr>
            <w:r>
              <w:rPr>
                <w:rFonts w:hint="eastAsia"/>
                <w:color w:val="auto"/>
                <w:szCs w:val="21"/>
                <w:highlight w:val="none"/>
                <w:lang w:val="en-US" w:eastAsia="zh-CN"/>
              </w:rPr>
              <w:t>风险防控</w:t>
            </w:r>
          </w:p>
        </w:tc>
        <w:tc>
          <w:tcPr>
            <w:tcW w:w="2771" w:type="pct"/>
            <w:noWrap w:val="0"/>
            <w:vAlign w:val="center"/>
          </w:tcPr>
          <w:p w14:paraId="65A57973">
            <w:pPr>
              <w:jc w:val="left"/>
              <w:rPr>
                <w:rFonts w:hint="eastAsia"/>
                <w:color w:val="auto"/>
                <w:szCs w:val="21"/>
                <w:highlight w:val="none"/>
                <w:lang w:val="en-US" w:eastAsia="zh-CN"/>
              </w:rPr>
            </w:pPr>
            <w:r>
              <w:rPr>
                <w:rFonts w:hint="eastAsia"/>
                <w:color w:val="auto"/>
                <w:szCs w:val="21"/>
                <w:highlight w:val="none"/>
                <w:lang w:val="en-US" w:eastAsia="zh-CN"/>
              </w:rPr>
              <w:t>锅炉点火采用燃料为轻柴油，最大使用量约0.5t/次，并且在使用时临时购买，不在场区内存放，场区内不设置柴油储罐。</w:t>
            </w:r>
          </w:p>
        </w:tc>
        <w:tc>
          <w:tcPr>
            <w:tcW w:w="783" w:type="pct"/>
            <w:noWrap w:val="0"/>
            <w:vAlign w:val="center"/>
          </w:tcPr>
          <w:p w14:paraId="7114CC06">
            <w:pPr>
              <w:jc w:val="center"/>
              <w:rPr>
                <w:rFonts w:hint="default"/>
                <w:color w:val="auto"/>
                <w:szCs w:val="21"/>
                <w:highlight w:val="none"/>
                <w:lang w:val="en-US" w:eastAsia="zh-CN"/>
              </w:rPr>
            </w:pPr>
            <w:r>
              <w:rPr>
                <w:rFonts w:hint="eastAsia"/>
                <w:color w:val="auto"/>
                <w:szCs w:val="21"/>
                <w:highlight w:val="none"/>
                <w:lang w:val="en-US" w:eastAsia="zh-CN"/>
              </w:rPr>
              <w:t>依托现有</w:t>
            </w:r>
          </w:p>
        </w:tc>
      </w:tr>
      <w:tr w14:paraId="6913DE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76" w:hRule="atLeast"/>
          <w:jc w:val="center"/>
        </w:trPr>
        <w:tc>
          <w:tcPr>
            <w:tcW w:w="378" w:type="pct"/>
            <w:vMerge w:val="restart"/>
            <w:noWrap w:val="0"/>
            <w:vAlign w:val="center"/>
          </w:tcPr>
          <w:p w14:paraId="146AC822">
            <w:pPr>
              <w:jc w:val="center"/>
              <w:rPr>
                <w:rFonts w:hint="default" w:eastAsia="宋体"/>
                <w:color w:val="auto"/>
                <w:szCs w:val="21"/>
                <w:highlight w:val="none"/>
                <w:lang w:val="en-US" w:eastAsia="zh-CN"/>
              </w:rPr>
            </w:pPr>
            <w:r>
              <w:rPr>
                <w:rFonts w:hint="eastAsia"/>
                <w:b/>
                <w:bCs/>
                <w:color w:val="auto"/>
                <w:szCs w:val="21"/>
                <w:highlight w:val="none"/>
                <w:lang w:val="en-US" w:eastAsia="zh-CN"/>
              </w:rPr>
              <w:t>依托工程</w:t>
            </w:r>
          </w:p>
        </w:tc>
        <w:tc>
          <w:tcPr>
            <w:tcW w:w="1066" w:type="pct"/>
            <w:gridSpan w:val="2"/>
            <w:noWrap w:val="0"/>
            <w:vAlign w:val="center"/>
          </w:tcPr>
          <w:p w14:paraId="40C87636">
            <w:pPr>
              <w:jc w:val="center"/>
              <w:rPr>
                <w:rFonts w:hint="eastAsia" w:eastAsia="宋体"/>
                <w:color w:val="auto"/>
                <w:kern w:val="2"/>
                <w:sz w:val="21"/>
                <w:szCs w:val="21"/>
                <w:highlight w:val="none"/>
                <w:lang w:val="en-US" w:eastAsia="zh-CN" w:bidi="ar-SA"/>
              </w:rPr>
            </w:pPr>
            <w:r>
              <w:rPr>
                <w:rFonts w:hint="eastAsia" w:eastAsia="宋体"/>
                <w:color w:val="auto"/>
                <w:szCs w:val="21"/>
                <w:highlight w:val="none"/>
                <w:lang w:val="en-US" w:eastAsia="zh-CN"/>
              </w:rPr>
              <w:t>排污降温池</w:t>
            </w:r>
          </w:p>
        </w:tc>
        <w:tc>
          <w:tcPr>
            <w:tcW w:w="2771" w:type="pct"/>
            <w:noWrap w:val="0"/>
            <w:vAlign w:val="center"/>
          </w:tcPr>
          <w:p w14:paraId="001F691B">
            <w:pPr>
              <w:jc w:val="center"/>
              <w:rPr>
                <w:rFonts w:hint="default" w:eastAsia="宋体"/>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依托厂区现有</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座</w:t>
            </w:r>
            <w:r>
              <w:rPr>
                <w:rFonts w:hint="eastAsia" w:ascii="Times New Roman" w:hAnsi="Times New Roman" w:cs="Times New Roman"/>
                <w:color w:val="auto"/>
                <w:sz w:val="21"/>
                <w:szCs w:val="21"/>
                <w:highlight w:val="none"/>
                <w:lang w:eastAsia="zh-CN"/>
              </w:rPr>
              <w:t>排污降温池</w:t>
            </w:r>
            <w:r>
              <w:rPr>
                <w:rFonts w:hint="default" w:ascii="Times New Roman" w:hAnsi="Times New Roman" w:eastAsia="宋体" w:cs="Times New Roman"/>
                <w:color w:val="auto"/>
                <w:sz w:val="21"/>
                <w:szCs w:val="21"/>
                <w:highlight w:val="none"/>
              </w:rPr>
              <w:t>，</w:t>
            </w:r>
            <w:r>
              <w:rPr>
                <w:rFonts w:hint="eastAsia" w:ascii="Times New Roman" w:hAnsi="Times New Roman" w:cs="Times New Roman"/>
                <w:color w:val="auto"/>
                <w:sz w:val="21"/>
                <w:szCs w:val="21"/>
                <w:highlight w:val="none"/>
                <w:lang w:eastAsia="zh-CN"/>
              </w:rPr>
              <w:t>排污降温池</w:t>
            </w:r>
            <w:r>
              <w:rPr>
                <w:rFonts w:hint="default" w:ascii="Times New Roman" w:hAnsi="Times New Roman" w:eastAsia="宋体" w:cs="Times New Roman"/>
                <w:color w:val="auto"/>
                <w:sz w:val="21"/>
                <w:szCs w:val="21"/>
                <w:highlight w:val="none"/>
              </w:rPr>
              <w:t>容积为</w:t>
            </w:r>
            <w:r>
              <w:rPr>
                <w:rFonts w:hint="eastAsia" w:ascii="Times New Roman" w:hAnsi="Times New Roman"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rPr>
              <w:t>m</w:t>
            </w:r>
            <w:r>
              <w:rPr>
                <w:rFonts w:hint="eastAsia" w:ascii="Times New Roman" w:hAnsi="Times New Roman" w:eastAsia="宋体" w:cs="Times New Roman"/>
                <w:color w:val="auto"/>
                <w:sz w:val="21"/>
                <w:szCs w:val="21"/>
                <w:highlight w:val="none"/>
                <w:vertAlign w:val="superscript"/>
                <w:lang w:val="en-US" w:eastAsia="zh-CN"/>
              </w:rPr>
              <w:t>3</w:t>
            </w:r>
          </w:p>
        </w:tc>
        <w:tc>
          <w:tcPr>
            <w:tcW w:w="783" w:type="pct"/>
            <w:noWrap w:val="0"/>
            <w:vAlign w:val="center"/>
          </w:tcPr>
          <w:p w14:paraId="204BA298">
            <w:pPr>
              <w:jc w:val="center"/>
              <w:rPr>
                <w:rFonts w:hint="default"/>
                <w:color w:val="auto"/>
                <w:kern w:val="2"/>
                <w:sz w:val="21"/>
                <w:szCs w:val="21"/>
                <w:highlight w:val="none"/>
                <w:lang w:val="en-US" w:eastAsia="zh-CN" w:bidi="ar-SA"/>
              </w:rPr>
            </w:pPr>
            <w:r>
              <w:rPr>
                <w:rFonts w:hint="eastAsia" w:eastAsia="宋体"/>
                <w:color w:val="auto"/>
                <w:szCs w:val="21"/>
                <w:highlight w:val="none"/>
                <w:lang w:val="en-US" w:eastAsia="zh-CN"/>
              </w:rPr>
              <w:t>依托现有</w:t>
            </w:r>
          </w:p>
        </w:tc>
      </w:tr>
      <w:tr w14:paraId="76E2E2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76" w:hRule="atLeast"/>
          <w:jc w:val="center"/>
        </w:trPr>
        <w:tc>
          <w:tcPr>
            <w:tcW w:w="378" w:type="pct"/>
            <w:vMerge w:val="continue"/>
            <w:noWrap w:val="0"/>
            <w:vAlign w:val="center"/>
          </w:tcPr>
          <w:p w14:paraId="75EC5AD0">
            <w:pPr>
              <w:jc w:val="center"/>
              <w:rPr>
                <w:rFonts w:hint="eastAsia"/>
                <w:b/>
                <w:bCs/>
                <w:color w:val="auto"/>
                <w:szCs w:val="21"/>
                <w:highlight w:val="none"/>
                <w:lang w:val="en-US" w:eastAsia="zh-CN"/>
              </w:rPr>
            </w:pPr>
          </w:p>
        </w:tc>
        <w:tc>
          <w:tcPr>
            <w:tcW w:w="1066" w:type="pct"/>
            <w:gridSpan w:val="2"/>
            <w:noWrap w:val="0"/>
            <w:vAlign w:val="center"/>
          </w:tcPr>
          <w:p w14:paraId="3DBAAD0F">
            <w:pPr>
              <w:jc w:val="center"/>
              <w:rPr>
                <w:rFonts w:hint="default" w:eastAsia="宋体"/>
                <w:color w:val="FF0000"/>
                <w:szCs w:val="21"/>
                <w:highlight w:val="none"/>
                <w:lang w:val="en-US" w:eastAsia="zh-CN"/>
              </w:rPr>
            </w:pPr>
            <w:r>
              <w:rPr>
                <w:rFonts w:hint="eastAsia"/>
                <w:color w:val="FF0000"/>
                <w:szCs w:val="21"/>
                <w:highlight w:val="none"/>
                <w:lang w:val="en-US" w:eastAsia="zh-CN"/>
              </w:rPr>
              <w:t>空压站</w:t>
            </w:r>
          </w:p>
        </w:tc>
        <w:tc>
          <w:tcPr>
            <w:tcW w:w="2771" w:type="pct"/>
            <w:noWrap w:val="0"/>
            <w:vAlign w:val="center"/>
          </w:tcPr>
          <w:p w14:paraId="1BBCFECE">
            <w:pPr>
              <w:jc w:val="center"/>
              <w:rPr>
                <w:rFonts w:hint="default" w:ascii="Times New Roman" w:hAnsi="Times New Roman" w:cs="Times New Roman"/>
                <w:color w:val="FF0000"/>
                <w:sz w:val="21"/>
                <w:szCs w:val="21"/>
                <w:highlight w:val="none"/>
                <w:lang w:val="en-US" w:eastAsia="zh-CN"/>
              </w:rPr>
            </w:pPr>
            <w:r>
              <w:rPr>
                <w:rFonts w:hint="eastAsia" w:cs="Times New Roman"/>
                <w:color w:val="FF0000"/>
                <w:sz w:val="21"/>
                <w:szCs w:val="21"/>
                <w:highlight w:val="none"/>
                <w:lang w:val="en-US" w:eastAsia="zh-CN"/>
              </w:rPr>
              <w:t>设有空压机一套</w:t>
            </w:r>
          </w:p>
        </w:tc>
        <w:tc>
          <w:tcPr>
            <w:tcW w:w="783" w:type="pct"/>
            <w:noWrap w:val="0"/>
            <w:vAlign w:val="center"/>
          </w:tcPr>
          <w:p w14:paraId="0794D20D">
            <w:pPr>
              <w:jc w:val="center"/>
              <w:rPr>
                <w:rFonts w:hint="default" w:eastAsia="宋体"/>
                <w:color w:val="FF0000"/>
                <w:szCs w:val="21"/>
                <w:highlight w:val="none"/>
                <w:lang w:val="en-US" w:eastAsia="zh-CN"/>
              </w:rPr>
            </w:pPr>
            <w:r>
              <w:rPr>
                <w:rFonts w:hint="eastAsia"/>
                <w:color w:val="FF0000"/>
                <w:szCs w:val="21"/>
                <w:highlight w:val="none"/>
                <w:lang w:val="en-US" w:eastAsia="zh-CN"/>
              </w:rPr>
              <w:t>依托现有</w:t>
            </w:r>
          </w:p>
        </w:tc>
      </w:tr>
      <w:tr w14:paraId="0A4B4B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76" w:hRule="atLeast"/>
          <w:jc w:val="center"/>
        </w:trPr>
        <w:tc>
          <w:tcPr>
            <w:tcW w:w="378" w:type="pct"/>
            <w:vMerge w:val="continue"/>
            <w:noWrap w:val="0"/>
            <w:vAlign w:val="center"/>
          </w:tcPr>
          <w:p w14:paraId="482408D8">
            <w:pPr>
              <w:jc w:val="center"/>
              <w:rPr>
                <w:rFonts w:hint="eastAsia"/>
                <w:b/>
                <w:bCs/>
                <w:color w:val="auto"/>
                <w:szCs w:val="21"/>
                <w:highlight w:val="none"/>
                <w:lang w:val="en-US" w:eastAsia="zh-CN"/>
              </w:rPr>
            </w:pPr>
          </w:p>
        </w:tc>
        <w:tc>
          <w:tcPr>
            <w:tcW w:w="1066" w:type="pct"/>
            <w:gridSpan w:val="2"/>
            <w:noWrap w:val="0"/>
            <w:vAlign w:val="center"/>
          </w:tcPr>
          <w:p w14:paraId="6E326C97">
            <w:pPr>
              <w:jc w:val="center"/>
              <w:rPr>
                <w:rFonts w:hint="default" w:eastAsia="宋体"/>
                <w:color w:val="auto"/>
                <w:szCs w:val="21"/>
                <w:highlight w:val="none"/>
                <w:lang w:val="en-US" w:eastAsia="zh-CN"/>
              </w:rPr>
            </w:pPr>
            <w:r>
              <w:rPr>
                <w:rFonts w:hint="eastAsia"/>
                <w:color w:val="auto"/>
                <w:szCs w:val="21"/>
                <w:highlight w:val="none"/>
                <w:lang w:val="en-US" w:eastAsia="zh-CN"/>
              </w:rPr>
              <w:t>储煤场</w:t>
            </w:r>
          </w:p>
        </w:tc>
        <w:tc>
          <w:tcPr>
            <w:tcW w:w="2771" w:type="pct"/>
            <w:noWrap w:val="0"/>
            <w:vAlign w:val="center"/>
          </w:tcPr>
          <w:p w14:paraId="3374F68F">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位于锅炉房南侧，占地面积1520m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，露天堆存，堆存高度为3m，采用苫布遮盖，定期洒水降尘，煤场南侧、西侧和东侧设置防风抑尘网，长度130m，高5m</w:t>
            </w:r>
            <w:r>
              <w:rPr>
                <w:rFonts w:hint="eastAsia"/>
                <w:color w:val="auto"/>
                <w:szCs w:val="21"/>
                <w:highlight w:val="none"/>
                <w:lang w:val="en-US" w:eastAsia="zh-CN"/>
              </w:rPr>
              <w:t>。</w:t>
            </w:r>
          </w:p>
        </w:tc>
        <w:tc>
          <w:tcPr>
            <w:tcW w:w="783" w:type="pct"/>
            <w:noWrap w:val="0"/>
            <w:vAlign w:val="center"/>
          </w:tcPr>
          <w:p w14:paraId="5FDF5499">
            <w:pPr>
              <w:jc w:val="center"/>
              <w:rPr>
                <w:rFonts w:hint="eastAsia" w:eastAsia="宋体"/>
                <w:color w:val="auto"/>
                <w:szCs w:val="21"/>
                <w:highlight w:val="none"/>
                <w:lang w:val="en-US" w:eastAsia="zh-CN"/>
              </w:rPr>
            </w:pPr>
            <w:r>
              <w:rPr>
                <w:rFonts w:hint="eastAsia"/>
                <w:color w:val="auto"/>
                <w:szCs w:val="21"/>
                <w:highlight w:val="none"/>
                <w:lang w:val="en-US" w:eastAsia="zh-CN"/>
              </w:rPr>
              <w:t>依托现有</w:t>
            </w:r>
          </w:p>
        </w:tc>
      </w:tr>
      <w:tr w14:paraId="0DFCC5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70" w:hRule="atLeast"/>
          <w:jc w:val="center"/>
        </w:trPr>
        <w:tc>
          <w:tcPr>
            <w:tcW w:w="378" w:type="pct"/>
            <w:vMerge w:val="continue"/>
            <w:noWrap w:val="0"/>
            <w:vAlign w:val="center"/>
          </w:tcPr>
          <w:p w14:paraId="29E9BADE">
            <w:pPr>
              <w:jc w:val="center"/>
              <w:rPr>
                <w:rFonts w:hint="eastAsia"/>
                <w:b/>
                <w:bCs/>
                <w:color w:val="auto"/>
                <w:szCs w:val="21"/>
                <w:highlight w:val="none"/>
                <w:lang w:val="en-US" w:eastAsia="zh-CN"/>
              </w:rPr>
            </w:pPr>
          </w:p>
        </w:tc>
        <w:tc>
          <w:tcPr>
            <w:tcW w:w="1066" w:type="pct"/>
            <w:gridSpan w:val="2"/>
            <w:noWrap w:val="0"/>
            <w:vAlign w:val="center"/>
          </w:tcPr>
          <w:p w14:paraId="5664CA0B">
            <w:pPr>
              <w:jc w:val="center"/>
              <w:rPr>
                <w:rFonts w:hint="eastAsia" w:eastAsia="宋体"/>
                <w:color w:val="auto"/>
                <w:szCs w:val="21"/>
                <w:highlight w:val="none"/>
                <w:lang w:val="en-US" w:eastAsia="zh-CN"/>
              </w:rPr>
            </w:pPr>
            <w:r>
              <w:rPr>
                <w:rFonts w:hint="eastAsia"/>
                <w:color w:val="auto"/>
                <w:szCs w:val="21"/>
                <w:highlight w:val="none"/>
                <w:lang w:val="en-US" w:eastAsia="zh-CN"/>
              </w:rPr>
              <w:t>实验室</w:t>
            </w:r>
          </w:p>
        </w:tc>
        <w:tc>
          <w:tcPr>
            <w:tcW w:w="2771" w:type="pct"/>
            <w:noWrap w:val="0"/>
            <w:vAlign w:val="center"/>
          </w:tcPr>
          <w:p w14:paraId="1C5B3C48">
            <w:pPr>
              <w:jc w:val="left"/>
              <w:rPr>
                <w:rFonts w:hint="eastAsia" w:ascii="Times New Roman" w:hAnsi="Times New Roman" w:cs="Times New Roman"/>
                <w:color w:val="auto"/>
                <w:sz w:val="21"/>
                <w:szCs w:val="21"/>
                <w:highlight w:val="none"/>
                <w:lang w:val="en-US" w:eastAsia="zh-CN"/>
              </w:rPr>
            </w:pPr>
            <w:r>
              <w:rPr>
                <w:rFonts w:hint="eastAsia"/>
                <w:color w:val="auto"/>
                <w:szCs w:val="21"/>
                <w:highlight w:val="none"/>
                <w:lang w:val="en-US" w:eastAsia="zh-CN"/>
              </w:rPr>
              <w:t>本项目不新建实验室，依托现有厂区内的实验室，实验室面积10m</w:t>
            </w:r>
            <w:r>
              <w:rPr>
                <w:rFonts w:hint="eastAsia"/>
                <w:color w:val="auto"/>
                <w:szCs w:val="21"/>
                <w:highlight w:val="none"/>
                <w:vertAlign w:val="superscript"/>
                <w:lang w:val="en-US" w:eastAsia="zh-CN"/>
              </w:rPr>
              <w:t>2</w:t>
            </w:r>
            <w:r>
              <w:rPr>
                <w:rFonts w:hint="eastAsia"/>
                <w:color w:val="auto"/>
                <w:szCs w:val="21"/>
                <w:highlight w:val="none"/>
                <w:lang w:val="en-US" w:eastAsia="zh-CN"/>
              </w:rPr>
              <w:t>。实验室主要对锅炉燃料进行检测，不产生废气。本项目投产后，不会突破现有实验室废液产生量，无新增实验室废液。项目建成后，全厂实验室废液产生量不变，仍为0.02t/a。</w:t>
            </w:r>
          </w:p>
        </w:tc>
        <w:tc>
          <w:tcPr>
            <w:tcW w:w="783" w:type="pct"/>
            <w:noWrap w:val="0"/>
            <w:vAlign w:val="center"/>
          </w:tcPr>
          <w:p w14:paraId="535B709D">
            <w:pPr>
              <w:jc w:val="center"/>
              <w:rPr>
                <w:rFonts w:hint="eastAsia" w:eastAsia="宋体"/>
                <w:color w:val="auto"/>
                <w:szCs w:val="21"/>
                <w:highlight w:val="none"/>
                <w:lang w:val="en-US" w:eastAsia="zh-CN"/>
              </w:rPr>
            </w:pPr>
            <w:r>
              <w:rPr>
                <w:rFonts w:hint="eastAsia"/>
                <w:color w:val="auto"/>
                <w:spacing w:val="-8"/>
                <w:szCs w:val="21"/>
                <w:highlight w:val="none"/>
                <w:lang w:val="en-US" w:eastAsia="zh-CN"/>
              </w:rPr>
              <w:t>依托现有</w:t>
            </w:r>
          </w:p>
        </w:tc>
      </w:tr>
      <w:tr w14:paraId="790088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75" w:hRule="atLeast"/>
          <w:jc w:val="center"/>
        </w:trPr>
        <w:tc>
          <w:tcPr>
            <w:tcW w:w="378" w:type="pct"/>
            <w:vMerge w:val="continue"/>
            <w:noWrap w:val="0"/>
            <w:vAlign w:val="center"/>
          </w:tcPr>
          <w:p w14:paraId="0C9DC182">
            <w:pPr>
              <w:jc w:val="center"/>
              <w:rPr>
                <w:rFonts w:hint="eastAsia"/>
                <w:b/>
                <w:bCs/>
                <w:color w:val="auto"/>
                <w:szCs w:val="21"/>
                <w:highlight w:val="none"/>
                <w:lang w:val="en-US" w:eastAsia="zh-CN"/>
              </w:rPr>
            </w:pPr>
          </w:p>
        </w:tc>
        <w:tc>
          <w:tcPr>
            <w:tcW w:w="1066" w:type="pct"/>
            <w:gridSpan w:val="2"/>
            <w:noWrap w:val="0"/>
            <w:vAlign w:val="center"/>
          </w:tcPr>
          <w:p w14:paraId="32C14E4A">
            <w:pPr>
              <w:jc w:val="center"/>
              <w:rPr>
                <w:rFonts w:hint="eastAsia"/>
                <w:color w:val="auto"/>
                <w:szCs w:val="21"/>
                <w:highlight w:val="none"/>
                <w:lang w:val="en-US" w:eastAsia="zh-CN"/>
              </w:rPr>
            </w:pPr>
            <w:r>
              <w:rPr>
                <w:rFonts w:hint="eastAsia"/>
                <w:color w:val="auto"/>
                <w:szCs w:val="21"/>
                <w:highlight w:val="none"/>
                <w:lang w:val="en-US" w:eastAsia="zh-CN"/>
              </w:rPr>
              <w:t>危险废物贮存点</w:t>
            </w:r>
          </w:p>
        </w:tc>
        <w:tc>
          <w:tcPr>
            <w:tcW w:w="2771" w:type="pct"/>
            <w:noWrap w:val="0"/>
            <w:vAlign w:val="center"/>
          </w:tcPr>
          <w:p w14:paraId="05D5ED29">
            <w:pPr>
              <w:jc w:val="center"/>
              <w:rPr>
                <w:rFonts w:hint="eastAsia"/>
                <w:color w:val="auto"/>
                <w:szCs w:val="21"/>
                <w:highlight w:val="none"/>
                <w:lang w:val="en-US" w:eastAsia="zh-CN"/>
              </w:rPr>
            </w:pPr>
            <w:r>
              <w:rPr>
                <w:rFonts w:hint="eastAsia" w:ascii="Times New Roman" w:hAnsi="Times New Roman" w:cs="Times New Roman"/>
                <w:color w:val="auto"/>
                <w:sz w:val="21"/>
                <w:szCs w:val="21"/>
                <w:highlight w:val="none"/>
                <w:lang w:val="en-US" w:eastAsia="zh-CN"/>
              </w:rPr>
              <w:t>依托现有5m</w:t>
            </w:r>
            <w:r>
              <w:rPr>
                <w:rFonts w:hint="eastAsia" w:ascii="Times New Roman" w:hAnsi="Times New Roman" w:cs="Times New Roman"/>
                <w:color w:val="auto"/>
                <w:sz w:val="21"/>
                <w:szCs w:val="21"/>
                <w:highlight w:val="none"/>
                <w:vertAlign w:val="superscript"/>
                <w:lang w:val="en-US" w:eastAsia="zh-CN"/>
              </w:rPr>
              <w:t>2</w:t>
            </w:r>
            <w:r>
              <w:rPr>
                <w:rFonts w:hint="eastAsia" w:ascii="Times New Roman" w:hAnsi="Times New Roman" w:cs="Times New Roman"/>
                <w:color w:val="auto"/>
                <w:sz w:val="21"/>
                <w:szCs w:val="21"/>
                <w:highlight w:val="none"/>
                <w:lang w:val="en-US" w:eastAsia="zh-CN"/>
              </w:rPr>
              <w:t>危险废物</w:t>
            </w:r>
            <w:r>
              <w:rPr>
                <w:rFonts w:hint="eastAsia" w:cs="Times New Roman"/>
                <w:color w:val="auto"/>
                <w:sz w:val="21"/>
                <w:szCs w:val="21"/>
                <w:highlight w:val="none"/>
                <w:lang w:val="en-US" w:eastAsia="zh-CN"/>
              </w:rPr>
              <w:t>贮存点</w:t>
            </w:r>
          </w:p>
        </w:tc>
        <w:tc>
          <w:tcPr>
            <w:tcW w:w="783" w:type="pct"/>
            <w:noWrap w:val="0"/>
            <w:vAlign w:val="center"/>
          </w:tcPr>
          <w:p w14:paraId="7385B78A">
            <w:pPr>
              <w:jc w:val="center"/>
              <w:rPr>
                <w:rFonts w:hint="default"/>
                <w:color w:val="auto"/>
                <w:spacing w:val="-8"/>
                <w:szCs w:val="21"/>
                <w:highlight w:val="none"/>
                <w:lang w:val="en-US" w:eastAsia="zh-CN"/>
              </w:rPr>
            </w:pPr>
            <w:r>
              <w:rPr>
                <w:rFonts w:hint="eastAsia"/>
                <w:color w:val="auto"/>
                <w:spacing w:val="-8"/>
                <w:szCs w:val="21"/>
                <w:highlight w:val="none"/>
                <w:lang w:val="en-US" w:eastAsia="zh-CN"/>
              </w:rPr>
              <w:t>依托现有</w:t>
            </w:r>
          </w:p>
        </w:tc>
      </w:tr>
      <w:tr w14:paraId="6C8523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7" w:hRule="atLeast"/>
          <w:jc w:val="center"/>
        </w:trPr>
        <w:tc>
          <w:tcPr>
            <w:tcW w:w="378" w:type="pct"/>
            <w:vMerge w:val="continue"/>
            <w:noWrap w:val="0"/>
            <w:vAlign w:val="center"/>
          </w:tcPr>
          <w:p w14:paraId="16F9CD2E">
            <w:pPr>
              <w:jc w:val="center"/>
              <w:rPr>
                <w:rFonts w:hint="eastAsia"/>
                <w:b/>
                <w:bCs/>
                <w:color w:val="auto"/>
                <w:szCs w:val="21"/>
                <w:highlight w:val="none"/>
                <w:lang w:val="en-US" w:eastAsia="zh-CN"/>
              </w:rPr>
            </w:pPr>
          </w:p>
        </w:tc>
        <w:tc>
          <w:tcPr>
            <w:tcW w:w="1066" w:type="pct"/>
            <w:gridSpan w:val="2"/>
            <w:noWrap w:val="0"/>
            <w:vAlign w:val="center"/>
          </w:tcPr>
          <w:p w14:paraId="73F472FE">
            <w:pPr>
              <w:jc w:val="center"/>
              <w:rPr>
                <w:rFonts w:hint="default"/>
                <w:color w:val="auto"/>
                <w:szCs w:val="21"/>
                <w:highlight w:val="none"/>
                <w:lang w:val="en-US" w:eastAsia="zh-CN"/>
              </w:rPr>
            </w:pPr>
            <w:r>
              <w:rPr>
                <w:rFonts w:hint="eastAsia"/>
                <w:color w:val="auto"/>
                <w:szCs w:val="21"/>
                <w:highlight w:val="none"/>
                <w:lang w:val="en-US" w:eastAsia="zh-CN"/>
              </w:rPr>
              <w:t>四方台污水处理厂</w:t>
            </w:r>
          </w:p>
        </w:tc>
        <w:tc>
          <w:tcPr>
            <w:tcW w:w="2771" w:type="pct"/>
            <w:noWrap w:val="0"/>
            <w:vAlign w:val="center"/>
          </w:tcPr>
          <w:p w14:paraId="4B226B24">
            <w:pPr>
              <w:jc w:val="left"/>
              <w:rPr>
                <w:rFonts w:hint="default"/>
                <w:color w:val="auto"/>
                <w:szCs w:val="21"/>
                <w:highlight w:val="none"/>
                <w:lang w:val="en-US" w:eastAsia="zh-CN"/>
              </w:rPr>
            </w:pPr>
            <w:r>
              <w:rPr>
                <w:rFonts w:hint="eastAsia"/>
                <w:color w:val="auto"/>
                <w:szCs w:val="21"/>
                <w:highlight w:val="none"/>
                <w:lang w:val="en-US" w:eastAsia="zh-CN"/>
              </w:rPr>
              <w:t>四方台污水处理厂设计处理规模5000m</w:t>
            </w:r>
            <w:r>
              <w:rPr>
                <w:rFonts w:hint="eastAsia"/>
                <w:color w:val="auto"/>
                <w:szCs w:val="21"/>
                <w:highlight w:val="none"/>
                <w:vertAlign w:val="superscript"/>
                <w:lang w:val="en-US" w:eastAsia="zh-CN"/>
              </w:rPr>
              <w:t>3</w:t>
            </w:r>
            <w:r>
              <w:rPr>
                <w:rFonts w:hint="eastAsia"/>
                <w:color w:val="auto"/>
                <w:szCs w:val="21"/>
                <w:highlight w:val="none"/>
                <w:lang w:val="en-US" w:eastAsia="zh-CN"/>
              </w:rPr>
              <w:t>/d，四方台污水处理厂采用“A</w:t>
            </w:r>
            <w:r>
              <w:rPr>
                <w:rFonts w:hint="eastAsia"/>
                <w:color w:val="auto"/>
                <w:szCs w:val="21"/>
                <w:highlight w:val="none"/>
                <w:vertAlign w:val="superscript"/>
                <w:lang w:val="en-US" w:eastAsia="zh-CN"/>
              </w:rPr>
              <w:t>2</w:t>
            </w:r>
            <w:r>
              <w:rPr>
                <w:rFonts w:hint="eastAsia"/>
                <w:color w:val="auto"/>
                <w:szCs w:val="21"/>
                <w:highlight w:val="none"/>
                <w:lang w:val="en-US" w:eastAsia="zh-CN"/>
              </w:rPr>
              <w:t>/O生化处理工艺，主要建设内容为：一体化生物池、格栅间、沉砂池、消毒池、污泥脱水间等水处理构建物及其他附属工程，出水满足《城镇污水处理厂污染物排放标准》（GB18918-2002）一级A标准要求后，排入扁石河。本项目无新增生活污水，项目建成后，全厂生活污水量为0.64m</w:t>
            </w:r>
            <w:r>
              <w:rPr>
                <w:rFonts w:hint="eastAsia"/>
                <w:color w:val="auto"/>
                <w:szCs w:val="21"/>
                <w:highlight w:val="none"/>
                <w:vertAlign w:val="superscript"/>
                <w:lang w:val="en-US" w:eastAsia="zh-CN"/>
              </w:rPr>
              <w:t>3</w:t>
            </w:r>
            <w:r>
              <w:rPr>
                <w:rFonts w:hint="eastAsia"/>
                <w:color w:val="auto"/>
                <w:szCs w:val="21"/>
                <w:highlight w:val="none"/>
                <w:lang w:val="en-US" w:eastAsia="zh-CN"/>
              </w:rPr>
              <w:t>/d，负荷量很小，远小于污水池日处理规模。水质属于生活污水，不包括工业废水，在四方台污水处理厂可接受范围内。项目生活污水进入四方台污水处理厂可行。</w:t>
            </w:r>
          </w:p>
        </w:tc>
        <w:tc>
          <w:tcPr>
            <w:tcW w:w="783" w:type="pct"/>
            <w:noWrap w:val="0"/>
            <w:vAlign w:val="center"/>
          </w:tcPr>
          <w:p w14:paraId="6AEEB82A">
            <w:pPr>
              <w:jc w:val="center"/>
              <w:rPr>
                <w:rFonts w:hint="default"/>
                <w:color w:val="auto"/>
                <w:spacing w:val="-8"/>
                <w:szCs w:val="21"/>
                <w:highlight w:val="none"/>
                <w:lang w:val="en-US" w:eastAsia="zh-CN"/>
              </w:rPr>
            </w:pPr>
            <w:r>
              <w:rPr>
                <w:rFonts w:hint="eastAsia"/>
                <w:color w:val="auto"/>
                <w:spacing w:val="-8"/>
                <w:szCs w:val="21"/>
                <w:highlight w:val="none"/>
                <w:lang w:val="en-US" w:eastAsia="zh-CN"/>
              </w:rPr>
              <w:t>依托</w:t>
            </w:r>
          </w:p>
        </w:tc>
      </w:tr>
    </w:tbl>
    <w:p w14:paraId="52386641">
      <w:pPr>
        <w:pStyle w:val="121"/>
        <w:numPr>
          <w:ilvl w:val="0"/>
          <w:numId w:val="0"/>
        </w:numPr>
        <w:bidi w:val="0"/>
        <w:ind w:left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2.3项目</w:t>
      </w:r>
      <w:r>
        <w:rPr>
          <w:rFonts w:hint="default" w:ascii="Times New Roman" w:hAnsi="Times New Roman" w:cs="Times New Roman"/>
          <w:color w:val="auto"/>
          <w:highlight w:val="none"/>
        </w:rPr>
        <w:t>平面布置</w:t>
      </w:r>
      <w:bookmarkEnd w:id="97"/>
      <w:bookmarkEnd w:id="98"/>
      <w:bookmarkEnd w:id="99"/>
      <w:bookmarkEnd w:id="100"/>
    </w:p>
    <w:p w14:paraId="08435383">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bookmarkStart w:id="101" w:name="_Toc18853"/>
      <w:r>
        <w:rPr>
          <w:rFonts w:hint="eastAsia"/>
          <w:color w:val="auto"/>
          <w:sz w:val="24"/>
          <w:highlight w:val="none"/>
        </w:rPr>
        <w:t>本</w:t>
      </w:r>
      <w:r>
        <w:rPr>
          <w:rFonts w:hint="eastAsia"/>
          <w:color w:val="auto"/>
          <w:sz w:val="24"/>
          <w:highlight w:val="none"/>
          <w:lang w:val="en-US" w:eastAsia="zh-CN"/>
        </w:rPr>
        <w:t>工程利用现有锅炉房进行升级改建，拆除锅炉房内现有2台14MW燃煤锅炉，新建1条35MW燃煤锅炉及配套设施，保留现有29MW燃煤热水锅炉，项目不新增占地。利用厂区内现有储煤场</w:t>
      </w:r>
      <w:r>
        <w:rPr>
          <w:rFonts w:hint="eastAsia"/>
          <w:color w:val="auto"/>
          <w:sz w:val="24"/>
          <w:highlight w:val="none"/>
          <w:vertAlign w:val="baseline"/>
          <w:lang w:val="en-US" w:eastAsia="zh-CN"/>
        </w:rPr>
        <w:t>，新建灰渣库建筑面积334.63m</w:t>
      </w:r>
      <w:r>
        <w:rPr>
          <w:rFonts w:hint="eastAsia"/>
          <w:color w:val="auto"/>
          <w:sz w:val="24"/>
          <w:highlight w:val="none"/>
          <w:vertAlign w:val="superscript"/>
          <w:lang w:val="en-US" w:eastAsia="zh-CN"/>
        </w:rPr>
        <w:t>2</w:t>
      </w:r>
      <w:r>
        <w:rPr>
          <w:rFonts w:hint="eastAsia"/>
          <w:color w:val="auto"/>
          <w:sz w:val="24"/>
          <w:highlight w:val="none"/>
          <w:lang w:val="en-US" w:eastAsia="zh-CN"/>
        </w:rPr>
        <w:t>。</w:t>
      </w:r>
      <w:r>
        <w:rPr>
          <w:rFonts w:hint="eastAsia"/>
          <w:color w:val="auto"/>
          <w:sz w:val="24"/>
          <w:highlight w:val="none"/>
        </w:rPr>
        <w:t>厂区办公楼等生活区位于厂区的</w:t>
      </w:r>
      <w:r>
        <w:rPr>
          <w:rFonts w:hint="eastAsia"/>
          <w:color w:val="auto"/>
          <w:sz w:val="24"/>
          <w:highlight w:val="none"/>
          <w:lang w:val="en-US" w:eastAsia="zh-CN"/>
        </w:rPr>
        <w:t>西北</w:t>
      </w:r>
      <w:r>
        <w:rPr>
          <w:rFonts w:hint="eastAsia"/>
          <w:color w:val="auto"/>
          <w:sz w:val="24"/>
          <w:highlight w:val="none"/>
        </w:rPr>
        <w:t>部，处于主导风向的</w:t>
      </w:r>
      <w:r>
        <w:rPr>
          <w:rFonts w:hint="eastAsia"/>
          <w:color w:val="auto"/>
          <w:sz w:val="24"/>
          <w:highlight w:val="none"/>
          <w:lang w:val="en-US" w:eastAsia="zh-CN"/>
        </w:rPr>
        <w:t>侧风向</w:t>
      </w:r>
      <w:r>
        <w:rPr>
          <w:rFonts w:hint="eastAsia"/>
          <w:color w:val="auto"/>
          <w:sz w:val="24"/>
          <w:highlight w:val="none"/>
        </w:rPr>
        <w:t>因此厂区布局合理</w:t>
      </w:r>
      <w:r>
        <w:rPr>
          <w:rFonts w:hint="eastAsia" w:ascii="Times New Roman" w:hAnsi="Times New Roman" w:eastAsia="宋体" w:cs="Times New Roman"/>
          <w:color w:val="auto"/>
          <w:sz w:val="24"/>
          <w:highlight w:val="none"/>
          <w:lang w:val="en-US" w:eastAsia="zh-CN"/>
        </w:rPr>
        <w:t>。</w:t>
      </w:r>
    </w:p>
    <w:p w14:paraId="31911826">
      <w:pPr>
        <w:pStyle w:val="121"/>
        <w:bidi w:val="0"/>
        <w:rPr>
          <w:rFonts w:hint="default" w:ascii="Times New Roman" w:hAnsi="Times New Roman" w:cs="Times New Roman"/>
          <w:color w:val="auto"/>
          <w:highlight w:val="none"/>
          <w:lang w:val="en-US" w:eastAsia="zh-CN"/>
        </w:rPr>
      </w:pPr>
      <w:bookmarkStart w:id="102" w:name="_Toc8587"/>
      <w:bookmarkStart w:id="103" w:name="_Toc13221"/>
      <w:bookmarkStart w:id="104" w:name="_Toc16181"/>
      <w:r>
        <w:rPr>
          <w:rFonts w:hint="default" w:ascii="Times New Roman" w:hAnsi="Times New Roman" w:cs="Times New Roman"/>
          <w:color w:val="auto"/>
          <w:highlight w:val="none"/>
          <w:lang w:val="en-US" w:eastAsia="zh-CN"/>
        </w:rPr>
        <w:t>2.4</w:t>
      </w:r>
      <w:r>
        <w:rPr>
          <w:rFonts w:hint="default" w:ascii="Times New Roman" w:hAnsi="Times New Roman" w:cs="Times New Roman"/>
          <w:color w:val="auto"/>
          <w:highlight w:val="none"/>
        </w:rPr>
        <w:t>主要</w:t>
      </w:r>
      <w:r>
        <w:rPr>
          <w:rFonts w:hint="default" w:ascii="Times New Roman" w:hAnsi="Times New Roman" w:cs="Times New Roman"/>
          <w:color w:val="auto"/>
          <w:highlight w:val="none"/>
          <w:lang w:val="en-US" w:eastAsia="zh-CN"/>
        </w:rPr>
        <w:t>设备、</w:t>
      </w:r>
      <w:r>
        <w:rPr>
          <w:rFonts w:hint="default" w:ascii="Times New Roman" w:hAnsi="Times New Roman" w:cs="Times New Roman"/>
          <w:color w:val="auto"/>
          <w:highlight w:val="none"/>
        </w:rPr>
        <w:t>原辅料情况</w:t>
      </w:r>
      <w:bookmarkEnd w:id="101"/>
      <w:bookmarkEnd w:id="102"/>
      <w:bookmarkEnd w:id="103"/>
      <w:bookmarkEnd w:id="104"/>
    </w:p>
    <w:p w14:paraId="730E02E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1"/>
        <w:rPr>
          <w:rFonts w:hint="default" w:ascii="Times New Roman" w:hAnsi="Times New Roman" w:eastAsia="宋体" w:cs="Times New Roman"/>
          <w:color w:val="auto"/>
          <w:sz w:val="24"/>
          <w:highlight w:val="none"/>
          <w:lang w:val="en-US" w:eastAsia="zh-CN"/>
        </w:rPr>
      </w:pPr>
      <w:bookmarkStart w:id="105" w:name="_Toc22064"/>
      <w:r>
        <w:rPr>
          <w:rFonts w:hint="default" w:ascii="Times New Roman" w:hAnsi="Times New Roman" w:eastAsia="宋体" w:cs="Times New Roman"/>
          <w:color w:val="auto"/>
          <w:sz w:val="24"/>
          <w:highlight w:val="none"/>
          <w:lang w:val="en-US" w:eastAsia="zh-CN"/>
        </w:rPr>
        <w:t>1、本项目设备</w:t>
      </w:r>
      <w:bookmarkEnd w:id="105"/>
    </w:p>
    <w:p w14:paraId="61465139">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本项目主要设备见表2-2所示。</w:t>
      </w:r>
    </w:p>
    <w:p w14:paraId="212E1048">
      <w:pPr>
        <w:pStyle w:val="26"/>
        <w:keepNext w:val="0"/>
        <w:keepLines w:val="0"/>
        <w:widowControl w:val="0"/>
        <w:suppressLineNumbers w:val="0"/>
        <w:spacing w:before="0" w:beforeAutospacing="0" w:after="0" w:afterAutospacing="0" w:line="500" w:lineRule="exact"/>
        <w:ind w:left="0" w:right="0" w:firstLine="0" w:firstLineChars="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 xml:space="preserve">表2-2  </w:t>
      </w:r>
      <w:r>
        <w:rPr>
          <w:rFonts w:hint="eastAsia" w:ascii="Times New Roman" w:hAnsi="Times New Roman" w:eastAsia="宋体" w:cs="Times New Roman"/>
          <w:b/>
          <w:bCs/>
          <w:color w:val="auto"/>
          <w:kern w:val="2"/>
          <w:sz w:val="24"/>
          <w:szCs w:val="24"/>
          <w:highlight w:val="none"/>
          <w:lang w:val="en-US" w:eastAsia="zh-CN" w:bidi="ar-SA"/>
        </w:rPr>
        <w:t>本工程主要设备清单</w:t>
      </w:r>
    </w:p>
    <w:tbl>
      <w:tblPr>
        <w:tblStyle w:val="30"/>
        <w:tblW w:w="4998" w:type="pct"/>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autofit"/>
        <w:tblCellMar>
          <w:top w:w="0" w:type="dxa"/>
          <w:left w:w="108" w:type="dxa"/>
          <w:bottom w:w="0" w:type="dxa"/>
          <w:right w:w="108" w:type="dxa"/>
        </w:tblCellMar>
      </w:tblPr>
      <w:tblGrid>
        <w:gridCol w:w="971"/>
        <w:gridCol w:w="2631"/>
        <w:gridCol w:w="3574"/>
        <w:gridCol w:w="1880"/>
      </w:tblGrid>
      <w:tr w14:paraId="222896CA">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54F32AE6">
            <w:pPr>
              <w:widowControl/>
              <w:jc w:val="center"/>
              <w:textAlignment w:val="center"/>
              <w:rPr>
                <w:b/>
                <w:bCs/>
                <w:color w:val="auto"/>
                <w:szCs w:val="21"/>
                <w:highlight w:val="none"/>
              </w:rPr>
            </w:pPr>
            <w:bookmarkStart w:id="106" w:name="_Toc13176"/>
            <w:r>
              <w:rPr>
                <w:b/>
                <w:bCs/>
                <w:color w:val="auto"/>
                <w:kern w:val="0"/>
                <w:szCs w:val="21"/>
                <w:highlight w:val="none"/>
                <w:lang w:bidi="ar"/>
              </w:rPr>
              <w:t>序号</w:t>
            </w:r>
          </w:p>
        </w:tc>
        <w:tc>
          <w:tcPr>
            <w:tcW w:w="1452" w:type="pct"/>
            <w:noWrap w:val="0"/>
            <w:vAlign w:val="center"/>
          </w:tcPr>
          <w:p w14:paraId="5211D8D8">
            <w:pPr>
              <w:widowControl/>
              <w:jc w:val="center"/>
              <w:textAlignment w:val="center"/>
              <w:rPr>
                <w:b/>
                <w:bCs/>
                <w:color w:val="auto"/>
                <w:szCs w:val="21"/>
                <w:highlight w:val="none"/>
              </w:rPr>
            </w:pPr>
            <w:r>
              <w:rPr>
                <w:b/>
                <w:bCs/>
                <w:color w:val="auto"/>
                <w:kern w:val="0"/>
                <w:szCs w:val="21"/>
                <w:highlight w:val="none"/>
                <w:lang w:bidi="ar"/>
              </w:rPr>
              <w:t>设备名称</w:t>
            </w:r>
          </w:p>
        </w:tc>
        <w:tc>
          <w:tcPr>
            <w:tcW w:w="1972" w:type="pct"/>
            <w:noWrap w:val="0"/>
            <w:vAlign w:val="center"/>
          </w:tcPr>
          <w:p w14:paraId="6F1936F2">
            <w:pPr>
              <w:widowControl/>
              <w:jc w:val="center"/>
              <w:textAlignment w:val="center"/>
              <w:rPr>
                <w:b/>
                <w:bCs/>
                <w:color w:val="auto"/>
                <w:szCs w:val="21"/>
                <w:highlight w:val="none"/>
              </w:rPr>
            </w:pPr>
            <w:r>
              <w:rPr>
                <w:b/>
                <w:bCs/>
                <w:color w:val="auto"/>
                <w:kern w:val="0"/>
                <w:szCs w:val="21"/>
                <w:highlight w:val="none"/>
                <w:lang w:bidi="ar"/>
              </w:rPr>
              <w:t>设备</w:t>
            </w:r>
            <w:r>
              <w:rPr>
                <w:rFonts w:hint="eastAsia"/>
                <w:b/>
                <w:bCs/>
                <w:color w:val="auto"/>
                <w:kern w:val="0"/>
                <w:szCs w:val="21"/>
                <w:highlight w:val="none"/>
                <w:lang w:bidi="ar"/>
              </w:rPr>
              <w:t>规格</w:t>
            </w:r>
          </w:p>
        </w:tc>
        <w:tc>
          <w:tcPr>
            <w:tcW w:w="1037" w:type="pct"/>
            <w:noWrap w:val="0"/>
            <w:vAlign w:val="center"/>
          </w:tcPr>
          <w:p w14:paraId="53D7D982">
            <w:pPr>
              <w:widowControl/>
              <w:jc w:val="center"/>
              <w:textAlignment w:val="center"/>
              <w:rPr>
                <w:b/>
                <w:bCs/>
                <w:color w:val="auto"/>
                <w:szCs w:val="21"/>
                <w:highlight w:val="none"/>
              </w:rPr>
            </w:pPr>
            <w:r>
              <w:rPr>
                <w:b/>
                <w:bCs/>
                <w:color w:val="auto"/>
                <w:kern w:val="0"/>
                <w:szCs w:val="21"/>
                <w:highlight w:val="none"/>
                <w:lang w:bidi="ar"/>
              </w:rPr>
              <w:t>设备台数</w:t>
            </w:r>
          </w:p>
        </w:tc>
      </w:tr>
      <w:tr w14:paraId="483BF9D5">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0DBBA9F2">
            <w:pPr>
              <w:widowControl/>
              <w:jc w:val="center"/>
              <w:textAlignment w:val="center"/>
              <w:rPr>
                <w:color w:val="auto"/>
                <w:szCs w:val="21"/>
                <w:highlight w:val="none"/>
              </w:rPr>
            </w:pPr>
            <w:r>
              <w:rPr>
                <w:color w:val="auto"/>
                <w:kern w:val="0"/>
                <w:szCs w:val="21"/>
                <w:highlight w:val="none"/>
                <w:lang w:bidi="ar"/>
              </w:rPr>
              <w:t>1</w:t>
            </w:r>
          </w:p>
        </w:tc>
        <w:tc>
          <w:tcPr>
            <w:tcW w:w="1452" w:type="pct"/>
            <w:noWrap w:val="0"/>
            <w:vAlign w:val="center"/>
          </w:tcPr>
          <w:p w14:paraId="23E6282F">
            <w:pPr>
              <w:jc w:val="center"/>
              <w:rPr>
                <w:rFonts w:hint="default" w:eastAsia="宋体"/>
                <w:color w:val="auto"/>
                <w:szCs w:val="21"/>
                <w:highlight w:val="none"/>
                <w:lang w:val="en-US" w:eastAsia="zh-CN"/>
              </w:rPr>
            </w:pPr>
            <w:r>
              <w:rPr>
                <w:rFonts w:hint="eastAsia"/>
                <w:color w:val="auto"/>
                <w:szCs w:val="21"/>
                <w:highlight w:val="none"/>
                <w:lang w:val="en-US" w:eastAsia="zh-CN"/>
              </w:rPr>
              <w:t>输煤料斗</w:t>
            </w:r>
          </w:p>
        </w:tc>
        <w:tc>
          <w:tcPr>
            <w:tcW w:w="1972" w:type="pct"/>
            <w:noWrap w:val="0"/>
            <w:vAlign w:val="center"/>
          </w:tcPr>
          <w:p w14:paraId="708090C5">
            <w:pPr>
              <w:jc w:val="center"/>
              <w:rPr>
                <w:rFonts w:hint="default" w:eastAsia="宋体"/>
                <w:color w:val="auto"/>
                <w:szCs w:val="21"/>
                <w:highlight w:val="none"/>
                <w:lang w:val="en-US" w:eastAsia="zh-CN"/>
              </w:rPr>
            </w:pPr>
            <w:r>
              <w:rPr>
                <w:rFonts w:hint="eastAsia"/>
                <w:color w:val="auto"/>
                <w:szCs w:val="21"/>
                <w:highlight w:val="none"/>
                <w:lang w:val="en-US" w:eastAsia="zh-CN"/>
              </w:rPr>
              <w:t>35MW锅炉配套</w:t>
            </w:r>
          </w:p>
        </w:tc>
        <w:tc>
          <w:tcPr>
            <w:tcW w:w="1037" w:type="pct"/>
            <w:noWrap w:val="0"/>
            <w:vAlign w:val="center"/>
          </w:tcPr>
          <w:p w14:paraId="0F8CD7F9">
            <w:pPr>
              <w:jc w:val="center"/>
              <w:rPr>
                <w:color w:val="auto"/>
                <w:szCs w:val="21"/>
                <w:highlight w:val="none"/>
              </w:rPr>
            </w:pPr>
            <w:r>
              <w:rPr>
                <w:rFonts w:hint="eastAsia"/>
                <w:color w:val="auto"/>
                <w:szCs w:val="21"/>
                <w:highlight w:val="none"/>
                <w:lang w:val="en-US" w:eastAsia="zh-CN"/>
              </w:rPr>
              <w:t>1</w:t>
            </w:r>
            <w:r>
              <w:rPr>
                <w:rFonts w:hint="eastAsia"/>
                <w:color w:val="auto"/>
                <w:szCs w:val="21"/>
                <w:highlight w:val="none"/>
              </w:rPr>
              <w:t>台</w:t>
            </w:r>
          </w:p>
        </w:tc>
      </w:tr>
      <w:tr w14:paraId="2C2B8AFC">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77" w:hRule="atLeast"/>
          <w:jc w:val="center"/>
        </w:trPr>
        <w:tc>
          <w:tcPr>
            <w:tcW w:w="536" w:type="pct"/>
            <w:noWrap w:val="0"/>
            <w:vAlign w:val="center"/>
          </w:tcPr>
          <w:p w14:paraId="292C8F41">
            <w:pPr>
              <w:widowControl/>
              <w:jc w:val="center"/>
              <w:textAlignment w:val="center"/>
              <w:rPr>
                <w:color w:val="auto"/>
                <w:szCs w:val="21"/>
                <w:highlight w:val="none"/>
              </w:rPr>
            </w:pPr>
            <w:r>
              <w:rPr>
                <w:color w:val="auto"/>
                <w:kern w:val="0"/>
                <w:szCs w:val="21"/>
                <w:highlight w:val="none"/>
                <w:lang w:bidi="ar"/>
              </w:rPr>
              <w:t>2</w:t>
            </w:r>
          </w:p>
        </w:tc>
        <w:tc>
          <w:tcPr>
            <w:tcW w:w="1452" w:type="pct"/>
            <w:noWrap w:val="0"/>
            <w:vAlign w:val="center"/>
          </w:tcPr>
          <w:p w14:paraId="42E7D885">
            <w:pPr>
              <w:jc w:val="center"/>
              <w:rPr>
                <w:rFonts w:hint="default" w:eastAsia="宋体"/>
                <w:color w:val="auto"/>
                <w:szCs w:val="21"/>
                <w:highlight w:val="none"/>
                <w:lang w:val="en-US" w:eastAsia="zh-CN"/>
              </w:rPr>
            </w:pPr>
            <w:r>
              <w:rPr>
                <w:rFonts w:hint="eastAsia"/>
                <w:color w:val="auto"/>
                <w:szCs w:val="21"/>
                <w:highlight w:val="none"/>
                <w:lang w:val="en-US" w:eastAsia="zh-CN"/>
              </w:rPr>
              <w:t>燃煤控料器</w:t>
            </w:r>
          </w:p>
        </w:tc>
        <w:tc>
          <w:tcPr>
            <w:tcW w:w="1972" w:type="pct"/>
            <w:noWrap w:val="0"/>
            <w:vAlign w:val="center"/>
          </w:tcPr>
          <w:p w14:paraId="13EE0697">
            <w:pPr>
              <w:jc w:val="center"/>
              <w:rPr>
                <w:color w:val="auto"/>
                <w:szCs w:val="21"/>
                <w:highlight w:val="none"/>
              </w:rPr>
            </w:pPr>
            <w:r>
              <w:rPr>
                <w:rFonts w:hint="eastAsia"/>
                <w:color w:val="auto"/>
                <w:szCs w:val="21"/>
                <w:highlight w:val="none"/>
                <w:lang w:val="en-US" w:eastAsia="zh-CN"/>
              </w:rPr>
              <w:t>35MW锅炉配套</w:t>
            </w:r>
          </w:p>
        </w:tc>
        <w:tc>
          <w:tcPr>
            <w:tcW w:w="1037" w:type="pct"/>
            <w:noWrap w:val="0"/>
            <w:vAlign w:val="center"/>
          </w:tcPr>
          <w:p w14:paraId="4EBD341C">
            <w:pPr>
              <w:jc w:val="center"/>
              <w:rPr>
                <w:color w:val="auto"/>
                <w:szCs w:val="21"/>
                <w:highlight w:val="none"/>
              </w:rPr>
            </w:pPr>
            <w:r>
              <w:rPr>
                <w:rFonts w:hint="eastAsia"/>
                <w:color w:val="auto"/>
                <w:szCs w:val="21"/>
                <w:highlight w:val="none"/>
                <w:lang w:val="en-US" w:eastAsia="zh-CN"/>
              </w:rPr>
              <w:t>1</w:t>
            </w:r>
            <w:r>
              <w:rPr>
                <w:rFonts w:hint="eastAsia"/>
                <w:color w:val="auto"/>
                <w:szCs w:val="21"/>
                <w:highlight w:val="none"/>
              </w:rPr>
              <w:t>台</w:t>
            </w:r>
          </w:p>
        </w:tc>
      </w:tr>
      <w:tr w14:paraId="3E01359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666F37A6">
            <w:pPr>
              <w:widowControl/>
              <w:jc w:val="center"/>
              <w:textAlignment w:val="center"/>
              <w:rPr>
                <w:color w:val="auto"/>
                <w:szCs w:val="21"/>
                <w:highlight w:val="none"/>
              </w:rPr>
            </w:pPr>
            <w:r>
              <w:rPr>
                <w:color w:val="auto"/>
                <w:kern w:val="0"/>
                <w:szCs w:val="21"/>
                <w:highlight w:val="none"/>
                <w:lang w:bidi="ar"/>
              </w:rPr>
              <w:t>3</w:t>
            </w:r>
          </w:p>
        </w:tc>
        <w:tc>
          <w:tcPr>
            <w:tcW w:w="1452" w:type="pct"/>
            <w:noWrap w:val="0"/>
            <w:vAlign w:val="center"/>
          </w:tcPr>
          <w:p w14:paraId="5B4E207A">
            <w:pPr>
              <w:jc w:val="center"/>
              <w:rPr>
                <w:rFonts w:hint="default" w:eastAsia="宋体"/>
                <w:color w:val="auto"/>
                <w:szCs w:val="21"/>
                <w:highlight w:val="none"/>
                <w:lang w:val="en-US" w:eastAsia="zh-CN"/>
              </w:rPr>
            </w:pPr>
            <w:r>
              <w:rPr>
                <w:rFonts w:hint="eastAsia"/>
                <w:color w:val="auto"/>
                <w:szCs w:val="21"/>
                <w:highlight w:val="none"/>
                <w:lang w:val="en-US" w:eastAsia="zh-CN"/>
              </w:rPr>
              <w:t>水平皮带输送机</w:t>
            </w:r>
          </w:p>
        </w:tc>
        <w:tc>
          <w:tcPr>
            <w:tcW w:w="1972" w:type="pct"/>
            <w:noWrap w:val="0"/>
            <w:vAlign w:val="center"/>
          </w:tcPr>
          <w:p w14:paraId="4F262D0D">
            <w:pPr>
              <w:jc w:val="center"/>
              <w:rPr>
                <w:rFonts w:hint="default" w:eastAsia="宋体"/>
                <w:color w:val="auto"/>
                <w:szCs w:val="21"/>
                <w:highlight w:val="none"/>
                <w:lang w:val="en-US" w:eastAsia="zh-CN"/>
              </w:rPr>
            </w:pPr>
            <w:r>
              <w:rPr>
                <w:rFonts w:hint="eastAsia"/>
                <w:color w:val="auto"/>
                <w:szCs w:val="21"/>
                <w:highlight w:val="none"/>
                <w:lang w:val="en-US" w:eastAsia="zh-CN"/>
              </w:rPr>
              <w:t>/</w:t>
            </w:r>
          </w:p>
        </w:tc>
        <w:tc>
          <w:tcPr>
            <w:tcW w:w="1037" w:type="pct"/>
            <w:noWrap w:val="0"/>
            <w:vAlign w:val="center"/>
          </w:tcPr>
          <w:p w14:paraId="2DACEBFF">
            <w:pPr>
              <w:jc w:val="center"/>
              <w:rPr>
                <w:rFonts w:hint="eastAsia" w:eastAsia="宋体"/>
                <w:color w:val="auto"/>
                <w:szCs w:val="21"/>
                <w:highlight w:val="none"/>
                <w:lang w:eastAsia="zh-CN"/>
              </w:rPr>
            </w:pPr>
            <w:r>
              <w:rPr>
                <w:color w:val="auto"/>
                <w:szCs w:val="21"/>
                <w:highlight w:val="none"/>
              </w:rPr>
              <w:t>1</w:t>
            </w:r>
            <w:r>
              <w:rPr>
                <w:rFonts w:hint="eastAsia"/>
                <w:color w:val="auto"/>
                <w:szCs w:val="21"/>
                <w:highlight w:val="none"/>
                <w:lang w:val="en-US" w:eastAsia="zh-CN"/>
              </w:rPr>
              <w:t>项</w:t>
            </w:r>
          </w:p>
        </w:tc>
      </w:tr>
      <w:tr w14:paraId="14F4367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62296C7F">
            <w:pPr>
              <w:widowControl/>
              <w:jc w:val="center"/>
              <w:textAlignment w:val="center"/>
              <w:rPr>
                <w:rFonts w:hint="eastAsia" w:eastAsia="宋体"/>
                <w:color w:val="auto"/>
                <w:kern w:val="0"/>
                <w:szCs w:val="21"/>
                <w:highlight w:val="none"/>
                <w:lang w:val="en-US" w:eastAsia="zh-CN" w:bidi="ar"/>
              </w:rPr>
            </w:pPr>
            <w:r>
              <w:rPr>
                <w:rFonts w:hint="eastAsia"/>
                <w:color w:val="auto"/>
                <w:kern w:val="0"/>
                <w:szCs w:val="21"/>
                <w:highlight w:val="none"/>
                <w:lang w:val="en-US" w:eastAsia="zh-CN" w:bidi="ar"/>
              </w:rPr>
              <w:t>4</w:t>
            </w:r>
          </w:p>
        </w:tc>
        <w:tc>
          <w:tcPr>
            <w:tcW w:w="1452" w:type="pct"/>
            <w:noWrap w:val="0"/>
            <w:vAlign w:val="center"/>
          </w:tcPr>
          <w:p w14:paraId="6B892114">
            <w:pPr>
              <w:jc w:val="center"/>
              <w:rPr>
                <w:rFonts w:hint="default"/>
                <w:color w:val="auto"/>
                <w:szCs w:val="21"/>
                <w:highlight w:val="none"/>
                <w:lang w:val="en-US" w:eastAsia="zh-CN"/>
              </w:rPr>
            </w:pPr>
            <w:r>
              <w:rPr>
                <w:rFonts w:hint="eastAsia"/>
                <w:color w:val="auto"/>
                <w:szCs w:val="21"/>
                <w:highlight w:val="none"/>
                <w:lang w:val="en-US" w:eastAsia="zh-CN"/>
              </w:rPr>
              <w:t>斜皮带上煤机</w:t>
            </w:r>
          </w:p>
        </w:tc>
        <w:tc>
          <w:tcPr>
            <w:tcW w:w="1972" w:type="pct"/>
            <w:noWrap w:val="0"/>
            <w:vAlign w:val="center"/>
          </w:tcPr>
          <w:p w14:paraId="354588AD">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1037" w:type="pct"/>
            <w:noWrap w:val="0"/>
            <w:vAlign w:val="center"/>
          </w:tcPr>
          <w:p w14:paraId="5BE52A76">
            <w:pPr>
              <w:jc w:val="center"/>
              <w:rPr>
                <w:rFonts w:hint="default" w:eastAsia="宋体"/>
                <w:color w:val="auto"/>
                <w:szCs w:val="21"/>
                <w:highlight w:val="none"/>
                <w:lang w:val="en-US" w:eastAsia="zh-CN"/>
              </w:rPr>
            </w:pPr>
            <w:r>
              <w:rPr>
                <w:rFonts w:hint="eastAsia"/>
                <w:color w:val="auto"/>
                <w:szCs w:val="21"/>
                <w:highlight w:val="none"/>
                <w:lang w:val="en-US" w:eastAsia="zh-CN"/>
              </w:rPr>
              <w:t>1台</w:t>
            </w:r>
          </w:p>
        </w:tc>
      </w:tr>
      <w:tr w14:paraId="3D520F61">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6895B272">
            <w:pPr>
              <w:widowControl/>
              <w:jc w:val="center"/>
              <w:textAlignment w:val="center"/>
              <w:rPr>
                <w:rFonts w:hint="default"/>
                <w:color w:val="auto"/>
                <w:kern w:val="0"/>
                <w:szCs w:val="21"/>
                <w:highlight w:val="none"/>
                <w:lang w:val="en-US" w:eastAsia="zh-CN" w:bidi="ar"/>
              </w:rPr>
            </w:pPr>
            <w:r>
              <w:rPr>
                <w:rFonts w:hint="eastAsia"/>
                <w:color w:val="auto"/>
                <w:kern w:val="0"/>
                <w:szCs w:val="21"/>
                <w:highlight w:val="none"/>
                <w:lang w:val="en-US" w:eastAsia="zh-CN" w:bidi="ar"/>
              </w:rPr>
              <w:t>5</w:t>
            </w:r>
          </w:p>
        </w:tc>
        <w:tc>
          <w:tcPr>
            <w:tcW w:w="1452" w:type="pct"/>
            <w:noWrap w:val="0"/>
            <w:vAlign w:val="center"/>
          </w:tcPr>
          <w:p w14:paraId="33E3BCC2">
            <w:pPr>
              <w:jc w:val="center"/>
              <w:rPr>
                <w:rFonts w:hint="default"/>
                <w:color w:val="auto"/>
                <w:szCs w:val="21"/>
                <w:highlight w:val="none"/>
                <w:lang w:val="en-US" w:eastAsia="zh-CN"/>
              </w:rPr>
            </w:pPr>
            <w:r>
              <w:rPr>
                <w:rFonts w:hint="eastAsia"/>
                <w:color w:val="auto"/>
                <w:szCs w:val="21"/>
                <w:highlight w:val="none"/>
                <w:lang w:val="en-US" w:eastAsia="zh-CN"/>
              </w:rPr>
              <w:t>炉排</w:t>
            </w:r>
          </w:p>
        </w:tc>
        <w:tc>
          <w:tcPr>
            <w:tcW w:w="1972" w:type="pct"/>
            <w:noWrap w:val="0"/>
            <w:vAlign w:val="center"/>
          </w:tcPr>
          <w:p w14:paraId="1D502952">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1037" w:type="pct"/>
            <w:noWrap w:val="0"/>
            <w:vAlign w:val="center"/>
          </w:tcPr>
          <w:p w14:paraId="0655C0C8">
            <w:pPr>
              <w:jc w:val="center"/>
              <w:rPr>
                <w:rFonts w:hint="default"/>
                <w:color w:val="auto"/>
                <w:szCs w:val="21"/>
                <w:highlight w:val="none"/>
                <w:lang w:val="en-US" w:eastAsia="zh-CN"/>
              </w:rPr>
            </w:pPr>
            <w:r>
              <w:rPr>
                <w:rFonts w:hint="eastAsia"/>
                <w:color w:val="auto"/>
                <w:szCs w:val="21"/>
                <w:highlight w:val="none"/>
                <w:lang w:val="en-US" w:eastAsia="zh-CN"/>
              </w:rPr>
              <w:t>1台</w:t>
            </w:r>
          </w:p>
        </w:tc>
      </w:tr>
      <w:tr w14:paraId="7E8BB4A8">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5A860546">
            <w:pPr>
              <w:widowControl/>
              <w:jc w:val="center"/>
              <w:textAlignment w:val="center"/>
              <w:rPr>
                <w:rFonts w:hint="default"/>
                <w:color w:val="auto"/>
                <w:kern w:val="0"/>
                <w:szCs w:val="21"/>
                <w:highlight w:val="none"/>
                <w:lang w:val="en-US" w:eastAsia="zh-CN" w:bidi="ar"/>
              </w:rPr>
            </w:pPr>
            <w:r>
              <w:rPr>
                <w:rFonts w:hint="eastAsia"/>
                <w:color w:val="auto"/>
                <w:kern w:val="0"/>
                <w:szCs w:val="21"/>
                <w:highlight w:val="none"/>
                <w:lang w:val="en-US" w:eastAsia="zh-CN" w:bidi="ar"/>
              </w:rPr>
              <w:t>6</w:t>
            </w:r>
          </w:p>
        </w:tc>
        <w:tc>
          <w:tcPr>
            <w:tcW w:w="1452" w:type="pct"/>
            <w:noWrap w:val="0"/>
            <w:vAlign w:val="center"/>
          </w:tcPr>
          <w:p w14:paraId="2758FE30">
            <w:pPr>
              <w:jc w:val="center"/>
              <w:rPr>
                <w:rFonts w:hint="default"/>
                <w:color w:val="auto"/>
                <w:szCs w:val="21"/>
                <w:highlight w:val="none"/>
                <w:lang w:val="en-US" w:eastAsia="zh-CN"/>
              </w:rPr>
            </w:pPr>
            <w:r>
              <w:rPr>
                <w:rFonts w:hint="eastAsia"/>
                <w:color w:val="auto"/>
                <w:szCs w:val="21"/>
                <w:highlight w:val="none"/>
                <w:lang w:val="en-US" w:eastAsia="zh-CN"/>
              </w:rPr>
              <w:t>引风机</w:t>
            </w:r>
          </w:p>
        </w:tc>
        <w:tc>
          <w:tcPr>
            <w:tcW w:w="1972" w:type="pct"/>
            <w:noWrap w:val="0"/>
            <w:vAlign w:val="center"/>
          </w:tcPr>
          <w:p w14:paraId="67F67F20">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1037" w:type="pct"/>
            <w:noWrap w:val="0"/>
            <w:vAlign w:val="center"/>
          </w:tcPr>
          <w:p w14:paraId="2C9D5F10">
            <w:pPr>
              <w:jc w:val="center"/>
              <w:rPr>
                <w:rFonts w:hint="default"/>
                <w:color w:val="auto"/>
                <w:szCs w:val="21"/>
                <w:highlight w:val="none"/>
                <w:lang w:val="en-US" w:eastAsia="zh-CN"/>
              </w:rPr>
            </w:pPr>
            <w:r>
              <w:rPr>
                <w:rFonts w:hint="eastAsia"/>
                <w:color w:val="auto"/>
                <w:szCs w:val="21"/>
                <w:highlight w:val="none"/>
                <w:lang w:val="en-US" w:eastAsia="zh-CN"/>
              </w:rPr>
              <w:t>1台</w:t>
            </w:r>
          </w:p>
        </w:tc>
      </w:tr>
      <w:tr w14:paraId="01295C2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7879C028">
            <w:pPr>
              <w:widowControl/>
              <w:jc w:val="center"/>
              <w:textAlignment w:val="center"/>
              <w:rPr>
                <w:rFonts w:hint="default"/>
                <w:color w:val="auto"/>
                <w:kern w:val="0"/>
                <w:szCs w:val="21"/>
                <w:highlight w:val="none"/>
                <w:lang w:val="en-US" w:eastAsia="zh-CN" w:bidi="ar"/>
              </w:rPr>
            </w:pPr>
            <w:r>
              <w:rPr>
                <w:rFonts w:hint="eastAsia"/>
                <w:color w:val="auto"/>
                <w:kern w:val="0"/>
                <w:szCs w:val="21"/>
                <w:highlight w:val="none"/>
                <w:lang w:val="en-US" w:eastAsia="zh-CN" w:bidi="ar"/>
              </w:rPr>
              <w:t>7</w:t>
            </w:r>
          </w:p>
        </w:tc>
        <w:tc>
          <w:tcPr>
            <w:tcW w:w="1452" w:type="pct"/>
            <w:noWrap w:val="0"/>
            <w:vAlign w:val="center"/>
          </w:tcPr>
          <w:p w14:paraId="400A291C">
            <w:pPr>
              <w:jc w:val="center"/>
              <w:rPr>
                <w:rFonts w:hint="default"/>
                <w:color w:val="auto"/>
                <w:szCs w:val="21"/>
                <w:highlight w:val="none"/>
                <w:lang w:val="en-US" w:eastAsia="zh-CN"/>
              </w:rPr>
            </w:pPr>
            <w:r>
              <w:rPr>
                <w:rFonts w:hint="eastAsia"/>
                <w:color w:val="auto"/>
                <w:szCs w:val="21"/>
                <w:highlight w:val="none"/>
                <w:lang w:val="en-US" w:eastAsia="zh-CN"/>
              </w:rPr>
              <w:t>电控柜</w:t>
            </w:r>
          </w:p>
        </w:tc>
        <w:tc>
          <w:tcPr>
            <w:tcW w:w="1972" w:type="pct"/>
            <w:noWrap w:val="0"/>
            <w:vAlign w:val="center"/>
          </w:tcPr>
          <w:p w14:paraId="1B79A91F">
            <w:pPr>
              <w:jc w:val="center"/>
              <w:rPr>
                <w:rFonts w:hint="default"/>
                <w:color w:val="auto"/>
                <w:szCs w:val="21"/>
                <w:highlight w:val="none"/>
                <w:lang w:val="en-US" w:eastAsia="zh-CN"/>
              </w:rPr>
            </w:pPr>
            <w:r>
              <w:rPr>
                <w:rFonts w:hint="eastAsia"/>
                <w:color w:val="auto"/>
                <w:szCs w:val="21"/>
                <w:highlight w:val="none"/>
                <w:lang w:val="en-US" w:eastAsia="zh-CN"/>
              </w:rPr>
              <w:t>控制引风机、控料器、二次风机</w:t>
            </w:r>
          </w:p>
        </w:tc>
        <w:tc>
          <w:tcPr>
            <w:tcW w:w="1037" w:type="pct"/>
            <w:noWrap w:val="0"/>
            <w:vAlign w:val="center"/>
          </w:tcPr>
          <w:p w14:paraId="14B2955F">
            <w:pPr>
              <w:jc w:val="center"/>
              <w:rPr>
                <w:rFonts w:hint="default"/>
                <w:color w:val="auto"/>
                <w:szCs w:val="21"/>
                <w:highlight w:val="none"/>
                <w:lang w:val="en-US" w:eastAsia="zh-CN"/>
              </w:rPr>
            </w:pPr>
            <w:r>
              <w:rPr>
                <w:rFonts w:hint="eastAsia"/>
                <w:color w:val="auto"/>
                <w:szCs w:val="21"/>
                <w:highlight w:val="none"/>
                <w:lang w:val="en-US" w:eastAsia="zh-CN"/>
              </w:rPr>
              <w:t>1套</w:t>
            </w:r>
          </w:p>
        </w:tc>
      </w:tr>
      <w:tr w14:paraId="4F580222">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36A9F3C0">
            <w:pPr>
              <w:widowControl/>
              <w:jc w:val="center"/>
              <w:textAlignment w:val="center"/>
              <w:rPr>
                <w:rFonts w:hint="default"/>
                <w:color w:val="auto"/>
                <w:kern w:val="0"/>
                <w:szCs w:val="21"/>
                <w:highlight w:val="none"/>
                <w:lang w:val="en-US" w:eastAsia="zh-CN" w:bidi="ar"/>
              </w:rPr>
            </w:pPr>
            <w:r>
              <w:rPr>
                <w:rFonts w:hint="eastAsia"/>
                <w:color w:val="auto"/>
                <w:kern w:val="0"/>
                <w:szCs w:val="21"/>
                <w:highlight w:val="none"/>
                <w:lang w:val="en-US" w:eastAsia="zh-CN" w:bidi="ar"/>
              </w:rPr>
              <w:t>8</w:t>
            </w:r>
          </w:p>
        </w:tc>
        <w:tc>
          <w:tcPr>
            <w:tcW w:w="1452" w:type="pct"/>
            <w:noWrap w:val="0"/>
            <w:vAlign w:val="center"/>
          </w:tcPr>
          <w:p w14:paraId="3D9C3331">
            <w:pPr>
              <w:jc w:val="center"/>
              <w:rPr>
                <w:rFonts w:hint="default"/>
                <w:color w:val="auto"/>
                <w:szCs w:val="21"/>
                <w:highlight w:val="none"/>
                <w:lang w:val="en-US" w:eastAsia="zh-CN"/>
              </w:rPr>
            </w:pPr>
            <w:r>
              <w:rPr>
                <w:rFonts w:hint="eastAsia"/>
                <w:color w:val="auto"/>
                <w:szCs w:val="21"/>
                <w:highlight w:val="none"/>
                <w:lang w:val="en-US" w:eastAsia="zh-CN"/>
              </w:rPr>
              <w:t>布袋除尘器</w:t>
            </w:r>
          </w:p>
        </w:tc>
        <w:tc>
          <w:tcPr>
            <w:tcW w:w="1972" w:type="pct"/>
            <w:noWrap w:val="0"/>
            <w:vAlign w:val="center"/>
          </w:tcPr>
          <w:p w14:paraId="19C9FE59">
            <w:pPr>
              <w:jc w:val="center"/>
              <w:rPr>
                <w:rFonts w:hint="eastAsia"/>
                <w:color w:val="auto"/>
                <w:szCs w:val="21"/>
                <w:highlight w:val="none"/>
                <w:lang w:val="en-US" w:eastAsia="zh-CN"/>
              </w:rPr>
            </w:pPr>
            <w:r>
              <w:rPr>
                <w:rFonts w:hint="eastAsia"/>
                <w:color w:val="auto"/>
                <w:szCs w:val="21"/>
                <w:highlight w:val="none"/>
                <w:lang w:val="en-US" w:eastAsia="zh-CN"/>
              </w:rPr>
              <w:t>35MW锅炉配套</w:t>
            </w:r>
          </w:p>
        </w:tc>
        <w:tc>
          <w:tcPr>
            <w:tcW w:w="1037" w:type="pct"/>
            <w:noWrap w:val="0"/>
            <w:vAlign w:val="center"/>
          </w:tcPr>
          <w:p w14:paraId="4539C3E8">
            <w:pPr>
              <w:jc w:val="center"/>
              <w:rPr>
                <w:rFonts w:hint="eastAsia"/>
                <w:color w:val="auto"/>
                <w:szCs w:val="21"/>
                <w:highlight w:val="none"/>
                <w:lang w:val="en-US" w:eastAsia="zh-CN"/>
              </w:rPr>
            </w:pPr>
            <w:r>
              <w:rPr>
                <w:rFonts w:hint="eastAsia"/>
                <w:color w:val="auto"/>
                <w:szCs w:val="21"/>
                <w:highlight w:val="none"/>
                <w:lang w:val="en-US" w:eastAsia="zh-CN"/>
              </w:rPr>
              <w:t>1台</w:t>
            </w:r>
          </w:p>
        </w:tc>
      </w:tr>
      <w:tr w14:paraId="478DCBBF">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20DB1A39">
            <w:pPr>
              <w:widowControl/>
              <w:jc w:val="center"/>
              <w:textAlignment w:val="center"/>
              <w:rPr>
                <w:rFonts w:hint="default"/>
                <w:color w:val="auto"/>
                <w:kern w:val="0"/>
                <w:szCs w:val="21"/>
                <w:highlight w:val="none"/>
                <w:lang w:val="en-US" w:eastAsia="zh-CN" w:bidi="ar"/>
              </w:rPr>
            </w:pPr>
            <w:r>
              <w:rPr>
                <w:rFonts w:hint="eastAsia"/>
                <w:color w:val="auto"/>
                <w:kern w:val="0"/>
                <w:szCs w:val="21"/>
                <w:highlight w:val="none"/>
                <w:lang w:val="en-US" w:eastAsia="zh-CN" w:bidi="ar"/>
              </w:rPr>
              <w:t>9</w:t>
            </w:r>
          </w:p>
        </w:tc>
        <w:tc>
          <w:tcPr>
            <w:tcW w:w="1452" w:type="pct"/>
            <w:noWrap w:val="0"/>
            <w:vAlign w:val="center"/>
          </w:tcPr>
          <w:p w14:paraId="64B345E2">
            <w:pPr>
              <w:jc w:val="center"/>
              <w:rPr>
                <w:rFonts w:hint="default"/>
                <w:color w:val="auto"/>
                <w:szCs w:val="21"/>
                <w:highlight w:val="none"/>
                <w:lang w:val="en-US" w:eastAsia="zh-CN"/>
              </w:rPr>
            </w:pPr>
            <w:r>
              <w:rPr>
                <w:rFonts w:hint="eastAsia"/>
                <w:color w:val="auto"/>
                <w:szCs w:val="21"/>
                <w:highlight w:val="none"/>
                <w:lang w:val="en-US" w:eastAsia="zh-CN"/>
              </w:rPr>
              <w:t>脱硝设备</w:t>
            </w:r>
          </w:p>
        </w:tc>
        <w:tc>
          <w:tcPr>
            <w:tcW w:w="1972" w:type="pct"/>
            <w:noWrap w:val="0"/>
            <w:vAlign w:val="center"/>
          </w:tcPr>
          <w:p w14:paraId="186639BA">
            <w:pPr>
              <w:jc w:val="center"/>
              <w:rPr>
                <w:rFonts w:hint="default"/>
                <w:color w:val="auto"/>
                <w:szCs w:val="21"/>
                <w:highlight w:val="none"/>
                <w:lang w:val="en-US" w:eastAsia="zh-CN"/>
              </w:rPr>
            </w:pPr>
            <w:r>
              <w:rPr>
                <w:rFonts w:hint="eastAsia"/>
                <w:color w:val="auto"/>
                <w:szCs w:val="21"/>
                <w:highlight w:val="none"/>
                <w:lang w:val="en-US" w:eastAsia="zh-CN"/>
              </w:rPr>
              <w:t>SNCR炉内脱硝</w:t>
            </w:r>
          </w:p>
        </w:tc>
        <w:tc>
          <w:tcPr>
            <w:tcW w:w="1037" w:type="pct"/>
            <w:noWrap w:val="0"/>
            <w:vAlign w:val="center"/>
          </w:tcPr>
          <w:p w14:paraId="6C8E5EAF">
            <w:pPr>
              <w:jc w:val="center"/>
              <w:rPr>
                <w:rFonts w:hint="default"/>
                <w:color w:val="auto"/>
                <w:szCs w:val="21"/>
                <w:highlight w:val="none"/>
                <w:lang w:val="en-US" w:eastAsia="zh-CN"/>
              </w:rPr>
            </w:pPr>
            <w:r>
              <w:rPr>
                <w:rFonts w:hint="eastAsia"/>
                <w:color w:val="auto"/>
                <w:szCs w:val="21"/>
                <w:highlight w:val="none"/>
                <w:lang w:val="en-US" w:eastAsia="zh-CN"/>
              </w:rPr>
              <w:t>1台</w:t>
            </w:r>
          </w:p>
        </w:tc>
      </w:tr>
      <w:tr w14:paraId="448FC5D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682FCB7D">
            <w:pPr>
              <w:widowControl/>
              <w:jc w:val="center"/>
              <w:textAlignment w:val="center"/>
              <w:rPr>
                <w:rFonts w:hint="default"/>
                <w:color w:val="FF0000"/>
                <w:kern w:val="0"/>
                <w:szCs w:val="21"/>
                <w:highlight w:val="none"/>
                <w:lang w:val="en-US" w:eastAsia="zh-CN" w:bidi="ar"/>
              </w:rPr>
            </w:pPr>
            <w:r>
              <w:rPr>
                <w:rFonts w:hint="eastAsia"/>
                <w:color w:val="FF0000"/>
                <w:kern w:val="0"/>
                <w:szCs w:val="21"/>
                <w:highlight w:val="none"/>
                <w:lang w:val="en-US" w:eastAsia="zh-CN" w:bidi="ar"/>
              </w:rPr>
              <w:t>10</w:t>
            </w:r>
          </w:p>
        </w:tc>
        <w:tc>
          <w:tcPr>
            <w:tcW w:w="1452" w:type="pct"/>
            <w:noWrap w:val="0"/>
            <w:vAlign w:val="center"/>
          </w:tcPr>
          <w:p w14:paraId="763C8C64">
            <w:pPr>
              <w:jc w:val="center"/>
              <w:rPr>
                <w:rFonts w:hint="default"/>
                <w:color w:val="FF0000"/>
                <w:szCs w:val="21"/>
                <w:highlight w:val="none"/>
                <w:lang w:val="en-US" w:eastAsia="zh-CN"/>
              </w:rPr>
            </w:pPr>
            <w:r>
              <w:rPr>
                <w:rFonts w:hint="eastAsia"/>
                <w:color w:val="FF0000"/>
                <w:szCs w:val="21"/>
                <w:highlight w:val="none"/>
                <w:lang w:val="en-US" w:eastAsia="zh-CN"/>
              </w:rPr>
              <w:t>脱硫塔</w:t>
            </w:r>
          </w:p>
        </w:tc>
        <w:tc>
          <w:tcPr>
            <w:tcW w:w="1972" w:type="pct"/>
            <w:noWrap w:val="0"/>
            <w:vAlign w:val="center"/>
          </w:tcPr>
          <w:p w14:paraId="0CF4AADB">
            <w:pPr>
              <w:jc w:val="center"/>
              <w:rPr>
                <w:rFonts w:hint="default"/>
                <w:color w:val="FF0000"/>
                <w:szCs w:val="21"/>
                <w:highlight w:val="none"/>
                <w:lang w:val="en-US" w:eastAsia="zh-CN"/>
              </w:rPr>
            </w:pPr>
            <w:r>
              <w:rPr>
                <w:rFonts w:hint="eastAsia"/>
                <w:color w:val="FF0000"/>
                <w:szCs w:val="21"/>
                <w:highlight w:val="none"/>
                <w:lang w:val="en-US" w:eastAsia="zh-CN"/>
              </w:rPr>
              <w:t>脱硫塔</w:t>
            </w:r>
            <w:r>
              <w:rPr>
                <w:rFonts w:hint="eastAsia" w:ascii="微软雅黑" w:hAnsi="微软雅黑" w:eastAsia="微软雅黑" w:cs="微软雅黑"/>
                <w:color w:val="FF0000"/>
                <w:szCs w:val="21"/>
                <w:highlight w:val="none"/>
                <w:lang w:val="en-US" w:eastAsia="zh-CN"/>
              </w:rPr>
              <w:t>∅</w:t>
            </w:r>
            <w:r>
              <w:rPr>
                <w:rFonts w:hint="default" w:ascii="Times New Roman" w:hAnsi="Times New Roman" w:cs="Times New Roman"/>
                <w:color w:val="FF0000"/>
                <w:szCs w:val="21"/>
                <w:highlight w:val="none"/>
                <w:lang w:val="en-US" w:eastAsia="zh-CN"/>
              </w:rPr>
              <w:t>4</w:t>
            </w:r>
            <w:r>
              <w:rPr>
                <w:rFonts w:hint="eastAsia"/>
                <w:color w:val="FF0000"/>
                <w:szCs w:val="21"/>
                <w:highlight w:val="none"/>
                <w:lang w:val="en-US" w:eastAsia="zh-CN"/>
              </w:rPr>
              <w:t>500 烟囱∅2500烟塔合一湿法脱硫，处理能力100t/h</w:t>
            </w:r>
          </w:p>
        </w:tc>
        <w:tc>
          <w:tcPr>
            <w:tcW w:w="1037" w:type="pct"/>
            <w:noWrap w:val="0"/>
            <w:vAlign w:val="center"/>
          </w:tcPr>
          <w:p w14:paraId="67749A3E">
            <w:pPr>
              <w:jc w:val="center"/>
              <w:rPr>
                <w:rFonts w:hint="eastAsia"/>
                <w:color w:val="FF0000"/>
                <w:szCs w:val="21"/>
                <w:highlight w:val="none"/>
                <w:lang w:val="en-US" w:eastAsia="zh-CN"/>
              </w:rPr>
            </w:pPr>
            <w:r>
              <w:rPr>
                <w:rFonts w:hint="eastAsia"/>
                <w:color w:val="FF0000"/>
                <w:szCs w:val="21"/>
                <w:highlight w:val="none"/>
                <w:lang w:val="en-US" w:eastAsia="zh-CN"/>
              </w:rPr>
              <w:t>1台</w:t>
            </w:r>
          </w:p>
        </w:tc>
      </w:tr>
      <w:tr w14:paraId="28D3CA01">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7D8A6C6C">
            <w:pPr>
              <w:widowControl/>
              <w:jc w:val="center"/>
              <w:textAlignment w:val="center"/>
              <w:rPr>
                <w:rFonts w:hint="default"/>
                <w:color w:val="auto"/>
                <w:kern w:val="0"/>
                <w:szCs w:val="21"/>
                <w:highlight w:val="none"/>
                <w:lang w:val="en-US" w:eastAsia="zh-CN" w:bidi="ar"/>
              </w:rPr>
            </w:pPr>
            <w:r>
              <w:rPr>
                <w:rFonts w:hint="eastAsia"/>
                <w:color w:val="auto"/>
                <w:kern w:val="0"/>
                <w:szCs w:val="21"/>
                <w:highlight w:val="none"/>
                <w:lang w:val="en-US" w:eastAsia="zh-CN" w:bidi="ar"/>
              </w:rPr>
              <w:t>10</w:t>
            </w:r>
          </w:p>
        </w:tc>
        <w:tc>
          <w:tcPr>
            <w:tcW w:w="1452" w:type="pct"/>
            <w:noWrap w:val="0"/>
            <w:vAlign w:val="center"/>
          </w:tcPr>
          <w:p w14:paraId="7543EF16">
            <w:pPr>
              <w:jc w:val="center"/>
              <w:rPr>
                <w:rFonts w:hint="default"/>
                <w:color w:val="auto"/>
                <w:szCs w:val="21"/>
                <w:highlight w:val="none"/>
                <w:lang w:val="en-US" w:eastAsia="zh-CN"/>
              </w:rPr>
            </w:pPr>
            <w:r>
              <w:rPr>
                <w:rFonts w:hint="eastAsia"/>
                <w:color w:val="auto"/>
                <w:szCs w:val="21"/>
                <w:highlight w:val="none"/>
                <w:lang w:val="en-US" w:eastAsia="zh-CN"/>
              </w:rPr>
              <w:t>控制器</w:t>
            </w:r>
          </w:p>
        </w:tc>
        <w:tc>
          <w:tcPr>
            <w:tcW w:w="1972" w:type="pct"/>
            <w:noWrap w:val="0"/>
            <w:vAlign w:val="center"/>
          </w:tcPr>
          <w:p w14:paraId="434AB2BC">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1037" w:type="pct"/>
            <w:noWrap w:val="0"/>
            <w:vAlign w:val="center"/>
          </w:tcPr>
          <w:p w14:paraId="1CE865A5">
            <w:pPr>
              <w:jc w:val="center"/>
              <w:rPr>
                <w:rFonts w:hint="default"/>
                <w:color w:val="auto"/>
                <w:szCs w:val="21"/>
                <w:highlight w:val="none"/>
                <w:lang w:val="en-US" w:eastAsia="zh-CN"/>
              </w:rPr>
            </w:pPr>
            <w:r>
              <w:rPr>
                <w:rFonts w:hint="eastAsia"/>
                <w:color w:val="auto"/>
                <w:szCs w:val="21"/>
                <w:highlight w:val="none"/>
                <w:lang w:val="en-US" w:eastAsia="zh-CN"/>
              </w:rPr>
              <w:t>1套</w:t>
            </w:r>
          </w:p>
        </w:tc>
      </w:tr>
      <w:tr w14:paraId="4F25276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0F1EB4FD">
            <w:pPr>
              <w:widowControl/>
              <w:jc w:val="center"/>
              <w:textAlignment w:val="center"/>
              <w:rPr>
                <w:rFonts w:hint="default"/>
                <w:color w:val="auto"/>
                <w:kern w:val="0"/>
                <w:szCs w:val="21"/>
                <w:highlight w:val="none"/>
                <w:lang w:val="en-US" w:eastAsia="zh-CN" w:bidi="ar"/>
              </w:rPr>
            </w:pPr>
            <w:r>
              <w:rPr>
                <w:rFonts w:hint="eastAsia"/>
                <w:color w:val="auto"/>
                <w:kern w:val="0"/>
                <w:szCs w:val="21"/>
                <w:highlight w:val="none"/>
                <w:lang w:val="en-US" w:eastAsia="zh-CN" w:bidi="ar"/>
              </w:rPr>
              <w:t>11</w:t>
            </w:r>
          </w:p>
        </w:tc>
        <w:tc>
          <w:tcPr>
            <w:tcW w:w="1452" w:type="pct"/>
            <w:noWrap w:val="0"/>
            <w:vAlign w:val="center"/>
          </w:tcPr>
          <w:p w14:paraId="034B2D7F">
            <w:pPr>
              <w:jc w:val="center"/>
              <w:rPr>
                <w:rFonts w:hint="default"/>
                <w:color w:val="auto"/>
                <w:szCs w:val="21"/>
                <w:highlight w:val="none"/>
                <w:lang w:val="en-US" w:eastAsia="zh-CN"/>
              </w:rPr>
            </w:pPr>
            <w:r>
              <w:rPr>
                <w:rFonts w:hint="eastAsia"/>
                <w:color w:val="auto"/>
                <w:szCs w:val="21"/>
                <w:highlight w:val="none"/>
                <w:lang w:val="en-US" w:eastAsia="zh-CN"/>
              </w:rPr>
              <w:t>报警装置</w:t>
            </w:r>
          </w:p>
        </w:tc>
        <w:tc>
          <w:tcPr>
            <w:tcW w:w="1972" w:type="pct"/>
            <w:noWrap w:val="0"/>
            <w:vAlign w:val="center"/>
          </w:tcPr>
          <w:p w14:paraId="4A57ADCA">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1037" w:type="pct"/>
            <w:noWrap w:val="0"/>
            <w:vAlign w:val="center"/>
          </w:tcPr>
          <w:p w14:paraId="33C9DDEF">
            <w:pPr>
              <w:jc w:val="center"/>
              <w:rPr>
                <w:rFonts w:hint="default"/>
                <w:color w:val="auto"/>
                <w:szCs w:val="21"/>
                <w:highlight w:val="none"/>
                <w:lang w:val="en-US" w:eastAsia="zh-CN"/>
              </w:rPr>
            </w:pPr>
            <w:r>
              <w:rPr>
                <w:rFonts w:hint="eastAsia"/>
                <w:color w:val="auto"/>
                <w:szCs w:val="21"/>
                <w:highlight w:val="none"/>
                <w:lang w:val="en-US" w:eastAsia="zh-CN"/>
              </w:rPr>
              <w:t>1套</w:t>
            </w:r>
          </w:p>
        </w:tc>
      </w:tr>
      <w:tr w14:paraId="4CAD4F4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50B6884E">
            <w:pPr>
              <w:widowControl/>
              <w:jc w:val="center"/>
              <w:textAlignment w:val="center"/>
              <w:rPr>
                <w:rFonts w:hint="default"/>
                <w:color w:val="auto"/>
                <w:kern w:val="0"/>
                <w:szCs w:val="21"/>
                <w:highlight w:val="none"/>
                <w:lang w:val="en-US" w:eastAsia="zh-CN" w:bidi="ar"/>
              </w:rPr>
            </w:pPr>
            <w:r>
              <w:rPr>
                <w:rFonts w:hint="eastAsia"/>
                <w:color w:val="auto"/>
                <w:kern w:val="0"/>
                <w:szCs w:val="21"/>
                <w:highlight w:val="none"/>
                <w:lang w:val="en-US" w:eastAsia="zh-CN" w:bidi="ar"/>
              </w:rPr>
              <w:t>12</w:t>
            </w:r>
          </w:p>
        </w:tc>
        <w:tc>
          <w:tcPr>
            <w:tcW w:w="1452" w:type="pct"/>
            <w:noWrap w:val="0"/>
            <w:vAlign w:val="center"/>
          </w:tcPr>
          <w:p w14:paraId="7EE805C2">
            <w:pPr>
              <w:jc w:val="center"/>
              <w:rPr>
                <w:rFonts w:hint="default"/>
                <w:color w:val="auto"/>
                <w:szCs w:val="21"/>
                <w:highlight w:val="none"/>
                <w:lang w:val="en-US" w:eastAsia="zh-CN"/>
              </w:rPr>
            </w:pPr>
            <w:r>
              <w:rPr>
                <w:rFonts w:hint="eastAsia"/>
                <w:color w:val="auto"/>
                <w:szCs w:val="21"/>
                <w:highlight w:val="none"/>
                <w:lang w:val="en-US" w:eastAsia="zh-CN"/>
              </w:rPr>
              <w:t>废气在线监测</w:t>
            </w:r>
          </w:p>
        </w:tc>
        <w:tc>
          <w:tcPr>
            <w:tcW w:w="1972" w:type="pct"/>
            <w:noWrap w:val="0"/>
            <w:vAlign w:val="center"/>
          </w:tcPr>
          <w:p w14:paraId="468508B0">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1037" w:type="pct"/>
            <w:noWrap w:val="0"/>
            <w:vAlign w:val="center"/>
          </w:tcPr>
          <w:p w14:paraId="1B895DAC">
            <w:pPr>
              <w:jc w:val="center"/>
              <w:rPr>
                <w:rFonts w:hint="default"/>
                <w:color w:val="auto"/>
                <w:szCs w:val="21"/>
                <w:highlight w:val="none"/>
                <w:lang w:val="en-US" w:eastAsia="zh-CN"/>
              </w:rPr>
            </w:pPr>
            <w:r>
              <w:rPr>
                <w:rFonts w:hint="eastAsia"/>
                <w:color w:val="auto"/>
                <w:szCs w:val="21"/>
                <w:highlight w:val="none"/>
                <w:lang w:val="en-US" w:eastAsia="zh-CN"/>
              </w:rPr>
              <w:t>1套</w:t>
            </w:r>
          </w:p>
        </w:tc>
      </w:tr>
      <w:tr w14:paraId="548A1AFA">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536" w:type="pct"/>
            <w:noWrap w:val="0"/>
            <w:vAlign w:val="center"/>
          </w:tcPr>
          <w:p w14:paraId="5D3D7EA9">
            <w:pPr>
              <w:widowControl/>
              <w:jc w:val="center"/>
              <w:textAlignment w:val="center"/>
              <w:rPr>
                <w:rFonts w:hint="default"/>
                <w:color w:val="auto"/>
                <w:kern w:val="0"/>
                <w:szCs w:val="21"/>
                <w:highlight w:val="none"/>
                <w:lang w:val="en-US" w:eastAsia="zh-CN" w:bidi="ar"/>
              </w:rPr>
            </w:pPr>
            <w:r>
              <w:rPr>
                <w:rFonts w:hint="eastAsia"/>
                <w:color w:val="auto"/>
                <w:kern w:val="0"/>
                <w:szCs w:val="21"/>
                <w:highlight w:val="none"/>
                <w:lang w:val="en-US" w:eastAsia="zh-CN" w:bidi="ar"/>
              </w:rPr>
              <w:t>13</w:t>
            </w:r>
          </w:p>
        </w:tc>
        <w:tc>
          <w:tcPr>
            <w:tcW w:w="1452" w:type="pct"/>
            <w:noWrap w:val="0"/>
            <w:vAlign w:val="center"/>
          </w:tcPr>
          <w:p w14:paraId="542465EA">
            <w:pPr>
              <w:jc w:val="center"/>
              <w:rPr>
                <w:rFonts w:hint="default"/>
                <w:color w:val="auto"/>
                <w:szCs w:val="21"/>
                <w:highlight w:val="none"/>
                <w:lang w:val="en-US" w:eastAsia="zh-CN"/>
              </w:rPr>
            </w:pPr>
            <w:r>
              <w:rPr>
                <w:rFonts w:hint="eastAsia"/>
                <w:color w:val="auto"/>
                <w:szCs w:val="21"/>
                <w:highlight w:val="none"/>
                <w:lang w:val="en-US" w:eastAsia="zh-CN"/>
              </w:rPr>
              <w:t>在线视频监控装置</w:t>
            </w:r>
          </w:p>
        </w:tc>
        <w:tc>
          <w:tcPr>
            <w:tcW w:w="1972" w:type="pct"/>
            <w:noWrap w:val="0"/>
            <w:vAlign w:val="center"/>
          </w:tcPr>
          <w:p w14:paraId="6BE8F456">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1037" w:type="pct"/>
            <w:noWrap w:val="0"/>
            <w:vAlign w:val="center"/>
          </w:tcPr>
          <w:p w14:paraId="745DE136">
            <w:pPr>
              <w:jc w:val="center"/>
              <w:rPr>
                <w:rFonts w:hint="default"/>
                <w:color w:val="auto"/>
                <w:szCs w:val="21"/>
                <w:highlight w:val="none"/>
                <w:lang w:val="en-US" w:eastAsia="zh-CN"/>
              </w:rPr>
            </w:pPr>
            <w:r>
              <w:rPr>
                <w:rFonts w:hint="eastAsia"/>
                <w:color w:val="auto"/>
                <w:szCs w:val="21"/>
                <w:highlight w:val="none"/>
                <w:lang w:val="en-US" w:eastAsia="zh-CN"/>
              </w:rPr>
              <w:t>1套</w:t>
            </w:r>
          </w:p>
        </w:tc>
      </w:tr>
    </w:tbl>
    <w:p w14:paraId="5EF965A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1"/>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2、主要原辅材料消耗</w:t>
      </w:r>
      <w:bookmarkEnd w:id="106"/>
    </w:p>
    <w:p w14:paraId="2C6FE4F1">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b w:val="0"/>
          <w:bCs w:val="0"/>
          <w:color w:val="auto"/>
          <w:sz w:val="24"/>
          <w:highlight w:val="none"/>
          <w:lang w:val="en-US" w:eastAsia="zh-CN"/>
        </w:rPr>
        <w:t>本项目新建的1台35MW热水锅炉，根据锅炉设计运行参数进行计算，设计燃料消耗量为9.56t/h</w:t>
      </w:r>
      <w:r>
        <w:rPr>
          <w:rFonts w:hint="eastAsia" w:cs="Times New Roman"/>
          <w:b w:val="0"/>
          <w:bCs w:val="0"/>
          <w:color w:val="auto"/>
          <w:sz w:val="24"/>
          <w:highlight w:val="none"/>
          <w:lang w:val="en-US" w:eastAsia="zh-CN"/>
        </w:rPr>
        <w:t>，</w:t>
      </w:r>
      <w:r>
        <w:rPr>
          <w:rFonts w:hint="eastAsia" w:ascii="Times New Roman" w:hAnsi="Times New Roman" w:cs="Times New Roman"/>
          <w:b w:val="0"/>
          <w:bCs w:val="0"/>
          <w:color w:val="auto"/>
          <w:sz w:val="24"/>
          <w:highlight w:val="none"/>
          <w:lang w:val="en-US" w:eastAsia="zh-CN"/>
        </w:rPr>
        <w:t>锅炉最大年利用小时2129.98小时</w:t>
      </w:r>
      <w:r>
        <w:rPr>
          <w:rFonts w:hint="eastAsia" w:ascii="Times New Roman" w:hAnsi="Times New Roman" w:eastAsia="宋体" w:cs="Times New Roman"/>
          <w:color w:val="auto"/>
          <w:sz w:val="24"/>
          <w:highlight w:val="none"/>
          <w:lang w:val="en-US" w:eastAsia="zh-CN"/>
        </w:rPr>
        <w:t>，则本项目燃料消耗量为2036</w:t>
      </w:r>
      <w:r>
        <w:rPr>
          <w:rFonts w:hint="eastAsia"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t/a。</w:t>
      </w:r>
    </w:p>
    <w:p w14:paraId="435F0183">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eastAsia"/>
          <w:bCs/>
          <w:color w:val="auto"/>
          <w:sz w:val="24"/>
          <w:highlight w:val="none"/>
          <w:lang w:val="en-US" w:eastAsia="zh-CN"/>
        </w:rPr>
        <w:t>根据排污许可台账，2024年企业现有29MW锅炉年运行4726小时，燃煤消耗量25500t/a，根据项目可研，项目建成后，现有29MW锅炉年运行时间2136.75小时，燃煤消耗量减少至17437t/a。</w:t>
      </w:r>
    </w:p>
    <w:p w14:paraId="6956F9B6">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原辅材料及其用量见表2-3。</w:t>
      </w:r>
    </w:p>
    <w:p w14:paraId="6AB5455A">
      <w:pPr>
        <w:pStyle w:val="26"/>
        <w:keepNext w:val="0"/>
        <w:keepLines w:val="0"/>
        <w:widowControl w:val="0"/>
        <w:suppressLineNumbers w:val="0"/>
        <w:spacing w:before="0" w:beforeAutospacing="0" w:after="0" w:afterAutospacing="0" w:line="500" w:lineRule="exact"/>
        <w:ind w:left="0" w:right="0" w:firstLine="0" w:firstLineChars="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 xml:space="preserve">表2-3  </w:t>
      </w:r>
      <w:r>
        <w:rPr>
          <w:rFonts w:hint="eastAsia" w:ascii="Times New Roman" w:hAnsi="Times New Roman" w:eastAsia="宋体" w:cs="Times New Roman"/>
          <w:b/>
          <w:bCs/>
          <w:color w:val="auto"/>
          <w:kern w:val="2"/>
          <w:sz w:val="24"/>
          <w:szCs w:val="24"/>
          <w:highlight w:val="none"/>
          <w:lang w:val="en-US" w:eastAsia="zh-CN" w:bidi="ar-SA"/>
        </w:rPr>
        <w:t>项目原材料消耗一览表</w:t>
      </w:r>
    </w:p>
    <w:tbl>
      <w:tblPr>
        <w:tblStyle w:val="30"/>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1615"/>
        <w:gridCol w:w="1274"/>
        <w:gridCol w:w="1031"/>
        <w:gridCol w:w="1247"/>
        <w:gridCol w:w="1247"/>
        <w:gridCol w:w="993"/>
        <w:gridCol w:w="1005"/>
      </w:tblGrid>
      <w:tr w14:paraId="5FF75A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5" w:type="pct"/>
            <w:noWrap w:val="0"/>
            <w:vAlign w:val="center"/>
          </w:tcPr>
          <w:p w14:paraId="75D6F90E">
            <w:pPr>
              <w:jc w:val="center"/>
              <w:rPr>
                <w:b w:val="0"/>
                <w:bCs w:val="0"/>
                <w:color w:val="FF0000"/>
                <w:szCs w:val="21"/>
                <w:highlight w:val="none"/>
              </w:rPr>
            </w:pPr>
            <w:bookmarkStart w:id="107" w:name="_Toc32352"/>
            <w:bookmarkStart w:id="108" w:name="_Toc27419"/>
            <w:bookmarkStart w:id="109" w:name="_Toc13926"/>
            <w:bookmarkStart w:id="110" w:name="_Toc10346"/>
            <w:bookmarkStart w:id="111" w:name="_Toc90539320"/>
            <w:r>
              <w:rPr>
                <w:b w:val="0"/>
                <w:bCs w:val="0"/>
                <w:color w:val="FF0000"/>
                <w:szCs w:val="21"/>
                <w:highlight w:val="none"/>
              </w:rPr>
              <w:t>序号</w:t>
            </w:r>
          </w:p>
        </w:tc>
        <w:tc>
          <w:tcPr>
            <w:tcW w:w="891" w:type="pct"/>
            <w:noWrap w:val="0"/>
            <w:vAlign w:val="center"/>
          </w:tcPr>
          <w:p w14:paraId="684954D2">
            <w:pPr>
              <w:jc w:val="center"/>
              <w:rPr>
                <w:b w:val="0"/>
                <w:bCs w:val="0"/>
                <w:color w:val="FF0000"/>
                <w:szCs w:val="21"/>
                <w:highlight w:val="none"/>
              </w:rPr>
            </w:pPr>
            <w:r>
              <w:rPr>
                <w:b w:val="0"/>
                <w:bCs w:val="0"/>
                <w:color w:val="FF0000"/>
                <w:szCs w:val="21"/>
                <w:highlight w:val="none"/>
              </w:rPr>
              <w:t>原料名称</w:t>
            </w:r>
          </w:p>
        </w:tc>
        <w:tc>
          <w:tcPr>
            <w:tcW w:w="703" w:type="pct"/>
            <w:noWrap w:val="0"/>
            <w:vAlign w:val="center"/>
          </w:tcPr>
          <w:p w14:paraId="08D57301">
            <w:pPr>
              <w:jc w:val="center"/>
              <w:rPr>
                <w:b w:val="0"/>
                <w:bCs w:val="0"/>
                <w:color w:val="FF0000"/>
                <w:szCs w:val="21"/>
                <w:highlight w:val="none"/>
              </w:rPr>
            </w:pPr>
            <w:r>
              <w:rPr>
                <w:rFonts w:hint="eastAsia"/>
                <w:b w:val="0"/>
                <w:bCs w:val="0"/>
                <w:color w:val="FF0000"/>
                <w:szCs w:val="21"/>
                <w:highlight w:val="none"/>
                <w:lang w:val="en-US" w:eastAsia="zh-CN"/>
              </w:rPr>
              <w:t>现有工程</w:t>
            </w:r>
            <w:r>
              <w:rPr>
                <w:b w:val="0"/>
                <w:bCs w:val="0"/>
                <w:color w:val="FF0000"/>
                <w:szCs w:val="21"/>
                <w:highlight w:val="none"/>
              </w:rPr>
              <w:t>用量（t/a）</w:t>
            </w:r>
          </w:p>
        </w:tc>
        <w:tc>
          <w:tcPr>
            <w:tcW w:w="569" w:type="pct"/>
            <w:noWrap w:val="0"/>
            <w:vAlign w:val="center"/>
          </w:tcPr>
          <w:p w14:paraId="739CCDE6">
            <w:pPr>
              <w:jc w:val="center"/>
              <w:rPr>
                <w:b w:val="0"/>
                <w:bCs w:val="0"/>
                <w:color w:val="FF0000"/>
                <w:szCs w:val="21"/>
                <w:highlight w:val="none"/>
              </w:rPr>
            </w:pPr>
            <w:r>
              <w:rPr>
                <w:rFonts w:hint="eastAsia"/>
                <w:b w:val="0"/>
                <w:bCs w:val="0"/>
                <w:color w:val="FF0000"/>
                <w:szCs w:val="21"/>
                <w:highlight w:val="none"/>
                <w:lang w:val="en-US" w:eastAsia="zh-CN"/>
              </w:rPr>
              <w:t>新建项目</w:t>
            </w:r>
            <w:r>
              <w:rPr>
                <w:b w:val="0"/>
                <w:bCs w:val="0"/>
                <w:color w:val="FF0000"/>
                <w:szCs w:val="21"/>
                <w:highlight w:val="none"/>
              </w:rPr>
              <w:t>用量（t/a）</w:t>
            </w:r>
          </w:p>
        </w:tc>
        <w:tc>
          <w:tcPr>
            <w:tcW w:w="688" w:type="pct"/>
            <w:noWrap w:val="0"/>
            <w:vAlign w:val="center"/>
          </w:tcPr>
          <w:p w14:paraId="277AFEBE">
            <w:pPr>
              <w:jc w:val="center"/>
              <w:rPr>
                <w:rFonts w:hint="default"/>
                <w:b w:val="0"/>
                <w:bCs w:val="0"/>
                <w:color w:val="FF0000"/>
                <w:szCs w:val="21"/>
                <w:highlight w:val="none"/>
                <w:lang w:val="en-US" w:eastAsia="zh-CN"/>
              </w:rPr>
            </w:pPr>
            <w:r>
              <w:rPr>
                <w:rFonts w:hint="eastAsia"/>
                <w:b w:val="0"/>
                <w:bCs w:val="0"/>
                <w:color w:val="FF0000"/>
                <w:szCs w:val="21"/>
                <w:highlight w:val="none"/>
                <w:lang w:val="en-US" w:eastAsia="zh-CN"/>
              </w:rPr>
              <w:t>现有工程变化量（t/a）</w:t>
            </w:r>
          </w:p>
        </w:tc>
        <w:tc>
          <w:tcPr>
            <w:tcW w:w="688" w:type="pct"/>
            <w:noWrap w:val="0"/>
            <w:vAlign w:val="center"/>
          </w:tcPr>
          <w:p w14:paraId="1E0D4389">
            <w:pPr>
              <w:jc w:val="center"/>
              <w:rPr>
                <w:rFonts w:hint="eastAsia"/>
                <w:b w:val="0"/>
                <w:bCs w:val="0"/>
                <w:color w:val="FF0000"/>
                <w:kern w:val="2"/>
                <w:sz w:val="21"/>
                <w:szCs w:val="21"/>
                <w:highlight w:val="none"/>
                <w:lang w:val="en-US" w:eastAsia="zh-CN" w:bidi="ar-SA"/>
              </w:rPr>
            </w:pPr>
            <w:r>
              <w:rPr>
                <w:rFonts w:hint="eastAsia"/>
                <w:b w:val="0"/>
                <w:bCs w:val="0"/>
                <w:color w:val="FF0000"/>
                <w:szCs w:val="21"/>
                <w:highlight w:val="none"/>
                <w:lang w:val="en-US" w:eastAsia="zh-CN"/>
              </w:rPr>
              <w:t>本项目建成后</w:t>
            </w:r>
            <w:r>
              <w:rPr>
                <w:b w:val="0"/>
                <w:bCs w:val="0"/>
                <w:color w:val="FF0000"/>
                <w:szCs w:val="21"/>
                <w:highlight w:val="none"/>
              </w:rPr>
              <w:t>用量（t/a）</w:t>
            </w:r>
          </w:p>
        </w:tc>
        <w:tc>
          <w:tcPr>
            <w:tcW w:w="548" w:type="pct"/>
            <w:noWrap w:val="0"/>
            <w:vAlign w:val="center"/>
          </w:tcPr>
          <w:p w14:paraId="45295B47">
            <w:pPr>
              <w:jc w:val="center"/>
              <w:rPr>
                <w:rFonts w:hint="default"/>
                <w:b w:val="0"/>
                <w:bCs w:val="0"/>
                <w:color w:val="FF0000"/>
                <w:kern w:val="2"/>
                <w:sz w:val="21"/>
                <w:szCs w:val="21"/>
                <w:highlight w:val="none"/>
                <w:lang w:val="en-US" w:eastAsia="zh-CN" w:bidi="ar-SA"/>
              </w:rPr>
            </w:pPr>
            <w:r>
              <w:rPr>
                <w:b w:val="0"/>
                <w:bCs w:val="0"/>
                <w:color w:val="FF0000"/>
                <w:szCs w:val="21"/>
                <w:highlight w:val="none"/>
              </w:rPr>
              <w:t>最大储存量（t）</w:t>
            </w:r>
          </w:p>
        </w:tc>
        <w:tc>
          <w:tcPr>
            <w:tcW w:w="554" w:type="pct"/>
            <w:noWrap w:val="0"/>
            <w:vAlign w:val="center"/>
          </w:tcPr>
          <w:p w14:paraId="78F7C0A3">
            <w:pPr>
              <w:jc w:val="center"/>
              <w:rPr>
                <w:rFonts w:hint="eastAsia"/>
                <w:b w:val="0"/>
                <w:bCs w:val="0"/>
                <w:color w:val="FF0000"/>
                <w:kern w:val="2"/>
                <w:sz w:val="21"/>
                <w:szCs w:val="21"/>
                <w:highlight w:val="none"/>
                <w:lang w:val="en-US" w:eastAsia="zh-CN" w:bidi="ar-SA"/>
              </w:rPr>
            </w:pPr>
            <w:r>
              <w:rPr>
                <w:rFonts w:hint="eastAsia"/>
                <w:b w:val="0"/>
                <w:bCs w:val="0"/>
                <w:color w:val="FF0000"/>
                <w:kern w:val="2"/>
                <w:sz w:val="21"/>
                <w:szCs w:val="21"/>
                <w:highlight w:val="none"/>
                <w:lang w:val="en-US" w:eastAsia="zh-CN" w:bidi="ar-SA"/>
              </w:rPr>
              <w:t>存储位置</w:t>
            </w:r>
          </w:p>
        </w:tc>
      </w:tr>
      <w:tr w14:paraId="22EA79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5" w:type="pct"/>
            <w:noWrap w:val="0"/>
            <w:vAlign w:val="center"/>
          </w:tcPr>
          <w:p w14:paraId="79D5DBA7">
            <w:pPr>
              <w:jc w:val="center"/>
              <w:rPr>
                <w:color w:val="FF0000"/>
                <w:kern w:val="0"/>
                <w:szCs w:val="21"/>
                <w:highlight w:val="none"/>
              </w:rPr>
            </w:pPr>
            <w:r>
              <w:rPr>
                <w:color w:val="FF0000"/>
                <w:kern w:val="0"/>
                <w:szCs w:val="21"/>
                <w:highlight w:val="none"/>
              </w:rPr>
              <w:t>1</w:t>
            </w:r>
          </w:p>
        </w:tc>
        <w:tc>
          <w:tcPr>
            <w:tcW w:w="891" w:type="pct"/>
            <w:noWrap w:val="0"/>
            <w:vAlign w:val="center"/>
          </w:tcPr>
          <w:p w14:paraId="5496016E">
            <w:pPr>
              <w:jc w:val="center"/>
              <w:rPr>
                <w:color w:val="FF0000"/>
                <w:kern w:val="0"/>
                <w:szCs w:val="21"/>
                <w:highlight w:val="none"/>
              </w:rPr>
            </w:pPr>
            <w:r>
              <w:rPr>
                <w:rFonts w:hint="eastAsia"/>
                <w:color w:val="FF0000"/>
                <w:kern w:val="0"/>
                <w:szCs w:val="21"/>
                <w:highlight w:val="none"/>
              </w:rPr>
              <w:t>生物质</w:t>
            </w:r>
            <w:r>
              <w:rPr>
                <w:rFonts w:hint="eastAsia"/>
                <w:color w:val="FF0000"/>
                <w:kern w:val="0"/>
                <w:szCs w:val="21"/>
                <w:highlight w:val="none"/>
                <w:lang w:val="en-US" w:eastAsia="zh-CN"/>
              </w:rPr>
              <w:t>成型</w:t>
            </w:r>
            <w:r>
              <w:rPr>
                <w:rFonts w:hint="eastAsia"/>
                <w:color w:val="FF0000"/>
                <w:kern w:val="0"/>
                <w:szCs w:val="21"/>
                <w:highlight w:val="none"/>
              </w:rPr>
              <w:t>燃料</w:t>
            </w:r>
          </w:p>
        </w:tc>
        <w:tc>
          <w:tcPr>
            <w:tcW w:w="703" w:type="pct"/>
            <w:noWrap w:val="0"/>
            <w:vAlign w:val="center"/>
          </w:tcPr>
          <w:p w14:paraId="37C5C435">
            <w:pPr>
              <w:jc w:val="center"/>
              <w:rPr>
                <w:rFonts w:hint="default" w:eastAsia="宋体"/>
                <w:color w:val="FF0000"/>
                <w:kern w:val="0"/>
                <w:szCs w:val="21"/>
                <w:highlight w:val="none"/>
                <w:lang w:val="en-US" w:eastAsia="zh-CN"/>
              </w:rPr>
            </w:pPr>
            <w:r>
              <w:rPr>
                <w:rFonts w:hint="eastAsia"/>
                <w:color w:val="FF0000"/>
                <w:kern w:val="0"/>
                <w:szCs w:val="21"/>
                <w:highlight w:val="none"/>
                <w:lang w:val="en-US" w:eastAsia="zh-CN"/>
              </w:rPr>
              <w:t>333.6</w:t>
            </w:r>
          </w:p>
        </w:tc>
        <w:tc>
          <w:tcPr>
            <w:tcW w:w="569" w:type="pct"/>
            <w:noWrap w:val="0"/>
            <w:vAlign w:val="center"/>
          </w:tcPr>
          <w:p w14:paraId="20FFCA94">
            <w:pPr>
              <w:jc w:val="center"/>
              <w:rPr>
                <w:rFonts w:hint="default" w:eastAsia="宋体"/>
                <w:color w:val="FF0000"/>
                <w:kern w:val="0"/>
                <w:szCs w:val="21"/>
                <w:highlight w:val="none"/>
                <w:lang w:val="en-US" w:eastAsia="zh-CN"/>
              </w:rPr>
            </w:pPr>
            <w:r>
              <w:rPr>
                <w:rFonts w:hint="eastAsia" w:eastAsia="宋体"/>
                <w:color w:val="FF0000"/>
                <w:kern w:val="0"/>
                <w:szCs w:val="21"/>
                <w:highlight w:val="none"/>
                <w:lang w:val="en-US" w:eastAsia="zh-CN"/>
              </w:rPr>
              <w:t>0</w:t>
            </w:r>
          </w:p>
        </w:tc>
        <w:tc>
          <w:tcPr>
            <w:tcW w:w="688" w:type="pct"/>
            <w:noWrap w:val="0"/>
            <w:vAlign w:val="center"/>
          </w:tcPr>
          <w:p w14:paraId="3E5C87CF">
            <w:pPr>
              <w:jc w:val="center"/>
              <w:rPr>
                <w:rFonts w:hint="default"/>
                <w:color w:val="FF0000"/>
                <w:kern w:val="0"/>
                <w:szCs w:val="21"/>
                <w:highlight w:val="none"/>
                <w:lang w:val="en-US" w:eastAsia="zh-CN"/>
              </w:rPr>
            </w:pPr>
            <w:r>
              <w:rPr>
                <w:rFonts w:hint="eastAsia"/>
                <w:color w:val="FF0000"/>
                <w:kern w:val="0"/>
                <w:szCs w:val="21"/>
                <w:highlight w:val="none"/>
                <w:lang w:val="en-US" w:eastAsia="zh-CN"/>
              </w:rPr>
              <w:t>0</w:t>
            </w:r>
          </w:p>
        </w:tc>
        <w:tc>
          <w:tcPr>
            <w:tcW w:w="688" w:type="pct"/>
            <w:noWrap w:val="0"/>
            <w:vAlign w:val="center"/>
          </w:tcPr>
          <w:p w14:paraId="2780A560">
            <w:pPr>
              <w:jc w:val="center"/>
              <w:rPr>
                <w:rFonts w:hint="default" w:eastAsia="宋体"/>
                <w:color w:val="FF0000"/>
                <w:kern w:val="0"/>
                <w:sz w:val="21"/>
                <w:szCs w:val="21"/>
                <w:highlight w:val="none"/>
                <w:lang w:val="en-US" w:eastAsia="zh-CN" w:bidi="ar-SA"/>
              </w:rPr>
            </w:pPr>
            <w:r>
              <w:rPr>
                <w:rFonts w:hint="eastAsia"/>
                <w:color w:val="FF0000"/>
                <w:kern w:val="0"/>
                <w:szCs w:val="21"/>
                <w:highlight w:val="none"/>
                <w:lang w:val="en-US" w:eastAsia="zh-CN"/>
              </w:rPr>
              <w:t>333.6</w:t>
            </w:r>
          </w:p>
        </w:tc>
        <w:tc>
          <w:tcPr>
            <w:tcW w:w="548" w:type="pct"/>
            <w:noWrap w:val="0"/>
            <w:vAlign w:val="center"/>
          </w:tcPr>
          <w:p w14:paraId="465BFD13">
            <w:pPr>
              <w:jc w:val="center"/>
              <w:rPr>
                <w:rFonts w:hint="default" w:eastAsia="宋体"/>
                <w:color w:val="FF0000"/>
                <w:kern w:val="0"/>
                <w:sz w:val="21"/>
                <w:szCs w:val="21"/>
                <w:highlight w:val="none"/>
                <w:lang w:val="en-US" w:eastAsia="zh-CN" w:bidi="ar-SA"/>
              </w:rPr>
            </w:pPr>
            <w:r>
              <w:rPr>
                <w:rFonts w:hint="eastAsia" w:eastAsia="宋体"/>
                <w:color w:val="FF0000"/>
                <w:kern w:val="0"/>
                <w:sz w:val="21"/>
                <w:szCs w:val="21"/>
                <w:highlight w:val="none"/>
                <w:lang w:val="en-US" w:eastAsia="zh-CN" w:bidi="ar-SA"/>
              </w:rPr>
              <w:t>700</w:t>
            </w:r>
          </w:p>
        </w:tc>
        <w:tc>
          <w:tcPr>
            <w:tcW w:w="554" w:type="pct"/>
            <w:noWrap w:val="0"/>
            <w:vAlign w:val="center"/>
          </w:tcPr>
          <w:p w14:paraId="09874E55">
            <w:pPr>
              <w:jc w:val="center"/>
              <w:rPr>
                <w:rFonts w:hint="default"/>
                <w:color w:val="FF0000"/>
                <w:highlight w:val="none"/>
                <w:lang w:val="en-US" w:eastAsia="zh-CN"/>
              </w:rPr>
            </w:pPr>
            <w:r>
              <w:rPr>
                <w:rFonts w:hint="eastAsia" w:eastAsia="宋体"/>
                <w:color w:val="FF0000"/>
                <w:kern w:val="0"/>
                <w:sz w:val="21"/>
                <w:szCs w:val="21"/>
                <w:highlight w:val="none"/>
                <w:lang w:val="en-US" w:eastAsia="zh-CN" w:bidi="ar-SA"/>
              </w:rPr>
              <w:t>生物质燃料库</w:t>
            </w:r>
          </w:p>
        </w:tc>
      </w:tr>
      <w:tr w14:paraId="6A91E7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5" w:type="pct"/>
            <w:noWrap w:val="0"/>
            <w:vAlign w:val="center"/>
          </w:tcPr>
          <w:p w14:paraId="029F40F4">
            <w:pPr>
              <w:jc w:val="center"/>
              <w:rPr>
                <w:color w:val="FF0000"/>
                <w:kern w:val="0"/>
                <w:szCs w:val="21"/>
                <w:highlight w:val="none"/>
              </w:rPr>
            </w:pPr>
            <w:r>
              <w:rPr>
                <w:rFonts w:hint="eastAsia"/>
                <w:color w:val="FF0000"/>
                <w:kern w:val="0"/>
                <w:szCs w:val="21"/>
                <w:highlight w:val="none"/>
              </w:rPr>
              <w:t>2</w:t>
            </w:r>
          </w:p>
        </w:tc>
        <w:tc>
          <w:tcPr>
            <w:tcW w:w="891" w:type="pct"/>
            <w:noWrap w:val="0"/>
            <w:vAlign w:val="center"/>
          </w:tcPr>
          <w:p w14:paraId="1BC04B31">
            <w:pPr>
              <w:jc w:val="center"/>
              <w:rPr>
                <w:rFonts w:hint="eastAsia" w:eastAsia="宋体"/>
                <w:color w:val="FF0000"/>
                <w:kern w:val="0"/>
                <w:sz w:val="21"/>
                <w:szCs w:val="21"/>
                <w:highlight w:val="none"/>
                <w:lang w:val="en-US" w:eastAsia="zh-CN" w:bidi="ar-SA"/>
              </w:rPr>
            </w:pPr>
            <w:r>
              <w:rPr>
                <w:rFonts w:hint="eastAsia"/>
                <w:color w:val="FF0000"/>
                <w:kern w:val="0"/>
                <w:szCs w:val="21"/>
                <w:highlight w:val="none"/>
                <w:lang w:val="en-US" w:eastAsia="zh-CN"/>
              </w:rPr>
              <w:t>煤</w:t>
            </w:r>
          </w:p>
        </w:tc>
        <w:tc>
          <w:tcPr>
            <w:tcW w:w="703" w:type="pct"/>
            <w:noWrap w:val="0"/>
            <w:vAlign w:val="center"/>
          </w:tcPr>
          <w:p w14:paraId="1C0BC8D2">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25500</w:t>
            </w:r>
          </w:p>
        </w:tc>
        <w:tc>
          <w:tcPr>
            <w:tcW w:w="569" w:type="pct"/>
            <w:noWrap w:val="0"/>
            <w:vAlign w:val="center"/>
          </w:tcPr>
          <w:p w14:paraId="5F92B538">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20363</w:t>
            </w:r>
          </w:p>
        </w:tc>
        <w:tc>
          <w:tcPr>
            <w:tcW w:w="688" w:type="pct"/>
            <w:noWrap w:val="0"/>
            <w:vAlign w:val="center"/>
          </w:tcPr>
          <w:p w14:paraId="02886CE7">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-8063</w:t>
            </w:r>
            <w:r>
              <w:rPr>
                <w:rFonts w:hint="eastAsia"/>
                <w:color w:val="FF0000"/>
                <w:kern w:val="0"/>
                <w:sz w:val="21"/>
                <w:szCs w:val="21"/>
                <w:highlight w:val="none"/>
                <w:vertAlign w:val="superscript"/>
                <w:lang w:val="en-US" w:eastAsia="zh-CN" w:bidi="ar-SA"/>
              </w:rPr>
              <w:t>注1</w:t>
            </w:r>
          </w:p>
        </w:tc>
        <w:tc>
          <w:tcPr>
            <w:tcW w:w="688" w:type="pct"/>
            <w:noWrap w:val="0"/>
            <w:vAlign w:val="center"/>
          </w:tcPr>
          <w:p w14:paraId="78B2AED6">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37800</w:t>
            </w:r>
          </w:p>
        </w:tc>
        <w:tc>
          <w:tcPr>
            <w:tcW w:w="548" w:type="pct"/>
            <w:noWrap w:val="0"/>
            <w:vAlign w:val="center"/>
          </w:tcPr>
          <w:p w14:paraId="1FBE377C">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4500</w:t>
            </w:r>
          </w:p>
        </w:tc>
        <w:tc>
          <w:tcPr>
            <w:tcW w:w="554" w:type="pct"/>
            <w:noWrap w:val="0"/>
            <w:vAlign w:val="center"/>
          </w:tcPr>
          <w:p w14:paraId="40923428">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储煤场</w:t>
            </w:r>
          </w:p>
        </w:tc>
      </w:tr>
      <w:tr w14:paraId="01B330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5" w:type="pct"/>
            <w:noWrap w:val="0"/>
            <w:vAlign w:val="center"/>
          </w:tcPr>
          <w:p w14:paraId="4E19B9A5">
            <w:pPr>
              <w:jc w:val="center"/>
              <w:rPr>
                <w:rFonts w:hint="eastAsia"/>
                <w:color w:val="FF0000"/>
                <w:kern w:val="0"/>
                <w:sz w:val="21"/>
                <w:szCs w:val="21"/>
                <w:highlight w:val="none"/>
                <w:lang w:val="en-US" w:eastAsia="zh-CN" w:bidi="ar-SA"/>
              </w:rPr>
            </w:pPr>
            <w:r>
              <w:rPr>
                <w:rFonts w:hint="eastAsia"/>
                <w:color w:val="FF0000"/>
                <w:kern w:val="0"/>
                <w:szCs w:val="21"/>
                <w:highlight w:val="none"/>
              </w:rPr>
              <w:t>3</w:t>
            </w:r>
          </w:p>
        </w:tc>
        <w:tc>
          <w:tcPr>
            <w:tcW w:w="891" w:type="pct"/>
            <w:noWrap w:val="0"/>
            <w:vAlign w:val="center"/>
          </w:tcPr>
          <w:p w14:paraId="0E7B75D5">
            <w:pPr>
              <w:jc w:val="center"/>
              <w:rPr>
                <w:rFonts w:hint="eastAsia"/>
                <w:color w:val="FF0000"/>
                <w:kern w:val="0"/>
                <w:szCs w:val="21"/>
                <w:highlight w:val="none"/>
                <w:lang w:val="en-US" w:eastAsia="zh-CN"/>
              </w:rPr>
            </w:pPr>
            <w:r>
              <w:rPr>
                <w:rFonts w:hint="eastAsia"/>
                <w:color w:val="FF0000"/>
                <w:kern w:val="0"/>
                <w:szCs w:val="21"/>
                <w:highlight w:val="none"/>
                <w:lang w:val="en-US" w:eastAsia="zh-CN"/>
              </w:rPr>
              <w:t>脱硫剂</w:t>
            </w:r>
          </w:p>
          <w:p w14:paraId="48EDEDCC">
            <w:pPr>
              <w:jc w:val="center"/>
              <w:rPr>
                <w:rFonts w:hint="default"/>
                <w:color w:val="FF0000"/>
                <w:kern w:val="0"/>
                <w:sz w:val="21"/>
                <w:szCs w:val="21"/>
                <w:highlight w:val="none"/>
                <w:lang w:val="en-US" w:eastAsia="zh-CN" w:bidi="ar-SA"/>
              </w:rPr>
            </w:pPr>
            <w:r>
              <w:rPr>
                <w:rFonts w:hint="eastAsia"/>
                <w:color w:val="FF0000"/>
                <w:kern w:val="0"/>
                <w:szCs w:val="21"/>
                <w:highlight w:val="none"/>
                <w:lang w:val="en-US" w:eastAsia="zh-CN"/>
              </w:rPr>
              <w:t>（氢氧化钠）</w:t>
            </w:r>
          </w:p>
        </w:tc>
        <w:tc>
          <w:tcPr>
            <w:tcW w:w="703" w:type="pct"/>
            <w:noWrap w:val="0"/>
            <w:vAlign w:val="center"/>
          </w:tcPr>
          <w:p w14:paraId="59D44B04">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20</w:t>
            </w:r>
          </w:p>
        </w:tc>
        <w:tc>
          <w:tcPr>
            <w:tcW w:w="569" w:type="pct"/>
            <w:noWrap w:val="0"/>
            <w:vAlign w:val="center"/>
          </w:tcPr>
          <w:p w14:paraId="15CC2BCA">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0</w:t>
            </w:r>
          </w:p>
        </w:tc>
        <w:tc>
          <w:tcPr>
            <w:tcW w:w="688" w:type="pct"/>
            <w:noWrap w:val="0"/>
            <w:vAlign w:val="center"/>
          </w:tcPr>
          <w:p w14:paraId="6F4ECD34">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-20</w:t>
            </w:r>
          </w:p>
        </w:tc>
        <w:tc>
          <w:tcPr>
            <w:tcW w:w="688" w:type="pct"/>
            <w:noWrap w:val="0"/>
            <w:vAlign w:val="center"/>
          </w:tcPr>
          <w:p w14:paraId="1E6C44E9">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0</w:t>
            </w:r>
          </w:p>
        </w:tc>
        <w:tc>
          <w:tcPr>
            <w:tcW w:w="548" w:type="pct"/>
            <w:noWrap w:val="0"/>
            <w:vAlign w:val="center"/>
          </w:tcPr>
          <w:p w14:paraId="59484622">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w:t>
            </w:r>
          </w:p>
        </w:tc>
        <w:tc>
          <w:tcPr>
            <w:tcW w:w="554" w:type="pct"/>
            <w:vMerge w:val="restart"/>
            <w:noWrap w:val="0"/>
            <w:vAlign w:val="center"/>
          </w:tcPr>
          <w:p w14:paraId="16EB7A94">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现有脱硫间（能满足20天使用）</w:t>
            </w:r>
          </w:p>
        </w:tc>
      </w:tr>
      <w:tr w14:paraId="2996B6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5" w:type="pct"/>
            <w:noWrap w:val="0"/>
            <w:vAlign w:val="center"/>
          </w:tcPr>
          <w:p w14:paraId="0D00566C">
            <w:pPr>
              <w:jc w:val="center"/>
              <w:rPr>
                <w:rFonts w:hint="eastAsia"/>
                <w:color w:val="FF0000"/>
                <w:kern w:val="0"/>
                <w:szCs w:val="21"/>
                <w:highlight w:val="none"/>
              </w:rPr>
            </w:pPr>
            <w:r>
              <w:rPr>
                <w:rFonts w:hint="eastAsia"/>
                <w:color w:val="FF0000"/>
                <w:kern w:val="0"/>
                <w:szCs w:val="21"/>
                <w:highlight w:val="none"/>
                <w:lang w:val="en-US" w:eastAsia="zh-CN"/>
              </w:rPr>
              <w:t>4</w:t>
            </w:r>
          </w:p>
        </w:tc>
        <w:tc>
          <w:tcPr>
            <w:tcW w:w="891" w:type="pct"/>
            <w:noWrap w:val="0"/>
            <w:vAlign w:val="center"/>
          </w:tcPr>
          <w:p w14:paraId="513BABBD">
            <w:pPr>
              <w:jc w:val="center"/>
              <w:rPr>
                <w:rFonts w:hint="eastAsia"/>
                <w:color w:val="FF0000"/>
                <w:kern w:val="0"/>
                <w:szCs w:val="21"/>
                <w:highlight w:val="none"/>
                <w:lang w:val="en-US" w:eastAsia="zh-CN"/>
              </w:rPr>
            </w:pPr>
            <w:r>
              <w:rPr>
                <w:rFonts w:hint="eastAsia"/>
                <w:color w:val="FF0000"/>
                <w:kern w:val="0"/>
                <w:szCs w:val="21"/>
                <w:highlight w:val="none"/>
                <w:lang w:val="en-US" w:eastAsia="zh-CN"/>
              </w:rPr>
              <w:t>干法脱硫</w:t>
            </w:r>
          </w:p>
          <w:p w14:paraId="0B651949">
            <w:pPr>
              <w:jc w:val="center"/>
              <w:rPr>
                <w:rFonts w:hint="default"/>
                <w:color w:val="FF0000"/>
                <w:kern w:val="0"/>
                <w:sz w:val="21"/>
                <w:szCs w:val="21"/>
                <w:highlight w:val="none"/>
                <w:lang w:val="en-US" w:eastAsia="zh-CN" w:bidi="ar-SA"/>
              </w:rPr>
            </w:pPr>
            <w:r>
              <w:rPr>
                <w:rFonts w:hint="eastAsia"/>
                <w:color w:val="FF0000"/>
                <w:kern w:val="0"/>
                <w:szCs w:val="21"/>
                <w:highlight w:val="none"/>
                <w:lang w:val="en-US" w:eastAsia="zh-CN"/>
              </w:rPr>
              <w:t>（碳酸氢钠）</w:t>
            </w:r>
          </w:p>
        </w:tc>
        <w:tc>
          <w:tcPr>
            <w:tcW w:w="703" w:type="pct"/>
            <w:noWrap w:val="0"/>
            <w:vAlign w:val="center"/>
          </w:tcPr>
          <w:p w14:paraId="0D5FD5DD">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20.1</w:t>
            </w:r>
          </w:p>
        </w:tc>
        <w:tc>
          <w:tcPr>
            <w:tcW w:w="569" w:type="pct"/>
            <w:noWrap w:val="0"/>
            <w:vAlign w:val="center"/>
          </w:tcPr>
          <w:p w14:paraId="1F2A51A8">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0</w:t>
            </w:r>
          </w:p>
        </w:tc>
        <w:tc>
          <w:tcPr>
            <w:tcW w:w="688" w:type="pct"/>
            <w:noWrap w:val="0"/>
            <w:vAlign w:val="center"/>
          </w:tcPr>
          <w:p w14:paraId="37A25515">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-20</w:t>
            </w:r>
          </w:p>
        </w:tc>
        <w:tc>
          <w:tcPr>
            <w:tcW w:w="688" w:type="pct"/>
            <w:noWrap w:val="0"/>
            <w:vAlign w:val="center"/>
          </w:tcPr>
          <w:p w14:paraId="7569D009">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0</w:t>
            </w:r>
          </w:p>
        </w:tc>
        <w:tc>
          <w:tcPr>
            <w:tcW w:w="548" w:type="pct"/>
            <w:noWrap w:val="0"/>
            <w:vAlign w:val="center"/>
          </w:tcPr>
          <w:p w14:paraId="18B716D1">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2</w:t>
            </w:r>
          </w:p>
        </w:tc>
        <w:tc>
          <w:tcPr>
            <w:tcW w:w="554" w:type="pct"/>
            <w:vMerge w:val="continue"/>
            <w:noWrap w:val="0"/>
            <w:vAlign w:val="center"/>
          </w:tcPr>
          <w:p w14:paraId="1272515D">
            <w:pPr>
              <w:jc w:val="center"/>
              <w:rPr>
                <w:rFonts w:hint="default"/>
                <w:color w:val="FF0000"/>
                <w:kern w:val="0"/>
                <w:sz w:val="21"/>
                <w:szCs w:val="21"/>
                <w:highlight w:val="none"/>
                <w:lang w:val="en-US" w:eastAsia="zh-CN" w:bidi="ar-SA"/>
              </w:rPr>
            </w:pPr>
          </w:p>
        </w:tc>
      </w:tr>
      <w:tr w14:paraId="1FAE11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5" w:type="pct"/>
            <w:noWrap w:val="0"/>
            <w:vAlign w:val="center"/>
          </w:tcPr>
          <w:p w14:paraId="2CF80EA5">
            <w:pPr>
              <w:jc w:val="center"/>
              <w:rPr>
                <w:rFonts w:hint="default"/>
                <w:color w:val="FF0000"/>
                <w:kern w:val="0"/>
                <w:szCs w:val="21"/>
                <w:highlight w:val="none"/>
                <w:lang w:val="en-US" w:eastAsia="zh-CN"/>
              </w:rPr>
            </w:pPr>
            <w:r>
              <w:rPr>
                <w:rFonts w:hint="eastAsia"/>
                <w:color w:val="FF0000"/>
                <w:kern w:val="0"/>
                <w:szCs w:val="21"/>
                <w:highlight w:val="none"/>
                <w:lang w:val="en-US" w:eastAsia="zh-CN"/>
              </w:rPr>
              <w:t>5</w:t>
            </w:r>
          </w:p>
        </w:tc>
        <w:tc>
          <w:tcPr>
            <w:tcW w:w="891" w:type="pct"/>
            <w:noWrap w:val="0"/>
            <w:vAlign w:val="center"/>
          </w:tcPr>
          <w:p w14:paraId="20F75C9D">
            <w:pPr>
              <w:jc w:val="center"/>
              <w:rPr>
                <w:rFonts w:hint="eastAsia"/>
                <w:color w:val="FF0000"/>
                <w:kern w:val="0"/>
                <w:szCs w:val="21"/>
                <w:highlight w:val="none"/>
                <w:lang w:val="en-US" w:eastAsia="zh-CN"/>
              </w:rPr>
            </w:pPr>
            <w:r>
              <w:rPr>
                <w:rFonts w:hint="eastAsia"/>
                <w:color w:val="FF0000"/>
                <w:kern w:val="0"/>
                <w:szCs w:val="21"/>
                <w:highlight w:val="none"/>
                <w:lang w:val="en-US" w:eastAsia="zh-CN"/>
              </w:rPr>
              <w:t>湿法脱硫</w:t>
            </w:r>
          </w:p>
          <w:p w14:paraId="1240BC39">
            <w:pPr>
              <w:jc w:val="center"/>
              <w:rPr>
                <w:rFonts w:hint="default"/>
                <w:color w:val="FF0000"/>
                <w:kern w:val="0"/>
                <w:szCs w:val="21"/>
                <w:highlight w:val="none"/>
                <w:lang w:val="en-US" w:eastAsia="zh-CN"/>
              </w:rPr>
            </w:pPr>
            <w:r>
              <w:rPr>
                <w:rFonts w:hint="eastAsia"/>
                <w:color w:val="FF0000"/>
                <w:kern w:val="0"/>
                <w:szCs w:val="21"/>
                <w:highlight w:val="none"/>
                <w:lang w:val="en-US" w:eastAsia="zh-CN"/>
              </w:rPr>
              <w:t>（石灰石）</w:t>
            </w:r>
          </w:p>
        </w:tc>
        <w:tc>
          <w:tcPr>
            <w:tcW w:w="703" w:type="pct"/>
            <w:noWrap w:val="0"/>
            <w:vAlign w:val="center"/>
          </w:tcPr>
          <w:p w14:paraId="11F03576">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0</w:t>
            </w:r>
          </w:p>
        </w:tc>
        <w:tc>
          <w:tcPr>
            <w:tcW w:w="569" w:type="pct"/>
            <w:noWrap w:val="0"/>
            <w:vAlign w:val="center"/>
          </w:tcPr>
          <w:p w14:paraId="5BD29636">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75</w:t>
            </w:r>
          </w:p>
        </w:tc>
        <w:tc>
          <w:tcPr>
            <w:tcW w:w="688" w:type="pct"/>
            <w:noWrap w:val="0"/>
            <w:vAlign w:val="center"/>
          </w:tcPr>
          <w:p w14:paraId="62E90282">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0</w:t>
            </w:r>
          </w:p>
        </w:tc>
        <w:tc>
          <w:tcPr>
            <w:tcW w:w="688" w:type="pct"/>
            <w:noWrap w:val="0"/>
            <w:vAlign w:val="center"/>
          </w:tcPr>
          <w:p w14:paraId="18F1B231">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75</w:t>
            </w:r>
          </w:p>
        </w:tc>
        <w:tc>
          <w:tcPr>
            <w:tcW w:w="548" w:type="pct"/>
            <w:noWrap w:val="0"/>
            <w:vAlign w:val="center"/>
          </w:tcPr>
          <w:p w14:paraId="2D3C5156">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15</w:t>
            </w:r>
          </w:p>
        </w:tc>
        <w:tc>
          <w:tcPr>
            <w:tcW w:w="554" w:type="pct"/>
            <w:noWrap w:val="0"/>
            <w:vAlign w:val="center"/>
          </w:tcPr>
          <w:p w14:paraId="1CA8BBD5">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新建脱硫间（能满足20天使用）</w:t>
            </w:r>
          </w:p>
        </w:tc>
      </w:tr>
      <w:tr w14:paraId="571722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5" w:type="pct"/>
            <w:noWrap w:val="0"/>
            <w:vAlign w:val="center"/>
          </w:tcPr>
          <w:p w14:paraId="1DFD3BF9">
            <w:pPr>
              <w:jc w:val="center"/>
              <w:rPr>
                <w:rFonts w:hint="eastAsia"/>
                <w:color w:val="FF0000"/>
                <w:kern w:val="0"/>
                <w:szCs w:val="21"/>
                <w:highlight w:val="none"/>
                <w:lang w:val="en-US" w:eastAsia="zh-CN"/>
              </w:rPr>
            </w:pPr>
            <w:r>
              <w:rPr>
                <w:rFonts w:hint="eastAsia"/>
                <w:color w:val="FF0000"/>
                <w:kern w:val="0"/>
                <w:szCs w:val="21"/>
                <w:highlight w:val="none"/>
                <w:lang w:val="en-US" w:eastAsia="zh-CN"/>
              </w:rPr>
              <w:t>6</w:t>
            </w:r>
          </w:p>
        </w:tc>
        <w:tc>
          <w:tcPr>
            <w:tcW w:w="891" w:type="pct"/>
            <w:noWrap w:val="0"/>
            <w:vAlign w:val="center"/>
          </w:tcPr>
          <w:p w14:paraId="774F6137">
            <w:pPr>
              <w:jc w:val="center"/>
              <w:rPr>
                <w:rFonts w:hint="default" w:eastAsia="宋体"/>
                <w:color w:val="FF0000"/>
                <w:kern w:val="0"/>
                <w:sz w:val="21"/>
                <w:szCs w:val="21"/>
                <w:highlight w:val="none"/>
                <w:lang w:val="en-US" w:eastAsia="zh-CN" w:bidi="ar-SA"/>
              </w:rPr>
            </w:pPr>
            <w:r>
              <w:rPr>
                <w:rFonts w:hint="eastAsia"/>
                <w:color w:val="FF0000"/>
                <w:szCs w:val="21"/>
                <w:highlight w:val="none"/>
              </w:rPr>
              <w:t>尿素</w:t>
            </w:r>
          </w:p>
        </w:tc>
        <w:tc>
          <w:tcPr>
            <w:tcW w:w="703" w:type="pct"/>
            <w:noWrap w:val="0"/>
            <w:vAlign w:val="center"/>
          </w:tcPr>
          <w:p w14:paraId="43953702">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25</w:t>
            </w:r>
          </w:p>
        </w:tc>
        <w:tc>
          <w:tcPr>
            <w:tcW w:w="569" w:type="pct"/>
            <w:noWrap w:val="0"/>
            <w:vAlign w:val="center"/>
          </w:tcPr>
          <w:p w14:paraId="5F1E92B8">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35</w:t>
            </w:r>
          </w:p>
        </w:tc>
        <w:tc>
          <w:tcPr>
            <w:tcW w:w="688" w:type="pct"/>
            <w:noWrap w:val="0"/>
            <w:vAlign w:val="center"/>
          </w:tcPr>
          <w:p w14:paraId="1DCF1E82">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0</w:t>
            </w:r>
          </w:p>
        </w:tc>
        <w:tc>
          <w:tcPr>
            <w:tcW w:w="688" w:type="pct"/>
            <w:noWrap w:val="0"/>
            <w:vAlign w:val="center"/>
          </w:tcPr>
          <w:p w14:paraId="16C84547">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60</w:t>
            </w:r>
          </w:p>
        </w:tc>
        <w:tc>
          <w:tcPr>
            <w:tcW w:w="548" w:type="pct"/>
            <w:noWrap w:val="0"/>
            <w:vAlign w:val="center"/>
          </w:tcPr>
          <w:p w14:paraId="61366104">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10</w:t>
            </w:r>
          </w:p>
        </w:tc>
        <w:tc>
          <w:tcPr>
            <w:tcW w:w="554" w:type="pct"/>
            <w:noWrap w:val="0"/>
            <w:vAlign w:val="center"/>
          </w:tcPr>
          <w:p w14:paraId="30D77F09">
            <w:pPr>
              <w:jc w:val="center"/>
              <w:rPr>
                <w:rFonts w:hint="default"/>
                <w:color w:val="FF0000"/>
                <w:kern w:val="0"/>
                <w:sz w:val="21"/>
                <w:szCs w:val="21"/>
                <w:highlight w:val="none"/>
                <w:lang w:val="en-US" w:eastAsia="zh-CN" w:bidi="ar-SA"/>
              </w:rPr>
            </w:pPr>
            <w:r>
              <w:rPr>
                <w:rFonts w:hint="eastAsia"/>
                <w:color w:val="FF0000"/>
                <w:kern w:val="0"/>
                <w:sz w:val="21"/>
                <w:szCs w:val="21"/>
                <w:highlight w:val="none"/>
                <w:lang w:val="en-US" w:eastAsia="zh-CN" w:bidi="ar-SA"/>
              </w:rPr>
              <w:t>脱硝间</w:t>
            </w:r>
          </w:p>
        </w:tc>
      </w:tr>
    </w:tbl>
    <w:p w14:paraId="0AB94F1E">
      <w:pPr>
        <w:pStyle w:val="1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工艺流程及废气排污节点</w:t>
      </w:r>
      <w:bookmarkEnd w:id="107"/>
      <w:bookmarkEnd w:id="108"/>
      <w:bookmarkEnd w:id="109"/>
      <w:bookmarkEnd w:id="110"/>
      <w:bookmarkEnd w:id="111"/>
    </w:p>
    <w:p w14:paraId="00D6698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新建35MW燃煤热水锅炉，锅炉运行时产生的烟气经SNCR脱硝+湿法脱硫+布袋除尘器处理后，经现有1根45m高排气筒排放。锅炉底部排出的飞灰和炉渣分别送至灰渣库暂存，灰渣定期外售，资源化利用。本项目不新增员工，不新增生活污水。厂区现有生活污水经化粪池处理后排入市政污水管网，由污水管网排入四方台区污水处理厂处理，生活污水执行《污水综合排放标准》（GB8978-1996）三级标准。本项目化学水处理系统浓水、锅炉排污水排入排污降温池，用于冲渣系统和灰渣加湿，不外排。设备维修养护产生的废矿物油和实验室废液属于危险废物，委托有危废处理资质的单位进行处理。排污降温池沉淀渣定期交由市政环卫部门统一处理。废离子交换树脂由化学水处理设备厂家定期回收，回收时直接更换离子交换树脂，不在厂区内存放；布袋除尘器滤袋</w:t>
      </w:r>
      <w:r>
        <w:rPr>
          <w:rFonts w:hint="eastAsia" w:cs="Times New Roman"/>
          <w:color w:val="auto"/>
          <w:sz w:val="24"/>
          <w:highlight w:val="none"/>
          <w:lang w:val="en-US" w:eastAsia="zh-CN"/>
        </w:rPr>
        <w:t>1</w:t>
      </w:r>
      <w:r>
        <w:rPr>
          <w:rFonts w:hint="eastAsia" w:ascii="Times New Roman" w:hAnsi="Times New Roman" w:eastAsia="宋体" w:cs="Times New Roman"/>
          <w:color w:val="auto"/>
          <w:sz w:val="24"/>
          <w:highlight w:val="none"/>
          <w:lang w:val="en-US" w:eastAsia="zh-CN"/>
        </w:rPr>
        <w:t>年更换一次，由厂家回收</w:t>
      </w:r>
      <w:r>
        <w:rPr>
          <w:rFonts w:hint="default" w:ascii="Times New Roman" w:hAnsi="Times New Roman" w:eastAsia="宋体" w:cs="Times New Roman"/>
          <w:color w:val="auto"/>
          <w:sz w:val="24"/>
          <w:highlight w:val="none"/>
          <w:lang w:val="en-US" w:eastAsia="zh-CN"/>
        </w:rPr>
        <w:t>。</w:t>
      </w:r>
    </w:p>
    <w:p w14:paraId="56C2FCB9">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锅炉生产工艺过程及主要污染环节示意见图</w:t>
      </w:r>
      <w:r>
        <w:rPr>
          <w:rFonts w:hint="eastAsia" w:ascii="Times New Roman" w:hAnsi="Times New Roman" w:eastAsia="宋体" w:cs="Times New Roman"/>
          <w:color w:val="auto"/>
          <w:sz w:val="24"/>
          <w:highlight w:val="none"/>
          <w:lang w:val="en-US" w:eastAsia="zh-CN"/>
        </w:rPr>
        <w:t>2-1。</w:t>
      </w:r>
    </w:p>
    <w:p w14:paraId="725F69C9">
      <w:pPr>
        <w:spacing w:line="360" w:lineRule="auto"/>
        <w:ind w:left="0" w:lef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drawing>
          <wp:inline distT="0" distB="0" distL="114300" distR="114300">
            <wp:extent cx="5614035" cy="3180715"/>
            <wp:effectExtent l="0" t="0" r="5715" b="635"/>
            <wp:docPr id="114" name="图片 114" descr="工艺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工艺流程"/>
                    <pic:cNvPicPr>
                      <a:picLocks noChangeAspect="1"/>
                    </pic:cNvPicPr>
                  </pic:nvPicPr>
                  <pic:blipFill>
                    <a:blip r:embed="rId15"/>
                    <a:stretch>
                      <a:fillRect/>
                    </a:stretch>
                  </pic:blipFill>
                  <pic:spPr>
                    <a:xfrm>
                      <a:off x="0" y="0"/>
                      <a:ext cx="5614035" cy="3180715"/>
                    </a:xfrm>
                    <a:prstGeom prst="rect">
                      <a:avLst/>
                    </a:prstGeom>
                  </pic:spPr>
                </pic:pic>
              </a:graphicData>
            </a:graphic>
          </wp:inline>
        </w:drawing>
      </w:r>
    </w:p>
    <w:p w14:paraId="7118F249">
      <w:pPr>
        <w:pStyle w:val="26"/>
        <w:keepNext w:val="0"/>
        <w:keepLines w:val="0"/>
        <w:widowControl w:val="0"/>
        <w:suppressLineNumbers w:val="0"/>
        <w:spacing w:before="0" w:beforeAutospacing="0" w:after="0" w:afterAutospacing="0" w:line="500" w:lineRule="exact"/>
        <w:ind w:left="0" w:right="0" w:firstLine="0" w:firstLineChars="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图2-1  运营期流程及产污节点示意图</w:t>
      </w:r>
    </w:p>
    <w:p w14:paraId="00599B31">
      <w:pPr>
        <w:pStyle w:val="121"/>
        <w:bidi w:val="0"/>
        <w:rPr>
          <w:rFonts w:hint="default" w:ascii="Times New Roman" w:hAnsi="Times New Roman" w:cs="Times New Roman"/>
          <w:color w:val="auto"/>
          <w:highlight w:val="none"/>
        </w:rPr>
      </w:pPr>
      <w:bookmarkStart w:id="112" w:name="_Toc24061"/>
      <w:bookmarkStart w:id="113" w:name="_Toc28733"/>
      <w:bookmarkStart w:id="114" w:name="_Toc90539321"/>
      <w:bookmarkStart w:id="115" w:name="_Toc30711"/>
      <w:bookmarkStart w:id="116" w:name="_Toc25255"/>
      <w:r>
        <w:rPr>
          <w:rFonts w:hint="default" w:ascii="Times New Roman" w:hAnsi="Times New Roman" w:cs="Times New Roman"/>
          <w:color w:val="auto"/>
          <w:highlight w:val="none"/>
        </w:rPr>
        <w:t>2.</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rPr>
        <w:t>工程污染源强分析</w:t>
      </w:r>
      <w:bookmarkEnd w:id="112"/>
      <w:bookmarkEnd w:id="113"/>
      <w:bookmarkEnd w:id="114"/>
      <w:bookmarkEnd w:id="115"/>
      <w:bookmarkEnd w:id="116"/>
    </w:p>
    <w:p w14:paraId="40DE4D4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运营期产生的环境影响主要是锅炉废气和灰渣库扬尘。</w:t>
      </w:r>
    </w:p>
    <w:p w14:paraId="638BFADA">
      <w:pPr>
        <w:pStyle w:val="123"/>
        <w:keepNext w:val="0"/>
        <w:keepLines w:val="0"/>
        <w:pageBreakBefore w:val="0"/>
        <w:widowControl w:val="0"/>
        <w:kinsoku/>
        <w:wordWrap/>
        <w:overflowPunct/>
        <w:topLinePunct w:val="0"/>
        <w:autoSpaceDE/>
        <w:autoSpaceDN/>
        <w:bidi w:val="0"/>
        <w:adjustRightInd/>
        <w:snapToGrid w:val="0"/>
        <w:spacing w:beforeLines="0" w:line="480" w:lineRule="exact"/>
        <w:ind w:left="0" w:firstLine="480" w:firstLineChars="200"/>
        <w:jc w:val="both"/>
        <w:textAlignment w:val="auto"/>
        <w:rPr>
          <w:rStyle w:val="34"/>
          <w:rFonts w:hint="default" w:ascii="Times New Roman" w:hAnsi="Times New Roman" w:eastAsia="宋体" w:cs="Times New Roman"/>
          <w:color w:val="auto"/>
          <w:kern w:val="0"/>
          <w:sz w:val="24"/>
          <w:szCs w:val="24"/>
          <w:highlight w:val="none"/>
          <w:lang w:val="en-US" w:eastAsia="zh-CN"/>
        </w:rPr>
      </w:pPr>
      <w:r>
        <w:rPr>
          <w:rStyle w:val="34"/>
          <w:rFonts w:hint="eastAsia" w:ascii="Times New Roman" w:hAnsi="Times New Roman" w:eastAsia="宋体" w:cs="Times New Roman"/>
          <w:color w:val="auto"/>
          <w:kern w:val="0"/>
          <w:sz w:val="24"/>
          <w:szCs w:val="24"/>
          <w:highlight w:val="none"/>
          <w:lang w:val="en-US" w:eastAsia="zh-CN"/>
        </w:rPr>
        <w:t>（1）锅炉废气</w:t>
      </w:r>
    </w:p>
    <w:p w14:paraId="3EB67C6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本项目为锅炉改扩建项目，新建1台35MW燃煤热水锅炉，</w:t>
      </w:r>
      <w:r>
        <w:rPr>
          <w:rFonts w:hint="eastAsia" w:ascii="Times New Roman" w:hAnsi="Times New Roman" w:eastAsia="宋体" w:cs="Times New Roman"/>
          <w:color w:val="auto"/>
          <w:kern w:val="0"/>
          <w:sz w:val="24"/>
          <w:highlight w:val="none"/>
          <w:lang w:val="en-US" w:eastAsia="zh-CN"/>
        </w:rPr>
        <w:t>锅炉</w:t>
      </w:r>
      <w:r>
        <w:rPr>
          <w:rFonts w:hint="eastAsia" w:ascii="Times New Roman" w:hAnsi="Times New Roman" w:eastAsia="宋体" w:cs="Times New Roman"/>
          <w:color w:val="auto"/>
          <w:sz w:val="24"/>
          <w:highlight w:val="none"/>
          <w:lang w:val="en-US" w:eastAsia="zh-CN"/>
        </w:rPr>
        <w:t>使用的废气处理设施为“SNCR+湿法脱硫+布袋除尘”。</w:t>
      </w:r>
    </w:p>
    <w:p w14:paraId="6C2BEE07">
      <w:pPr>
        <w:spacing w:line="480" w:lineRule="exact"/>
        <w:ind w:firstLine="480" w:firstLineChars="200"/>
        <w:rPr>
          <w:rFonts w:ascii="Times New Roman" w:eastAsia="宋体"/>
          <w:color w:val="auto"/>
          <w:sz w:val="24"/>
          <w:szCs w:val="24"/>
        </w:rPr>
      </w:pPr>
      <w:r>
        <w:rPr>
          <w:rFonts w:hint="eastAsia" w:ascii="Times New Roman" w:hAnsi="Times New Roman" w:eastAsia="宋体" w:cs="Times New Roman"/>
          <w:color w:val="auto"/>
          <w:sz w:val="24"/>
          <w:highlight w:val="none"/>
          <w:lang w:val="en-US" w:eastAsia="zh-CN"/>
        </w:rPr>
        <w:t>①</w:t>
      </w:r>
      <w:r>
        <w:rPr>
          <w:rFonts w:hint="eastAsia" w:ascii="Times New Roman" w:eastAsia="宋体"/>
          <w:color w:val="auto"/>
          <w:sz w:val="24"/>
          <w:szCs w:val="24"/>
          <w:lang w:bidi="ar"/>
        </w:rPr>
        <w:t>锅炉烟气量</w:t>
      </w:r>
    </w:p>
    <w:p w14:paraId="57F66FD2">
      <w:pPr>
        <w:adjustRightInd w:val="0"/>
        <w:spacing w:line="480" w:lineRule="exact"/>
        <w:ind w:firstLine="480"/>
        <w:rPr>
          <w:rFonts w:ascii="Times New Roman" w:eastAsia="宋体"/>
          <w:color w:val="auto"/>
          <w:sz w:val="24"/>
          <w:szCs w:val="24"/>
        </w:rPr>
      </w:pPr>
      <w:r>
        <w:rPr>
          <w:rFonts w:hint="eastAsia"/>
          <w:color w:val="auto"/>
        </w:rPr>
        <w:drawing>
          <wp:anchor distT="0" distB="0" distL="114300" distR="114300" simplePos="0" relativeHeight="251675648" behindDoc="0" locked="0" layoutInCell="1" allowOverlap="1">
            <wp:simplePos x="0" y="0"/>
            <wp:positionH relativeFrom="column">
              <wp:posOffset>316865</wp:posOffset>
            </wp:positionH>
            <wp:positionV relativeFrom="paragraph">
              <wp:posOffset>69850</wp:posOffset>
            </wp:positionV>
            <wp:extent cx="3133725" cy="226695"/>
            <wp:effectExtent l="0" t="0" r="9525" b="1905"/>
            <wp:wrapNone/>
            <wp:docPr id="87" name="对象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对象 1400"/>
                    <pic:cNvPicPr>
                      <a:picLocks noChangeAspect="1"/>
                    </pic:cNvPicPr>
                  </pic:nvPicPr>
                  <pic:blipFill>
                    <a:blip r:embed="rId37"/>
                    <a:stretch>
                      <a:fillRect/>
                    </a:stretch>
                  </pic:blipFill>
                  <pic:spPr>
                    <a:xfrm>
                      <a:off x="0" y="0"/>
                      <a:ext cx="3133725" cy="226695"/>
                    </a:xfrm>
                    <a:prstGeom prst="rect">
                      <a:avLst/>
                    </a:prstGeom>
                    <a:noFill/>
                    <a:ln>
                      <a:noFill/>
                    </a:ln>
                  </pic:spPr>
                </pic:pic>
              </a:graphicData>
            </a:graphic>
          </wp:anchor>
        </w:drawing>
      </w:r>
    </w:p>
    <w:p w14:paraId="36830BA0">
      <w:pPr>
        <w:adjustRightInd w:val="0"/>
        <w:spacing w:line="480" w:lineRule="exact"/>
        <w:ind w:firstLine="480"/>
        <w:rPr>
          <w:rFonts w:ascii="Times New Roman" w:eastAsia="宋体"/>
          <w:color w:val="auto"/>
          <w:sz w:val="24"/>
          <w:szCs w:val="24"/>
        </w:rPr>
      </w:pPr>
      <w:r>
        <w:rPr>
          <w:rFonts w:hint="eastAsia"/>
          <w:color w:val="auto"/>
        </w:rPr>
        <w:drawing>
          <wp:anchor distT="0" distB="0" distL="114300" distR="114300" simplePos="0" relativeHeight="251676672" behindDoc="0" locked="0" layoutInCell="1" allowOverlap="1">
            <wp:simplePos x="0" y="0"/>
            <wp:positionH relativeFrom="column">
              <wp:posOffset>733425</wp:posOffset>
            </wp:positionH>
            <wp:positionV relativeFrom="paragraph">
              <wp:posOffset>81915</wp:posOffset>
            </wp:positionV>
            <wp:extent cx="165100" cy="228600"/>
            <wp:effectExtent l="0" t="0" r="6350" b="0"/>
            <wp:wrapNone/>
            <wp:docPr id="88" name="对象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对象 1401"/>
                    <pic:cNvPicPr>
                      <a:picLocks noChangeAspect="1"/>
                    </pic:cNvPicPr>
                  </pic:nvPicPr>
                  <pic:blipFill>
                    <a:blip r:embed="rId38"/>
                    <a:stretch>
                      <a:fillRect/>
                    </a:stretch>
                  </pic:blipFill>
                  <pic:spPr>
                    <a:xfrm>
                      <a:off x="0" y="0"/>
                      <a:ext cx="165100" cy="228600"/>
                    </a:xfrm>
                    <a:prstGeom prst="rect">
                      <a:avLst/>
                    </a:prstGeom>
                    <a:noFill/>
                    <a:ln>
                      <a:noFill/>
                    </a:ln>
                  </pic:spPr>
                </pic:pic>
              </a:graphicData>
            </a:graphic>
          </wp:anchor>
        </w:drawing>
      </w:r>
      <w:r>
        <w:rPr>
          <w:rFonts w:hint="eastAsia" w:ascii="Times New Roman" w:eastAsia="宋体"/>
          <w:color w:val="auto"/>
          <w:sz w:val="24"/>
          <w:szCs w:val="24"/>
          <w:lang w:bidi="ar"/>
        </w:rPr>
        <w:t>式中：</w:t>
      </w:r>
      <w:r>
        <w:rPr>
          <w:rFonts w:ascii="Times New Roman" w:eastAsia="宋体"/>
          <w:color w:val="auto"/>
          <w:sz w:val="24"/>
          <w:szCs w:val="24"/>
          <w:lang w:bidi="ar"/>
        </w:rPr>
        <w:t xml:space="preserve"> ——</w:t>
      </w:r>
      <w:r>
        <w:rPr>
          <w:rFonts w:hint="eastAsia" w:ascii="Times New Roman" w:eastAsia="宋体"/>
          <w:color w:val="auto"/>
          <w:sz w:val="24"/>
          <w:szCs w:val="24"/>
          <w:lang w:bidi="ar"/>
        </w:rPr>
        <w:t>理论空气量，</w:t>
      </w:r>
      <w:r>
        <w:rPr>
          <w:rFonts w:ascii="Times New Roman" w:eastAsia="宋体"/>
          <w:color w:val="auto"/>
          <w:sz w:val="24"/>
          <w:szCs w:val="24"/>
          <w:lang w:bidi="ar"/>
        </w:rPr>
        <w:t>m</w:t>
      </w:r>
      <w:r>
        <w:rPr>
          <w:rFonts w:ascii="Times New Roman" w:eastAsia="宋体"/>
          <w:color w:val="auto"/>
          <w:sz w:val="24"/>
          <w:szCs w:val="24"/>
          <w:vertAlign w:val="superscript"/>
          <w:lang w:bidi="ar"/>
        </w:rPr>
        <w:t>3</w:t>
      </w:r>
      <w:r>
        <w:rPr>
          <w:rFonts w:ascii="Times New Roman" w:eastAsia="宋体"/>
          <w:color w:val="auto"/>
          <w:sz w:val="24"/>
          <w:szCs w:val="24"/>
          <w:lang w:bidi="ar"/>
        </w:rPr>
        <w:t>/kg</w:t>
      </w:r>
      <w:r>
        <w:rPr>
          <w:rFonts w:hint="eastAsia" w:ascii="Times New Roman" w:eastAsia="宋体"/>
          <w:color w:val="auto"/>
          <w:sz w:val="24"/>
          <w:szCs w:val="24"/>
          <w:lang w:bidi="ar"/>
        </w:rPr>
        <w:t>；</w:t>
      </w:r>
    </w:p>
    <w:p w14:paraId="308644F6">
      <w:pPr>
        <w:adjustRightInd w:val="0"/>
        <w:spacing w:line="480" w:lineRule="exact"/>
        <w:ind w:firstLine="1200" w:firstLineChars="500"/>
        <w:rPr>
          <w:rFonts w:ascii="Times New Roman" w:eastAsia="宋体"/>
          <w:color w:val="auto"/>
          <w:sz w:val="24"/>
          <w:szCs w:val="24"/>
          <w:lang w:bidi="ar"/>
        </w:rPr>
      </w:pPr>
      <w:r>
        <w:rPr>
          <w:rFonts w:ascii="Times New Roman" w:eastAsia="宋体"/>
          <w:color w:val="auto"/>
          <w:sz w:val="24"/>
          <w:szCs w:val="24"/>
          <w:lang w:bidi="ar"/>
        </w:rPr>
        <w:t>C</w:t>
      </w:r>
      <w:r>
        <w:rPr>
          <w:rFonts w:ascii="Times New Roman" w:eastAsia="宋体"/>
          <w:color w:val="auto"/>
          <w:sz w:val="24"/>
          <w:szCs w:val="24"/>
          <w:vertAlign w:val="subscript"/>
          <w:lang w:bidi="ar"/>
        </w:rPr>
        <w:t>ar</w:t>
      </w:r>
      <w:r>
        <w:rPr>
          <w:rFonts w:hint="eastAsia" w:ascii="Times New Roman" w:eastAsia="宋体"/>
          <w:color w:val="auto"/>
          <w:sz w:val="24"/>
          <w:szCs w:val="24"/>
          <w:lang w:bidi="ar"/>
        </w:rPr>
        <w:t>—收到基碳的质量分数，</w:t>
      </w:r>
      <w:r>
        <w:rPr>
          <w:rFonts w:ascii="Times New Roman" w:eastAsia="宋体"/>
          <w:color w:val="auto"/>
          <w:sz w:val="24"/>
          <w:szCs w:val="24"/>
          <w:lang w:bidi="ar"/>
        </w:rPr>
        <w:t>%</w:t>
      </w:r>
      <w:r>
        <w:rPr>
          <w:rFonts w:hint="eastAsia" w:ascii="Times New Roman" w:eastAsia="宋体"/>
          <w:color w:val="auto"/>
          <w:sz w:val="24"/>
          <w:szCs w:val="24"/>
          <w:lang w:bidi="ar"/>
        </w:rPr>
        <w:t>，取</w:t>
      </w:r>
      <w:r>
        <w:rPr>
          <w:rFonts w:ascii="Times New Roman" w:eastAsia="宋体"/>
          <w:color w:val="auto"/>
          <w:sz w:val="24"/>
          <w:szCs w:val="24"/>
          <w:lang w:bidi="ar"/>
        </w:rPr>
        <w:t>38.66</w:t>
      </w:r>
      <w:r>
        <w:rPr>
          <w:rFonts w:hint="eastAsia" w:ascii="Times New Roman" w:eastAsia="宋体"/>
          <w:color w:val="auto"/>
          <w:sz w:val="24"/>
          <w:szCs w:val="24"/>
          <w:lang w:bidi="ar"/>
        </w:rPr>
        <w:t>；</w:t>
      </w:r>
    </w:p>
    <w:p w14:paraId="3F84CF43">
      <w:pPr>
        <w:adjustRightInd w:val="0"/>
        <w:spacing w:line="480" w:lineRule="exact"/>
        <w:ind w:firstLine="1200" w:firstLineChars="500"/>
        <w:rPr>
          <w:rFonts w:ascii="Times New Roman" w:eastAsia="宋体"/>
          <w:color w:val="auto"/>
          <w:sz w:val="24"/>
          <w:szCs w:val="24"/>
          <w:lang w:bidi="ar"/>
        </w:rPr>
      </w:pPr>
      <w:r>
        <w:rPr>
          <w:rFonts w:ascii="Times New Roman" w:eastAsia="宋体"/>
          <w:color w:val="auto"/>
          <w:sz w:val="24"/>
          <w:szCs w:val="24"/>
          <w:lang w:bidi="ar"/>
        </w:rPr>
        <w:t>S</w:t>
      </w:r>
      <w:r>
        <w:rPr>
          <w:rFonts w:ascii="Times New Roman" w:eastAsia="宋体"/>
          <w:color w:val="auto"/>
          <w:sz w:val="24"/>
          <w:szCs w:val="24"/>
          <w:vertAlign w:val="subscript"/>
          <w:lang w:bidi="ar"/>
        </w:rPr>
        <w:t>ar</w:t>
      </w:r>
      <w:r>
        <w:rPr>
          <w:rFonts w:hint="eastAsia" w:ascii="Times New Roman" w:eastAsia="宋体"/>
          <w:color w:val="auto"/>
          <w:sz w:val="24"/>
          <w:szCs w:val="24"/>
          <w:lang w:bidi="ar"/>
        </w:rPr>
        <w:t>—收到基硫的质量分数，</w:t>
      </w:r>
      <w:r>
        <w:rPr>
          <w:rFonts w:ascii="Times New Roman" w:eastAsia="宋体"/>
          <w:color w:val="auto"/>
          <w:sz w:val="24"/>
          <w:szCs w:val="24"/>
          <w:lang w:bidi="ar"/>
        </w:rPr>
        <w:t>%</w:t>
      </w:r>
      <w:r>
        <w:rPr>
          <w:rFonts w:hint="eastAsia" w:ascii="Times New Roman" w:eastAsia="宋体"/>
          <w:color w:val="auto"/>
          <w:sz w:val="24"/>
          <w:szCs w:val="24"/>
          <w:lang w:bidi="ar"/>
        </w:rPr>
        <w:t>，取</w:t>
      </w:r>
      <w:r>
        <w:rPr>
          <w:rFonts w:ascii="Times New Roman" w:eastAsia="宋体"/>
          <w:color w:val="auto"/>
          <w:sz w:val="24"/>
          <w:szCs w:val="24"/>
          <w:lang w:bidi="ar"/>
        </w:rPr>
        <w:t>0.16</w:t>
      </w:r>
      <w:r>
        <w:rPr>
          <w:rFonts w:hint="eastAsia" w:ascii="Times New Roman" w:eastAsia="宋体"/>
          <w:color w:val="auto"/>
          <w:sz w:val="24"/>
          <w:szCs w:val="24"/>
          <w:lang w:bidi="ar"/>
        </w:rPr>
        <w:t>；</w:t>
      </w:r>
    </w:p>
    <w:p w14:paraId="15C74443">
      <w:pPr>
        <w:adjustRightInd w:val="0"/>
        <w:spacing w:line="480" w:lineRule="exact"/>
        <w:ind w:firstLine="1200" w:firstLineChars="500"/>
        <w:rPr>
          <w:rFonts w:ascii="Times New Roman" w:eastAsia="宋体"/>
          <w:color w:val="auto"/>
          <w:sz w:val="24"/>
          <w:szCs w:val="24"/>
          <w:lang w:bidi="ar"/>
        </w:rPr>
      </w:pPr>
      <w:r>
        <w:rPr>
          <w:rFonts w:ascii="Times New Roman" w:eastAsia="宋体"/>
          <w:color w:val="auto"/>
          <w:sz w:val="24"/>
          <w:szCs w:val="24"/>
          <w:lang w:bidi="ar"/>
        </w:rPr>
        <w:t>H</w:t>
      </w:r>
      <w:r>
        <w:rPr>
          <w:rFonts w:ascii="Times New Roman" w:eastAsia="宋体"/>
          <w:color w:val="auto"/>
          <w:sz w:val="24"/>
          <w:szCs w:val="24"/>
          <w:vertAlign w:val="subscript"/>
          <w:lang w:bidi="ar"/>
        </w:rPr>
        <w:t>ar</w:t>
      </w:r>
      <w:r>
        <w:rPr>
          <w:rFonts w:hint="eastAsia" w:ascii="Times New Roman" w:eastAsia="宋体"/>
          <w:color w:val="auto"/>
          <w:sz w:val="24"/>
          <w:szCs w:val="24"/>
          <w:lang w:bidi="ar"/>
        </w:rPr>
        <w:t>—收到基氢的质量分数，</w:t>
      </w:r>
      <w:r>
        <w:rPr>
          <w:rFonts w:ascii="Times New Roman" w:eastAsia="宋体"/>
          <w:color w:val="auto"/>
          <w:sz w:val="24"/>
          <w:szCs w:val="24"/>
          <w:lang w:bidi="ar"/>
        </w:rPr>
        <w:t>%</w:t>
      </w:r>
      <w:r>
        <w:rPr>
          <w:rFonts w:hint="eastAsia" w:ascii="Times New Roman" w:eastAsia="宋体"/>
          <w:color w:val="auto"/>
          <w:sz w:val="24"/>
          <w:szCs w:val="24"/>
          <w:lang w:bidi="ar"/>
        </w:rPr>
        <w:t>，取</w:t>
      </w:r>
      <w:r>
        <w:rPr>
          <w:rFonts w:ascii="Times New Roman" w:eastAsia="宋体"/>
          <w:color w:val="auto"/>
          <w:sz w:val="24"/>
          <w:szCs w:val="24"/>
          <w:lang w:bidi="ar"/>
        </w:rPr>
        <w:t>2.53</w:t>
      </w:r>
      <w:r>
        <w:rPr>
          <w:rFonts w:hint="eastAsia" w:ascii="Times New Roman" w:eastAsia="宋体"/>
          <w:color w:val="auto"/>
          <w:sz w:val="24"/>
          <w:szCs w:val="24"/>
          <w:lang w:bidi="ar"/>
        </w:rPr>
        <w:t>；</w:t>
      </w:r>
    </w:p>
    <w:p w14:paraId="1F0B5B89">
      <w:pPr>
        <w:adjustRightInd w:val="0"/>
        <w:spacing w:line="480" w:lineRule="exact"/>
        <w:ind w:firstLine="1200" w:firstLineChars="500"/>
        <w:rPr>
          <w:rFonts w:ascii="Times New Roman" w:eastAsia="宋体"/>
          <w:color w:val="auto"/>
          <w:sz w:val="24"/>
          <w:szCs w:val="24"/>
          <w:lang w:bidi="ar"/>
        </w:rPr>
      </w:pPr>
      <w:r>
        <w:rPr>
          <w:rFonts w:ascii="Times New Roman" w:eastAsia="宋体"/>
          <w:color w:val="auto"/>
          <w:sz w:val="24"/>
          <w:szCs w:val="24"/>
          <w:lang w:bidi="ar"/>
        </w:rPr>
        <w:t>O</w:t>
      </w:r>
      <w:r>
        <w:rPr>
          <w:rFonts w:ascii="Times New Roman" w:eastAsia="宋体"/>
          <w:color w:val="auto"/>
          <w:sz w:val="24"/>
          <w:szCs w:val="24"/>
          <w:vertAlign w:val="subscript"/>
          <w:lang w:bidi="ar"/>
        </w:rPr>
        <w:t>ar</w:t>
      </w:r>
      <w:r>
        <w:rPr>
          <w:rFonts w:hint="eastAsia" w:ascii="Times New Roman" w:eastAsia="宋体"/>
          <w:color w:val="auto"/>
          <w:sz w:val="24"/>
          <w:szCs w:val="24"/>
          <w:lang w:bidi="ar"/>
        </w:rPr>
        <w:t>—收到基氧的质量分数，</w:t>
      </w:r>
      <w:r>
        <w:rPr>
          <w:rFonts w:ascii="Times New Roman" w:eastAsia="宋体"/>
          <w:color w:val="auto"/>
          <w:sz w:val="24"/>
          <w:szCs w:val="24"/>
          <w:lang w:bidi="ar"/>
        </w:rPr>
        <w:t>%</w:t>
      </w:r>
      <w:r>
        <w:rPr>
          <w:rFonts w:hint="eastAsia" w:ascii="Times New Roman" w:eastAsia="宋体"/>
          <w:color w:val="auto"/>
          <w:sz w:val="24"/>
          <w:szCs w:val="24"/>
          <w:lang w:bidi="ar"/>
        </w:rPr>
        <w:t>，取</w:t>
      </w:r>
      <w:r>
        <w:rPr>
          <w:rFonts w:ascii="Times New Roman" w:eastAsia="宋体"/>
          <w:color w:val="auto"/>
          <w:sz w:val="24"/>
          <w:szCs w:val="24"/>
          <w:lang w:bidi="ar"/>
        </w:rPr>
        <w:t>13.25</w:t>
      </w:r>
      <w:r>
        <w:rPr>
          <w:rFonts w:hint="eastAsia" w:ascii="Times New Roman" w:eastAsia="宋体"/>
          <w:color w:val="auto"/>
          <w:sz w:val="24"/>
          <w:szCs w:val="24"/>
          <w:lang w:bidi="ar"/>
        </w:rPr>
        <w:t>；</w:t>
      </w:r>
    </w:p>
    <w:p w14:paraId="11119BB0">
      <w:pPr>
        <w:adjustRightInd w:val="0"/>
        <w:spacing w:line="480" w:lineRule="exact"/>
        <w:ind w:firstLine="1200" w:firstLineChars="500"/>
        <w:rPr>
          <w:rFonts w:ascii="Times New Roman" w:eastAsia="宋体"/>
          <w:color w:val="auto"/>
          <w:sz w:val="24"/>
          <w:szCs w:val="24"/>
          <w:lang w:bidi="ar"/>
        </w:rPr>
      </w:pPr>
      <w:r>
        <w:rPr>
          <w:rFonts w:ascii="Times New Roman" w:eastAsia="宋体"/>
          <w:color w:val="auto"/>
          <w:sz w:val="24"/>
          <w:szCs w:val="24"/>
          <w:lang w:bidi="ar"/>
        </w:rPr>
        <w:t>Q</w:t>
      </w:r>
      <w:r>
        <w:rPr>
          <w:rFonts w:ascii="Times New Roman" w:eastAsia="宋体"/>
          <w:color w:val="auto"/>
          <w:sz w:val="24"/>
          <w:szCs w:val="24"/>
          <w:vertAlign w:val="subscript"/>
          <w:lang w:bidi="ar"/>
        </w:rPr>
        <w:t>net</w:t>
      </w:r>
      <w:r>
        <w:rPr>
          <w:rFonts w:hint="eastAsia" w:ascii="Times New Roman" w:eastAsia="宋体"/>
          <w:color w:val="auto"/>
          <w:sz w:val="24"/>
          <w:szCs w:val="24"/>
          <w:vertAlign w:val="subscript"/>
          <w:lang w:bidi="ar"/>
        </w:rPr>
        <w:t>，</w:t>
      </w:r>
      <w:r>
        <w:rPr>
          <w:rFonts w:ascii="Times New Roman" w:eastAsia="宋体"/>
          <w:color w:val="auto"/>
          <w:sz w:val="24"/>
          <w:szCs w:val="24"/>
          <w:vertAlign w:val="subscript"/>
          <w:lang w:bidi="ar"/>
        </w:rPr>
        <w:t>ar</w:t>
      </w:r>
      <w:r>
        <w:rPr>
          <w:rFonts w:hint="eastAsia" w:ascii="Times New Roman" w:eastAsia="宋体"/>
          <w:color w:val="auto"/>
          <w:sz w:val="24"/>
          <w:szCs w:val="24"/>
          <w:lang w:bidi="ar"/>
        </w:rPr>
        <w:t>—收到基地位发热量，</w:t>
      </w:r>
      <w:r>
        <w:rPr>
          <w:rFonts w:ascii="Times New Roman" w:eastAsia="宋体"/>
          <w:color w:val="auto"/>
          <w:sz w:val="24"/>
          <w:szCs w:val="24"/>
          <w:lang w:bidi="ar"/>
        </w:rPr>
        <w:t>kJ/kg</w:t>
      </w:r>
      <w:r>
        <w:rPr>
          <w:rFonts w:hint="eastAsia" w:ascii="Times New Roman" w:eastAsia="宋体"/>
          <w:color w:val="auto"/>
          <w:sz w:val="24"/>
          <w:szCs w:val="24"/>
          <w:lang w:bidi="ar"/>
        </w:rPr>
        <w:t>，</w:t>
      </w:r>
      <w:r>
        <w:rPr>
          <w:rFonts w:ascii="Times New Roman" w:eastAsia="宋体"/>
          <w:color w:val="auto"/>
          <w:sz w:val="24"/>
          <w:szCs w:val="24"/>
          <w:lang w:bidi="ar"/>
        </w:rPr>
        <w:t>18080kJ/kg</w:t>
      </w:r>
      <w:r>
        <w:rPr>
          <w:rFonts w:hint="eastAsia" w:ascii="Times New Roman" w:eastAsia="宋体"/>
          <w:color w:val="auto"/>
          <w:sz w:val="24"/>
          <w:szCs w:val="24"/>
          <w:lang w:bidi="ar"/>
        </w:rPr>
        <w:t>。</w:t>
      </w:r>
    </w:p>
    <w:p w14:paraId="4975AE0C">
      <w:pPr>
        <w:spacing w:line="480" w:lineRule="exact"/>
        <w:ind w:firstLine="480" w:firstLineChars="200"/>
        <w:jc w:val="both"/>
        <w:rPr>
          <w:rFonts w:ascii="Times New Roman" w:eastAsia="宋体"/>
          <w:color w:val="auto"/>
          <w:sz w:val="24"/>
          <w:szCs w:val="24"/>
        </w:rPr>
      </w:pPr>
      <w:r>
        <w:rPr>
          <w:rFonts w:hint="eastAsia" w:ascii="Times New Roman" w:eastAsia="宋体"/>
          <w:color w:val="auto"/>
          <w:sz w:val="24"/>
          <w:szCs w:val="24"/>
          <w:lang w:bidi="ar"/>
        </w:rPr>
        <w:t>经计算，本项目理论空气量</w:t>
      </w:r>
      <w:r>
        <w:rPr>
          <w:rFonts w:ascii="Times New Roman" w:eastAsia="宋体"/>
          <w:color w:val="auto"/>
          <w:sz w:val="24"/>
          <w:szCs w:val="24"/>
          <w:lang w:bidi="ar"/>
        </w:rPr>
        <w:t>V</w:t>
      </w:r>
      <w:r>
        <w:rPr>
          <w:rFonts w:ascii="Times New Roman" w:eastAsia="宋体"/>
          <w:color w:val="auto"/>
          <w:sz w:val="24"/>
          <w:szCs w:val="24"/>
          <w:vertAlign w:val="subscript"/>
          <w:lang w:bidi="ar"/>
        </w:rPr>
        <w:t>0</w:t>
      </w:r>
      <w:r>
        <w:rPr>
          <w:rFonts w:hint="eastAsia" w:ascii="Times New Roman" w:eastAsia="宋体"/>
          <w:color w:val="auto"/>
          <w:sz w:val="24"/>
          <w:szCs w:val="24"/>
          <w:lang w:bidi="ar"/>
        </w:rPr>
        <w:t>为3.67</w:t>
      </w:r>
      <w:r>
        <w:rPr>
          <w:rFonts w:ascii="Times New Roman" w:eastAsia="宋体"/>
          <w:color w:val="auto"/>
          <w:sz w:val="24"/>
          <w:szCs w:val="24"/>
          <w:lang w:bidi="ar"/>
        </w:rPr>
        <w:t>m</w:t>
      </w:r>
      <w:r>
        <w:rPr>
          <w:rFonts w:ascii="Times New Roman" w:eastAsia="宋体"/>
          <w:color w:val="auto"/>
          <w:sz w:val="24"/>
          <w:szCs w:val="24"/>
          <w:vertAlign w:val="superscript"/>
          <w:lang w:bidi="ar"/>
        </w:rPr>
        <w:t>3</w:t>
      </w:r>
      <w:r>
        <w:rPr>
          <w:rFonts w:ascii="Times New Roman" w:eastAsia="宋体"/>
          <w:color w:val="auto"/>
          <w:sz w:val="24"/>
          <w:szCs w:val="24"/>
          <w:lang w:bidi="ar"/>
        </w:rPr>
        <w:t>/kg</w:t>
      </w:r>
    </w:p>
    <w:p w14:paraId="359D53DC">
      <w:pPr>
        <w:pStyle w:val="26"/>
        <w:widowControl w:val="0"/>
        <w:spacing w:before="0" w:beforeAutospacing="0" w:after="0" w:afterAutospacing="0" w:line="500" w:lineRule="exact"/>
        <w:ind w:firstLine="360" w:firstLineChars="200"/>
        <w:jc w:val="both"/>
        <w:rPr>
          <w:rFonts w:eastAsia="宋体"/>
          <w:color w:val="auto"/>
          <w:kern w:val="2"/>
          <w:sz w:val="18"/>
          <w:szCs w:val="18"/>
          <w:lang w:val="zh-CN" w:bidi="zh-CN"/>
        </w:rPr>
      </w:pPr>
      <w:r>
        <w:rPr>
          <w:rFonts w:eastAsia="宋体"/>
          <w:color w:val="auto"/>
          <w:kern w:val="2"/>
          <w:sz w:val="18"/>
          <w:szCs w:val="18"/>
          <w:lang w:val="zh-CN" w:bidi="zh-CN"/>
        </w:rPr>
        <w:pict>
          <v:shape id="_x0000_s1027" o:spid="_x0000_s1027" o:spt="75" type="#_x0000_t75" style="position:absolute;left:0pt;margin-left:56.5pt;margin-top:5.65pt;height:142.3pt;width:265.75pt;z-index:251677696;mso-width-relative:page;mso-height-relative:page;" o:ole="t" filled="f" coordsize="21600,21600">
            <v:path/>
            <v:fill on="f" focussize="0,0"/>
            <v:stroke/>
            <v:imagedata r:id="rId40" o:title=""/>
            <o:lock v:ext="edit" aspectratio="t"/>
          </v:shape>
          <o:OLEObject Type="Embed" ProgID="Equation.3" ShapeID="_x0000_s1027" DrawAspect="Content" ObjectID="_1468075732" r:id="rId39">
            <o:LockedField>false</o:LockedField>
          </o:OLEObject>
        </w:pict>
      </w:r>
    </w:p>
    <w:p w14:paraId="227EDC88">
      <w:pPr>
        <w:pStyle w:val="26"/>
        <w:widowControl w:val="0"/>
        <w:spacing w:before="0" w:beforeAutospacing="0" w:after="0" w:afterAutospacing="0" w:line="500" w:lineRule="exact"/>
        <w:ind w:firstLine="360" w:firstLineChars="200"/>
        <w:jc w:val="both"/>
        <w:rPr>
          <w:rFonts w:eastAsia="宋体"/>
          <w:color w:val="auto"/>
          <w:kern w:val="2"/>
          <w:sz w:val="18"/>
          <w:szCs w:val="18"/>
          <w:lang w:val="zh-CN" w:bidi="zh-CN"/>
        </w:rPr>
      </w:pPr>
    </w:p>
    <w:p w14:paraId="3B7A687F">
      <w:pPr>
        <w:pStyle w:val="26"/>
        <w:widowControl w:val="0"/>
        <w:spacing w:before="0" w:beforeAutospacing="0" w:after="0" w:afterAutospacing="0" w:line="500" w:lineRule="exact"/>
        <w:ind w:firstLine="360" w:firstLineChars="200"/>
        <w:jc w:val="both"/>
        <w:rPr>
          <w:rFonts w:eastAsia="宋体"/>
          <w:color w:val="auto"/>
          <w:kern w:val="2"/>
          <w:sz w:val="18"/>
          <w:szCs w:val="18"/>
          <w:lang w:val="zh-CN" w:bidi="zh-CN"/>
        </w:rPr>
      </w:pPr>
    </w:p>
    <w:p w14:paraId="669CED0F">
      <w:pPr>
        <w:pStyle w:val="26"/>
        <w:widowControl w:val="0"/>
        <w:spacing w:before="0" w:beforeAutospacing="0" w:after="0" w:afterAutospacing="0" w:line="500" w:lineRule="exact"/>
        <w:ind w:firstLine="360" w:firstLineChars="200"/>
        <w:jc w:val="both"/>
        <w:rPr>
          <w:rFonts w:eastAsia="宋体"/>
          <w:color w:val="auto"/>
          <w:kern w:val="2"/>
          <w:sz w:val="18"/>
          <w:szCs w:val="18"/>
          <w:lang w:val="zh-CN" w:bidi="zh-CN"/>
        </w:rPr>
      </w:pPr>
    </w:p>
    <w:p w14:paraId="2C6108AC">
      <w:pPr>
        <w:pStyle w:val="26"/>
        <w:widowControl w:val="0"/>
        <w:spacing w:before="0" w:beforeAutospacing="0" w:after="0" w:afterAutospacing="0" w:line="500" w:lineRule="exact"/>
        <w:ind w:firstLine="360" w:firstLineChars="200"/>
        <w:jc w:val="both"/>
        <w:rPr>
          <w:rFonts w:eastAsia="宋体"/>
          <w:color w:val="auto"/>
          <w:kern w:val="2"/>
          <w:sz w:val="18"/>
          <w:szCs w:val="18"/>
          <w:lang w:val="zh-CN" w:bidi="zh-CN"/>
        </w:rPr>
      </w:pPr>
    </w:p>
    <w:p w14:paraId="0057D26F">
      <w:pPr>
        <w:pStyle w:val="26"/>
        <w:widowControl w:val="0"/>
        <w:spacing w:before="0" w:beforeAutospacing="0" w:after="0" w:afterAutospacing="0" w:line="500" w:lineRule="exact"/>
        <w:ind w:firstLine="360" w:firstLineChars="200"/>
        <w:jc w:val="both"/>
        <w:rPr>
          <w:rFonts w:eastAsia="宋体"/>
          <w:color w:val="auto"/>
          <w:kern w:val="2"/>
          <w:sz w:val="18"/>
          <w:szCs w:val="18"/>
          <w:lang w:val="zh-CN" w:bidi="zh-CN"/>
        </w:rPr>
      </w:pPr>
    </w:p>
    <w:p w14:paraId="70A52CCA">
      <w:pPr>
        <w:pStyle w:val="26"/>
        <w:widowControl w:val="0"/>
        <w:spacing w:before="0" w:beforeAutospacing="0" w:after="0" w:afterAutospacing="0" w:line="500" w:lineRule="exact"/>
        <w:ind w:firstLine="480" w:firstLineChars="200"/>
        <w:jc w:val="both"/>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bidi="ar"/>
        </w:rPr>
        <w:t>式中：</w:t>
      </w:r>
      <w:r>
        <w:rPr>
          <w:rFonts w:ascii="Times New Roman" w:hAnsi="Times New Roman" w:eastAsia="宋体" w:cs="Times New Roman"/>
          <w:color w:val="auto"/>
          <w:kern w:val="2"/>
          <w:sz w:val="24"/>
          <w:szCs w:val="24"/>
          <w:lang w:bidi="ar"/>
        </w:rPr>
        <w:t>V</w:t>
      </w:r>
      <w:r>
        <w:rPr>
          <w:rFonts w:hint="eastAsia" w:ascii="Times New Roman" w:hAnsi="Times New Roman" w:eastAsia="宋体" w:cs="Times New Roman"/>
          <w:color w:val="auto"/>
          <w:kern w:val="2"/>
          <w:sz w:val="24"/>
          <w:szCs w:val="24"/>
          <w:vertAlign w:val="subscript"/>
          <w:lang w:bidi="ar"/>
        </w:rPr>
        <w:t>R</w:t>
      </w:r>
      <w:r>
        <w:rPr>
          <w:rFonts w:ascii="Times New Roman" w:hAnsi="Times New Roman" w:eastAsia="宋体" w:cs="Times New Roman"/>
          <w:color w:val="auto"/>
          <w:kern w:val="2"/>
          <w:sz w:val="24"/>
          <w:szCs w:val="24"/>
          <w:vertAlign w:val="subscript"/>
          <w:lang w:bidi="ar"/>
        </w:rPr>
        <w:t>O2</w:t>
      </w:r>
      <w:r>
        <w:rPr>
          <w:rFonts w:hint="eastAsia" w:ascii="Times New Roman" w:hAnsi="Times New Roman" w:eastAsia="宋体" w:cs="Times New Roman"/>
          <w:color w:val="auto"/>
          <w:kern w:val="2"/>
          <w:sz w:val="24"/>
          <w:szCs w:val="24"/>
          <w:lang w:bidi="ar"/>
        </w:rPr>
        <w:t>—烟气中二氧化碳（</w:t>
      </w:r>
      <w:r>
        <w:rPr>
          <w:rFonts w:ascii="Times New Roman" w:hAnsi="Times New Roman" w:eastAsia="宋体" w:cs="Times New Roman"/>
          <w:color w:val="auto"/>
          <w:kern w:val="2"/>
          <w:sz w:val="24"/>
          <w:szCs w:val="24"/>
          <w:lang w:bidi="ar"/>
        </w:rPr>
        <w:t>V</w:t>
      </w:r>
      <w:r>
        <w:rPr>
          <w:rFonts w:ascii="Times New Roman" w:hAnsi="Times New Roman" w:eastAsia="宋体" w:cs="Times New Roman"/>
          <w:color w:val="auto"/>
          <w:kern w:val="2"/>
          <w:sz w:val="24"/>
          <w:szCs w:val="24"/>
          <w:vertAlign w:val="subscript"/>
          <w:lang w:bidi="ar"/>
        </w:rPr>
        <w:t>CO2</w:t>
      </w:r>
      <w:r>
        <w:rPr>
          <w:rFonts w:hint="eastAsia" w:ascii="Times New Roman" w:hAnsi="Times New Roman" w:eastAsia="宋体" w:cs="Times New Roman"/>
          <w:color w:val="auto"/>
          <w:kern w:val="2"/>
          <w:sz w:val="24"/>
          <w:szCs w:val="24"/>
          <w:lang w:bidi="ar"/>
        </w:rPr>
        <w:t>）和二氧化硫（</w:t>
      </w:r>
      <w:r>
        <w:rPr>
          <w:rFonts w:ascii="Times New Roman" w:hAnsi="Times New Roman" w:eastAsia="宋体" w:cs="Times New Roman"/>
          <w:color w:val="auto"/>
          <w:kern w:val="2"/>
          <w:sz w:val="24"/>
          <w:szCs w:val="24"/>
          <w:lang w:bidi="ar"/>
        </w:rPr>
        <w:t>V</w:t>
      </w:r>
      <w:r>
        <w:rPr>
          <w:rFonts w:ascii="Times New Roman" w:hAnsi="Times New Roman" w:eastAsia="宋体" w:cs="Times New Roman"/>
          <w:color w:val="auto"/>
          <w:kern w:val="2"/>
          <w:sz w:val="24"/>
          <w:szCs w:val="24"/>
          <w:vertAlign w:val="subscript"/>
          <w:lang w:bidi="ar"/>
        </w:rPr>
        <w:t>SO2</w:t>
      </w:r>
      <w:r>
        <w:rPr>
          <w:rFonts w:hint="eastAsia" w:ascii="Times New Roman" w:hAnsi="Times New Roman" w:eastAsia="宋体" w:cs="Times New Roman"/>
          <w:color w:val="auto"/>
          <w:kern w:val="2"/>
          <w:sz w:val="24"/>
          <w:szCs w:val="24"/>
          <w:lang w:bidi="ar"/>
        </w:rPr>
        <w:t>）容积之和，</w:t>
      </w:r>
      <w:r>
        <w:rPr>
          <w:rFonts w:ascii="Times New Roman" w:hAnsi="Times New Roman" w:eastAsia="宋体" w:cs="Times New Roman"/>
          <w:color w:val="auto"/>
          <w:kern w:val="2"/>
          <w:sz w:val="24"/>
          <w:szCs w:val="24"/>
          <w:lang w:bidi="ar"/>
        </w:rPr>
        <w:t>m</w:t>
      </w:r>
      <w:r>
        <w:rPr>
          <w:rFonts w:ascii="Times New Roman" w:hAnsi="Times New Roman" w:eastAsia="宋体" w:cs="Times New Roman"/>
          <w:color w:val="auto"/>
          <w:kern w:val="2"/>
          <w:sz w:val="24"/>
          <w:szCs w:val="24"/>
          <w:vertAlign w:val="superscript"/>
          <w:lang w:bidi="ar"/>
        </w:rPr>
        <w:t>3</w:t>
      </w:r>
      <w:r>
        <w:rPr>
          <w:rFonts w:ascii="Times New Roman" w:hAnsi="Times New Roman" w:eastAsia="宋体" w:cs="Times New Roman"/>
          <w:color w:val="auto"/>
          <w:kern w:val="2"/>
          <w:sz w:val="24"/>
          <w:szCs w:val="24"/>
          <w:lang w:bidi="ar"/>
        </w:rPr>
        <w:t>/kg</w:t>
      </w:r>
      <w:r>
        <w:rPr>
          <w:rFonts w:hint="eastAsia" w:ascii="Times New Roman" w:hAnsi="Times New Roman" w:eastAsia="宋体" w:cs="Times New Roman"/>
          <w:color w:val="auto"/>
          <w:kern w:val="2"/>
          <w:sz w:val="24"/>
          <w:szCs w:val="24"/>
          <w:lang w:bidi="ar"/>
        </w:rPr>
        <w:t>；</w:t>
      </w:r>
    </w:p>
    <w:p w14:paraId="3C722CC9">
      <w:pPr>
        <w:pStyle w:val="26"/>
        <w:widowControl w:val="0"/>
        <w:spacing w:before="0" w:beforeAutospacing="0" w:after="0" w:afterAutospacing="0" w:line="500" w:lineRule="exact"/>
        <w:ind w:firstLine="1200" w:firstLineChars="500"/>
        <w:jc w:val="both"/>
        <w:rPr>
          <w:rFonts w:ascii="Times New Roman" w:hAnsi="Times New Roman" w:eastAsia="宋体" w:cs="Times New Roman"/>
          <w:color w:val="auto"/>
          <w:sz w:val="24"/>
          <w:szCs w:val="24"/>
        </w:rPr>
      </w:pPr>
      <w:r>
        <w:rPr>
          <w:rFonts w:ascii="Times New Roman" w:hAnsi="Times New Roman" w:eastAsia="宋体" w:cs="Times New Roman"/>
          <w:color w:val="auto"/>
          <w:kern w:val="2"/>
          <w:sz w:val="24"/>
          <w:szCs w:val="24"/>
          <w:lang w:bidi="ar"/>
        </w:rPr>
        <w:t>V</w:t>
      </w:r>
      <w:r>
        <w:rPr>
          <w:rFonts w:ascii="Times New Roman" w:hAnsi="Times New Roman" w:eastAsia="宋体" w:cs="Times New Roman"/>
          <w:color w:val="auto"/>
          <w:kern w:val="2"/>
          <w:sz w:val="24"/>
          <w:szCs w:val="24"/>
          <w:vertAlign w:val="subscript"/>
          <w:lang w:bidi="ar"/>
        </w:rPr>
        <w:t>N2</w:t>
      </w:r>
      <w:r>
        <w:rPr>
          <w:rFonts w:hint="eastAsia" w:ascii="Times New Roman" w:hAnsi="Times New Roman" w:eastAsia="宋体" w:cs="Times New Roman"/>
          <w:color w:val="auto"/>
          <w:kern w:val="2"/>
          <w:sz w:val="24"/>
          <w:szCs w:val="24"/>
          <w:lang w:bidi="ar"/>
        </w:rPr>
        <w:t>—烟气中氮气量，</w:t>
      </w:r>
      <w:r>
        <w:rPr>
          <w:rFonts w:ascii="Times New Roman" w:hAnsi="Times New Roman" w:eastAsia="宋体" w:cs="Times New Roman"/>
          <w:color w:val="auto"/>
          <w:kern w:val="2"/>
          <w:sz w:val="24"/>
          <w:szCs w:val="24"/>
          <w:lang w:bidi="ar"/>
        </w:rPr>
        <w:t>m</w:t>
      </w:r>
      <w:r>
        <w:rPr>
          <w:rFonts w:ascii="Times New Roman" w:hAnsi="Times New Roman" w:eastAsia="宋体" w:cs="Times New Roman"/>
          <w:color w:val="auto"/>
          <w:kern w:val="2"/>
          <w:sz w:val="24"/>
          <w:szCs w:val="24"/>
          <w:vertAlign w:val="superscript"/>
          <w:lang w:bidi="ar"/>
        </w:rPr>
        <w:t>3</w:t>
      </w:r>
      <w:r>
        <w:rPr>
          <w:rFonts w:ascii="Times New Roman" w:hAnsi="Times New Roman" w:eastAsia="宋体" w:cs="Times New Roman"/>
          <w:color w:val="auto"/>
          <w:kern w:val="2"/>
          <w:sz w:val="24"/>
          <w:szCs w:val="24"/>
          <w:lang w:bidi="ar"/>
        </w:rPr>
        <w:t>/kg</w:t>
      </w:r>
      <w:r>
        <w:rPr>
          <w:rFonts w:hint="eastAsia" w:ascii="Times New Roman" w:hAnsi="Times New Roman" w:eastAsia="宋体" w:cs="Times New Roman"/>
          <w:color w:val="auto"/>
          <w:kern w:val="2"/>
          <w:sz w:val="24"/>
          <w:szCs w:val="24"/>
          <w:lang w:bidi="ar"/>
        </w:rPr>
        <w:t>；</w:t>
      </w:r>
    </w:p>
    <w:p w14:paraId="5299A709">
      <w:pPr>
        <w:pStyle w:val="26"/>
        <w:widowControl w:val="0"/>
        <w:spacing w:before="0" w:beforeAutospacing="0" w:after="0" w:afterAutospacing="0" w:line="500" w:lineRule="exact"/>
        <w:ind w:firstLine="1200" w:firstLineChars="500"/>
        <w:jc w:val="both"/>
        <w:rPr>
          <w:rFonts w:ascii="Times New Roman" w:hAnsi="Times New Roman" w:eastAsia="宋体" w:cs="Times New Roman"/>
          <w:color w:val="auto"/>
          <w:sz w:val="24"/>
          <w:szCs w:val="24"/>
        </w:rPr>
      </w:pPr>
      <w:r>
        <w:rPr>
          <w:rFonts w:ascii="Times New Roman" w:hAnsi="Times New Roman" w:eastAsia="宋体" w:cs="Times New Roman"/>
          <w:color w:val="auto"/>
          <w:kern w:val="2"/>
          <w:sz w:val="24"/>
          <w:szCs w:val="24"/>
          <w:lang w:bidi="ar"/>
        </w:rPr>
        <w:t>C</w:t>
      </w:r>
      <w:r>
        <w:rPr>
          <w:rFonts w:ascii="Times New Roman" w:hAnsi="Times New Roman" w:eastAsia="宋体" w:cs="Times New Roman"/>
          <w:color w:val="auto"/>
          <w:kern w:val="2"/>
          <w:sz w:val="24"/>
          <w:szCs w:val="24"/>
          <w:vertAlign w:val="subscript"/>
          <w:lang w:bidi="ar"/>
        </w:rPr>
        <w:t>ar</w:t>
      </w:r>
      <w:r>
        <w:rPr>
          <w:rFonts w:hint="eastAsia" w:ascii="Times New Roman" w:hAnsi="Times New Roman" w:eastAsia="宋体" w:cs="Times New Roman"/>
          <w:color w:val="auto"/>
          <w:kern w:val="2"/>
          <w:sz w:val="24"/>
          <w:szCs w:val="24"/>
          <w:lang w:bidi="ar"/>
        </w:rPr>
        <w:t>—收到基碳的质量分数，</w:t>
      </w:r>
      <w:r>
        <w:rPr>
          <w:rFonts w:ascii="Times New Roman" w:hAnsi="Times New Roman" w:eastAsia="宋体" w:cs="Times New Roman"/>
          <w:color w:val="auto"/>
          <w:kern w:val="2"/>
          <w:sz w:val="24"/>
          <w:szCs w:val="24"/>
          <w:lang w:bidi="ar"/>
        </w:rPr>
        <w:t>%</w:t>
      </w:r>
      <w:r>
        <w:rPr>
          <w:rFonts w:hint="eastAsia" w:ascii="Times New Roman" w:hAnsi="Times New Roman" w:eastAsia="宋体" w:cs="Times New Roman"/>
          <w:color w:val="auto"/>
          <w:kern w:val="2"/>
          <w:sz w:val="24"/>
          <w:szCs w:val="24"/>
          <w:lang w:bidi="ar"/>
        </w:rPr>
        <w:t>，取</w:t>
      </w:r>
      <w:r>
        <w:rPr>
          <w:rFonts w:ascii="Times New Roman" w:hAnsi="Times New Roman" w:eastAsia="宋体" w:cs="Times New Roman"/>
          <w:color w:val="auto"/>
          <w:kern w:val="2"/>
          <w:sz w:val="24"/>
          <w:szCs w:val="24"/>
          <w:lang w:bidi="ar"/>
        </w:rPr>
        <w:t>38.66</w:t>
      </w:r>
      <w:r>
        <w:rPr>
          <w:rFonts w:hint="eastAsia" w:ascii="Times New Roman" w:hAnsi="Times New Roman" w:eastAsia="宋体" w:cs="Times New Roman"/>
          <w:color w:val="auto"/>
          <w:kern w:val="2"/>
          <w:sz w:val="24"/>
          <w:szCs w:val="24"/>
          <w:lang w:bidi="ar"/>
        </w:rPr>
        <w:t>；</w:t>
      </w:r>
    </w:p>
    <w:p w14:paraId="2695F36A">
      <w:pPr>
        <w:pStyle w:val="26"/>
        <w:widowControl w:val="0"/>
        <w:spacing w:before="0" w:beforeAutospacing="0" w:after="0" w:afterAutospacing="0" w:line="500" w:lineRule="exact"/>
        <w:ind w:firstLine="1200" w:firstLineChars="500"/>
        <w:jc w:val="both"/>
        <w:rPr>
          <w:rFonts w:ascii="Times New Roman" w:hAnsi="Times New Roman" w:eastAsia="宋体" w:cs="Times New Roman"/>
          <w:color w:val="auto"/>
          <w:sz w:val="24"/>
          <w:szCs w:val="24"/>
        </w:rPr>
      </w:pPr>
      <w:r>
        <w:rPr>
          <w:rFonts w:ascii="Times New Roman" w:hAnsi="Times New Roman" w:eastAsia="宋体" w:cs="Times New Roman"/>
          <w:color w:val="auto"/>
          <w:kern w:val="2"/>
          <w:sz w:val="24"/>
          <w:szCs w:val="24"/>
          <w:lang w:bidi="ar"/>
        </w:rPr>
        <w:t>S</w:t>
      </w:r>
      <w:r>
        <w:rPr>
          <w:rFonts w:ascii="Times New Roman" w:hAnsi="Times New Roman" w:eastAsia="宋体" w:cs="Times New Roman"/>
          <w:color w:val="auto"/>
          <w:kern w:val="2"/>
          <w:sz w:val="24"/>
          <w:szCs w:val="24"/>
          <w:vertAlign w:val="subscript"/>
          <w:lang w:bidi="ar"/>
        </w:rPr>
        <w:t>ar</w:t>
      </w:r>
      <w:r>
        <w:rPr>
          <w:rFonts w:hint="eastAsia" w:ascii="Times New Roman" w:hAnsi="Times New Roman" w:eastAsia="宋体" w:cs="Times New Roman"/>
          <w:color w:val="auto"/>
          <w:kern w:val="2"/>
          <w:sz w:val="24"/>
          <w:szCs w:val="24"/>
          <w:lang w:bidi="ar"/>
        </w:rPr>
        <w:t>—收到基硫的质量分数，</w:t>
      </w:r>
      <w:r>
        <w:rPr>
          <w:rFonts w:ascii="Times New Roman" w:hAnsi="Times New Roman" w:eastAsia="宋体" w:cs="Times New Roman"/>
          <w:color w:val="auto"/>
          <w:kern w:val="2"/>
          <w:sz w:val="24"/>
          <w:szCs w:val="24"/>
          <w:lang w:bidi="ar"/>
        </w:rPr>
        <w:t>%</w:t>
      </w:r>
      <w:r>
        <w:rPr>
          <w:rFonts w:hint="eastAsia" w:ascii="Times New Roman" w:hAnsi="Times New Roman" w:eastAsia="宋体" w:cs="Times New Roman"/>
          <w:color w:val="auto"/>
          <w:kern w:val="2"/>
          <w:sz w:val="24"/>
          <w:szCs w:val="24"/>
          <w:lang w:bidi="ar"/>
        </w:rPr>
        <w:t>，取</w:t>
      </w:r>
      <w:r>
        <w:rPr>
          <w:rFonts w:ascii="Times New Roman" w:hAnsi="Times New Roman" w:eastAsia="宋体" w:cs="Times New Roman"/>
          <w:color w:val="auto"/>
          <w:kern w:val="2"/>
          <w:sz w:val="24"/>
          <w:szCs w:val="24"/>
          <w:lang w:bidi="ar"/>
        </w:rPr>
        <w:t>0.16</w:t>
      </w:r>
      <w:r>
        <w:rPr>
          <w:rFonts w:hint="eastAsia" w:ascii="Times New Roman" w:hAnsi="Times New Roman" w:eastAsia="宋体" w:cs="Times New Roman"/>
          <w:color w:val="auto"/>
          <w:kern w:val="2"/>
          <w:sz w:val="24"/>
          <w:szCs w:val="24"/>
          <w:lang w:bidi="ar"/>
        </w:rPr>
        <w:t>；</w:t>
      </w:r>
    </w:p>
    <w:p w14:paraId="10F5DBD8">
      <w:pPr>
        <w:pStyle w:val="26"/>
        <w:widowControl w:val="0"/>
        <w:spacing w:before="0" w:beforeAutospacing="0" w:after="0" w:afterAutospacing="0" w:line="500" w:lineRule="exact"/>
        <w:ind w:firstLine="1200" w:firstLineChars="500"/>
        <w:jc w:val="both"/>
        <w:rPr>
          <w:rFonts w:ascii="Times New Roman" w:hAnsi="Times New Roman" w:eastAsia="宋体" w:cs="Times New Roman"/>
          <w:color w:val="auto"/>
          <w:sz w:val="24"/>
          <w:szCs w:val="24"/>
        </w:rPr>
      </w:pPr>
      <w:r>
        <w:rPr>
          <w:rFonts w:ascii="Times New Roman" w:hAnsi="Times New Roman" w:eastAsia="宋体" w:cs="Times New Roman"/>
          <w:color w:val="auto"/>
          <w:kern w:val="2"/>
          <w:sz w:val="24"/>
          <w:szCs w:val="24"/>
          <w:lang w:bidi="ar"/>
        </w:rPr>
        <w:t>H</w:t>
      </w:r>
      <w:r>
        <w:rPr>
          <w:rFonts w:ascii="Times New Roman" w:hAnsi="Times New Roman" w:eastAsia="宋体" w:cs="Times New Roman"/>
          <w:color w:val="auto"/>
          <w:kern w:val="2"/>
          <w:sz w:val="24"/>
          <w:szCs w:val="24"/>
          <w:vertAlign w:val="subscript"/>
          <w:lang w:bidi="ar"/>
        </w:rPr>
        <w:t>ar</w:t>
      </w:r>
      <w:r>
        <w:rPr>
          <w:rFonts w:hint="eastAsia" w:ascii="Times New Roman" w:hAnsi="Times New Roman" w:eastAsia="宋体" w:cs="Times New Roman"/>
          <w:color w:val="auto"/>
          <w:kern w:val="2"/>
          <w:sz w:val="24"/>
          <w:szCs w:val="24"/>
          <w:lang w:bidi="ar"/>
        </w:rPr>
        <w:t>—收到基氢的质量分数，</w:t>
      </w:r>
      <w:r>
        <w:rPr>
          <w:rFonts w:ascii="Times New Roman" w:hAnsi="Times New Roman" w:eastAsia="宋体" w:cs="Times New Roman"/>
          <w:color w:val="auto"/>
          <w:kern w:val="2"/>
          <w:sz w:val="24"/>
          <w:szCs w:val="24"/>
          <w:lang w:bidi="ar"/>
        </w:rPr>
        <w:t>%</w:t>
      </w:r>
      <w:r>
        <w:rPr>
          <w:rFonts w:hint="eastAsia" w:ascii="Times New Roman" w:hAnsi="Times New Roman" w:eastAsia="宋体" w:cs="Times New Roman"/>
          <w:color w:val="auto"/>
          <w:kern w:val="2"/>
          <w:sz w:val="24"/>
          <w:szCs w:val="24"/>
          <w:lang w:bidi="ar"/>
        </w:rPr>
        <w:t>，取</w:t>
      </w:r>
      <w:r>
        <w:rPr>
          <w:rFonts w:ascii="Times New Roman" w:hAnsi="Times New Roman" w:eastAsia="宋体" w:cs="Times New Roman"/>
          <w:color w:val="auto"/>
          <w:kern w:val="2"/>
          <w:sz w:val="24"/>
          <w:szCs w:val="24"/>
          <w:lang w:bidi="ar"/>
        </w:rPr>
        <w:t>2.53</w:t>
      </w:r>
      <w:r>
        <w:rPr>
          <w:rFonts w:hint="eastAsia" w:ascii="Times New Roman" w:hAnsi="Times New Roman" w:eastAsia="宋体" w:cs="Times New Roman"/>
          <w:color w:val="auto"/>
          <w:kern w:val="2"/>
          <w:sz w:val="24"/>
          <w:szCs w:val="24"/>
          <w:lang w:bidi="ar"/>
        </w:rPr>
        <w:t>；</w:t>
      </w:r>
    </w:p>
    <w:p w14:paraId="4CE3AF9B">
      <w:pPr>
        <w:pStyle w:val="26"/>
        <w:widowControl w:val="0"/>
        <w:spacing w:before="0" w:beforeAutospacing="0" w:after="0" w:afterAutospacing="0" w:line="500" w:lineRule="exact"/>
        <w:ind w:firstLine="1200" w:firstLineChars="500"/>
        <w:jc w:val="both"/>
        <w:rPr>
          <w:rFonts w:ascii="Times New Roman" w:hAnsi="Times New Roman" w:eastAsia="宋体" w:cs="Times New Roman"/>
          <w:color w:val="auto"/>
          <w:sz w:val="24"/>
          <w:szCs w:val="24"/>
        </w:rPr>
      </w:pPr>
      <w:r>
        <w:rPr>
          <w:rFonts w:ascii="Times New Roman" w:hAnsi="Times New Roman" w:eastAsia="宋体" w:cs="Times New Roman"/>
          <w:color w:val="auto"/>
          <w:kern w:val="2"/>
          <w:sz w:val="24"/>
          <w:szCs w:val="24"/>
          <w:lang w:bidi="ar"/>
        </w:rPr>
        <w:t>N</w:t>
      </w:r>
      <w:r>
        <w:rPr>
          <w:rFonts w:ascii="Times New Roman" w:hAnsi="Times New Roman" w:eastAsia="宋体" w:cs="Times New Roman"/>
          <w:color w:val="auto"/>
          <w:kern w:val="2"/>
          <w:sz w:val="24"/>
          <w:szCs w:val="24"/>
          <w:vertAlign w:val="subscript"/>
          <w:lang w:bidi="ar"/>
        </w:rPr>
        <w:t>ar</w:t>
      </w:r>
      <w:r>
        <w:rPr>
          <w:rFonts w:hint="eastAsia" w:ascii="Times New Roman" w:hAnsi="Times New Roman" w:eastAsia="宋体" w:cs="Times New Roman"/>
          <w:color w:val="auto"/>
          <w:kern w:val="2"/>
          <w:sz w:val="24"/>
          <w:szCs w:val="24"/>
          <w:lang w:bidi="ar"/>
        </w:rPr>
        <w:t>—收到基氮的质量分数，</w:t>
      </w:r>
      <w:r>
        <w:rPr>
          <w:rFonts w:ascii="Times New Roman" w:hAnsi="Times New Roman" w:eastAsia="宋体" w:cs="Times New Roman"/>
          <w:color w:val="auto"/>
          <w:kern w:val="2"/>
          <w:sz w:val="24"/>
          <w:szCs w:val="24"/>
          <w:lang w:bidi="ar"/>
        </w:rPr>
        <w:t>%</w:t>
      </w:r>
      <w:r>
        <w:rPr>
          <w:rFonts w:hint="eastAsia" w:ascii="Times New Roman" w:hAnsi="Times New Roman" w:eastAsia="宋体" w:cs="Times New Roman"/>
          <w:color w:val="auto"/>
          <w:kern w:val="2"/>
          <w:sz w:val="24"/>
          <w:szCs w:val="24"/>
          <w:lang w:bidi="ar"/>
        </w:rPr>
        <w:t>，取</w:t>
      </w:r>
      <w:r>
        <w:rPr>
          <w:rFonts w:ascii="Times New Roman" w:hAnsi="Times New Roman" w:eastAsia="宋体" w:cs="Times New Roman"/>
          <w:color w:val="auto"/>
          <w:kern w:val="2"/>
          <w:sz w:val="24"/>
          <w:szCs w:val="24"/>
          <w:lang w:bidi="ar"/>
        </w:rPr>
        <w:t>0.68</w:t>
      </w:r>
      <w:r>
        <w:rPr>
          <w:rFonts w:hint="eastAsia" w:ascii="Times New Roman" w:hAnsi="Times New Roman" w:eastAsia="宋体" w:cs="Times New Roman"/>
          <w:color w:val="auto"/>
          <w:kern w:val="2"/>
          <w:sz w:val="24"/>
          <w:szCs w:val="24"/>
          <w:lang w:bidi="ar"/>
        </w:rPr>
        <w:t>；</w:t>
      </w:r>
    </w:p>
    <w:p w14:paraId="10AC06B9">
      <w:pPr>
        <w:pStyle w:val="26"/>
        <w:widowControl w:val="0"/>
        <w:spacing w:before="0" w:beforeAutospacing="0" w:after="0" w:afterAutospacing="0" w:line="500" w:lineRule="exact"/>
        <w:ind w:firstLine="1200" w:firstLineChars="500"/>
        <w:jc w:val="both"/>
        <w:rPr>
          <w:rFonts w:ascii="Times New Roman" w:hAnsi="Times New Roman" w:eastAsia="宋体" w:cs="Times New Roman"/>
          <w:color w:val="auto"/>
          <w:sz w:val="24"/>
          <w:szCs w:val="24"/>
        </w:rPr>
      </w:pPr>
      <w:r>
        <w:rPr>
          <w:rFonts w:ascii="Times New Roman" w:hAnsi="Times New Roman" w:eastAsia="宋体" w:cs="Times New Roman"/>
          <w:color w:val="auto"/>
          <w:kern w:val="2"/>
          <w:sz w:val="24"/>
          <w:szCs w:val="24"/>
          <w:lang w:bidi="ar"/>
        </w:rPr>
        <w:t>α—</w:t>
      </w:r>
      <w:r>
        <w:rPr>
          <w:rFonts w:hint="eastAsia" w:ascii="Times New Roman" w:hAnsi="Times New Roman" w:eastAsia="宋体" w:cs="Times New Roman"/>
          <w:color w:val="auto"/>
          <w:kern w:val="2"/>
          <w:sz w:val="24"/>
          <w:szCs w:val="24"/>
          <w:lang w:bidi="ar"/>
        </w:rPr>
        <w:t>过量空气系数，燃料燃烧时实际空气供给量与理论空气需要量之比值，</w:t>
      </w:r>
      <w:r>
        <w:rPr>
          <w:rFonts w:hint="eastAsia" w:ascii="Times New Roman" w:hAnsi="Times New Roman" w:eastAsia="宋体" w:cs="Times New Roman"/>
          <w:color w:val="auto"/>
          <w:kern w:val="2"/>
          <w:sz w:val="24"/>
          <w:szCs w:val="24"/>
          <w:lang w:bidi="zh-CN"/>
        </w:rPr>
        <w:t>燃煤锅炉对应基准含氧量</w:t>
      </w:r>
      <w:r>
        <w:rPr>
          <w:rFonts w:ascii="Times New Roman" w:hAnsi="Times New Roman" w:eastAsia="宋体" w:cs="Times New Roman"/>
          <w:color w:val="auto"/>
          <w:kern w:val="2"/>
          <w:sz w:val="24"/>
          <w:szCs w:val="24"/>
          <w:lang w:bidi="zh-CN"/>
        </w:rPr>
        <w:t>6%</w:t>
      </w:r>
      <w:r>
        <w:rPr>
          <w:rFonts w:hint="eastAsia" w:ascii="Times New Roman" w:hAnsi="Times New Roman" w:eastAsia="宋体" w:cs="Times New Roman"/>
          <w:color w:val="auto"/>
          <w:kern w:val="2"/>
          <w:sz w:val="24"/>
          <w:szCs w:val="24"/>
          <w:lang w:bidi="zh-CN"/>
        </w:rPr>
        <w:t>时</w:t>
      </w:r>
      <w:r>
        <w:rPr>
          <w:rFonts w:ascii="Times New Roman" w:hAnsi="Times New Roman" w:eastAsia="宋体" w:cs="Times New Roman"/>
          <w:color w:val="auto"/>
          <w:kern w:val="2"/>
          <w:sz w:val="24"/>
          <w:szCs w:val="24"/>
          <w:lang w:bidi="zh-CN"/>
        </w:rPr>
        <w:t>α</w:t>
      </w:r>
      <w:r>
        <w:rPr>
          <w:rFonts w:hint="eastAsia" w:ascii="Times New Roman" w:hAnsi="Times New Roman" w:eastAsia="宋体" w:cs="Times New Roman"/>
          <w:color w:val="auto"/>
          <w:kern w:val="2"/>
          <w:sz w:val="24"/>
          <w:szCs w:val="24"/>
          <w:lang w:bidi="zh-CN"/>
        </w:rPr>
        <w:t>为</w:t>
      </w:r>
      <w:r>
        <w:rPr>
          <w:rFonts w:ascii="Times New Roman" w:hAnsi="Times New Roman" w:eastAsia="宋体" w:cs="Times New Roman"/>
          <w:color w:val="auto"/>
          <w:kern w:val="2"/>
          <w:sz w:val="24"/>
          <w:szCs w:val="24"/>
          <w:lang w:bidi="zh-CN"/>
        </w:rPr>
        <w:t>1.4</w:t>
      </w:r>
      <w:r>
        <w:rPr>
          <w:rFonts w:hint="eastAsia" w:ascii="Times New Roman" w:hAnsi="Times New Roman" w:eastAsia="宋体" w:cs="Times New Roman"/>
          <w:color w:val="auto"/>
          <w:kern w:val="2"/>
          <w:sz w:val="24"/>
          <w:szCs w:val="24"/>
          <w:lang w:bidi="ar"/>
        </w:rPr>
        <w:t>；</w:t>
      </w:r>
    </w:p>
    <w:p w14:paraId="710EFE21">
      <w:pPr>
        <w:pStyle w:val="26"/>
        <w:widowControl w:val="0"/>
        <w:spacing w:before="0" w:beforeAutospacing="0" w:after="0" w:afterAutospacing="0" w:line="500" w:lineRule="exact"/>
        <w:ind w:firstLine="1200" w:firstLineChars="500"/>
        <w:jc w:val="both"/>
        <w:rPr>
          <w:rFonts w:ascii="Times New Roman" w:hAnsi="Times New Roman" w:eastAsia="宋体" w:cs="Times New Roman"/>
          <w:color w:val="auto"/>
          <w:sz w:val="24"/>
          <w:szCs w:val="24"/>
        </w:rPr>
      </w:pPr>
      <w:r>
        <w:rPr>
          <w:rFonts w:ascii="Times New Roman" w:hAnsi="Times New Roman" w:eastAsia="宋体" w:cs="Times New Roman"/>
          <w:color w:val="auto"/>
          <w:kern w:val="2"/>
          <w:sz w:val="24"/>
          <w:szCs w:val="24"/>
          <w:lang w:bidi="ar"/>
        </w:rPr>
        <w:t>M</w:t>
      </w:r>
      <w:r>
        <w:rPr>
          <w:rFonts w:ascii="Times New Roman" w:hAnsi="Times New Roman" w:eastAsia="宋体" w:cs="Times New Roman"/>
          <w:color w:val="auto"/>
          <w:kern w:val="2"/>
          <w:sz w:val="24"/>
          <w:szCs w:val="24"/>
          <w:vertAlign w:val="subscript"/>
          <w:lang w:bidi="ar"/>
        </w:rPr>
        <w:t>ar</w:t>
      </w:r>
      <w:r>
        <w:rPr>
          <w:rFonts w:hint="eastAsia" w:ascii="Times New Roman" w:hAnsi="Times New Roman" w:eastAsia="宋体" w:cs="Times New Roman"/>
          <w:color w:val="auto"/>
          <w:kern w:val="2"/>
          <w:sz w:val="24"/>
          <w:szCs w:val="24"/>
          <w:lang w:bidi="ar"/>
        </w:rPr>
        <w:t>—收到基水分的质量分数，</w:t>
      </w:r>
      <w:r>
        <w:rPr>
          <w:rFonts w:ascii="Times New Roman" w:hAnsi="Times New Roman" w:eastAsia="宋体" w:cs="Times New Roman"/>
          <w:color w:val="auto"/>
          <w:kern w:val="2"/>
          <w:sz w:val="24"/>
          <w:szCs w:val="24"/>
          <w:lang w:bidi="ar"/>
        </w:rPr>
        <w:t>%</w:t>
      </w:r>
      <w:r>
        <w:rPr>
          <w:rFonts w:hint="eastAsia" w:ascii="Times New Roman" w:hAnsi="Times New Roman" w:eastAsia="宋体" w:cs="Times New Roman"/>
          <w:color w:val="auto"/>
          <w:kern w:val="2"/>
          <w:sz w:val="24"/>
          <w:szCs w:val="24"/>
          <w:lang w:bidi="ar"/>
        </w:rPr>
        <w:t>，</w:t>
      </w:r>
      <w:r>
        <w:rPr>
          <w:rFonts w:ascii="Times New Roman" w:hAnsi="Times New Roman" w:eastAsia="宋体" w:cs="Times New Roman"/>
          <w:color w:val="auto"/>
          <w:kern w:val="2"/>
          <w:sz w:val="24"/>
          <w:szCs w:val="24"/>
          <w:lang w:bidi="ar"/>
        </w:rPr>
        <w:t>15.25</w:t>
      </w:r>
      <w:r>
        <w:rPr>
          <w:rFonts w:hint="eastAsia" w:ascii="Times New Roman" w:hAnsi="Times New Roman" w:eastAsia="宋体" w:cs="Times New Roman"/>
          <w:color w:val="auto"/>
          <w:kern w:val="2"/>
          <w:sz w:val="24"/>
          <w:szCs w:val="24"/>
          <w:lang w:bidi="ar"/>
        </w:rPr>
        <w:t>；</w:t>
      </w:r>
    </w:p>
    <w:p w14:paraId="534EC182">
      <w:pPr>
        <w:pStyle w:val="26"/>
        <w:widowControl w:val="0"/>
        <w:spacing w:before="0" w:beforeAutospacing="0" w:after="0" w:afterAutospacing="0" w:line="500" w:lineRule="exact"/>
        <w:ind w:firstLine="1200" w:firstLineChars="500"/>
        <w:jc w:val="both"/>
        <w:rPr>
          <w:rFonts w:ascii="Times New Roman" w:hAnsi="Times New Roman" w:eastAsia="宋体" w:cs="Times New Roman"/>
          <w:color w:val="auto"/>
          <w:sz w:val="24"/>
          <w:szCs w:val="24"/>
        </w:rPr>
      </w:pPr>
      <w:r>
        <w:rPr>
          <w:rFonts w:ascii="Times New Roman" w:hAnsi="Times New Roman" w:eastAsia="宋体" w:cs="Times New Roman"/>
          <w:color w:val="auto"/>
          <w:kern w:val="2"/>
          <w:sz w:val="24"/>
          <w:szCs w:val="24"/>
          <w:lang w:bidi="ar"/>
        </w:rPr>
        <w:t>V</w:t>
      </w:r>
      <w:r>
        <w:rPr>
          <w:rFonts w:ascii="Times New Roman" w:hAnsi="Times New Roman" w:eastAsia="宋体" w:cs="Times New Roman"/>
          <w:color w:val="auto"/>
          <w:kern w:val="2"/>
          <w:sz w:val="24"/>
          <w:szCs w:val="24"/>
          <w:vertAlign w:val="subscript"/>
          <w:lang w:bidi="ar"/>
        </w:rPr>
        <w:t>H2O</w:t>
      </w:r>
      <w:r>
        <w:rPr>
          <w:rFonts w:hint="eastAsia" w:ascii="Times New Roman" w:hAnsi="Times New Roman" w:eastAsia="宋体" w:cs="Times New Roman"/>
          <w:color w:val="auto"/>
          <w:kern w:val="2"/>
          <w:sz w:val="24"/>
          <w:szCs w:val="24"/>
          <w:lang w:bidi="ar"/>
        </w:rPr>
        <w:t>—锅炉排放湿烟气中水蒸汽量，</w:t>
      </w:r>
      <w:r>
        <w:rPr>
          <w:rFonts w:ascii="Times New Roman" w:hAnsi="Times New Roman" w:eastAsia="宋体" w:cs="Times New Roman"/>
          <w:color w:val="auto"/>
          <w:kern w:val="2"/>
          <w:sz w:val="24"/>
          <w:szCs w:val="24"/>
          <w:lang w:bidi="ar"/>
        </w:rPr>
        <w:t>m</w:t>
      </w:r>
      <w:r>
        <w:rPr>
          <w:rFonts w:ascii="Times New Roman" w:hAnsi="Times New Roman" w:eastAsia="宋体" w:cs="Times New Roman"/>
          <w:color w:val="auto"/>
          <w:kern w:val="2"/>
          <w:sz w:val="24"/>
          <w:szCs w:val="24"/>
          <w:vertAlign w:val="superscript"/>
          <w:lang w:bidi="ar"/>
        </w:rPr>
        <w:t>3</w:t>
      </w:r>
      <w:r>
        <w:rPr>
          <w:rFonts w:ascii="Times New Roman" w:hAnsi="Times New Roman" w:eastAsia="宋体" w:cs="Times New Roman"/>
          <w:color w:val="auto"/>
          <w:kern w:val="2"/>
          <w:sz w:val="24"/>
          <w:szCs w:val="24"/>
          <w:lang w:bidi="ar"/>
        </w:rPr>
        <w:t>/kg</w:t>
      </w:r>
      <w:r>
        <w:rPr>
          <w:rFonts w:hint="eastAsia" w:ascii="Times New Roman" w:hAnsi="Times New Roman" w:eastAsia="宋体" w:cs="Times New Roman"/>
          <w:color w:val="auto"/>
          <w:kern w:val="2"/>
          <w:sz w:val="24"/>
          <w:szCs w:val="24"/>
          <w:lang w:bidi="ar"/>
        </w:rPr>
        <w:t>，</w:t>
      </w:r>
      <w:r>
        <w:rPr>
          <w:rFonts w:ascii="Times New Roman" w:hAnsi="Times New Roman" w:eastAsia="宋体" w:cs="Times New Roman"/>
          <w:color w:val="auto"/>
          <w:kern w:val="2"/>
          <w:sz w:val="24"/>
          <w:szCs w:val="24"/>
          <w:lang w:bidi="ar"/>
        </w:rPr>
        <w:t>0.</w:t>
      </w:r>
      <w:r>
        <w:rPr>
          <w:rFonts w:hint="eastAsia" w:ascii="Times New Roman" w:hAnsi="Times New Roman" w:eastAsia="宋体" w:cs="Times New Roman"/>
          <w:color w:val="auto"/>
          <w:kern w:val="2"/>
          <w:sz w:val="24"/>
          <w:szCs w:val="24"/>
          <w:lang w:bidi="ar"/>
        </w:rPr>
        <w:t>53；</w:t>
      </w:r>
    </w:p>
    <w:p w14:paraId="6ECFF650">
      <w:pPr>
        <w:pStyle w:val="26"/>
        <w:widowControl w:val="0"/>
        <w:spacing w:before="0" w:beforeAutospacing="0" w:after="0" w:afterAutospacing="0" w:line="500" w:lineRule="exact"/>
        <w:ind w:firstLine="1200" w:firstLineChars="500"/>
        <w:jc w:val="both"/>
        <w:rPr>
          <w:rFonts w:ascii="Times New Roman" w:hAnsi="Times New Roman" w:eastAsia="宋体" w:cs="Times New Roman"/>
          <w:color w:val="auto"/>
          <w:sz w:val="24"/>
          <w:szCs w:val="24"/>
        </w:rPr>
      </w:pPr>
      <w:r>
        <w:rPr>
          <w:rFonts w:ascii="Times New Roman" w:hAnsi="Times New Roman" w:eastAsia="宋体" w:cs="Times New Roman"/>
          <w:color w:val="auto"/>
          <w:kern w:val="2"/>
          <w:sz w:val="24"/>
          <w:szCs w:val="24"/>
          <w:lang w:bidi="ar"/>
        </w:rPr>
        <w:t>V</w:t>
      </w:r>
      <w:r>
        <w:rPr>
          <w:rFonts w:ascii="Times New Roman" w:hAnsi="Times New Roman" w:eastAsia="宋体" w:cs="Times New Roman"/>
          <w:color w:val="auto"/>
          <w:kern w:val="2"/>
          <w:sz w:val="24"/>
          <w:szCs w:val="24"/>
          <w:vertAlign w:val="subscript"/>
          <w:lang w:bidi="ar"/>
        </w:rPr>
        <w:t>s</w:t>
      </w:r>
      <w:r>
        <w:rPr>
          <w:rFonts w:hint="eastAsia" w:ascii="Times New Roman" w:hAnsi="Times New Roman" w:eastAsia="宋体" w:cs="Times New Roman"/>
          <w:color w:val="auto"/>
          <w:kern w:val="2"/>
          <w:sz w:val="24"/>
          <w:szCs w:val="24"/>
          <w:lang w:bidi="ar"/>
        </w:rPr>
        <w:t>—湿烟气量，</w:t>
      </w:r>
      <w:r>
        <w:rPr>
          <w:rFonts w:ascii="Times New Roman" w:hAnsi="Times New Roman" w:eastAsia="宋体" w:cs="Times New Roman"/>
          <w:color w:val="auto"/>
          <w:kern w:val="2"/>
          <w:sz w:val="24"/>
          <w:szCs w:val="24"/>
          <w:lang w:bidi="ar"/>
        </w:rPr>
        <w:t>m</w:t>
      </w:r>
      <w:r>
        <w:rPr>
          <w:rFonts w:ascii="Times New Roman" w:hAnsi="Times New Roman" w:eastAsia="宋体" w:cs="Times New Roman"/>
          <w:color w:val="auto"/>
          <w:kern w:val="2"/>
          <w:sz w:val="24"/>
          <w:szCs w:val="24"/>
          <w:vertAlign w:val="superscript"/>
          <w:lang w:bidi="ar"/>
        </w:rPr>
        <w:t>3</w:t>
      </w:r>
      <w:r>
        <w:rPr>
          <w:rFonts w:ascii="Times New Roman" w:hAnsi="Times New Roman" w:eastAsia="宋体" w:cs="Times New Roman"/>
          <w:color w:val="auto"/>
          <w:kern w:val="2"/>
          <w:sz w:val="24"/>
          <w:szCs w:val="24"/>
          <w:lang w:bidi="ar"/>
        </w:rPr>
        <w:t>/kg</w:t>
      </w:r>
      <w:r>
        <w:rPr>
          <w:rFonts w:hint="eastAsia" w:ascii="Times New Roman" w:hAnsi="Times New Roman" w:eastAsia="宋体" w:cs="Times New Roman"/>
          <w:color w:val="auto"/>
          <w:kern w:val="2"/>
          <w:sz w:val="24"/>
          <w:szCs w:val="24"/>
          <w:lang w:bidi="ar"/>
        </w:rPr>
        <w:t>，5.65；</w:t>
      </w:r>
    </w:p>
    <w:p w14:paraId="1EAE80D7">
      <w:pPr>
        <w:pStyle w:val="26"/>
        <w:widowControl w:val="0"/>
        <w:spacing w:before="0" w:beforeAutospacing="0" w:after="0" w:afterAutospacing="0" w:line="500" w:lineRule="exact"/>
        <w:ind w:firstLine="1200" w:firstLineChars="500"/>
        <w:jc w:val="both"/>
        <w:rPr>
          <w:rFonts w:ascii="Times New Roman" w:hAnsi="Times New Roman" w:eastAsia="宋体" w:cs="Times New Roman"/>
          <w:color w:val="auto"/>
          <w:sz w:val="24"/>
          <w:szCs w:val="24"/>
        </w:rPr>
      </w:pPr>
      <w:r>
        <w:rPr>
          <w:rFonts w:ascii="Times New Roman" w:hAnsi="Times New Roman" w:eastAsia="宋体" w:cs="Times New Roman"/>
          <w:color w:val="auto"/>
          <w:kern w:val="2"/>
          <w:sz w:val="24"/>
          <w:szCs w:val="24"/>
          <w:lang w:bidi="ar"/>
        </w:rPr>
        <w:t>V</w:t>
      </w:r>
      <w:r>
        <w:rPr>
          <w:rFonts w:ascii="Times New Roman" w:hAnsi="Times New Roman" w:eastAsia="宋体" w:cs="Times New Roman"/>
          <w:color w:val="auto"/>
          <w:kern w:val="2"/>
          <w:sz w:val="24"/>
          <w:szCs w:val="24"/>
          <w:vertAlign w:val="subscript"/>
          <w:lang w:bidi="ar"/>
        </w:rPr>
        <w:t>0</w:t>
      </w:r>
      <w:r>
        <w:rPr>
          <w:rFonts w:hint="eastAsia" w:ascii="Times New Roman" w:hAnsi="Times New Roman" w:eastAsia="宋体" w:cs="Times New Roman"/>
          <w:color w:val="auto"/>
          <w:kern w:val="2"/>
          <w:sz w:val="24"/>
          <w:szCs w:val="24"/>
          <w:lang w:bidi="ar"/>
        </w:rPr>
        <w:t>—理论空气量，</w:t>
      </w:r>
      <w:r>
        <w:rPr>
          <w:rFonts w:ascii="Times New Roman" w:hAnsi="Times New Roman" w:eastAsia="宋体" w:cs="Times New Roman"/>
          <w:color w:val="auto"/>
          <w:kern w:val="2"/>
          <w:sz w:val="24"/>
          <w:szCs w:val="24"/>
          <w:lang w:bidi="ar"/>
        </w:rPr>
        <w:t>m</w:t>
      </w:r>
      <w:r>
        <w:rPr>
          <w:rFonts w:ascii="Times New Roman" w:hAnsi="Times New Roman" w:eastAsia="宋体" w:cs="Times New Roman"/>
          <w:color w:val="auto"/>
          <w:kern w:val="2"/>
          <w:sz w:val="24"/>
          <w:szCs w:val="24"/>
          <w:vertAlign w:val="superscript"/>
          <w:lang w:bidi="ar"/>
        </w:rPr>
        <w:t>3</w:t>
      </w:r>
      <w:r>
        <w:rPr>
          <w:rFonts w:ascii="Times New Roman" w:hAnsi="Times New Roman" w:eastAsia="宋体" w:cs="Times New Roman"/>
          <w:color w:val="auto"/>
          <w:kern w:val="2"/>
          <w:sz w:val="24"/>
          <w:szCs w:val="24"/>
          <w:lang w:bidi="ar"/>
        </w:rPr>
        <w:t>/kg</w:t>
      </w:r>
      <w:r>
        <w:rPr>
          <w:rFonts w:hint="eastAsia" w:ascii="Times New Roman" w:hAnsi="Times New Roman" w:eastAsia="宋体" w:cs="Times New Roman"/>
          <w:color w:val="auto"/>
          <w:kern w:val="2"/>
          <w:sz w:val="24"/>
          <w:szCs w:val="24"/>
          <w:lang w:bidi="ar"/>
        </w:rPr>
        <w:t>，</w:t>
      </w:r>
      <w:r>
        <w:rPr>
          <w:rFonts w:ascii="Times New Roman" w:hAnsi="Times New Roman" w:eastAsia="宋体" w:cs="Times New Roman"/>
          <w:color w:val="auto"/>
          <w:kern w:val="2"/>
          <w:sz w:val="24"/>
          <w:szCs w:val="24"/>
          <w:lang w:bidi="ar"/>
        </w:rPr>
        <w:t>3.67</w:t>
      </w:r>
      <w:r>
        <w:rPr>
          <w:rFonts w:hint="eastAsia" w:ascii="Times New Roman" w:hAnsi="Times New Roman" w:eastAsia="宋体" w:cs="Times New Roman"/>
          <w:color w:val="auto"/>
          <w:kern w:val="2"/>
          <w:sz w:val="24"/>
          <w:szCs w:val="24"/>
          <w:lang w:bidi="ar"/>
        </w:rPr>
        <w:t>；</w:t>
      </w:r>
    </w:p>
    <w:p w14:paraId="1E376922">
      <w:pPr>
        <w:pStyle w:val="26"/>
        <w:widowControl w:val="0"/>
        <w:spacing w:before="0" w:beforeAutospacing="0" w:after="0" w:afterAutospacing="0" w:line="500" w:lineRule="exact"/>
        <w:ind w:firstLine="1200" w:firstLineChars="500"/>
        <w:jc w:val="both"/>
        <w:rPr>
          <w:rFonts w:ascii="Times New Roman" w:hAnsi="Times New Roman" w:eastAsia="宋体" w:cs="Times New Roman"/>
          <w:color w:val="auto"/>
          <w:sz w:val="24"/>
          <w:szCs w:val="24"/>
        </w:rPr>
      </w:pPr>
      <w:r>
        <w:rPr>
          <w:rFonts w:ascii="Times New Roman" w:hAnsi="Times New Roman" w:eastAsia="宋体" w:cs="Times New Roman"/>
          <w:color w:val="auto"/>
          <w:kern w:val="2"/>
          <w:sz w:val="24"/>
          <w:szCs w:val="24"/>
          <w:lang w:bidi="ar"/>
        </w:rPr>
        <w:t>V</w:t>
      </w:r>
      <w:r>
        <w:rPr>
          <w:rFonts w:ascii="Times New Roman" w:hAnsi="Times New Roman" w:eastAsia="宋体" w:cs="Times New Roman"/>
          <w:color w:val="auto"/>
          <w:kern w:val="2"/>
          <w:sz w:val="24"/>
          <w:szCs w:val="24"/>
          <w:vertAlign w:val="subscript"/>
          <w:lang w:bidi="ar"/>
        </w:rPr>
        <w:t>g</w:t>
      </w:r>
      <w:r>
        <w:rPr>
          <w:rFonts w:hint="eastAsia" w:ascii="Times New Roman" w:hAnsi="Times New Roman" w:eastAsia="宋体" w:cs="Times New Roman"/>
          <w:color w:val="auto"/>
          <w:kern w:val="2"/>
          <w:sz w:val="24"/>
          <w:szCs w:val="24"/>
          <w:lang w:bidi="ar"/>
        </w:rPr>
        <w:t>—干烟气排放量，</w:t>
      </w:r>
      <w:r>
        <w:rPr>
          <w:rFonts w:ascii="Times New Roman" w:hAnsi="Times New Roman" w:eastAsia="宋体" w:cs="Times New Roman"/>
          <w:color w:val="auto"/>
          <w:kern w:val="2"/>
          <w:sz w:val="24"/>
          <w:szCs w:val="24"/>
          <w:lang w:bidi="ar"/>
        </w:rPr>
        <w:t>m</w:t>
      </w:r>
      <w:r>
        <w:rPr>
          <w:rFonts w:ascii="Times New Roman" w:hAnsi="Times New Roman" w:eastAsia="宋体" w:cs="Times New Roman"/>
          <w:color w:val="auto"/>
          <w:kern w:val="2"/>
          <w:sz w:val="24"/>
          <w:szCs w:val="24"/>
          <w:vertAlign w:val="superscript"/>
          <w:lang w:bidi="ar"/>
        </w:rPr>
        <w:t>3</w:t>
      </w:r>
      <w:r>
        <w:rPr>
          <w:rFonts w:ascii="Times New Roman" w:hAnsi="Times New Roman" w:eastAsia="宋体" w:cs="Times New Roman"/>
          <w:color w:val="auto"/>
          <w:kern w:val="2"/>
          <w:sz w:val="24"/>
          <w:szCs w:val="24"/>
          <w:lang w:bidi="ar"/>
        </w:rPr>
        <w:t>/kg</w:t>
      </w:r>
      <w:r>
        <w:rPr>
          <w:rFonts w:hint="eastAsia" w:ascii="Times New Roman" w:hAnsi="Times New Roman" w:eastAsia="宋体" w:cs="Times New Roman"/>
          <w:color w:val="auto"/>
          <w:kern w:val="2"/>
          <w:sz w:val="24"/>
          <w:szCs w:val="24"/>
          <w:lang w:bidi="ar"/>
        </w:rPr>
        <w:t>，5.10；</w:t>
      </w:r>
    </w:p>
    <w:p w14:paraId="283B20CF">
      <w:pPr>
        <w:adjustRightInd w:val="0"/>
        <w:spacing w:line="360" w:lineRule="auto"/>
        <w:ind w:firstLine="480" w:firstLineChars="200"/>
        <w:jc w:val="both"/>
        <w:textAlignment w:val="baseline"/>
        <w:rPr>
          <w:rFonts w:hint="default" w:ascii="Times New Roman" w:hAnsi="Times New Roman" w:eastAsia="宋体" w:cs="Times New Roman"/>
          <w:color w:val="auto"/>
          <w:sz w:val="24"/>
          <w:highlight w:val="none"/>
          <w:lang w:val="en-US" w:eastAsia="zh-CN"/>
        </w:rPr>
      </w:pPr>
      <w:r>
        <w:rPr>
          <w:rFonts w:hint="eastAsia" w:ascii="Times New Roman" w:eastAsia="宋体"/>
          <w:color w:val="auto"/>
          <w:sz w:val="24"/>
          <w:szCs w:val="24"/>
          <w:lang w:bidi="ar"/>
        </w:rPr>
        <w:t>经计算，本项目湿烟气排放量</w:t>
      </w:r>
      <w:r>
        <w:rPr>
          <w:rFonts w:ascii="Times New Roman" w:eastAsia="宋体"/>
          <w:color w:val="auto"/>
          <w:sz w:val="24"/>
          <w:szCs w:val="24"/>
          <w:lang w:bidi="ar"/>
        </w:rPr>
        <w:t>Vs</w:t>
      </w:r>
      <w:r>
        <w:rPr>
          <w:rFonts w:hint="eastAsia" w:ascii="Times New Roman" w:eastAsia="宋体"/>
          <w:color w:val="auto"/>
          <w:sz w:val="24"/>
          <w:szCs w:val="24"/>
          <w:lang w:bidi="ar"/>
        </w:rPr>
        <w:t>为5.65</w:t>
      </w:r>
      <w:r>
        <w:rPr>
          <w:rFonts w:ascii="Times New Roman" w:eastAsia="宋体"/>
          <w:color w:val="auto"/>
          <w:kern w:val="2"/>
          <w:sz w:val="24"/>
          <w:szCs w:val="24"/>
          <w:lang w:bidi="ar"/>
        </w:rPr>
        <w:t>m</w:t>
      </w:r>
      <w:r>
        <w:rPr>
          <w:rFonts w:ascii="Times New Roman" w:eastAsia="宋体"/>
          <w:color w:val="auto"/>
          <w:kern w:val="2"/>
          <w:sz w:val="24"/>
          <w:szCs w:val="24"/>
          <w:vertAlign w:val="superscript"/>
          <w:lang w:bidi="ar"/>
        </w:rPr>
        <w:t>3</w:t>
      </w:r>
      <w:r>
        <w:rPr>
          <w:rFonts w:ascii="Times New Roman" w:eastAsia="宋体"/>
          <w:color w:val="auto"/>
          <w:kern w:val="2"/>
          <w:sz w:val="24"/>
          <w:szCs w:val="24"/>
          <w:lang w:bidi="ar"/>
        </w:rPr>
        <w:t>/kg</w:t>
      </w:r>
      <w:r>
        <w:rPr>
          <w:rFonts w:hint="eastAsia" w:ascii="Times New Roman" w:eastAsia="宋体"/>
          <w:color w:val="auto"/>
          <w:sz w:val="24"/>
          <w:szCs w:val="24"/>
          <w:lang w:bidi="ar"/>
        </w:rPr>
        <w:t>，湿烟气中水蒸气量</w:t>
      </w:r>
      <w:r>
        <w:rPr>
          <w:rFonts w:ascii="Times New Roman" w:eastAsia="宋体"/>
          <w:color w:val="auto"/>
          <w:sz w:val="24"/>
          <w:szCs w:val="24"/>
          <w:lang w:bidi="ar"/>
        </w:rPr>
        <w:t>V</w:t>
      </w:r>
      <w:r>
        <w:rPr>
          <w:rFonts w:ascii="Times New Roman" w:eastAsia="宋体"/>
          <w:color w:val="auto"/>
          <w:sz w:val="24"/>
          <w:szCs w:val="24"/>
          <w:vertAlign w:val="subscript"/>
          <w:lang w:bidi="ar"/>
        </w:rPr>
        <w:t>H2O</w:t>
      </w:r>
      <w:r>
        <w:rPr>
          <w:rFonts w:hint="eastAsia" w:ascii="Times New Roman" w:eastAsia="宋体"/>
          <w:color w:val="auto"/>
          <w:sz w:val="24"/>
          <w:szCs w:val="24"/>
          <w:lang w:bidi="ar"/>
        </w:rPr>
        <w:t>为0.53</w:t>
      </w:r>
      <w:r>
        <w:rPr>
          <w:rFonts w:ascii="Times New Roman" w:eastAsia="宋体"/>
          <w:color w:val="auto"/>
          <w:kern w:val="2"/>
          <w:sz w:val="24"/>
          <w:szCs w:val="24"/>
          <w:lang w:bidi="ar"/>
        </w:rPr>
        <w:t>m</w:t>
      </w:r>
      <w:r>
        <w:rPr>
          <w:rFonts w:ascii="Times New Roman" w:eastAsia="宋体"/>
          <w:color w:val="auto"/>
          <w:kern w:val="2"/>
          <w:sz w:val="24"/>
          <w:szCs w:val="24"/>
          <w:vertAlign w:val="superscript"/>
          <w:lang w:bidi="ar"/>
        </w:rPr>
        <w:t>3</w:t>
      </w:r>
      <w:r>
        <w:rPr>
          <w:rFonts w:ascii="Times New Roman" w:eastAsia="宋体"/>
          <w:color w:val="auto"/>
          <w:kern w:val="2"/>
          <w:sz w:val="24"/>
          <w:szCs w:val="24"/>
          <w:lang w:bidi="ar"/>
        </w:rPr>
        <w:t>/kg</w:t>
      </w:r>
      <w:r>
        <w:rPr>
          <w:rFonts w:hint="eastAsia" w:ascii="Times New Roman" w:eastAsia="宋体"/>
          <w:color w:val="auto"/>
          <w:sz w:val="24"/>
          <w:szCs w:val="24"/>
          <w:lang w:bidi="ar"/>
        </w:rPr>
        <w:t>，干烟气排放量</w:t>
      </w:r>
      <w:r>
        <w:rPr>
          <w:rFonts w:ascii="Times New Roman" w:eastAsia="宋体"/>
          <w:color w:val="auto"/>
          <w:sz w:val="24"/>
          <w:szCs w:val="24"/>
          <w:lang w:bidi="ar"/>
        </w:rPr>
        <w:t>Vg</w:t>
      </w:r>
      <w:r>
        <w:rPr>
          <w:rFonts w:hint="eastAsia" w:ascii="Times New Roman" w:eastAsia="宋体"/>
          <w:color w:val="auto"/>
          <w:sz w:val="24"/>
          <w:szCs w:val="24"/>
          <w:lang w:bidi="ar"/>
        </w:rPr>
        <w:t>为5.10</w:t>
      </w:r>
      <w:r>
        <w:rPr>
          <w:rFonts w:ascii="Times New Roman" w:eastAsia="宋体"/>
          <w:color w:val="auto"/>
          <w:kern w:val="2"/>
          <w:sz w:val="24"/>
          <w:szCs w:val="24"/>
          <w:lang w:bidi="ar"/>
        </w:rPr>
        <w:t>m</w:t>
      </w:r>
      <w:r>
        <w:rPr>
          <w:rFonts w:ascii="Times New Roman" w:eastAsia="宋体"/>
          <w:color w:val="auto"/>
          <w:kern w:val="2"/>
          <w:sz w:val="24"/>
          <w:szCs w:val="24"/>
          <w:vertAlign w:val="superscript"/>
          <w:lang w:bidi="ar"/>
        </w:rPr>
        <w:t>3</w:t>
      </w:r>
      <w:r>
        <w:rPr>
          <w:rFonts w:ascii="Times New Roman" w:eastAsia="宋体"/>
          <w:color w:val="auto"/>
          <w:kern w:val="2"/>
          <w:sz w:val="24"/>
          <w:szCs w:val="24"/>
          <w:lang w:bidi="ar"/>
        </w:rPr>
        <w:t>/kg</w:t>
      </w:r>
      <w:r>
        <w:rPr>
          <w:rFonts w:hint="eastAsia" w:ascii="Times New Roman" w:eastAsia="宋体"/>
          <w:color w:val="auto"/>
          <w:sz w:val="24"/>
          <w:szCs w:val="24"/>
          <w:lang w:bidi="ar"/>
        </w:rPr>
        <w:t>，</w:t>
      </w:r>
      <w:r>
        <w:rPr>
          <w:rFonts w:hint="eastAsia"/>
          <w:color w:val="auto"/>
          <w:sz w:val="24"/>
          <w:szCs w:val="24"/>
          <w:lang w:val="en-US" w:eastAsia="zh-CN" w:bidi="ar"/>
        </w:rPr>
        <w:t>35MW</w:t>
      </w:r>
      <w:r>
        <w:rPr>
          <w:rFonts w:hint="eastAsia" w:ascii="Times New Roman" w:eastAsia="宋体"/>
          <w:color w:val="auto"/>
          <w:kern w:val="2"/>
          <w:sz w:val="24"/>
          <w:szCs w:val="24"/>
          <w:lang w:bidi="zh-CN"/>
        </w:rPr>
        <w:t>锅炉燃料消耗量为</w:t>
      </w:r>
      <w:r>
        <w:rPr>
          <w:rFonts w:hint="eastAsia"/>
          <w:color w:val="auto"/>
          <w:kern w:val="2"/>
          <w:sz w:val="24"/>
          <w:szCs w:val="24"/>
          <w:lang w:val="en-US" w:bidi="zh-CN"/>
        </w:rPr>
        <w:t>9.56</w:t>
      </w:r>
      <w:r>
        <w:rPr>
          <w:rFonts w:ascii="Times New Roman" w:eastAsia="宋体"/>
          <w:color w:val="auto"/>
          <w:kern w:val="2"/>
          <w:sz w:val="24"/>
          <w:szCs w:val="24"/>
          <w:lang w:bidi="zh-CN"/>
        </w:rPr>
        <w:t>t/h</w:t>
      </w:r>
      <w:r>
        <w:rPr>
          <w:rFonts w:hint="eastAsia" w:ascii="Times New Roman" w:eastAsia="宋体"/>
          <w:color w:val="auto"/>
          <w:kern w:val="2"/>
          <w:sz w:val="24"/>
          <w:szCs w:val="24"/>
          <w:lang w:bidi="zh-CN"/>
        </w:rPr>
        <w:t>，则烟气量为</w:t>
      </w:r>
      <w:r>
        <w:rPr>
          <w:rFonts w:hint="eastAsia"/>
          <w:color w:val="auto"/>
          <w:kern w:val="2"/>
          <w:sz w:val="24"/>
          <w:szCs w:val="24"/>
          <w:lang w:val="en-US" w:bidi="zh-CN"/>
        </w:rPr>
        <w:t>48756</w:t>
      </w:r>
      <w:r>
        <w:rPr>
          <w:rFonts w:ascii="Times New Roman" w:eastAsia="宋体"/>
          <w:color w:val="auto"/>
          <w:kern w:val="2"/>
          <w:sz w:val="24"/>
          <w:szCs w:val="24"/>
          <w:lang w:bidi="zh-CN"/>
        </w:rPr>
        <w:t>m</w:t>
      </w:r>
      <w:r>
        <w:rPr>
          <w:rFonts w:ascii="Times New Roman" w:eastAsia="宋体"/>
          <w:color w:val="auto"/>
          <w:kern w:val="2"/>
          <w:sz w:val="24"/>
          <w:szCs w:val="24"/>
          <w:vertAlign w:val="superscript"/>
          <w:lang w:bidi="zh-CN"/>
        </w:rPr>
        <w:t>3</w:t>
      </w:r>
      <w:r>
        <w:rPr>
          <w:rFonts w:ascii="Times New Roman" w:eastAsia="宋体"/>
          <w:color w:val="auto"/>
          <w:kern w:val="2"/>
          <w:sz w:val="24"/>
          <w:szCs w:val="24"/>
          <w:lang w:bidi="zh-CN"/>
        </w:rPr>
        <w:t>/h</w:t>
      </w:r>
      <w:r>
        <w:rPr>
          <w:rFonts w:hint="eastAsia" w:ascii="Times New Roman" w:eastAsia="宋体"/>
          <w:snapToGrid w:val="0"/>
          <w:color w:val="auto"/>
          <w:sz w:val="24"/>
          <w:szCs w:val="20"/>
          <w:lang w:bidi="ar"/>
        </w:rPr>
        <w:t>。</w:t>
      </w:r>
      <w:r>
        <w:rPr>
          <w:rFonts w:hint="eastAsia"/>
          <w:color w:val="auto"/>
          <w:sz w:val="24"/>
          <w:szCs w:val="24"/>
          <w:lang w:val="en-US" w:eastAsia="zh-CN" w:bidi="ar"/>
        </w:rPr>
        <w:t>29MW</w:t>
      </w:r>
      <w:r>
        <w:rPr>
          <w:rFonts w:hint="eastAsia" w:ascii="Times New Roman" w:eastAsia="宋体"/>
          <w:color w:val="auto"/>
          <w:kern w:val="2"/>
          <w:sz w:val="24"/>
          <w:szCs w:val="24"/>
          <w:lang w:bidi="zh-CN"/>
        </w:rPr>
        <w:t>锅炉燃料消耗量为</w:t>
      </w:r>
      <w:r>
        <w:rPr>
          <w:rFonts w:hint="eastAsia"/>
          <w:color w:val="auto"/>
          <w:kern w:val="2"/>
          <w:sz w:val="24"/>
          <w:szCs w:val="24"/>
          <w:lang w:val="en-US" w:bidi="zh-CN"/>
        </w:rPr>
        <w:t>6.23</w:t>
      </w:r>
      <w:r>
        <w:rPr>
          <w:rFonts w:ascii="Times New Roman" w:eastAsia="宋体"/>
          <w:color w:val="auto"/>
          <w:kern w:val="2"/>
          <w:sz w:val="24"/>
          <w:szCs w:val="24"/>
          <w:lang w:bidi="zh-CN"/>
        </w:rPr>
        <w:t>t/h</w:t>
      </w:r>
      <w:r>
        <w:rPr>
          <w:rFonts w:hint="eastAsia" w:ascii="Times New Roman" w:eastAsia="宋体"/>
          <w:color w:val="auto"/>
          <w:kern w:val="2"/>
          <w:sz w:val="24"/>
          <w:szCs w:val="24"/>
          <w:lang w:bidi="zh-CN"/>
        </w:rPr>
        <w:t>，则烟气量为</w:t>
      </w:r>
      <w:r>
        <w:rPr>
          <w:rFonts w:hint="eastAsia"/>
          <w:color w:val="auto"/>
          <w:kern w:val="2"/>
          <w:sz w:val="24"/>
          <w:szCs w:val="24"/>
          <w:lang w:val="en-US" w:bidi="zh-CN"/>
        </w:rPr>
        <w:t>31773</w:t>
      </w:r>
      <w:r>
        <w:rPr>
          <w:rFonts w:ascii="Times New Roman" w:eastAsia="宋体"/>
          <w:color w:val="auto"/>
          <w:kern w:val="2"/>
          <w:sz w:val="24"/>
          <w:szCs w:val="24"/>
          <w:lang w:bidi="zh-CN"/>
        </w:rPr>
        <w:t>m</w:t>
      </w:r>
      <w:r>
        <w:rPr>
          <w:rFonts w:ascii="Times New Roman" w:eastAsia="宋体"/>
          <w:color w:val="auto"/>
          <w:kern w:val="2"/>
          <w:sz w:val="24"/>
          <w:szCs w:val="24"/>
          <w:vertAlign w:val="superscript"/>
          <w:lang w:bidi="zh-CN"/>
        </w:rPr>
        <w:t>3</w:t>
      </w:r>
      <w:r>
        <w:rPr>
          <w:rFonts w:ascii="Times New Roman" w:eastAsia="宋体"/>
          <w:color w:val="auto"/>
          <w:kern w:val="2"/>
          <w:sz w:val="24"/>
          <w:szCs w:val="24"/>
          <w:lang w:bidi="zh-CN"/>
        </w:rPr>
        <w:t>/h</w:t>
      </w:r>
    </w:p>
    <w:p w14:paraId="4CF9A786">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②</w:t>
      </w:r>
      <w:r>
        <w:rPr>
          <w:rFonts w:hint="eastAsia" w:ascii="Times New Roman" w:hAnsi="Times New Roman" w:eastAsia="宋体" w:cs="Times New Roman"/>
          <w:color w:val="auto"/>
          <w:sz w:val="24"/>
          <w:highlight w:val="none"/>
          <w:lang w:val="en-US" w:eastAsia="zh-CN"/>
        </w:rPr>
        <w:t>35MW</w:t>
      </w:r>
      <w:r>
        <w:rPr>
          <w:rFonts w:hint="eastAsia" w:ascii="Times New Roman" w:hAnsi="Times New Roman" w:eastAsia="宋体" w:cs="Times New Roman"/>
          <w:color w:val="auto"/>
          <w:kern w:val="0"/>
          <w:sz w:val="24"/>
          <w:highlight w:val="none"/>
          <w:lang w:val="en-US" w:eastAsia="zh-CN"/>
        </w:rPr>
        <w:t>锅炉</w:t>
      </w:r>
      <w:r>
        <w:rPr>
          <w:rFonts w:hint="eastAsia" w:ascii="Times New Roman" w:hAnsi="Times New Roman" w:eastAsia="宋体" w:cs="Times New Roman"/>
          <w:color w:val="auto"/>
          <w:sz w:val="24"/>
          <w:highlight w:val="none"/>
          <w:lang w:val="en-US" w:eastAsia="zh-CN"/>
        </w:rPr>
        <w:t>废气源强</w:t>
      </w:r>
    </w:p>
    <w:p w14:paraId="67B15D1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根据企业提供的数据，35MW</w:t>
      </w:r>
      <w:r>
        <w:rPr>
          <w:rFonts w:hint="eastAsia" w:ascii="Times New Roman" w:hAnsi="Times New Roman" w:eastAsia="宋体" w:cs="Times New Roman"/>
          <w:color w:val="auto"/>
          <w:kern w:val="0"/>
          <w:sz w:val="24"/>
          <w:highlight w:val="none"/>
          <w:lang w:val="en-US" w:eastAsia="zh-CN"/>
        </w:rPr>
        <w:t>锅炉</w:t>
      </w:r>
      <w:r>
        <w:rPr>
          <w:rFonts w:hint="eastAsia" w:ascii="Times New Roman" w:hAnsi="Times New Roman" w:eastAsia="宋体" w:cs="Times New Roman"/>
          <w:color w:val="auto"/>
          <w:sz w:val="24"/>
          <w:highlight w:val="none"/>
          <w:lang w:val="en-US" w:eastAsia="zh-CN"/>
        </w:rPr>
        <w:t>小时</w:t>
      </w:r>
      <w:r>
        <w:rPr>
          <w:rFonts w:hint="eastAsia" w:cs="Times New Roman"/>
          <w:color w:val="auto"/>
          <w:sz w:val="24"/>
          <w:highlight w:val="none"/>
          <w:lang w:val="en-US" w:eastAsia="zh-CN"/>
        </w:rPr>
        <w:t>燃煤量</w:t>
      </w:r>
      <w:r>
        <w:rPr>
          <w:rFonts w:hint="eastAsia" w:ascii="Times New Roman" w:hAnsi="Times New Roman" w:eastAsia="宋体" w:cs="Times New Roman"/>
          <w:color w:val="auto"/>
          <w:sz w:val="24"/>
          <w:highlight w:val="none"/>
          <w:lang w:val="en-US" w:eastAsia="zh-CN"/>
        </w:rPr>
        <w:t>为9.56t。</w:t>
      </w:r>
    </w:p>
    <w:p w14:paraId="5F00A08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a</w:t>
      </w:r>
      <w:r>
        <w:rPr>
          <w:rFonts w:hint="eastAsia" w:ascii="Times New Roman" w:hAnsi="Times New Roman" w:eastAsia="宋体" w:cs="Times New Roman"/>
          <w:color w:val="auto"/>
          <w:sz w:val="24"/>
          <w:highlight w:val="none"/>
          <w:lang w:val="en-US" w:eastAsia="zh-CN"/>
        </w:rPr>
        <w:t>）颗粒物产生量计算公式如下：</w:t>
      </w:r>
    </w:p>
    <w:p w14:paraId="7B5F42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position w:val="-56"/>
          <w:highlight w:val="none"/>
          <w:lang w:eastAsia="zh-CN"/>
        </w:rPr>
        <w:object>
          <v:shape id="_x0000_i1032" o:spt="75" type="#_x0000_t75" style="height:65pt;width:149pt;" o:ole="t" filled="f" o:preferrelative="t" stroked="f" coordsize="21600,21600">
            <v:path/>
            <v:fill on="f" focussize="0,0"/>
            <v:stroke on="f"/>
            <v:imagedata r:id="rId42" o:title=""/>
            <o:lock v:ext="edit" aspectratio="t"/>
            <w10:wrap type="none"/>
            <w10:anchorlock/>
          </v:shape>
          <o:OLEObject Type="Embed" ProgID="Equation.KSEE3" ShapeID="_x0000_i1032" DrawAspect="Content" ObjectID="_1468075733" r:id="rId41">
            <o:LockedField>false</o:LockedField>
          </o:OLEObject>
        </w:object>
      </w:r>
    </w:p>
    <w:p w14:paraId="03F2E78E">
      <w:pPr>
        <w:widowControl/>
        <w:snapToGrid w:val="0"/>
        <w:spacing w:line="360" w:lineRule="auto"/>
        <w:ind w:firstLine="480"/>
        <w:jc w:val="both"/>
        <w:rPr>
          <w:rFonts w:ascii="Times New Roman"/>
          <w:color w:val="auto"/>
          <w:sz w:val="24"/>
        </w:rPr>
      </w:pPr>
      <w:r>
        <w:rPr>
          <w:rFonts w:hint="eastAsia" w:ascii="Times New Roman" w:eastAsia="宋体"/>
          <w:color w:val="auto"/>
          <w:kern w:val="2"/>
          <w:sz w:val="24"/>
          <w:lang w:bidi="ar"/>
        </w:rPr>
        <w:t>式中：</w:t>
      </w:r>
      <w:r>
        <w:rPr>
          <w:rFonts w:ascii="Times New Roman" w:eastAsia="宋体"/>
          <w:color w:val="auto"/>
          <w:kern w:val="2"/>
          <w:sz w:val="24"/>
          <w:lang w:bidi="ar"/>
        </w:rPr>
        <w:t>E</w:t>
      </w:r>
      <w:r>
        <w:rPr>
          <w:rFonts w:ascii="Times New Roman" w:eastAsia="宋体"/>
          <w:color w:val="auto"/>
          <w:kern w:val="2"/>
          <w:sz w:val="24"/>
          <w:vertAlign w:val="subscript"/>
          <w:lang w:bidi="ar"/>
        </w:rPr>
        <w:t>A</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核算时段内颗粒物（烟尘）排放量，</w:t>
      </w:r>
      <w:r>
        <w:rPr>
          <w:rFonts w:ascii="Times New Roman" w:eastAsia="宋体"/>
          <w:color w:val="auto"/>
          <w:kern w:val="2"/>
          <w:sz w:val="24"/>
          <w:lang w:bidi="ar"/>
        </w:rPr>
        <w:t>t</w:t>
      </w:r>
      <w:r>
        <w:rPr>
          <w:rFonts w:hint="eastAsia" w:ascii="Times New Roman" w:eastAsia="宋体"/>
          <w:color w:val="auto"/>
          <w:kern w:val="2"/>
          <w:sz w:val="24"/>
          <w:lang w:bidi="ar"/>
        </w:rPr>
        <w:t>；</w:t>
      </w:r>
    </w:p>
    <w:p w14:paraId="58FCD70F">
      <w:pPr>
        <w:widowControl/>
        <w:snapToGrid w:val="0"/>
        <w:spacing w:line="360" w:lineRule="auto"/>
        <w:ind w:firstLine="1320" w:firstLineChars="550"/>
        <w:jc w:val="both"/>
        <w:rPr>
          <w:rFonts w:ascii="Times New Roman"/>
          <w:color w:val="auto"/>
          <w:sz w:val="24"/>
        </w:rPr>
      </w:pPr>
      <w:r>
        <w:rPr>
          <w:rFonts w:ascii="Times New Roman" w:eastAsia="宋体"/>
          <w:color w:val="auto"/>
          <w:kern w:val="2"/>
          <w:sz w:val="24"/>
          <w:lang w:bidi="ar"/>
        </w:rPr>
        <w:t>R</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核算时段内锅炉燃料耗量</w:t>
      </w:r>
      <w:r>
        <w:rPr>
          <w:rFonts w:hint="eastAsia" w:ascii="Times New Roman" w:eastAsia="宋体"/>
          <w:color w:val="auto"/>
          <w:kern w:val="2"/>
          <w:sz w:val="24"/>
          <w:szCs w:val="24"/>
          <w:lang w:bidi="zh-CN"/>
        </w:rPr>
        <w:t>，</w:t>
      </w:r>
      <w:r>
        <w:rPr>
          <w:rFonts w:ascii="Times New Roman" w:eastAsia="宋体"/>
          <w:color w:val="auto"/>
          <w:kern w:val="2"/>
          <w:sz w:val="24"/>
          <w:szCs w:val="24"/>
          <w:lang w:bidi="zh-CN"/>
        </w:rPr>
        <w:t>t/h</w:t>
      </w:r>
      <w:r>
        <w:rPr>
          <w:rFonts w:hint="eastAsia" w:ascii="Times New Roman" w:eastAsia="宋体"/>
          <w:color w:val="auto"/>
          <w:kern w:val="2"/>
          <w:sz w:val="24"/>
          <w:szCs w:val="24"/>
          <w:lang w:bidi="zh-CN"/>
        </w:rPr>
        <w:t>；取最大值</w:t>
      </w:r>
      <w:r>
        <w:rPr>
          <w:rFonts w:hint="eastAsia" w:ascii="Times New Roman" w:eastAsia="宋体"/>
          <w:color w:val="auto"/>
          <w:kern w:val="2"/>
          <w:sz w:val="24"/>
          <w:szCs w:val="24"/>
          <w:lang w:val="en-US" w:bidi="zh-CN"/>
        </w:rPr>
        <w:t>9.56</w:t>
      </w:r>
      <w:r>
        <w:rPr>
          <w:rFonts w:ascii="Times New Roman" w:eastAsia="宋体"/>
          <w:color w:val="auto"/>
          <w:kern w:val="2"/>
          <w:sz w:val="24"/>
          <w:szCs w:val="24"/>
          <w:lang w:bidi="zh-CN"/>
        </w:rPr>
        <w:t>t/h</w:t>
      </w:r>
      <w:r>
        <w:rPr>
          <w:rFonts w:hint="eastAsia" w:ascii="Times New Roman" w:eastAsia="宋体"/>
          <w:color w:val="auto"/>
          <w:kern w:val="2"/>
          <w:sz w:val="24"/>
          <w:lang w:bidi="ar"/>
        </w:rPr>
        <w:t>；</w:t>
      </w:r>
    </w:p>
    <w:p w14:paraId="1A9A2053">
      <w:pPr>
        <w:widowControl/>
        <w:snapToGrid w:val="0"/>
        <w:spacing w:line="360" w:lineRule="auto"/>
        <w:ind w:firstLine="1320" w:firstLineChars="550"/>
        <w:jc w:val="both"/>
        <w:rPr>
          <w:rFonts w:ascii="Times New Roman"/>
          <w:color w:val="auto"/>
          <w:sz w:val="24"/>
        </w:rPr>
      </w:pPr>
      <w:r>
        <w:rPr>
          <w:rFonts w:ascii="Times New Roman" w:eastAsia="宋体"/>
          <w:color w:val="auto"/>
          <w:kern w:val="2"/>
          <w:sz w:val="24"/>
          <w:lang w:bidi="ar"/>
        </w:rPr>
        <w:t>A</w:t>
      </w:r>
      <w:r>
        <w:rPr>
          <w:rFonts w:ascii="Times New Roman" w:eastAsia="宋体"/>
          <w:color w:val="auto"/>
          <w:kern w:val="2"/>
          <w:sz w:val="24"/>
          <w:vertAlign w:val="subscript"/>
          <w:lang w:bidi="ar"/>
        </w:rPr>
        <w:t>ar</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收到基灰分的质量分数，</w:t>
      </w:r>
      <w:r>
        <w:rPr>
          <w:rFonts w:ascii="Times New Roman" w:eastAsia="宋体"/>
          <w:color w:val="auto"/>
          <w:kern w:val="2"/>
          <w:sz w:val="24"/>
          <w:lang w:bidi="ar"/>
        </w:rPr>
        <w:t>%</w:t>
      </w:r>
      <w:r>
        <w:rPr>
          <w:rFonts w:hint="eastAsia" w:ascii="Times New Roman" w:eastAsia="宋体"/>
          <w:color w:val="auto"/>
          <w:kern w:val="2"/>
          <w:sz w:val="24"/>
          <w:lang w:bidi="ar"/>
        </w:rPr>
        <w:t>；取20.81</w:t>
      </w:r>
      <w:r>
        <w:rPr>
          <w:rFonts w:ascii="Times New Roman" w:eastAsia="宋体"/>
          <w:color w:val="auto"/>
          <w:kern w:val="2"/>
          <w:sz w:val="24"/>
          <w:lang w:bidi="ar"/>
        </w:rPr>
        <w:t>%</w:t>
      </w:r>
      <w:r>
        <w:rPr>
          <w:rFonts w:hint="eastAsia" w:ascii="Times New Roman" w:eastAsia="宋体"/>
          <w:color w:val="auto"/>
          <w:kern w:val="2"/>
          <w:sz w:val="24"/>
          <w:lang w:bidi="ar"/>
        </w:rPr>
        <w:t>；</w:t>
      </w:r>
    </w:p>
    <w:p w14:paraId="7F67BCAD">
      <w:pPr>
        <w:widowControl/>
        <w:snapToGrid w:val="0"/>
        <w:spacing w:line="360" w:lineRule="auto"/>
        <w:ind w:firstLine="1320" w:firstLineChars="550"/>
        <w:jc w:val="both"/>
        <w:rPr>
          <w:rFonts w:ascii="Times New Roman"/>
          <w:color w:val="auto"/>
          <w:sz w:val="24"/>
        </w:rPr>
      </w:pPr>
      <w:r>
        <w:rPr>
          <w:rFonts w:ascii="Times New Roman" w:eastAsia="宋体"/>
          <w:color w:val="auto"/>
          <w:kern w:val="2"/>
          <w:sz w:val="24"/>
          <w:lang w:bidi="ar"/>
        </w:rPr>
        <w:t>d</w:t>
      </w:r>
      <w:r>
        <w:rPr>
          <w:rFonts w:ascii="Times New Roman" w:eastAsia="宋体"/>
          <w:color w:val="auto"/>
          <w:kern w:val="2"/>
          <w:sz w:val="24"/>
          <w:vertAlign w:val="subscript"/>
          <w:lang w:bidi="ar"/>
        </w:rPr>
        <w:t>fh</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锅炉烟气带出的灰分份额，</w:t>
      </w:r>
      <w:r>
        <w:rPr>
          <w:rFonts w:ascii="Times New Roman" w:eastAsia="宋体"/>
          <w:color w:val="auto"/>
          <w:kern w:val="2"/>
          <w:sz w:val="24"/>
          <w:lang w:bidi="ar"/>
        </w:rPr>
        <w:t>%</w:t>
      </w:r>
      <w:r>
        <w:rPr>
          <w:rFonts w:hint="eastAsia" w:ascii="Times New Roman" w:eastAsia="宋体"/>
          <w:color w:val="auto"/>
          <w:kern w:val="2"/>
          <w:sz w:val="24"/>
          <w:lang w:bidi="ar"/>
        </w:rPr>
        <w:t>；取20</w:t>
      </w:r>
      <w:r>
        <w:rPr>
          <w:rFonts w:ascii="Times New Roman" w:eastAsia="宋体"/>
          <w:color w:val="auto"/>
          <w:kern w:val="2"/>
          <w:sz w:val="24"/>
          <w:lang w:bidi="ar"/>
        </w:rPr>
        <w:t>%</w:t>
      </w:r>
      <w:r>
        <w:rPr>
          <w:rFonts w:hint="eastAsia" w:ascii="Times New Roman" w:eastAsia="宋体"/>
          <w:color w:val="auto"/>
          <w:kern w:val="2"/>
          <w:sz w:val="24"/>
          <w:lang w:bidi="ar"/>
        </w:rPr>
        <w:t>；</w:t>
      </w:r>
    </w:p>
    <w:p w14:paraId="44DAEC42">
      <w:pPr>
        <w:widowControl/>
        <w:snapToGrid w:val="0"/>
        <w:spacing w:line="360" w:lineRule="auto"/>
        <w:ind w:firstLine="1320" w:firstLineChars="550"/>
        <w:jc w:val="both"/>
        <w:rPr>
          <w:rFonts w:ascii="Times New Roman"/>
          <w:color w:val="auto"/>
          <w:sz w:val="24"/>
        </w:rPr>
      </w:pPr>
      <w:r>
        <w:rPr>
          <w:rFonts w:ascii="Times New Roman" w:eastAsia="宋体"/>
          <w:color w:val="auto"/>
          <w:kern w:val="2"/>
          <w:sz w:val="24"/>
          <w:lang w:bidi="ar"/>
        </w:rPr>
        <w:t>ƞ</w:t>
      </w:r>
      <w:r>
        <w:rPr>
          <w:rFonts w:ascii="Times New Roman" w:eastAsia="宋体"/>
          <w:color w:val="auto"/>
          <w:kern w:val="2"/>
          <w:sz w:val="24"/>
          <w:vertAlign w:val="subscript"/>
          <w:lang w:bidi="ar"/>
        </w:rPr>
        <w:t>c</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综合除尘效率，</w:t>
      </w:r>
      <w:r>
        <w:rPr>
          <w:rFonts w:ascii="Times New Roman" w:eastAsia="宋体"/>
          <w:color w:val="auto"/>
          <w:kern w:val="2"/>
          <w:sz w:val="24"/>
          <w:lang w:bidi="ar"/>
        </w:rPr>
        <w:t>%</w:t>
      </w:r>
      <w:r>
        <w:rPr>
          <w:rFonts w:hint="eastAsia" w:ascii="Times New Roman" w:eastAsia="宋体"/>
          <w:color w:val="auto"/>
          <w:kern w:val="2"/>
          <w:sz w:val="24"/>
          <w:lang w:bidi="ar"/>
        </w:rPr>
        <w:t>；</w:t>
      </w:r>
      <w:r>
        <w:rPr>
          <w:rFonts w:hint="eastAsia" w:ascii="Times New Roman" w:eastAsia="宋体"/>
          <w:color w:val="auto"/>
          <w:sz w:val="24"/>
          <w:szCs w:val="24"/>
          <w:lang w:bidi="ar"/>
        </w:rPr>
        <w:t>本项目采用布袋除尘器，设计除尘效率为</w:t>
      </w:r>
      <w:r>
        <w:rPr>
          <w:rFonts w:ascii="Times New Roman" w:eastAsia="宋体"/>
          <w:color w:val="auto"/>
          <w:kern w:val="2"/>
          <w:sz w:val="24"/>
          <w:lang w:bidi="ar"/>
        </w:rPr>
        <w:t>99.</w:t>
      </w:r>
      <w:r>
        <w:rPr>
          <w:rFonts w:hint="eastAsia" w:ascii="Times New Roman" w:eastAsia="宋体"/>
          <w:color w:val="auto"/>
          <w:kern w:val="2"/>
          <w:sz w:val="24"/>
          <w:lang w:bidi="ar"/>
        </w:rPr>
        <w:t>9</w:t>
      </w:r>
      <w:r>
        <w:rPr>
          <w:rFonts w:ascii="Times New Roman" w:eastAsia="宋体"/>
          <w:color w:val="auto"/>
          <w:sz w:val="24"/>
          <w:szCs w:val="24"/>
          <w:lang w:bidi="ar"/>
        </w:rPr>
        <w:t>%</w:t>
      </w:r>
      <w:r>
        <w:rPr>
          <w:rFonts w:hint="eastAsia" w:ascii="Times New Roman" w:eastAsia="宋体"/>
          <w:color w:val="auto"/>
          <w:sz w:val="24"/>
          <w:szCs w:val="24"/>
          <w:lang w:bidi="ar"/>
        </w:rPr>
        <w:t>，湿法脱硫协同脱除尘效率</w:t>
      </w:r>
      <w:r>
        <w:rPr>
          <w:rFonts w:ascii="Times New Roman" w:eastAsia="宋体"/>
          <w:color w:val="auto"/>
          <w:sz w:val="24"/>
          <w:szCs w:val="24"/>
          <w:lang w:bidi="ar"/>
        </w:rPr>
        <w:t>50%</w:t>
      </w:r>
      <w:r>
        <w:rPr>
          <w:rFonts w:hint="eastAsia" w:ascii="Times New Roman" w:eastAsia="宋体"/>
          <w:color w:val="auto"/>
          <w:kern w:val="2"/>
          <w:sz w:val="24"/>
          <w:lang w:bidi="ar"/>
        </w:rPr>
        <w:t>。</w:t>
      </w:r>
    </w:p>
    <w:p w14:paraId="0AB8C432">
      <w:pPr>
        <w:widowControl/>
        <w:snapToGrid w:val="0"/>
        <w:spacing w:line="360" w:lineRule="auto"/>
        <w:ind w:firstLine="1320" w:firstLineChars="550"/>
        <w:jc w:val="both"/>
        <w:rPr>
          <w:rFonts w:ascii="Times New Roman"/>
          <w:color w:val="auto"/>
          <w:sz w:val="24"/>
        </w:rPr>
      </w:pPr>
      <w:r>
        <w:rPr>
          <w:rFonts w:ascii="Times New Roman" w:eastAsia="宋体"/>
          <w:color w:val="auto"/>
          <w:kern w:val="2"/>
          <w:sz w:val="24"/>
          <w:lang w:bidi="ar"/>
        </w:rPr>
        <w:t>C</w:t>
      </w:r>
      <w:r>
        <w:rPr>
          <w:rFonts w:ascii="Times New Roman" w:eastAsia="宋体"/>
          <w:color w:val="auto"/>
          <w:kern w:val="2"/>
          <w:sz w:val="24"/>
          <w:vertAlign w:val="subscript"/>
          <w:lang w:bidi="ar"/>
        </w:rPr>
        <w:t>fh</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飞灰中可燃物含量，</w:t>
      </w:r>
      <w:r>
        <w:rPr>
          <w:rFonts w:ascii="Times New Roman" w:eastAsia="宋体"/>
          <w:color w:val="auto"/>
          <w:kern w:val="2"/>
          <w:sz w:val="24"/>
          <w:lang w:bidi="ar"/>
        </w:rPr>
        <w:t>%</w:t>
      </w:r>
      <w:r>
        <w:rPr>
          <w:rFonts w:hint="eastAsia" w:ascii="Times New Roman" w:eastAsia="宋体"/>
          <w:color w:val="auto"/>
          <w:kern w:val="2"/>
          <w:sz w:val="24"/>
          <w:lang w:bidi="ar"/>
        </w:rPr>
        <w:t>；取</w:t>
      </w:r>
      <w:r>
        <w:rPr>
          <w:rFonts w:ascii="Times New Roman" w:eastAsia="宋体"/>
          <w:color w:val="auto"/>
          <w:kern w:val="2"/>
          <w:sz w:val="24"/>
          <w:lang w:bidi="ar"/>
        </w:rPr>
        <w:t>13%</w:t>
      </w:r>
      <w:r>
        <w:rPr>
          <w:rFonts w:hint="eastAsia" w:ascii="Times New Roman" w:eastAsia="宋体"/>
          <w:color w:val="auto"/>
          <w:kern w:val="2"/>
          <w:sz w:val="24"/>
          <w:lang w:bidi="ar"/>
        </w:rPr>
        <w:t>（根据《工业锅炉经济运行》（</w:t>
      </w:r>
      <w:r>
        <w:rPr>
          <w:rFonts w:ascii="Times New Roman" w:eastAsia="宋体"/>
          <w:color w:val="auto"/>
          <w:kern w:val="2"/>
          <w:sz w:val="24"/>
          <w:lang w:bidi="ar"/>
        </w:rPr>
        <w:t>GB/T17954-2007</w:t>
      </w:r>
      <w:r>
        <w:rPr>
          <w:rFonts w:hint="eastAsia" w:ascii="Times New Roman" w:eastAsia="宋体"/>
          <w:color w:val="auto"/>
          <w:kern w:val="2"/>
          <w:sz w:val="24"/>
          <w:lang w:bidi="ar"/>
        </w:rPr>
        <w:t>），飞灰中可燃物含量的烟煤</w:t>
      </w:r>
      <w:r>
        <w:rPr>
          <w:rFonts w:ascii="Times New Roman" w:eastAsia="宋体"/>
          <w:color w:val="auto"/>
          <w:kern w:val="2"/>
          <w:sz w:val="24"/>
          <w:lang w:bidi="ar"/>
        </w:rPr>
        <w:t>II</w:t>
      </w:r>
      <w:r>
        <w:rPr>
          <w:rFonts w:hint="eastAsia" w:ascii="Times New Roman" w:eastAsia="宋体"/>
          <w:color w:val="auto"/>
          <w:kern w:val="2"/>
          <w:sz w:val="24"/>
          <w:lang w:bidi="ar"/>
        </w:rPr>
        <w:t>类取</w:t>
      </w:r>
      <w:r>
        <w:rPr>
          <w:rFonts w:ascii="Times New Roman" w:eastAsia="宋体"/>
          <w:color w:val="auto"/>
          <w:kern w:val="2"/>
          <w:sz w:val="24"/>
          <w:lang w:bidi="ar"/>
        </w:rPr>
        <w:t>13%</w:t>
      </w:r>
      <w:r>
        <w:rPr>
          <w:rFonts w:hint="eastAsia" w:ascii="Times New Roman" w:eastAsia="宋体"/>
          <w:color w:val="auto"/>
          <w:kern w:val="2"/>
          <w:sz w:val="24"/>
          <w:lang w:bidi="ar"/>
        </w:rPr>
        <w:t>）。</w:t>
      </w:r>
    </w:p>
    <w:p w14:paraId="40627F15">
      <w:pPr>
        <w:adjustRightInd w:val="0"/>
        <w:spacing w:line="360" w:lineRule="auto"/>
        <w:ind w:firstLine="480" w:firstLineChars="200"/>
        <w:jc w:val="both"/>
        <w:textAlignment w:val="baseline"/>
        <w:rPr>
          <w:rFonts w:hint="default" w:ascii="Times New Roman" w:hAnsi="Times New Roman" w:eastAsia="宋体" w:cs="Times New Roman"/>
          <w:color w:val="auto"/>
          <w:sz w:val="24"/>
          <w:highlight w:val="none"/>
          <w:lang w:val="en-US" w:eastAsia="zh-CN"/>
        </w:rPr>
      </w:pPr>
      <w:r>
        <w:rPr>
          <w:rFonts w:hint="eastAsia" w:ascii="Times New Roman" w:eastAsia="宋体"/>
          <w:color w:val="auto"/>
          <w:sz w:val="24"/>
          <w:szCs w:val="24"/>
          <w:lang w:bidi="ar"/>
        </w:rPr>
        <w:t>经计算，本项目</w:t>
      </w:r>
      <w:r>
        <w:rPr>
          <w:rFonts w:hint="eastAsia" w:ascii="Times New Roman" w:eastAsia="宋体"/>
          <w:color w:val="auto"/>
          <w:kern w:val="2"/>
          <w:sz w:val="24"/>
          <w:szCs w:val="24"/>
          <w:lang w:bidi="zh-CN"/>
        </w:rPr>
        <w:t>颗粒物（烟尘）</w:t>
      </w:r>
      <w:r>
        <w:rPr>
          <w:rFonts w:hint="eastAsia" w:ascii="Times New Roman" w:eastAsia="宋体"/>
          <w:color w:val="auto"/>
          <w:sz w:val="24"/>
          <w:szCs w:val="24"/>
          <w:lang w:bidi="ar"/>
        </w:rPr>
        <w:t>排放量</w:t>
      </w:r>
      <w:r>
        <w:rPr>
          <w:rFonts w:ascii="Times New Roman" w:eastAsia="宋体"/>
          <w:color w:val="auto"/>
          <w:kern w:val="2"/>
          <w:sz w:val="24"/>
          <w:lang w:bidi="ar"/>
        </w:rPr>
        <w:t>E</w:t>
      </w:r>
      <w:r>
        <w:rPr>
          <w:rFonts w:ascii="Times New Roman" w:eastAsia="宋体"/>
          <w:color w:val="auto"/>
          <w:sz w:val="24"/>
          <w:szCs w:val="24"/>
          <w:vertAlign w:val="subscript"/>
          <w:lang w:bidi="ar"/>
        </w:rPr>
        <w:t>A</w:t>
      </w:r>
      <w:r>
        <w:rPr>
          <w:rFonts w:hint="eastAsia" w:ascii="Times New Roman" w:eastAsia="宋体"/>
          <w:color w:val="auto"/>
          <w:sz w:val="24"/>
          <w:szCs w:val="24"/>
          <w:lang w:bidi="ar"/>
        </w:rPr>
        <w:t>为</w:t>
      </w:r>
      <w:r>
        <w:rPr>
          <w:rFonts w:hint="eastAsia" w:ascii="Times New Roman" w:eastAsia="宋体"/>
          <w:color w:val="auto"/>
          <w:sz w:val="24"/>
          <w:szCs w:val="24"/>
          <w:lang w:val="en-US" w:eastAsia="zh-CN" w:bidi="ar"/>
        </w:rPr>
        <w:t>0.974</w:t>
      </w:r>
      <w:r>
        <w:rPr>
          <w:rFonts w:ascii="Times New Roman" w:eastAsia="宋体"/>
          <w:color w:val="auto"/>
          <w:sz w:val="24"/>
          <w:szCs w:val="24"/>
          <w:lang w:bidi="ar"/>
        </w:rPr>
        <w:t>t/a</w:t>
      </w:r>
      <w:r>
        <w:rPr>
          <w:rFonts w:hint="eastAsia" w:ascii="Times New Roman" w:eastAsia="宋体"/>
          <w:color w:val="auto"/>
          <w:sz w:val="24"/>
          <w:szCs w:val="24"/>
          <w:lang w:bidi="ar"/>
        </w:rPr>
        <w:t>，排放速率为0.</w:t>
      </w:r>
      <w:r>
        <w:rPr>
          <w:rFonts w:hint="eastAsia" w:ascii="Times New Roman" w:eastAsia="宋体"/>
          <w:color w:val="auto"/>
          <w:sz w:val="24"/>
          <w:szCs w:val="24"/>
          <w:lang w:val="en-US" w:eastAsia="zh-CN" w:bidi="ar"/>
        </w:rPr>
        <w:t>457</w:t>
      </w:r>
      <w:r>
        <w:rPr>
          <w:rFonts w:ascii="Times New Roman" w:eastAsia="宋体"/>
          <w:color w:val="auto"/>
          <w:sz w:val="24"/>
          <w:szCs w:val="24"/>
          <w:lang w:bidi="ar"/>
        </w:rPr>
        <w:t>kg/h</w:t>
      </w:r>
      <w:r>
        <w:rPr>
          <w:rFonts w:hint="eastAsia" w:ascii="Times New Roman" w:eastAsia="宋体"/>
          <w:color w:val="auto"/>
          <w:sz w:val="24"/>
          <w:szCs w:val="24"/>
          <w:lang w:bidi="ar"/>
        </w:rPr>
        <w:t>，排放浓度为</w:t>
      </w:r>
      <w:r>
        <w:rPr>
          <w:rFonts w:hint="eastAsia" w:ascii="Times New Roman" w:eastAsia="宋体"/>
          <w:color w:val="auto"/>
          <w:sz w:val="24"/>
          <w:szCs w:val="24"/>
          <w:lang w:val="en-US" w:eastAsia="zh-CN" w:bidi="ar"/>
        </w:rPr>
        <w:t>9.39</w:t>
      </w:r>
      <w:r>
        <w:rPr>
          <w:rFonts w:ascii="Times New Roman" w:eastAsia="宋体"/>
          <w:color w:val="auto"/>
          <w:sz w:val="24"/>
          <w:szCs w:val="24"/>
          <w:lang w:bidi="ar"/>
        </w:rPr>
        <w:t>mg/m</w:t>
      </w:r>
      <w:r>
        <w:rPr>
          <w:rFonts w:ascii="Times New Roman" w:eastAsia="宋体"/>
          <w:color w:val="auto"/>
          <w:sz w:val="24"/>
          <w:szCs w:val="24"/>
          <w:vertAlign w:val="superscript"/>
          <w:lang w:bidi="ar"/>
        </w:rPr>
        <w:t>3</w:t>
      </w:r>
      <w:r>
        <w:rPr>
          <w:rFonts w:hint="eastAsia" w:ascii="Times New Roman" w:hAnsi="Times New Roman" w:eastAsia="宋体" w:cs="Times New Roman"/>
          <w:color w:val="auto"/>
          <w:sz w:val="24"/>
          <w:highlight w:val="none"/>
          <w:lang w:val="en-US" w:eastAsia="zh-CN"/>
        </w:rPr>
        <w:t>。</w:t>
      </w:r>
    </w:p>
    <w:p w14:paraId="5D4BF925">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b</w:t>
      </w:r>
      <w:r>
        <w:rPr>
          <w:rFonts w:hint="eastAsia" w:ascii="Times New Roman" w:hAnsi="Times New Roman" w:eastAsia="宋体" w:cs="Times New Roman"/>
          <w:color w:val="auto"/>
          <w:sz w:val="24"/>
          <w:highlight w:val="none"/>
          <w:lang w:val="en-US" w:eastAsia="zh-CN"/>
        </w:rPr>
        <w:t>）氮氧化物排放量按照以下公式计算：</w:t>
      </w:r>
    </w:p>
    <w:p w14:paraId="10AC6B9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mallCaps/>
          <w:color w:val="auto"/>
          <w:kern w:val="2"/>
          <w:sz w:val="20"/>
          <w:szCs w:val="20"/>
          <w:highlight w:val="none"/>
          <w:lang w:val="en-US" w:eastAsia="zh-CN" w:bidi="ar-SA"/>
        </w:rPr>
      </w:pPr>
      <w:r>
        <w:rPr>
          <w:rFonts w:hint="default" w:ascii="Times New Roman" w:hAnsi="Times New Roman" w:eastAsia="宋体" w:cs="Times New Roman"/>
          <w:smallCaps/>
          <w:color w:val="auto"/>
          <w:kern w:val="2"/>
          <w:position w:val="-28"/>
          <w:sz w:val="20"/>
          <w:szCs w:val="20"/>
          <w:highlight w:val="none"/>
          <w:lang w:val="en-US" w:eastAsia="zh-CN" w:bidi="ar-SA"/>
        </w:rPr>
        <w:object>
          <v:shape id="_x0000_i1033" o:spt="75" type="#_x0000_t75" style="height:34pt;width:166pt;" o:ole="t" filled="f" o:preferrelative="t" stroked="f" coordsize="21600,21600">
            <v:path/>
            <v:fill on="f" focussize="0,0"/>
            <v:stroke on="f"/>
            <v:imagedata r:id="rId44" o:title=""/>
            <o:lock v:ext="edit" aspectratio="t"/>
            <w10:wrap type="none"/>
            <w10:anchorlock/>
          </v:shape>
          <o:OLEObject Type="Embed" ProgID="Equation.KSEE3" ShapeID="_x0000_i1033" DrawAspect="Content" ObjectID="_1468075734" r:id="rId43">
            <o:LockedField>false</o:LockedField>
          </o:OLEObject>
        </w:object>
      </w:r>
    </w:p>
    <w:p w14:paraId="3467C1E4">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E</w:t>
      </w:r>
      <w:r>
        <w:rPr>
          <w:rFonts w:ascii="Times New Roman" w:eastAsia="宋体"/>
          <w:color w:val="auto"/>
          <w:kern w:val="2"/>
          <w:sz w:val="24"/>
          <w:vertAlign w:val="subscript"/>
          <w:lang w:bidi="ar"/>
        </w:rPr>
        <w:t>NOx</w:t>
      </w:r>
      <w:r>
        <w:rPr>
          <w:rFonts w:ascii="Times New Roman" w:eastAsia="宋体"/>
          <w:color w:val="auto"/>
          <w:kern w:val="2"/>
          <w:sz w:val="24"/>
          <w:lang w:bidi="ar"/>
        </w:rPr>
        <w:t>—</w:t>
      </w:r>
      <w:r>
        <w:rPr>
          <w:rFonts w:hint="eastAsia" w:ascii="Times New Roman" w:eastAsia="宋体"/>
          <w:color w:val="auto"/>
          <w:kern w:val="2"/>
          <w:sz w:val="24"/>
          <w:lang w:bidi="ar"/>
        </w:rPr>
        <w:t>核算时段内氮氧化物排放量；</w:t>
      </w:r>
    </w:p>
    <w:p w14:paraId="3118CB91">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ρ</w:t>
      </w:r>
      <w:r>
        <w:rPr>
          <w:rFonts w:ascii="Times New Roman" w:eastAsia="宋体"/>
          <w:color w:val="auto"/>
          <w:kern w:val="2"/>
          <w:sz w:val="24"/>
          <w:vertAlign w:val="subscript"/>
          <w:lang w:bidi="ar"/>
        </w:rPr>
        <w:t>NOx</w:t>
      </w:r>
      <w:r>
        <w:rPr>
          <w:rFonts w:ascii="Times New Roman" w:eastAsia="宋体"/>
          <w:color w:val="auto"/>
          <w:kern w:val="2"/>
          <w:sz w:val="24"/>
          <w:lang w:bidi="ar"/>
        </w:rPr>
        <w:t>—</w:t>
      </w:r>
      <w:r>
        <w:rPr>
          <w:rFonts w:hint="eastAsia" w:ascii="Times New Roman" w:eastAsia="宋体"/>
          <w:color w:val="auto"/>
          <w:kern w:val="2"/>
          <w:sz w:val="24"/>
          <w:lang w:bidi="ar"/>
        </w:rPr>
        <w:t>锅炉炉膛出口</w:t>
      </w:r>
      <w:r>
        <w:rPr>
          <w:rFonts w:ascii="Times New Roman" w:eastAsia="宋体"/>
          <w:color w:val="auto"/>
          <w:kern w:val="2"/>
          <w:sz w:val="24"/>
          <w:lang w:bidi="ar"/>
        </w:rPr>
        <w:t>NO</w:t>
      </w:r>
      <w:r>
        <w:rPr>
          <w:rFonts w:ascii="Times New Roman" w:eastAsia="宋体"/>
          <w:color w:val="auto"/>
          <w:kern w:val="2"/>
          <w:sz w:val="24"/>
          <w:vertAlign w:val="subscript"/>
          <w:lang w:bidi="ar"/>
        </w:rPr>
        <w:t>X</w:t>
      </w:r>
      <w:r>
        <w:rPr>
          <w:rFonts w:hint="eastAsia" w:ascii="Times New Roman" w:eastAsia="宋体"/>
          <w:color w:val="auto"/>
          <w:kern w:val="2"/>
          <w:sz w:val="24"/>
          <w:lang w:bidi="ar"/>
        </w:rPr>
        <w:t>质量浓度，</w:t>
      </w:r>
      <w:r>
        <w:rPr>
          <w:rFonts w:ascii="Times New Roman" w:eastAsia="宋体"/>
          <w:color w:val="auto"/>
          <w:kern w:val="2"/>
          <w:sz w:val="24"/>
          <w:szCs w:val="24"/>
          <w:lang w:bidi="zh-CN"/>
        </w:rPr>
        <w:t>mg/m</w:t>
      </w:r>
      <w:r>
        <w:rPr>
          <w:rFonts w:ascii="Times New Roman" w:eastAsia="宋体"/>
          <w:color w:val="auto"/>
          <w:kern w:val="2"/>
          <w:sz w:val="24"/>
          <w:szCs w:val="24"/>
          <w:vertAlign w:val="superscript"/>
          <w:lang w:bidi="zh-CN"/>
        </w:rPr>
        <w:t>3</w:t>
      </w:r>
      <w:r>
        <w:rPr>
          <w:rFonts w:hint="eastAsia" w:ascii="Times New Roman" w:eastAsia="宋体"/>
          <w:color w:val="auto"/>
          <w:kern w:val="2"/>
          <w:sz w:val="24"/>
          <w:szCs w:val="24"/>
          <w:lang w:bidi="zh-CN"/>
        </w:rPr>
        <w:t>；根据《污染源源强核算技术指南</w:t>
      </w:r>
      <w:r>
        <w:rPr>
          <w:rFonts w:ascii="Times New Roman" w:eastAsia="宋体"/>
          <w:color w:val="auto"/>
          <w:kern w:val="2"/>
          <w:sz w:val="24"/>
          <w:szCs w:val="24"/>
          <w:lang w:bidi="zh-CN"/>
        </w:rPr>
        <w:t xml:space="preserve"> </w:t>
      </w:r>
      <w:r>
        <w:rPr>
          <w:rFonts w:hint="eastAsia" w:ascii="Times New Roman" w:eastAsia="宋体"/>
          <w:color w:val="auto"/>
          <w:kern w:val="2"/>
          <w:sz w:val="24"/>
          <w:szCs w:val="24"/>
          <w:lang w:bidi="zh-CN"/>
        </w:rPr>
        <w:t>锅炉》（</w:t>
      </w:r>
      <w:r>
        <w:rPr>
          <w:rFonts w:ascii="Times New Roman" w:eastAsia="宋体"/>
          <w:color w:val="auto"/>
          <w:kern w:val="2"/>
          <w:sz w:val="24"/>
          <w:szCs w:val="24"/>
          <w:lang w:bidi="zh-CN"/>
        </w:rPr>
        <w:t>HJ991-2018</w:t>
      </w:r>
      <w:r>
        <w:rPr>
          <w:rFonts w:hint="eastAsia" w:ascii="Times New Roman" w:eastAsia="宋体"/>
          <w:color w:val="auto"/>
          <w:kern w:val="2"/>
          <w:sz w:val="24"/>
          <w:szCs w:val="24"/>
          <w:lang w:bidi="zh-CN"/>
        </w:rPr>
        <w:t>）层燃炉为</w:t>
      </w:r>
      <w:r>
        <w:rPr>
          <w:rFonts w:ascii="Times New Roman" w:eastAsia="宋体"/>
          <w:color w:val="auto"/>
          <w:kern w:val="2"/>
          <w:sz w:val="24"/>
          <w:szCs w:val="24"/>
          <w:lang w:bidi="zh-CN"/>
        </w:rPr>
        <w:t>100-600mg/m</w:t>
      </w:r>
      <w:r>
        <w:rPr>
          <w:rFonts w:ascii="Times New Roman" w:eastAsia="宋体"/>
          <w:color w:val="auto"/>
          <w:kern w:val="2"/>
          <w:sz w:val="24"/>
          <w:szCs w:val="24"/>
          <w:vertAlign w:val="superscript"/>
          <w:lang w:bidi="zh-CN"/>
        </w:rPr>
        <w:t>3</w:t>
      </w:r>
      <w:r>
        <w:rPr>
          <w:rFonts w:hint="eastAsia" w:ascii="Times New Roman" w:eastAsia="宋体"/>
          <w:color w:val="auto"/>
          <w:kern w:val="2"/>
          <w:sz w:val="24"/>
          <w:szCs w:val="24"/>
          <w:lang w:bidi="zh-CN"/>
        </w:rPr>
        <w:t>，根据锅炉厂家提供的设计参数，炉膛出口氮氧化物排放质量浓度为3</w:t>
      </w:r>
      <w:r>
        <w:rPr>
          <w:rFonts w:ascii="Times New Roman" w:eastAsia="宋体"/>
          <w:color w:val="auto"/>
          <w:kern w:val="2"/>
          <w:sz w:val="24"/>
          <w:szCs w:val="24"/>
          <w:lang w:bidi="zh-CN"/>
        </w:rPr>
        <w:t>00mg/m</w:t>
      </w:r>
      <w:r>
        <w:rPr>
          <w:rFonts w:ascii="Times New Roman" w:eastAsia="宋体"/>
          <w:color w:val="auto"/>
          <w:kern w:val="2"/>
          <w:sz w:val="24"/>
          <w:szCs w:val="24"/>
          <w:vertAlign w:val="superscript"/>
          <w:lang w:bidi="zh-CN"/>
        </w:rPr>
        <w:t>3</w:t>
      </w:r>
      <w:r>
        <w:rPr>
          <w:rFonts w:hint="eastAsia" w:ascii="Calibri" w:hAnsi="Calibri" w:eastAsia="宋体" w:cs="宋体"/>
          <w:color w:val="auto"/>
          <w:kern w:val="2"/>
          <w:sz w:val="24"/>
          <w:lang w:bidi="ar"/>
        </w:rPr>
        <w:t>；</w:t>
      </w:r>
    </w:p>
    <w:p w14:paraId="34E12C05">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Q—</w:t>
      </w:r>
      <w:r>
        <w:rPr>
          <w:rFonts w:hint="eastAsia" w:ascii="Times New Roman" w:eastAsia="宋体"/>
          <w:color w:val="auto"/>
          <w:kern w:val="2"/>
          <w:sz w:val="24"/>
          <w:lang w:bidi="ar"/>
        </w:rPr>
        <w:t>核算时段内标态干烟气排放量，</w:t>
      </w:r>
      <w:r>
        <w:rPr>
          <w:rFonts w:hint="eastAsia"/>
          <w:color w:val="auto"/>
          <w:kern w:val="2"/>
          <w:sz w:val="24"/>
          <w:lang w:val="en-US" w:eastAsia="zh-CN" w:bidi="ar"/>
        </w:rPr>
        <w:t>48756</w:t>
      </w:r>
      <w:r>
        <w:rPr>
          <w:rFonts w:ascii="Times New Roman" w:eastAsia="宋体"/>
          <w:color w:val="auto"/>
          <w:kern w:val="2"/>
          <w:sz w:val="24"/>
          <w:lang w:bidi="ar"/>
        </w:rPr>
        <w:t>m³</w:t>
      </w:r>
      <w:r>
        <w:rPr>
          <w:rFonts w:hint="eastAsia" w:ascii="Times New Roman" w:eastAsia="宋体"/>
          <w:color w:val="auto"/>
          <w:kern w:val="2"/>
          <w:sz w:val="24"/>
          <w:lang w:bidi="ar"/>
        </w:rPr>
        <w:t>；</w:t>
      </w:r>
    </w:p>
    <w:p w14:paraId="4A8E7571">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η</w:t>
      </w:r>
      <w:r>
        <w:rPr>
          <w:rFonts w:ascii="Times New Roman" w:eastAsia="宋体"/>
          <w:color w:val="auto"/>
          <w:kern w:val="2"/>
          <w:sz w:val="24"/>
          <w:vertAlign w:val="subscript"/>
          <w:lang w:bidi="ar"/>
        </w:rPr>
        <w:t>NOX</w:t>
      </w:r>
      <w:r>
        <w:rPr>
          <w:rFonts w:ascii="Times New Roman" w:eastAsia="宋体"/>
          <w:color w:val="auto"/>
          <w:kern w:val="2"/>
          <w:sz w:val="24"/>
          <w:lang w:bidi="ar"/>
        </w:rPr>
        <w:t>—</w:t>
      </w:r>
      <w:r>
        <w:rPr>
          <w:rFonts w:hint="eastAsia" w:ascii="Times New Roman" w:eastAsia="宋体"/>
          <w:color w:val="auto"/>
          <w:kern w:val="2"/>
          <w:sz w:val="24"/>
          <w:lang w:bidi="ar"/>
        </w:rPr>
        <w:t>脱硝效率，</w:t>
      </w:r>
      <w:r>
        <w:rPr>
          <w:rFonts w:hint="eastAsia" w:ascii="Times New Roman" w:eastAsia="宋体"/>
          <w:color w:val="auto"/>
          <w:kern w:val="2"/>
          <w:sz w:val="24"/>
          <w:lang w:val="en-US" w:eastAsia="zh-CN" w:bidi="ar"/>
        </w:rPr>
        <w:t>本项目采用</w:t>
      </w:r>
      <w:r>
        <w:rPr>
          <w:rFonts w:ascii="Times New Roman" w:eastAsia="宋体"/>
          <w:color w:val="auto"/>
          <w:kern w:val="2"/>
          <w:sz w:val="24"/>
          <w:szCs w:val="24"/>
          <w:lang w:bidi="zh-CN"/>
        </w:rPr>
        <w:t>SNCR</w:t>
      </w:r>
      <w:r>
        <w:rPr>
          <w:rFonts w:hint="eastAsia" w:ascii="Times New Roman" w:eastAsia="宋体"/>
          <w:color w:val="auto"/>
          <w:kern w:val="2"/>
          <w:sz w:val="24"/>
          <w:szCs w:val="24"/>
          <w:lang w:val="en-US" w:bidi="zh-CN"/>
        </w:rPr>
        <w:t>脱硝工艺</w:t>
      </w:r>
      <w:r>
        <w:rPr>
          <w:rFonts w:ascii="Times New Roman" w:eastAsia="宋体"/>
          <w:color w:val="auto"/>
          <w:kern w:val="2"/>
          <w:sz w:val="24"/>
          <w:szCs w:val="24"/>
          <w:lang w:bidi="zh-CN"/>
        </w:rPr>
        <w:t xml:space="preserve"> </w:t>
      </w:r>
      <w:r>
        <w:rPr>
          <w:rFonts w:hint="eastAsia" w:ascii="Times New Roman" w:eastAsia="宋体"/>
          <w:color w:val="auto"/>
          <w:kern w:val="2"/>
          <w:sz w:val="24"/>
          <w:szCs w:val="24"/>
          <w:lang w:val="en-US" w:bidi="zh-CN"/>
        </w:rPr>
        <w:t>,脱硝效率40</w:t>
      </w:r>
      <w:r>
        <w:rPr>
          <w:rFonts w:hint="eastAsia" w:ascii="Times New Roman" w:eastAsia="宋体"/>
          <w:color w:val="auto"/>
          <w:kern w:val="2"/>
          <w:sz w:val="24"/>
          <w:szCs w:val="24"/>
          <w:lang w:bidi="zh-CN"/>
        </w:rPr>
        <w:t>%</w:t>
      </w:r>
      <w:r>
        <w:rPr>
          <w:rFonts w:hint="eastAsia" w:ascii="Times New Roman" w:eastAsia="宋体"/>
          <w:color w:val="auto"/>
          <w:kern w:val="2"/>
          <w:sz w:val="24"/>
          <w:lang w:bidi="ar"/>
        </w:rPr>
        <w:t>；</w:t>
      </w:r>
    </w:p>
    <w:p w14:paraId="60DCDA8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eastAsia="宋体"/>
          <w:color w:val="auto"/>
          <w:sz w:val="24"/>
          <w:szCs w:val="24"/>
          <w:lang w:bidi="ar"/>
        </w:rPr>
        <w:t>经计算，本项目氮氧化物排放量</w:t>
      </w:r>
      <w:r>
        <w:rPr>
          <w:rFonts w:ascii="Times New Roman" w:eastAsia="宋体"/>
          <w:color w:val="auto"/>
          <w:kern w:val="2"/>
          <w:sz w:val="24"/>
          <w:lang w:bidi="ar"/>
        </w:rPr>
        <w:t>E</w:t>
      </w:r>
      <w:r>
        <w:rPr>
          <w:rFonts w:ascii="Times New Roman" w:eastAsia="宋体"/>
          <w:color w:val="auto"/>
          <w:sz w:val="24"/>
          <w:szCs w:val="24"/>
          <w:vertAlign w:val="subscript"/>
          <w:lang w:bidi="ar"/>
        </w:rPr>
        <w:t>NOx</w:t>
      </w:r>
      <w:r>
        <w:rPr>
          <w:rFonts w:hint="eastAsia" w:ascii="Times New Roman" w:eastAsia="宋体"/>
          <w:color w:val="auto"/>
          <w:sz w:val="24"/>
          <w:szCs w:val="24"/>
          <w:lang w:bidi="ar"/>
        </w:rPr>
        <w:t>为</w:t>
      </w:r>
      <w:r>
        <w:rPr>
          <w:rFonts w:hint="eastAsia" w:ascii="Times New Roman" w:eastAsia="宋体"/>
          <w:color w:val="auto"/>
          <w:sz w:val="24"/>
          <w:szCs w:val="24"/>
          <w:lang w:val="en-US" w:eastAsia="zh-CN" w:bidi="ar"/>
        </w:rPr>
        <w:t>18.682</w:t>
      </w:r>
      <w:r>
        <w:rPr>
          <w:rFonts w:ascii="Times New Roman" w:eastAsia="宋体"/>
          <w:color w:val="auto"/>
          <w:sz w:val="24"/>
          <w:szCs w:val="24"/>
          <w:lang w:bidi="ar"/>
        </w:rPr>
        <w:t>/a</w:t>
      </w:r>
      <w:r>
        <w:rPr>
          <w:rFonts w:hint="eastAsia" w:ascii="Times New Roman" w:eastAsia="宋体"/>
          <w:color w:val="auto"/>
          <w:sz w:val="24"/>
          <w:szCs w:val="24"/>
          <w:lang w:bidi="ar"/>
        </w:rPr>
        <w:t>，排放速率为</w:t>
      </w:r>
      <w:r>
        <w:rPr>
          <w:rFonts w:hint="eastAsia" w:ascii="Times New Roman" w:eastAsia="宋体"/>
          <w:color w:val="auto"/>
          <w:sz w:val="24"/>
          <w:szCs w:val="24"/>
          <w:lang w:val="en-US" w:eastAsia="zh-CN" w:bidi="ar"/>
        </w:rPr>
        <w:t>8.771</w:t>
      </w:r>
      <w:r>
        <w:rPr>
          <w:rFonts w:ascii="Times New Roman" w:eastAsia="宋体"/>
          <w:color w:val="auto"/>
          <w:sz w:val="24"/>
          <w:szCs w:val="24"/>
          <w:lang w:bidi="ar"/>
        </w:rPr>
        <w:t>kg/h</w:t>
      </w:r>
      <w:r>
        <w:rPr>
          <w:rFonts w:hint="eastAsia" w:ascii="Times New Roman" w:eastAsia="宋体"/>
          <w:color w:val="auto"/>
          <w:sz w:val="24"/>
          <w:szCs w:val="24"/>
          <w:lang w:bidi="ar"/>
        </w:rPr>
        <w:t>，排放浓度为</w:t>
      </w:r>
      <w:r>
        <w:rPr>
          <w:rFonts w:hint="eastAsia" w:ascii="Times New Roman" w:eastAsia="宋体"/>
          <w:color w:val="auto"/>
          <w:sz w:val="24"/>
          <w:szCs w:val="24"/>
          <w:lang w:val="en-US" w:eastAsia="zh-CN" w:bidi="ar"/>
        </w:rPr>
        <w:t>180</w:t>
      </w:r>
      <w:r>
        <w:rPr>
          <w:rFonts w:ascii="Times New Roman" w:eastAsia="宋体"/>
          <w:color w:val="auto"/>
          <w:sz w:val="24"/>
          <w:szCs w:val="24"/>
          <w:lang w:bidi="ar"/>
        </w:rPr>
        <w:t>.00mg/m</w:t>
      </w:r>
      <w:r>
        <w:rPr>
          <w:rFonts w:ascii="Times New Roman" w:eastAsia="宋体"/>
          <w:color w:val="auto"/>
          <w:sz w:val="24"/>
          <w:szCs w:val="24"/>
          <w:vertAlign w:val="superscript"/>
          <w:lang w:bidi="ar"/>
        </w:rPr>
        <w:t>3</w:t>
      </w:r>
      <w:r>
        <w:rPr>
          <w:rFonts w:hint="default" w:ascii="Times New Roman" w:hAnsi="Times New Roman" w:eastAsia="宋体" w:cs="Times New Roman"/>
          <w:color w:val="auto"/>
          <w:sz w:val="24"/>
          <w:highlight w:val="none"/>
          <w:lang w:val="en-US" w:eastAsia="zh-CN"/>
        </w:rPr>
        <w:t>。</w:t>
      </w:r>
    </w:p>
    <w:p w14:paraId="65EA52A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c</w:t>
      </w:r>
      <w:r>
        <w:rPr>
          <w:rFonts w:hint="eastAsia" w:ascii="Times New Roman" w:hAnsi="Times New Roman" w:eastAsia="宋体" w:cs="Times New Roman"/>
          <w:color w:val="auto"/>
          <w:sz w:val="24"/>
          <w:highlight w:val="none"/>
          <w:lang w:val="en-US" w:eastAsia="zh-CN"/>
        </w:rPr>
        <w:t>）二氧化硫按照以下公式计算：</w:t>
      </w:r>
    </w:p>
    <w:p w14:paraId="1BBCB2C6">
      <w:pPr>
        <w:keepNext w:val="0"/>
        <w:keepLines w:val="0"/>
        <w:pageBreakBefore w:val="0"/>
        <w:widowControl w:val="0"/>
        <w:kinsoku/>
        <w:wordWrap/>
        <w:overflowPunct/>
        <w:topLinePunct w:val="0"/>
        <w:autoSpaceDE/>
        <w:autoSpaceDN/>
        <w:bidi w:val="0"/>
        <w:adjustRightInd/>
        <w:snapToGrid/>
        <w:spacing w:line="240" w:lineRule="auto"/>
        <w:ind w:left="210"/>
        <w:jc w:val="center"/>
        <w:textAlignment w:val="auto"/>
        <w:rPr>
          <w:rFonts w:hint="default" w:ascii="Times New Roman" w:hAnsi="Times New Roman" w:eastAsia="宋体" w:cs="Times New Roman"/>
          <w:smallCaps/>
          <w:color w:val="auto"/>
          <w:kern w:val="2"/>
          <w:sz w:val="20"/>
          <w:szCs w:val="20"/>
          <w:highlight w:val="none"/>
          <w:lang w:val="en-US" w:eastAsia="zh-CN" w:bidi="ar-SA"/>
        </w:rPr>
      </w:pPr>
      <w:r>
        <w:rPr>
          <w:rFonts w:hint="default" w:ascii="Times New Roman" w:hAnsi="Times New Roman" w:eastAsia="宋体" w:cs="Times New Roman"/>
          <w:smallCaps/>
          <w:color w:val="auto"/>
          <w:kern w:val="2"/>
          <w:position w:val="-28"/>
          <w:sz w:val="20"/>
          <w:szCs w:val="20"/>
          <w:highlight w:val="none"/>
          <w:lang w:val="en-US" w:eastAsia="zh-CN" w:bidi="ar-SA"/>
        </w:rPr>
        <w:object>
          <v:shape id="_x0000_i1034" o:spt="75" type="#_x0000_t75" style="height:34pt;width:204.95pt;" o:ole="t" filled="f" o:preferrelative="t" stroked="f" coordsize="21600,21600">
            <v:path/>
            <v:fill on="f" focussize="0,0"/>
            <v:stroke on="f"/>
            <v:imagedata r:id="rId46" o:title=""/>
            <o:lock v:ext="edit" aspectratio="t"/>
            <w10:wrap type="none"/>
            <w10:anchorlock/>
          </v:shape>
          <o:OLEObject Type="Embed" ProgID="Equation.KSEE3" ShapeID="_x0000_i1034" DrawAspect="Content" ObjectID="_1468075735" r:id="rId45">
            <o:LockedField>false</o:LockedField>
          </o:OLEObject>
        </w:object>
      </w:r>
    </w:p>
    <w:p w14:paraId="7BB846B7">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E</w:t>
      </w:r>
      <w:r>
        <w:rPr>
          <w:rFonts w:ascii="Times New Roman" w:eastAsia="宋体"/>
          <w:color w:val="auto"/>
          <w:kern w:val="2"/>
          <w:sz w:val="24"/>
          <w:vertAlign w:val="subscript"/>
          <w:lang w:bidi="ar"/>
        </w:rPr>
        <w:t>SO2</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核算时段内二氧化硫排放量，</w:t>
      </w:r>
      <w:r>
        <w:rPr>
          <w:rFonts w:ascii="Times New Roman" w:eastAsia="宋体"/>
          <w:color w:val="auto"/>
          <w:kern w:val="2"/>
          <w:sz w:val="24"/>
          <w:lang w:bidi="ar"/>
        </w:rPr>
        <w:t>t</w:t>
      </w:r>
      <w:r>
        <w:rPr>
          <w:rFonts w:hint="eastAsia" w:ascii="Times New Roman" w:eastAsia="宋体"/>
          <w:color w:val="auto"/>
          <w:kern w:val="2"/>
          <w:sz w:val="24"/>
          <w:lang w:bidi="ar"/>
        </w:rPr>
        <w:t>；</w:t>
      </w:r>
    </w:p>
    <w:p w14:paraId="2997411E">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R</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核算时段内锅炉燃料耗量</w:t>
      </w:r>
      <w:r>
        <w:rPr>
          <w:rFonts w:hint="eastAsia" w:ascii="Times New Roman" w:eastAsia="宋体"/>
          <w:color w:val="auto"/>
          <w:kern w:val="2"/>
          <w:sz w:val="24"/>
          <w:szCs w:val="24"/>
          <w:lang w:bidi="zh-CN"/>
        </w:rPr>
        <w:t>，</w:t>
      </w:r>
      <w:r>
        <w:rPr>
          <w:rFonts w:ascii="Times New Roman" w:eastAsia="宋体"/>
          <w:color w:val="auto"/>
          <w:kern w:val="2"/>
          <w:sz w:val="24"/>
          <w:szCs w:val="24"/>
          <w:lang w:bidi="zh-CN"/>
        </w:rPr>
        <w:t>t/h</w:t>
      </w:r>
      <w:r>
        <w:rPr>
          <w:rFonts w:hint="eastAsia" w:ascii="Times New Roman" w:eastAsia="宋体"/>
          <w:color w:val="auto"/>
          <w:kern w:val="2"/>
          <w:sz w:val="24"/>
          <w:szCs w:val="24"/>
          <w:lang w:bidi="zh-CN"/>
        </w:rPr>
        <w:t>；取最大值</w:t>
      </w:r>
      <w:r>
        <w:rPr>
          <w:rFonts w:hint="eastAsia" w:ascii="Times New Roman" w:eastAsia="宋体"/>
          <w:color w:val="auto"/>
          <w:kern w:val="2"/>
          <w:sz w:val="24"/>
          <w:szCs w:val="24"/>
          <w:lang w:val="en-US" w:bidi="zh-CN"/>
        </w:rPr>
        <w:t>9.56</w:t>
      </w:r>
      <w:r>
        <w:rPr>
          <w:rFonts w:ascii="Times New Roman" w:eastAsia="宋体"/>
          <w:color w:val="auto"/>
          <w:kern w:val="2"/>
          <w:sz w:val="24"/>
          <w:szCs w:val="24"/>
          <w:lang w:bidi="zh-CN"/>
        </w:rPr>
        <w:t>t/h</w:t>
      </w:r>
      <w:r>
        <w:rPr>
          <w:rFonts w:hint="eastAsia" w:ascii="Times New Roman" w:eastAsia="宋体"/>
          <w:color w:val="auto"/>
          <w:kern w:val="2"/>
          <w:sz w:val="24"/>
          <w:szCs w:val="24"/>
          <w:lang w:bidi="zh-CN"/>
        </w:rPr>
        <w:t>；</w:t>
      </w:r>
    </w:p>
    <w:p w14:paraId="06B370D4">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S</w:t>
      </w:r>
      <w:r>
        <w:rPr>
          <w:rFonts w:ascii="Times New Roman" w:eastAsia="宋体"/>
          <w:color w:val="auto"/>
          <w:kern w:val="2"/>
          <w:sz w:val="24"/>
          <w:vertAlign w:val="subscript"/>
          <w:lang w:bidi="ar"/>
        </w:rPr>
        <w:t>ar</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收到基硫的质量分数</w:t>
      </w:r>
      <w:r>
        <w:rPr>
          <w:rFonts w:hint="eastAsia" w:ascii="Times New Roman" w:eastAsia="宋体"/>
          <w:color w:val="auto"/>
          <w:kern w:val="2"/>
          <w:sz w:val="24"/>
          <w:szCs w:val="24"/>
          <w:lang w:bidi="zh-CN"/>
        </w:rPr>
        <w:t>，</w:t>
      </w:r>
      <w:r>
        <w:rPr>
          <w:rFonts w:ascii="Times New Roman" w:eastAsia="宋体"/>
          <w:color w:val="auto"/>
          <w:kern w:val="2"/>
          <w:sz w:val="24"/>
          <w:szCs w:val="24"/>
          <w:lang w:bidi="zh-CN"/>
        </w:rPr>
        <w:t>%</w:t>
      </w:r>
      <w:r>
        <w:rPr>
          <w:rFonts w:hint="eastAsia" w:ascii="Times New Roman" w:eastAsia="宋体"/>
          <w:color w:val="auto"/>
          <w:kern w:val="2"/>
          <w:sz w:val="24"/>
          <w:szCs w:val="24"/>
          <w:lang w:bidi="zh-CN"/>
        </w:rPr>
        <w:t>；取</w:t>
      </w:r>
      <w:r>
        <w:rPr>
          <w:rFonts w:ascii="Times New Roman" w:eastAsia="宋体"/>
          <w:color w:val="auto"/>
          <w:kern w:val="2"/>
          <w:sz w:val="24"/>
          <w:szCs w:val="24"/>
          <w:lang w:bidi="zh-CN"/>
        </w:rPr>
        <w:t>0.16%</w:t>
      </w:r>
      <w:r>
        <w:rPr>
          <w:rFonts w:hint="eastAsia" w:ascii="Times New Roman" w:eastAsia="宋体"/>
          <w:color w:val="auto"/>
          <w:kern w:val="2"/>
          <w:sz w:val="24"/>
          <w:lang w:bidi="ar"/>
        </w:rPr>
        <w:t>；</w:t>
      </w:r>
    </w:p>
    <w:p w14:paraId="782A1178">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q</w:t>
      </w:r>
      <w:r>
        <w:rPr>
          <w:rFonts w:ascii="Times New Roman" w:eastAsia="宋体"/>
          <w:color w:val="auto"/>
          <w:kern w:val="2"/>
          <w:sz w:val="24"/>
          <w:vertAlign w:val="subscript"/>
          <w:lang w:bidi="ar"/>
        </w:rPr>
        <w:t>4</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锅炉机械不完全燃烧热损失，</w:t>
      </w:r>
      <w:r>
        <w:rPr>
          <w:rFonts w:ascii="Times New Roman" w:eastAsia="宋体"/>
          <w:color w:val="auto"/>
          <w:kern w:val="2"/>
          <w:sz w:val="24"/>
          <w:lang w:bidi="ar"/>
        </w:rPr>
        <w:t>%</w:t>
      </w:r>
      <w:r>
        <w:rPr>
          <w:rFonts w:hint="eastAsia" w:ascii="Times New Roman" w:eastAsia="宋体"/>
          <w:color w:val="auto"/>
          <w:kern w:val="2"/>
          <w:sz w:val="24"/>
          <w:lang w:bidi="ar"/>
        </w:rPr>
        <w:t>；</w:t>
      </w:r>
      <w:r>
        <w:rPr>
          <w:rFonts w:hint="eastAsia" w:ascii="Times New Roman" w:eastAsia="宋体"/>
          <w:color w:val="auto"/>
          <w:kern w:val="2"/>
          <w:sz w:val="24"/>
          <w:szCs w:val="24"/>
          <w:lang w:bidi="zh-CN"/>
        </w:rPr>
        <w:t>根据《污染源源强核算技术指南锅炉》（</w:t>
      </w:r>
      <w:r>
        <w:rPr>
          <w:rFonts w:ascii="Times New Roman" w:eastAsia="宋体"/>
          <w:color w:val="auto"/>
          <w:kern w:val="2"/>
          <w:sz w:val="24"/>
          <w:szCs w:val="24"/>
          <w:lang w:bidi="zh-CN"/>
        </w:rPr>
        <w:t>HJ991-2018</w:t>
      </w:r>
      <w:r>
        <w:rPr>
          <w:rFonts w:hint="eastAsia" w:ascii="Times New Roman" w:eastAsia="宋体"/>
          <w:color w:val="auto"/>
          <w:kern w:val="2"/>
          <w:sz w:val="24"/>
          <w:szCs w:val="24"/>
          <w:lang w:bidi="zh-CN"/>
        </w:rPr>
        <w:t>），</w:t>
      </w:r>
      <w:r>
        <w:rPr>
          <w:rFonts w:hint="eastAsia" w:ascii="Times New Roman" w:eastAsia="宋体"/>
          <w:color w:val="auto"/>
          <w:kern w:val="2"/>
          <w:sz w:val="24"/>
          <w:lang w:val="en-US" w:eastAsia="zh-CN" w:bidi="ar"/>
        </w:rPr>
        <w:t>往复</w:t>
      </w:r>
      <w:r>
        <w:rPr>
          <w:rFonts w:hint="eastAsia" w:ascii="Times New Roman" w:eastAsia="宋体"/>
          <w:color w:val="auto"/>
          <w:kern w:val="2"/>
          <w:sz w:val="24"/>
          <w:lang w:bidi="ar"/>
        </w:rPr>
        <w:t>炉</w:t>
      </w:r>
      <w:r>
        <w:rPr>
          <w:rFonts w:hint="eastAsia" w:ascii="Times New Roman" w:eastAsia="宋体"/>
          <w:color w:val="auto"/>
          <w:kern w:val="2"/>
          <w:sz w:val="24"/>
          <w:lang w:val="en-US" w:eastAsia="zh-CN" w:bidi="ar"/>
        </w:rPr>
        <w:t>7</w:t>
      </w:r>
      <w:r>
        <w:rPr>
          <w:rFonts w:ascii="Times New Roman" w:eastAsia="宋体"/>
          <w:color w:val="auto"/>
          <w:kern w:val="2"/>
          <w:sz w:val="24"/>
          <w:lang w:bidi="ar"/>
        </w:rPr>
        <w:t>%-1</w:t>
      </w:r>
      <w:r>
        <w:rPr>
          <w:rFonts w:hint="eastAsia" w:ascii="Times New Roman" w:eastAsia="宋体"/>
          <w:color w:val="auto"/>
          <w:kern w:val="2"/>
          <w:sz w:val="24"/>
          <w:lang w:val="en-US" w:eastAsia="zh-CN" w:bidi="ar"/>
        </w:rPr>
        <w:t>2</w:t>
      </w:r>
      <w:r>
        <w:rPr>
          <w:rFonts w:ascii="Times New Roman" w:eastAsia="宋体"/>
          <w:color w:val="auto"/>
          <w:kern w:val="2"/>
          <w:sz w:val="24"/>
          <w:lang w:bidi="ar"/>
        </w:rPr>
        <w:t>%</w:t>
      </w:r>
      <w:r>
        <w:rPr>
          <w:rFonts w:hint="eastAsia" w:ascii="Times New Roman" w:eastAsia="宋体"/>
          <w:color w:val="auto"/>
          <w:kern w:val="2"/>
          <w:sz w:val="24"/>
          <w:lang w:bidi="ar"/>
        </w:rPr>
        <w:t>，本项目</w:t>
      </w:r>
      <w:r>
        <w:rPr>
          <w:rFonts w:hint="eastAsia" w:ascii="Times New Roman" w:eastAsia="宋体"/>
          <w:color w:val="auto"/>
          <w:kern w:val="2"/>
          <w:sz w:val="24"/>
          <w:szCs w:val="24"/>
          <w:lang w:bidi="zh-CN"/>
        </w:rPr>
        <w:t>取</w:t>
      </w:r>
      <w:r>
        <w:rPr>
          <w:rFonts w:ascii="Times New Roman" w:eastAsia="宋体"/>
          <w:color w:val="auto"/>
          <w:kern w:val="2"/>
          <w:sz w:val="24"/>
          <w:szCs w:val="24"/>
          <w:lang w:bidi="zh-CN"/>
        </w:rPr>
        <w:t>10</w:t>
      </w:r>
      <w:r>
        <w:rPr>
          <w:rFonts w:hint="eastAsia" w:ascii="Times New Roman" w:eastAsia="宋体"/>
          <w:color w:val="auto"/>
          <w:kern w:val="2"/>
          <w:sz w:val="24"/>
          <w:szCs w:val="24"/>
          <w:lang w:bidi="zh-CN"/>
        </w:rPr>
        <w:t>%；</w:t>
      </w:r>
    </w:p>
    <w:p w14:paraId="1F3C0740">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ƞ</w:t>
      </w:r>
      <w:r>
        <w:rPr>
          <w:rFonts w:ascii="Times New Roman" w:eastAsia="宋体"/>
          <w:color w:val="auto"/>
          <w:kern w:val="2"/>
          <w:sz w:val="24"/>
          <w:vertAlign w:val="subscript"/>
          <w:lang w:bidi="ar"/>
        </w:rPr>
        <w:t>s</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脱硫效率，</w:t>
      </w:r>
      <w:r>
        <w:rPr>
          <w:rFonts w:ascii="Times New Roman" w:eastAsia="宋体"/>
          <w:color w:val="auto"/>
          <w:kern w:val="2"/>
          <w:sz w:val="24"/>
          <w:lang w:bidi="ar"/>
        </w:rPr>
        <w:t>%</w:t>
      </w:r>
      <w:r>
        <w:rPr>
          <w:rFonts w:hint="eastAsia" w:ascii="Times New Roman" w:eastAsia="宋体"/>
          <w:color w:val="auto"/>
          <w:kern w:val="2"/>
          <w:sz w:val="24"/>
          <w:lang w:bidi="ar"/>
        </w:rPr>
        <w:t>；</w:t>
      </w:r>
      <w:r>
        <w:rPr>
          <w:rFonts w:hint="eastAsia" w:ascii="Times New Roman" w:eastAsia="宋体"/>
          <w:color w:val="auto"/>
          <w:kern w:val="2"/>
          <w:sz w:val="24"/>
          <w:szCs w:val="24"/>
          <w:lang w:bidi="zh-CN"/>
        </w:rPr>
        <w:t>根据《污染源源强核算技术指南</w:t>
      </w:r>
      <w:r>
        <w:rPr>
          <w:rFonts w:ascii="Times New Roman" w:eastAsia="宋体"/>
          <w:color w:val="auto"/>
          <w:kern w:val="2"/>
          <w:sz w:val="24"/>
          <w:szCs w:val="24"/>
          <w:lang w:bidi="zh-CN"/>
        </w:rPr>
        <w:t xml:space="preserve"> </w:t>
      </w:r>
      <w:r>
        <w:rPr>
          <w:rFonts w:hint="eastAsia" w:ascii="Times New Roman" w:eastAsia="宋体"/>
          <w:color w:val="auto"/>
          <w:kern w:val="2"/>
          <w:sz w:val="24"/>
          <w:szCs w:val="24"/>
          <w:lang w:bidi="zh-CN"/>
        </w:rPr>
        <w:t>锅炉》（</w:t>
      </w:r>
      <w:r>
        <w:rPr>
          <w:rFonts w:ascii="Times New Roman" w:eastAsia="宋体"/>
          <w:color w:val="auto"/>
          <w:kern w:val="2"/>
          <w:sz w:val="24"/>
          <w:szCs w:val="24"/>
          <w:lang w:bidi="zh-CN"/>
        </w:rPr>
        <w:t>HJ991-2018</w:t>
      </w:r>
      <w:r>
        <w:rPr>
          <w:rFonts w:hint="eastAsia" w:ascii="Times New Roman" w:eastAsia="宋体"/>
          <w:color w:val="auto"/>
          <w:kern w:val="2"/>
          <w:sz w:val="24"/>
          <w:szCs w:val="24"/>
          <w:lang w:bidi="zh-CN"/>
        </w:rPr>
        <w:t>）</w:t>
      </w:r>
      <w:r>
        <w:rPr>
          <w:rFonts w:hint="eastAsia"/>
          <w:color w:val="auto"/>
          <w:kern w:val="2"/>
          <w:sz w:val="24"/>
          <w:szCs w:val="24"/>
          <w:lang w:val="en-US" w:bidi="zh-CN"/>
        </w:rPr>
        <w:t>石灰石湿法</w:t>
      </w:r>
      <w:r>
        <w:rPr>
          <w:rFonts w:hint="eastAsia" w:ascii="Times New Roman" w:eastAsia="宋体"/>
          <w:color w:val="auto"/>
          <w:kern w:val="2"/>
          <w:sz w:val="24"/>
          <w:szCs w:val="24"/>
          <w:lang w:bidi="zh-CN"/>
        </w:rPr>
        <w:t>脱硫效率为</w:t>
      </w:r>
      <w:r>
        <w:rPr>
          <w:rFonts w:ascii="Times New Roman" w:eastAsia="宋体"/>
          <w:color w:val="auto"/>
          <w:kern w:val="2"/>
          <w:sz w:val="24"/>
          <w:szCs w:val="24"/>
          <w:lang w:bidi="zh-CN"/>
        </w:rPr>
        <w:t>90-99</w:t>
      </w:r>
      <w:r>
        <w:rPr>
          <w:rFonts w:hint="eastAsia" w:ascii="Times New Roman" w:eastAsia="宋体"/>
          <w:color w:val="auto"/>
          <w:kern w:val="2"/>
          <w:sz w:val="24"/>
          <w:szCs w:val="24"/>
          <w:lang w:bidi="zh-CN"/>
        </w:rPr>
        <w:t>，</w:t>
      </w:r>
      <w:r>
        <w:rPr>
          <w:rFonts w:hint="eastAsia" w:ascii="Times New Roman" w:eastAsia="宋体"/>
          <w:color w:val="auto"/>
          <w:kern w:val="2"/>
          <w:sz w:val="24"/>
          <w:lang w:bidi="ar"/>
        </w:rPr>
        <w:t>本项目</w:t>
      </w:r>
      <w:r>
        <w:rPr>
          <w:rFonts w:hint="eastAsia" w:ascii="Times New Roman" w:eastAsia="宋体"/>
          <w:color w:val="auto"/>
          <w:kern w:val="2"/>
          <w:sz w:val="24"/>
          <w:szCs w:val="24"/>
          <w:lang w:bidi="zh-CN"/>
        </w:rPr>
        <w:t>取</w:t>
      </w:r>
      <w:r>
        <w:rPr>
          <w:rFonts w:ascii="Times New Roman" w:eastAsia="宋体"/>
          <w:color w:val="auto"/>
          <w:kern w:val="2"/>
          <w:sz w:val="24"/>
          <w:szCs w:val="24"/>
          <w:lang w:bidi="zh-CN"/>
        </w:rPr>
        <w:t>95</w:t>
      </w:r>
      <w:r>
        <w:rPr>
          <w:rFonts w:hint="eastAsia" w:ascii="Times New Roman" w:eastAsia="宋体"/>
          <w:color w:val="auto"/>
          <w:kern w:val="2"/>
          <w:sz w:val="24"/>
          <w:szCs w:val="24"/>
          <w:lang w:bidi="zh-CN"/>
        </w:rPr>
        <w:t>%；</w:t>
      </w:r>
    </w:p>
    <w:p w14:paraId="2D01BA44">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K</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燃料中的硫燃烧后氧化成二氧化硫的份额，</w:t>
      </w:r>
      <w:r>
        <w:rPr>
          <w:rFonts w:hint="eastAsia" w:ascii="Times New Roman" w:eastAsia="宋体"/>
          <w:color w:val="auto"/>
          <w:kern w:val="2"/>
          <w:sz w:val="24"/>
          <w:szCs w:val="24"/>
          <w:lang w:bidi="zh-CN"/>
        </w:rPr>
        <w:t>根据《污染源源强核算技术指南</w:t>
      </w:r>
      <w:r>
        <w:rPr>
          <w:rFonts w:ascii="Times New Roman" w:eastAsia="宋体"/>
          <w:color w:val="auto"/>
          <w:kern w:val="2"/>
          <w:sz w:val="24"/>
          <w:szCs w:val="24"/>
          <w:lang w:bidi="zh-CN"/>
        </w:rPr>
        <w:t xml:space="preserve"> </w:t>
      </w:r>
      <w:r>
        <w:rPr>
          <w:rFonts w:hint="eastAsia" w:ascii="Times New Roman" w:eastAsia="宋体"/>
          <w:color w:val="auto"/>
          <w:kern w:val="2"/>
          <w:sz w:val="24"/>
          <w:szCs w:val="24"/>
          <w:lang w:bidi="zh-CN"/>
        </w:rPr>
        <w:t>锅炉》（</w:t>
      </w:r>
      <w:r>
        <w:rPr>
          <w:rFonts w:ascii="Times New Roman" w:eastAsia="宋体"/>
          <w:color w:val="auto"/>
          <w:kern w:val="2"/>
          <w:sz w:val="24"/>
          <w:szCs w:val="24"/>
          <w:lang w:bidi="zh-CN"/>
        </w:rPr>
        <w:t>HJ991-2018</w:t>
      </w:r>
      <w:r>
        <w:rPr>
          <w:rFonts w:hint="eastAsia" w:ascii="Times New Roman" w:eastAsia="宋体"/>
          <w:color w:val="auto"/>
          <w:kern w:val="2"/>
          <w:sz w:val="24"/>
          <w:szCs w:val="24"/>
          <w:lang w:bidi="zh-CN"/>
        </w:rPr>
        <w:t>）层燃炉为</w:t>
      </w:r>
      <w:r>
        <w:rPr>
          <w:rFonts w:ascii="Times New Roman" w:eastAsia="宋体"/>
          <w:color w:val="auto"/>
          <w:kern w:val="2"/>
          <w:sz w:val="24"/>
          <w:szCs w:val="24"/>
          <w:lang w:bidi="zh-CN"/>
        </w:rPr>
        <w:t>0.80-0.85</w:t>
      </w:r>
      <w:r>
        <w:rPr>
          <w:rFonts w:hint="eastAsia" w:ascii="Times New Roman" w:eastAsia="宋体"/>
          <w:color w:val="auto"/>
          <w:kern w:val="2"/>
          <w:sz w:val="24"/>
          <w:szCs w:val="24"/>
          <w:lang w:bidi="zh-CN"/>
        </w:rPr>
        <w:t>，</w:t>
      </w:r>
      <w:r>
        <w:rPr>
          <w:rFonts w:hint="eastAsia" w:ascii="Times New Roman" w:eastAsia="宋体"/>
          <w:color w:val="auto"/>
          <w:kern w:val="2"/>
          <w:sz w:val="24"/>
          <w:lang w:bidi="ar"/>
        </w:rPr>
        <w:t>本项目</w:t>
      </w:r>
      <w:r>
        <w:rPr>
          <w:rFonts w:hint="eastAsia" w:ascii="Times New Roman" w:eastAsia="宋体"/>
          <w:color w:val="auto"/>
          <w:kern w:val="2"/>
          <w:sz w:val="24"/>
          <w:szCs w:val="24"/>
          <w:lang w:bidi="zh-CN"/>
        </w:rPr>
        <w:t>取</w:t>
      </w:r>
      <w:r>
        <w:rPr>
          <w:rFonts w:ascii="Times New Roman" w:eastAsia="宋体"/>
          <w:color w:val="auto"/>
          <w:kern w:val="2"/>
          <w:sz w:val="24"/>
          <w:szCs w:val="24"/>
          <w:lang w:bidi="zh-CN"/>
        </w:rPr>
        <w:t>0.85</w:t>
      </w:r>
      <w:r>
        <w:rPr>
          <w:rFonts w:hint="eastAsia" w:ascii="Times New Roman" w:eastAsia="宋体"/>
          <w:color w:val="auto"/>
          <w:kern w:val="2"/>
          <w:sz w:val="24"/>
          <w:szCs w:val="24"/>
          <w:lang w:bidi="zh-CN"/>
        </w:rPr>
        <w:t>。</w:t>
      </w:r>
    </w:p>
    <w:p w14:paraId="07A6CBF2">
      <w:pPr>
        <w:adjustRightInd w:val="0"/>
        <w:spacing w:line="360" w:lineRule="auto"/>
        <w:ind w:firstLine="480" w:firstLineChars="200"/>
        <w:textAlignment w:val="baseline"/>
        <w:rPr>
          <w:rFonts w:hint="default" w:ascii="Times New Roman" w:hAnsi="Times New Roman" w:eastAsia="宋体" w:cs="Times New Roman"/>
          <w:color w:val="auto"/>
          <w:sz w:val="24"/>
          <w:highlight w:val="none"/>
          <w:lang w:val="en-US" w:eastAsia="zh-CN"/>
        </w:rPr>
      </w:pPr>
      <w:r>
        <w:rPr>
          <w:rFonts w:hint="eastAsia" w:ascii="Times New Roman" w:eastAsia="宋体"/>
          <w:color w:val="auto"/>
          <w:sz w:val="24"/>
          <w:szCs w:val="24"/>
          <w:lang w:bidi="ar"/>
        </w:rPr>
        <w:t>经计算，本项目二氧化硫排放量</w:t>
      </w:r>
      <w:r>
        <w:rPr>
          <w:rFonts w:ascii="Times New Roman" w:eastAsia="宋体"/>
          <w:color w:val="auto"/>
          <w:kern w:val="2"/>
          <w:sz w:val="24"/>
          <w:lang w:bidi="ar"/>
        </w:rPr>
        <w:t>E</w:t>
      </w:r>
      <w:r>
        <w:rPr>
          <w:rFonts w:ascii="Times New Roman" w:eastAsia="宋体"/>
          <w:color w:val="auto"/>
          <w:sz w:val="24"/>
          <w:szCs w:val="24"/>
          <w:vertAlign w:val="subscript"/>
          <w:lang w:bidi="ar"/>
        </w:rPr>
        <w:t>SO2</w:t>
      </w:r>
      <w:r>
        <w:rPr>
          <w:rFonts w:hint="eastAsia" w:ascii="Times New Roman" w:eastAsia="宋体"/>
          <w:color w:val="auto"/>
          <w:sz w:val="24"/>
          <w:szCs w:val="24"/>
          <w:lang w:bidi="ar"/>
        </w:rPr>
        <w:t>为</w:t>
      </w:r>
      <w:r>
        <w:rPr>
          <w:rFonts w:hint="eastAsia" w:ascii="Times New Roman" w:eastAsia="宋体"/>
          <w:color w:val="auto"/>
          <w:sz w:val="24"/>
          <w:szCs w:val="24"/>
          <w:lang w:val="en-US" w:eastAsia="zh-CN" w:bidi="ar"/>
        </w:rPr>
        <w:t>2.492</w:t>
      </w:r>
      <w:r>
        <w:rPr>
          <w:rFonts w:ascii="Times New Roman" w:eastAsia="宋体"/>
          <w:color w:val="auto"/>
          <w:sz w:val="24"/>
          <w:szCs w:val="24"/>
          <w:lang w:bidi="ar"/>
        </w:rPr>
        <w:t>t/a</w:t>
      </w:r>
      <w:r>
        <w:rPr>
          <w:rFonts w:hint="eastAsia" w:ascii="Times New Roman" w:eastAsia="宋体"/>
          <w:color w:val="auto"/>
          <w:sz w:val="24"/>
          <w:szCs w:val="24"/>
          <w:lang w:bidi="ar"/>
        </w:rPr>
        <w:t>，排放速率为</w:t>
      </w:r>
      <w:r>
        <w:rPr>
          <w:rFonts w:hint="eastAsia" w:ascii="Times New Roman" w:eastAsia="宋体"/>
          <w:color w:val="auto"/>
          <w:sz w:val="24"/>
          <w:szCs w:val="24"/>
          <w:lang w:val="en-US" w:eastAsia="zh-CN" w:bidi="ar"/>
        </w:rPr>
        <w:t>1.17</w:t>
      </w:r>
      <w:r>
        <w:rPr>
          <w:rFonts w:ascii="Times New Roman" w:eastAsia="宋体"/>
          <w:color w:val="auto"/>
          <w:sz w:val="24"/>
          <w:szCs w:val="24"/>
          <w:lang w:bidi="ar"/>
        </w:rPr>
        <w:t>kg/h</w:t>
      </w:r>
      <w:r>
        <w:rPr>
          <w:rFonts w:hint="eastAsia" w:ascii="Times New Roman" w:eastAsia="宋体"/>
          <w:color w:val="auto"/>
          <w:sz w:val="24"/>
          <w:szCs w:val="24"/>
          <w:lang w:bidi="ar"/>
        </w:rPr>
        <w:t>，排放浓度为24.01</w:t>
      </w:r>
      <w:r>
        <w:rPr>
          <w:rFonts w:ascii="Times New Roman" w:eastAsia="宋体"/>
          <w:color w:val="auto"/>
          <w:sz w:val="24"/>
          <w:szCs w:val="24"/>
          <w:lang w:bidi="ar"/>
        </w:rPr>
        <w:t>mg/m</w:t>
      </w:r>
      <w:r>
        <w:rPr>
          <w:rFonts w:ascii="Times New Roman" w:eastAsia="宋体"/>
          <w:color w:val="auto"/>
          <w:sz w:val="24"/>
          <w:szCs w:val="24"/>
          <w:vertAlign w:val="superscript"/>
          <w:lang w:bidi="ar"/>
        </w:rPr>
        <w:t>3</w:t>
      </w:r>
      <w:r>
        <w:rPr>
          <w:rFonts w:hint="default" w:ascii="Times New Roman" w:hAnsi="Times New Roman" w:eastAsia="宋体" w:cs="Times New Roman"/>
          <w:color w:val="auto"/>
          <w:sz w:val="24"/>
          <w:highlight w:val="none"/>
          <w:lang w:val="en-US" w:eastAsia="zh-CN"/>
        </w:rPr>
        <w:t>。</w:t>
      </w:r>
    </w:p>
    <w:p w14:paraId="1B1B74D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d</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汞及其化合物</w:t>
      </w:r>
      <w:r>
        <w:rPr>
          <w:rFonts w:hint="eastAsia" w:ascii="Times New Roman" w:hAnsi="Times New Roman" w:eastAsia="宋体" w:cs="Times New Roman"/>
          <w:color w:val="auto"/>
          <w:sz w:val="24"/>
          <w:highlight w:val="none"/>
          <w:lang w:val="en-US" w:eastAsia="zh-CN"/>
        </w:rPr>
        <w:t>按照以下公式计算：</w:t>
      </w:r>
    </w:p>
    <w:p w14:paraId="0E4AEF42">
      <w:pPr>
        <w:spacing w:line="240" w:lineRule="auto"/>
        <w:ind w:firstLine="0" w:firstLineChars="0"/>
        <w:jc w:val="center"/>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position w:val="-32"/>
          <w:highlight w:val="none"/>
          <w:lang w:eastAsia="zh-CN"/>
        </w:rPr>
        <w:object>
          <v:shape id="_x0000_i1035" o:spt="75" type="#_x0000_t75" style="height:38pt;width:159pt;" o:ole="t" filled="f" o:preferrelative="t" stroked="f" coordsize="21600,21600">
            <v:path/>
            <v:fill on="f" focussize="0,0"/>
            <v:stroke on="f"/>
            <v:imagedata r:id="rId48" o:title=""/>
            <o:lock v:ext="edit" aspectratio="t"/>
            <w10:wrap type="none"/>
            <w10:anchorlock/>
          </v:shape>
          <o:OLEObject Type="Embed" ProgID="Equation.KSEE3" ShapeID="_x0000_i1035" DrawAspect="Content" ObjectID="_1468075736" r:id="rId47">
            <o:LockedField>false</o:LockedField>
          </o:OLEObject>
        </w:object>
      </w:r>
    </w:p>
    <w:p w14:paraId="71E9523B">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E</w:t>
      </w:r>
      <w:r>
        <w:rPr>
          <w:rFonts w:ascii="Times New Roman" w:eastAsia="宋体"/>
          <w:color w:val="auto"/>
          <w:kern w:val="2"/>
          <w:sz w:val="24"/>
          <w:vertAlign w:val="subscript"/>
          <w:lang w:bidi="ar"/>
        </w:rPr>
        <w:t>Hg</w:t>
      </w:r>
      <w:r>
        <w:rPr>
          <w:rFonts w:ascii="Times New Roman" w:eastAsia="宋体"/>
          <w:color w:val="auto"/>
          <w:kern w:val="2"/>
          <w:sz w:val="24"/>
          <w:lang w:bidi="ar"/>
        </w:rPr>
        <w:t>—</w:t>
      </w:r>
      <w:r>
        <w:rPr>
          <w:rFonts w:hint="eastAsia" w:ascii="Times New Roman" w:eastAsia="宋体"/>
          <w:color w:val="auto"/>
          <w:kern w:val="2"/>
          <w:sz w:val="24"/>
          <w:lang w:bidi="ar"/>
        </w:rPr>
        <w:t>核算时段内汞及其化合物排放量（以汞计），</w:t>
      </w:r>
      <w:r>
        <w:rPr>
          <w:rFonts w:ascii="Times New Roman" w:eastAsia="宋体"/>
          <w:color w:val="auto"/>
          <w:kern w:val="2"/>
          <w:sz w:val="24"/>
          <w:lang w:bidi="ar"/>
        </w:rPr>
        <w:t>t</w:t>
      </w:r>
      <w:r>
        <w:rPr>
          <w:rFonts w:hint="eastAsia" w:ascii="Times New Roman" w:eastAsia="宋体"/>
          <w:color w:val="auto"/>
          <w:kern w:val="2"/>
          <w:sz w:val="24"/>
          <w:lang w:bidi="ar"/>
        </w:rPr>
        <w:t>；</w:t>
      </w:r>
    </w:p>
    <w:p w14:paraId="04284E0A">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R—</w:t>
      </w:r>
      <w:r>
        <w:rPr>
          <w:rFonts w:hint="eastAsia" w:ascii="Times New Roman" w:eastAsia="宋体"/>
          <w:color w:val="auto"/>
          <w:kern w:val="2"/>
          <w:sz w:val="24"/>
          <w:lang w:bidi="ar"/>
        </w:rPr>
        <w:t>核算时段内锅炉燃料耗量</w:t>
      </w:r>
      <w:r>
        <w:rPr>
          <w:rFonts w:hint="eastAsia" w:ascii="Times New Roman" w:eastAsia="宋体"/>
          <w:color w:val="auto"/>
          <w:kern w:val="2"/>
          <w:sz w:val="24"/>
          <w:szCs w:val="24"/>
          <w:lang w:bidi="zh-CN"/>
        </w:rPr>
        <w:t>，</w:t>
      </w:r>
      <w:r>
        <w:rPr>
          <w:rFonts w:ascii="Times New Roman" w:eastAsia="宋体"/>
          <w:color w:val="auto"/>
          <w:kern w:val="2"/>
          <w:sz w:val="24"/>
          <w:szCs w:val="24"/>
          <w:lang w:bidi="zh-CN"/>
        </w:rPr>
        <w:t>t/h</w:t>
      </w:r>
      <w:r>
        <w:rPr>
          <w:rFonts w:hint="eastAsia" w:ascii="Times New Roman" w:eastAsia="宋体"/>
          <w:color w:val="auto"/>
          <w:kern w:val="2"/>
          <w:sz w:val="24"/>
          <w:szCs w:val="24"/>
          <w:lang w:bidi="zh-CN"/>
        </w:rPr>
        <w:t>；取最大值</w:t>
      </w:r>
      <w:r>
        <w:rPr>
          <w:rFonts w:hint="eastAsia" w:ascii="Times New Roman" w:eastAsia="宋体"/>
          <w:color w:val="auto"/>
          <w:kern w:val="2"/>
          <w:sz w:val="24"/>
          <w:szCs w:val="24"/>
          <w:lang w:val="en-US" w:bidi="zh-CN"/>
        </w:rPr>
        <w:t>9.56</w:t>
      </w:r>
      <w:r>
        <w:rPr>
          <w:rFonts w:ascii="Times New Roman" w:eastAsia="宋体"/>
          <w:color w:val="auto"/>
          <w:kern w:val="2"/>
          <w:sz w:val="24"/>
          <w:szCs w:val="24"/>
          <w:lang w:bidi="zh-CN"/>
        </w:rPr>
        <w:t>t/h</w:t>
      </w:r>
      <w:r>
        <w:rPr>
          <w:rFonts w:hint="eastAsia" w:ascii="Times New Roman" w:eastAsia="宋体"/>
          <w:color w:val="auto"/>
          <w:kern w:val="2"/>
          <w:sz w:val="24"/>
          <w:lang w:bidi="ar"/>
        </w:rPr>
        <w:t>；</w:t>
      </w:r>
    </w:p>
    <w:p w14:paraId="19B97338">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m</w:t>
      </w:r>
      <w:r>
        <w:rPr>
          <w:rFonts w:ascii="Times New Roman" w:eastAsia="宋体"/>
          <w:color w:val="auto"/>
          <w:kern w:val="2"/>
          <w:sz w:val="24"/>
          <w:vertAlign w:val="subscript"/>
          <w:lang w:bidi="ar"/>
        </w:rPr>
        <w:t>Hgar</w:t>
      </w:r>
      <w:r>
        <w:rPr>
          <w:rFonts w:ascii="Times New Roman" w:eastAsia="宋体"/>
          <w:color w:val="auto"/>
          <w:kern w:val="2"/>
          <w:sz w:val="24"/>
          <w:lang w:bidi="ar"/>
        </w:rPr>
        <w:t>—</w:t>
      </w:r>
      <w:r>
        <w:rPr>
          <w:rFonts w:hint="eastAsia" w:ascii="Times New Roman" w:eastAsia="宋体"/>
          <w:color w:val="auto"/>
          <w:kern w:val="2"/>
          <w:sz w:val="24"/>
          <w:lang w:bidi="ar"/>
        </w:rPr>
        <w:t>收到基汞的含量，</w:t>
      </w:r>
      <w:r>
        <w:rPr>
          <w:rFonts w:ascii="Times New Roman" w:eastAsia="宋体"/>
          <w:color w:val="auto"/>
          <w:kern w:val="2"/>
          <w:sz w:val="24"/>
          <w:lang w:bidi="ar"/>
        </w:rPr>
        <w:t>µg/g</w:t>
      </w:r>
      <w:r>
        <w:rPr>
          <w:rFonts w:hint="eastAsia" w:ascii="Times New Roman" w:eastAsia="宋体"/>
          <w:color w:val="auto"/>
          <w:kern w:val="2"/>
          <w:sz w:val="24"/>
          <w:szCs w:val="24"/>
          <w:lang w:bidi="zh-CN"/>
        </w:rPr>
        <w:t>；本项目收到基汞的含量为</w:t>
      </w:r>
      <w:r>
        <w:rPr>
          <w:rFonts w:ascii="Times New Roman" w:eastAsia="宋体"/>
          <w:color w:val="auto"/>
          <w:kern w:val="2"/>
          <w:sz w:val="24"/>
          <w:szCs w:val="24"/>
          <w:lang w:bidi="zh-CN"/>
        </w:rPr>
        <w:t>0.29μg/g</w:t>
      </w:r>
      <w:r>
        <w:rPr>
          <w:rFonts w:hint="eastAsia" w:ascii="Times New Roman" w:eastAsia="宋体"/>
          <w:color w:val="auto"/>
          <w:kern w:val="2"/>
          <w:sz w:val="24"/>
          <w:lang w:bidi="ar"/>
        </w:rPr>
        <w:t>；</w:t>
      </w:r>
    </w:p>
    <w:p w14:paraId="5A9D61A7">
      <w:pPr>
        <w:widowControl/>
        <w:ind w:firstLine="1200" w:firstLineChars="500"/>
        <w:jc w:val="both"/>
        <w:rPr>
          <w:rFonts w:ascii="Times New Roman"/>
          <w:color w:val="auto"/>
        </w:rPr>
      </w:pPr>
      <w:r>
        <w:rPr>
          <w:rFonts w:ascii="Times New Roman" w:eastAsia="宋体"/>
          <w:color w:val="auto"/>
          <w:kern w:val="2"/>
          <w:sz w:val="24"/>
          <w:lang w:bidi="ar"/>
        </w:rPr>
        <w:t>η</w:t>
      </w:r>
      <w:r>
        <w:rPr>
          <w:rFonts w:ascii="Times New Roman" w:eastAsia="宋体"/>
          <w:color w:val="auto"/>
          <w:kern w:val="2"/>
          <w:sz w:val="24"/>
          <w:vertAlign w:val="subscript"/>
          <w:lang w:bidi="ar"/>
        </w:rPr>
        <w:t>Hg</w:t>
      </w:r>
      <w:r>
        <w:rPr>
          <w:rFonts w:ascii="Times New Roman" w:eastAsia="宋体"/>
          <w:color w:val="auto"/>
          <w:kern w:val="2"/>
          <w:sz w:val="24"/>
          <w:lang w:bidi="ar"/>
        </w:rPr>
        <w:t>—</w:t>
      </w:r>
      <w:r>
        <w:rPr>
          <w:rFonts w:hint="eastAsia" w:ascii="Times New Roman" w:eastAsia="宋体"/>
          <w:color w:val="auto"/>
          <w:kern w:val="2"/>
          <w:sz w:val="24"/>
          <w:lang w:bidi="ar"/>
        </w:rPr>
        <w:t>汞的协同脱除效率，70</w:t>
      </w:r>
      <w:r>
        <w:rPr>
          <w:rFonts w:ascii="Times New Roman" w:eastAsia="宋体"/>
          <w:color w:val="auto"/>
          <w:kern w:val="2"/>
          <w:sz w:val="24"/>
          <w:lang w:bidi="ar"/>
        </w:rPr>
        <w:t>%</w:t>
      </w:r>
      <w:r>
        <w:rPr>
          <w:rFonts w:hint="eastAsia" w:ascii="Times New Roman" w:eastAsia="宋体"/>
          <w:color w:val="auto"/>
          <w:kern w:val="2"/>
          <w:sz w:val="24"/>
          <w:lang w:bidi="ar"/>
        </w:rPr>
        <w:t>；</w:t>
      </w:r>
    </w:p>
    <w:p w14:paraId="257BB9D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eastAsia="宋体"/>
          <w:color w:val="auto"/>
          <w:sz w:val="24"/>
          <w:szCs w:val="24"/>
          <w:lang w:bidi="ar"/>
        </w:rPr>
        <w:t>经计算，本项目汞及其化合物排放量</w:t>
      </w:r>
      <w:r>
        <w:rPr>
          <w:rFonts w:ascii="Times New Roman" w:eastAsia="宋体"/>
          <w:color w:val="auto"/>
          <w:sz w:val="24"/>
          <w:szCs w:val="24"/>
          <w:lang w:bidi="ar"/>
        </w:rPr>
        <w:t>M</w:t>
      </w:r>
      <w:r>
        <w:rPr>
          <w:rFonts w:ascii="Times New Roman" w:eastAsia="宋体"/>
          <w:color w:val="auto"/>
          <w:sz w:val="24"/>
          <w:szCs w:val="24"/>
          <w:vertAlign w:val="subscript"/>
          <w:lang w:bidi="ar"/>
        </w:rPr>
        <w:t>Hg</w:t>
      </w:r>
      <w:r>
        <w:rPr>
          <w:rFonts w:hint="eastAsia" w:ascii="Times New Roman" w:eastAsia="宋体"/>
          <w:color w:val="auto"/>
          <w:sz w:val="24"/>
          <w:szCs w:val="24"/>
          <w:lang w:bidi="ar"/>
        </w:rPr>
        <w:t>为</w:t>
      </w:r>
      <w:r>
        <w:rPr>
          <w:rFonts w:ascii="Times New Roman" w:eastAsia="宋体"/>
          <w:color w:val="auto"/>
          <w:sz w:val="24"/>
          <w:szCs w:val="24"/>
          <w:lang w:bidi="ar"/>
        </w:rPr>
        <w:t>0.00</w:t>
      </w:r>
      <w:r>
        <w:rPr>
          <w:rFonts w:hint="eastAsia" w:ascii="Times New Roman" w:eastAsia="宋体"/>
          <w:color w:val="auto"/>
          <w:sz w:val="24"/>
          <w:szCs w:val="24"/>
          <w:lang w:val="en-US" w:eastAsia="zh-CN" w:bidi="ar"/>
        </w:rPr>
        <w:t>177</w:t>
      </w:r>
      <w:r>
        <w:rPr>
          <w:rFonts w:ascii="Times New Roman" w:eastAsia="宋体"/>
          <w:color w:val="auto"/>
          <w:sz w:val="24"/>
          <w:szCs w:val="24"/>
          <w:lang w:bidi="ar"/>
        </w:rPr>
        <w:t>t/a</w:t>
      </w:r>
      <w:r>
        <w:rPr>
          <w:rFonts w:hint="eastAsia" w:ascii="Times New Roman" w:eastAsia="宋体"/>
          <w:color w:val="auto"/>
          <w:sz w:val="24"/>
          <w:szCs w:val="24"/>
          <w:lang w:bidi="ar"/>
        </w:rPr>
        <w:t>，排放速率为</w:t>
      </w:r>
      <w:r>
        <w:rPr>
          <w:rFonts w:ascii="Times New Roman" w:eastAsia="宋体"/>
          <w:color w:val="auto"/>
          <w:kern w:val="2"/>
          <w:sz w:val="24"/>
          <w:szCs w:val="24"/>
          <w:lang w:bidi="zh-CN"/>
        </w:rPr>
        <w:t>0.00</w:t>
      </w:r>
      <w:r>
        <w:rPr>
          <w:rFonts w:hint="eastAsia" w:ascii="Times New Roman" w:eastAsia="宋体"/>
          <w:color w:val="auto"/>
          <w:kern w:val="2"/>
          <w:sz w:val="24"/>
          <w:szCs w:val="24"/>
          <w:lang w:val="en-US" w:bidi="zh-CN"/>
        </w:rPr>
        <w:t>0832</w:t>
      </w:r>
      <w:r>
        <w:rPr>
          <w:rFonts w:ascii="Times New Roman" w:eastAsia="宋体"/>
          <w:color w:val="auto"/>
          <w:kern w:val="2"/>
          <w:sz w:val="24"/>
          <w:szCs w:val="24"/>
          <w:lang w:bidi="zh-CN"/>
        </w:rPr>
        <w:t>kg/h</w:t>
      </w:r>
      <w:r>
        <w:rPr>
          <w:rFonts w:hint="eastAsia" w:ascii="Times New Roman" w:eastAsia="宋体"/>
          <w:color w:val="auto"/>
          <w:sz w:val="24"/>
          <w:szCs w:val="24"/>
          <w:lang w:bidi="ar"/>
        </w:rPr>
        <w:t>，排放浓度为</w:t>
      </w:r>
      <w:r>
        <w:rPr>
          <w:rFonts w:ascii="Times New Roman" w:eastAsia="宋体"/>
          <w:color w:val="auto"/>
          <w:sz w:val="24"/>
          <w:szCs w:val="24"/>
          <w:lang w:bidi="ar"/>
        </w:rPr>
        <w:t>0.0</w:t>
      </w:r>
      <w:r>
        <w:rPr>
          <w:rFonts w:hint="eastAsia" w:ascii="Times New Roman" w:eastAsia="宋体"/>
          <w:color w:val="auto"/>
          <w:sz w:val="24"/>
          <w:szCs w:val="24"/>
          <w:lang w:bidi="ar"/>
        </w:rPr>
        <w:t>17</w:t>
      </w:r>
      <w:r>
        <w:rPr>
          <w:rFonts w:ascii="Times New Roman" w:eastAsia="宋体"/>
          <w:color w:val="auto"/>
          <w:sz w:val="24"/>
          <w:szCs w:val="24"/>
          <w:lang w:bidi="ar"/>
        </w:rPr>
        <w:t>mg/m</w:t>
      </w:r>
      <w:r>
        <w:rPr>
          <w:rFonts w:ascii="Times New Roman" w:eastAsia="宋体"/>
          <w:color w:val="auto"/>
          <w:sz w:val="24"/>
          <w:szCs w:val="24"/>
          <w:vertAlign w:val="superscript"/>
          <w:lang w:bidi="ar"/>
        </w:rPr>
        <w:t>3</w:t>
      </w:r>
      <w:r>
        <w:rPr>
          <w:rFonts w:hint="default" w:ascii="Times New Roman" w:hAnsi="Times New Roman" w:eastAsia="宋体" w:cs="Times New Roman"/>
          <w:color w:val="auto"/>
          <w:sz w:val="24"/>
          <w:highlight w:val="none"/>
          <w:lang w:val="en-US" w:eastAsia="zh-CN"/>
        </w:rPr>
        <w:t>。</w:t>
      </w:r>
    </w:p>
    <w:p w14:paraId="6604B8BA">
      <w:pPr>
        <w:pStyle w:val="123"/>
        <w:keepNext w:val="0"/>
        <w:keepLines w:val="0"/>
        <w:pageBreakBefore w:val="0"/>
        <w:widowControl w:val="0"/>
        <w:kinsoku/>
        <w:wordWrap/>
        <w:overflowPunct/>
        <w:topLinePunct w:val="0"/>
        <w:autoSpaceDE/>
        <w:autoSpaceDN/>
        <w:bidi w:val="0"/>
        <w:adjustRightInd/>
        <w:snapToGrid w:val="0"/>
        <w:spacing w:beforeLines="0" w:line="480" w:lineRule="exact"/>
        <w:ind w:left="0" w:firstLine="480" w:firstLineChars="200"/>
        <w:jc w:val="both"/>
        <w:textAlignment w:val="auto"/>
        <w:rPr>
          <w:rStyle w:val="34"/>
          <w:rFonts w:hint="default" w:ascii="Times New Roman" w:hAnsi="Times New Roman" w:eastAsia="宋体" w:cs="Times New Roman"/>
          <w:color w:val="auto"/>
          <w:kern w:val="0"/>
          <w:sz w:val="24"/>
          <w:szCs w:val="24"/>
          <w:highlight w:val="none"/>
          <w:lang w:val="en-US" w:eastAsia="zh-CN"/>
        </w:rPr>
      </w:pPr>
      <w:r>
        <w:rPr>
          <w:rStyle w:val="34"/>
          <w:rFonts w:hint="eastAsia" w:eastAsia="宋体" w:cs="Times New Roman"/>
          <w:color w:val="auto"/>
          <w:kern w:val="0"/>
          <w:sz w:val="24"/>
          <w:szCs w:val="24"/>
          <w:highlight w:val="none"/>
          <w:lang w:val="en-US" w:eastAsia="zh-CN"/>
        </w:rPr>
        <w:t>e）氨逃逸</w:t>
      </w:r>
    </w:p>
    <w:p w14:paraId="034A85FE">
      <w:pPr>
        <w:pStyle w:val="26"/>
        <w:widowControl w:val="0"/>
        <w:spacing w:before="0" w:beforeAutospacing="0" w:after="0" w:afterAutospacing="0" w:line="500" w:lineRule="exact"/>
        <w:ind w:firstLine="480" w:firstLineChars="200"/>
        <w:jc w:val="both"/>
        <w:rPr>
          <w:rFonts w:ascii="Times New Roman" w:hAnsi="Times New Roman" w:eastAsia="宋体" w:cs="Times New Roman"/>
          <w:color w:val="FF0000"/>
          <w:sz w:val="24"/>
          <w:szCs w:val="24"/>
        </w:rPr>
      </w:pPr>
      <w:r>
        <w:rPr>
          <w:rFonts w:hint="eastAsia" w:ascii="Times New Roman" w:hAnsi="Times New Roman" w:eastAsia="宋体" w:cs="Times New Roman"/>
          <w:color w:val="FF0000"/>
          <w:kern w:val="2"/>
          <w:sz w:val="24"/>
          <w:szCs w:val="24"/>
          <w:lang w:bidi="ar"/>
        </w:rPr>
        <w:t>参照《火电厂烟气脱硝工程技术规范</w:t>
      </w:r>
      <w:r>
        <w:rPr>
          <w:rFonts w:ascii="Times New Roman" w:hAnsi="Times New Roman" w:eastAsia="宋体" w:cs="Times New Roman"/>
          <w:color w:val="FF0000"/>
          <w:kern w:val="2"/>
          <w:sz w:val="24"/>
          <w:szCs w:val="24"/>
          <w:lang w:bidi="ar"/>
        </w:rPr>
        <w:t xml:space="preserve"> </w:t>
      </w:r>
      <w:r>
        <w:rPr>
          <w:rFonts w:hint="eastAsia" w:ascii="Times New Roman" w:hAnsi="Times New Roman" w:eastAsia="宋体" w:cs="Times New Roman"/>
          <w:color w:val="FF0000"/>
          <w:kern w:val="2"/>
          <w:sz w:val="24"/>
          <w:szCs w:val="24"/>
          <w:lang w:bidi="ar"/>
        </w:rPr>
        <w:t>选择性</w:t>
      </w:r>
      <w:r>
        <w:rPr>
          <w:rFonts w:hint="eastAsia" w:ascii="Times New Roman" w:hAnsi="Times New Roman" w:cs="Times New Roman"/>
          <w:color w:val="FF0000"/>
          <w:kern w:val="2"/>
          <w:sz w:val="24"/>
          <w:szCs w:val="24"/>
          <w:lang w:val="en-US" w:eastAsia="zh-CN" w:bidi="ar"/>
        </w:rPr>
        <w:t>非</w:t>
      </w:r>
      <w:r>
        <w:rPr>
          <w:rFonts w:hint="eastAsia" w:ascii="Times New Roman" w:hAnsi="Times New Roman" w:eastAsia="宋体" w:cs="Times New Roman"/>
          <w:color w:val="FF0000"/>
          <w:kern w:val="2"/>
          <w:sz w:val="24"/>
          <w:szCs w:val="24"/>
          <w:lang w:bidi="ar"/>
        </w:rPr>
        <w:t>催化还原法》要求脱硝系统氨逃逸浓度应控制在</w:t>
      </w:r>
      <w:r>
        <w:rPr>
          <w:rFonts w:hint="eastAsia" w:ascii="Times New Roman" w:hAnsi="Times New Roman" w:cs="Times New Roman"/>
          <w:color w:val="FF0000"/>
          <w:kern w:val="2"/>
          <w:sz w:val="24"/>
          <w:szCs w:val="24"/>
          <w:lang w:val="en-US" w:eastAsia="zh-CN" w:bidi="ar"/>
        </w:rPr>
        <w:t>8</w:t>
      </w:r>
      <w:r>
        <w:rPr>
          <w:rFonts w:ascii="Times New Roman" w:hAnsi="Times New Roman" w:eastAsia="宋体" w:cs="Times New Roman"/>
          <w:color w:val="FF0000"/>
          <w:kern w:val="2"/>
          <w:sz w:val="24"/>
          <w:szCs w:val="24"/>
          <w:lang w:bidi="ar"/>
        </w:rPr>
        <w:t>mg/m</w:t>
      </w:r>
      <w:r>
        <w:rPr>
          <w:rFonts w:ascii="Times New Roman" w:hAnsi="Times New Roman" w:eastAsia="宋体" w:cs="Times New Roman"/>
          <w:color w:val="FF0000"/>
          <w:kern w:val="2"/>
          <w:sz w:val="24"/>
          <w:szCs w:val="24"/>
          <w:vertAlign w:val="superscript"/>
          <w:lang w:bidi="ar"/>
        </w:rPr>
        <w:t>3</w:t>
      </w:r>
      <w:r>
        <w:rPr>
          <w:rFonts w:hint="eastAsia" w:ascii="Times New Roman" w:hAnsi="Times New Roman" w:eastAsia="宋体" w:cs="Times New Roman"/>
          <w:color w:val="FF0000"/>
          <w:kern w:val="2"/>
          <w:sz w:val="24"/>
          <w:szCs w:val="24"/>
          <w:lang w:bidi="ar"/>
        </w:rPr>
        <w:t>以下，本次计算按氨逃逸质量浓度为</w:t>
      </w:r>
      <w:r>
        <w:rPr>
          <w:rFonts w:hint="eastAsia" w:ascii="Times New Roman" w:hAnsi="Times New Roman" w:cs="Times New Roman"/>
          <w:color w:val="FF0000"/>
          <w:kern w:val="2"/>
          <w:sz w:val="24"/>
          <w:szCs w:val="24"/>
          <w:lang w:val="en-US" w:eastAsia="zh-CN" w:bidi="ar"/>
        </w:rPr>
        <w:t>8</w:t>
      </w:r>
      <w:r>
        <w:rPr>
          <w:rFonts w:ascii="Times New Roman" w:hAnsi="Times New Roman" w:eastAsia="宋体" w:cs="Times New Roman"/>
          <w:color w:val="FF0000"/>
          <w:kern w:val="2"/>
          <w:sz w:val="24"/>
          <w:szCs w:val="24"/>
          <w:lang w:bidi="ar"/>
        </w:rPr>
        <w:t>mg/m</w:t>
      </w:r>
      <w:r>
        <w:rPr>
          <w:rFonts w:ascii="Times New Roman" w:hAnsi="Times New Roman" w:eastAsia="宋体" w:cs="Times New Roman"/>
          <w:color w:val="FF0000"/>
          <w:kern w:val="2"/>
          <w:sz w:val="24"/>
          <w:szCs w:val="24"/>
          <w:vertAlign w:val="superscript"/>
          <w:lang w:bidi="ar"/>
        </w:rPr>
        <w:t>3</w:t>
      </w:r>
      <w:r>
        <w:rPr>
          <w:rFonts w:hint="eastAsia" w:ascii="Times New Roman" w:hAnsi="Times New Roman" w:eastAsia="宋体" w:cs="Times New Roman"/>
          <w:color w:val="FF0000"/>
          <w:kern w:val="2"/>
          <w:sz w:val="24"/>
          <w:szCs w:val="24"/>
          <w:lang w:bidi="ar"/>
        </w:rPr>
        <w:t>，排放强度小于</w:t>
      </w:r>
      <w:r>
        <w:rPr>
          <w:rFonts w:ascii="Times New Roman" w:hAnsi="Times New Roman" w:eastAsia="宋体" w:cs="Times New Roman"/>
          <w:color w:val="FF0000"/>
          <w:kern w:val="2"/>
          <w:sz w:val="24"/>
          <w:szCs w:val="24"/>
          <w:lang w:bidi="ar"/>
        </w:rPr>
        <w:t>0.</w:t>
      </w:r>
      <w:r>
        <w:rPr>
          <w:rFonts w:hint="eastAsia" w:ascii="Times New Roman" w:hAnsi="Times New Roman" w:cs="Times New Roman"/>
          <w:color w:val="FF0000"/>
          <w:kern w:val="2"/>
          <w:sz w:val="24"/>
          <w:szCs w:val="24"/>
          <w:lang w:val="en-US" w:eastAsia="zh-CN" w:bidi="ar"/>
        </w:rPr>
        <w:t>390</w:t>
      </w:r>
      <w:r>
        <w:rPr>
          <w:rFonts w:ascii="Times New Roman" w:hAnsi="Times New Roman" w:eastAsia="宋体" w:cs="Times New Roman"/>
          <w:color w:val="FF0000"/>
          <w:kern w:val="2"/>
          <w:sz w:val="24"/>
          <w:szCs w:val="24"/>
          <w:lang w:bidi="ar"/>
        </w:rPr>
        <w:t>kg/h</w:t>
      </w:r>
      <w:r>
        <w:rPr>
          <w:rFonts w:hint="eastAsia" w:ascii="Times New Roman" w:hAnsi="Times New Roman" w:eastAsia="宋体" w:cs="Times New Roman"/>
          <w:color w:val="FF0000"/>
          <w:kern w:val="2"/>
          <w:sz w:val="24"/>
          <w:szCs w:val="24"/>
          <w:lang w:bidi="ar"/>
        </w:rPr>
        <w:t>。</w:t>
      </w:r>
    </w:p>
    <w:p w14:paraId="43FEE005">
      <w:pPr>
        <w:spacing w:line="480" w:lineRule="exact"/>
        <w:ind w:firstLine="480" w:firstLineChars="200"/>
        <w:rPr>
          <w:rFonts w:ascii="Times New Roman" w:eastAsia="宋体"/>
          <w:color w:val="auto"/>
          <w:sz w:val="24"/>
          <w:szCs w:val="24"/>
          <w:lang w:bidi="ar"/>
        </w:rPr>
      </w:pPr>
      <w:r>
        <w:rPr>
          <w:rFonts w:hint="eastAsia" w:ascii="Times New Roman" w:eastAsia="宋体"/>
          <w:color w:val="auto"/>
          <w:sz w:val="24"/>
          <w:szCs w:val="24"/>
          <w:lang w:bidi="ar"/>
        </w:rPr>
        <w:t>结合上述计算过程，本项目设计</w:t>
      </w:r>
      <w:r>
        <w:rPr>
          <w:rFonts w:hint="eastAsia" w:ascii="Times New Roman" w:eastAsia="宋体"/>
          <w:color w:val="auto"/>
          <w:sz w:val="24"/>
          <w:szCs w:val="24"/>
          <w:lang w:val="en-US" w:eastAsia="zh-CN" w:bidi="ar"/>
        </w:rPr>
        <w:t>最大</w:t>
      </w:r>
      <w:r>
        <w:rPr>
          <w:rFonts w:hint="eastAsia" w:ascii="Times New Roman" w:eastAsia="宋体"/>
          <w:color w:val="auto"/>
          <w:sz w:val="24"/>
          <w:szCs w:val="24"/>
          <w:lang w:bidi="ar"/>
        </w:rPr>
        <w:t>运行小时数为</w:t>
      </w:r>
      <w:r>
        <w:rPr>
          <w:rFonts w:hint="eastAsia" w:ascii="Times New Roman" w:eastAsia="宋体"/>
          <w:color w:val="auto"/>
          <w:sz w:val="24"/>
          <w:szCs w:val="24"/>
          <w:lang w:val="en-US" w:eastAsia="zh-CN" w:bidi="ar"/>
        </w:rPr>
        <w:t>2129.98</w:t>
      </w:r>
      <w:r>
        <w:rPr>
          <w:rFonts w:ascii="Times New Roman" w:eastAsia="宋体"/>
          <w:color w:val="auto"/>
          <w:sz w:val="24"/>
          <w:szCs w:val="24"/>
          <w:lang w:bidi="ar"/>
        </w:rPr>
        <w:t>h</w:t>
      </w:r>
      <w:r>
        <w:rPr>
          <w:rFonts w:hint="eastAsia" w:ascii="Times New Roman" w:eastAsia="宋体"/>
          <w:color w:val="auto"/>
          <w:sz w:val="24"/>
          <w:szCs w:val="24"/>
          <w:lang w:bidi="ar"/>
        </w:rPr>
        <w:t>，本项目</w:t>
      </w:r>
      <w:r>
        <w:rPr>
          <w:rFonts w:hint="eastAsia" w:ascii="Times New Roman" w:eastAsia="宋体"/>
          <w:color w:val="auto"/>
          <w:sz w:val="24"/>
          <w:szCs w:val="24"/>
          <w:lang w:val="en-US" w:eastAsia="zh-CN" w:bidi="ar"/>
        </w:rPr>
        <w:t>35</w:t>
      </w:r>
      <w:r>
        <w:rPr>
          <w:rFonts w:hint="eastAsia" w:ascii="Times New Roman" w:eastAsia="宋体"/>
          <w:color w:val="auto"/>
          <w:sz w:val="24"/>
          <w:szCs w:val="24"/>
          <w:lang w:bidi="ar"/>
        </w:rPr>
        <w:t>MW热水锅炉排污情况见表</w:t>
      </w:r>
      <w:r>
        <w:rPr>
          <w:rFonts w:hint="eastAsia"/>
          <w:color w:val="auto"/>
          <w:sz w:val="24"/>
          <w:szCs w:val="24"/>
          <w:lang w:val="en-US" w:eastAsia="zh-CN" w:bidi="ar"/>
        </w:rPr>
        <w:t>2-3</w:t>
      </w:r>
      <w:r>
        <w:rPr>
          <w:rFonts w:hint="eastAsia" w:ascii="Times New Roman" w:eastAsia="宋体"/>
          <w:color w:val="auto"/>
          <w:sz w:val="24"/>
          <w:szCs w:val="24"/>
          <w:lang w:bidi="ar"/>
        </w:rPr>
        <w:t>。</w:t>
      </w:r>
    </w:p>
    <w:p w14:paraId="7C1E8AC9">
      <w:pPr>
        <w:pStyle w:val="85"/>
        <w:rPr>
          <w:color w:val="auto"/>
        </w:rPr>
      </w:pPr>
      <w:r>
        <w:rPr>
          <w:rFonts w:hint="eastAsia"/>
          <w:color w:val="auto"/>
        </w:rPr>
        <w:t>表</w:t>
      </w:r>
      <w:r>
        <w:rPr>
          <w:rFonts w:hint="eastAsia"/>
          <w:color w:val="auto"/>
          <w:lang w:val="en-US" w:eastAsia="zh-CN"/>
        </w:rPr>
        <w:t>2-3</w:t>
      </w:r>
      <w:r>
        <w:rPr>
          <w:rFonts w:hint="eastAsia"/>
          <w:color w:val="auto"/>
        </w:rPr>
        <w:t xml:space="preserve">  本项目</w:t>
      </w:r>
      <w:r>
        <w:rPr>
          <w:rFonts w:hint="eastAsia"/>
          <w:color w:val="auto"/>
          <w:lang w:val="en-US" w:eastAsia="zh-CN"/>
        </w:rPr>
        <w:t>35</w:t>
      </w:r>
      <w:r>
        <w:rPr>
          <w:rFonts w:hint="eastAsia"/>
          <w:color w:val="auto"/>
        </w:rPr>
        <w:t>MW热水锅炉排污情况一览表</w:t>
      </w:r>
    </w:p>
    <w:tbl>
      <w:tblPr>
        <w:tblStyle w:val="3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1559"/>
        <w:gridCol w:w="1417"/>
        <w:gridCol w:w="1985"/>
        <w:gridCol w:w="2466"/>
      </w:tblGrid>
      <w:tr w14:paraId="51F2F3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1101" w:type="dxa"/>
            <w:vAlign w:val="center"/>
          </w:tcPr>
          <w:p w14:paraId="264BC336">
            <w:pPr>
              <w:pStyle w:val="131"/>
              <w:autoSpaceDE w:val="0"/>
              <w:autoSpaceDN w:val="0"/>
              <w:spacing w:line="340" w:lineRule="exact"/>
              <w:jc w:val="center"/>
              <w:textAlignment w:val="bottom"/>
              <w:rPr>
                <w:rFonts w:ascii="Times New Roman"/>
                <w:color w:val="auto"/>
                <w:sz w:val="21"/>
                <w:szCs w:val="21"/>
              </w:rPr>
            </w:pPr>
            <w:r>
              <w:rPr>
                <w:rFonts w:hint="eastAsia" w:ascii="Times New Roman"/>
                <w:color w:val="auto"/>
                <w:sz w:val="21"/>
                <w:szCs w:val="21"/>
              </w:rPr>
              <w:t>锅炉</w:t>
            </w:r>
          </w:p>
        </w:tc>
        <w:tc>
          <w:tcPr>
            <w:tcW w:w="1559" w:type="dxa"/>
            <w:vAlign w:val="center"/>
          </w:tcPr>
          <w:p w14:paraId="057B883C">
            <w:pPr>
              <w:pStyle w:val="131"/>
              <w:autoSpaceDE w:val="0"/>
              <w:autoSpaceDN w:val="0"/>
              <w:spacing w:line="340" w:lineRule="exact"/>
              <w:jc w:val="center"/>
              <w:textAlignment w:val="bottom"/>
              <w:rPr>
                <w:rFonts w:ascii="Times New Roman" w:eastAsiaTheme="minorEastAsia"/>
                <w:color w:val="auto"/>
                <w:sz w:val="21"/>
                <w:szCs w:val="21"/>
              </w:rPr>
            </w:pPr>
            <w:r>
              <w:rPr>
                <w:rFonts w:ascii="Times New Roman" w:eastAsiaTheme="minorEastAsia"/>
                <w:color w:val="auto"/>
                <w:sz w:val="21"/>
                <w:szCs w:val="21"/>
              </w:rPr>
              <w:t>主要污染物</w:t>
            </w:r>
          </w:p>
        </w:tc>
        <w:tc>
          <w:tcPr>
            <w:tcW w:w="1417" w:type="dxa"/>
            <w:vAlign w:val="center"/>
          </w:tcPr>
          <w:p w14:paraId="34E82500">
            <w:pPr>
              <w:pStyle w:val="131"/>
              <w:autoSpaceDE w:val="0"/>
              <w:autoSpaceDN w:val="0"/>
              <w:spacing w:line="340" w:lineRule="exact"/>
              <w:jc w:val="center"/>
              <w:textAlignment w:val="bottom"/>
              <w:rPr>
                <w:rFonts w:ascii="Times New Roman" w:eastAsiaTheme="minorEastAsia"/>
                <w:color w:val="auto"/>
                <w:sz w:val="21"/>
                <w:szCs w:val="21"/>
              </w:rPr>
            </w:pPr>
            <w:r>
              <w:rPr>
                <w:rFonts w:ascii="Times New Roman" w:eastAsiaTheme="minorEastAsia"/>
                <w:color w:val="auto"/>
                <w:sz w:val="21"/>
                <w:szCs w:val="21"/>
              </w:rPr>
              <w:t>排放量</w:t>
            </w:r>
            <w:r>
              <w:rPr>
                <w:rFonts w:hint="eastAsia" w:ascii="Times New Roman" w:eastAsiaTheme="minorEastAsia"/>
                <w:color w:val="auto"/>
                <w:sz w:val="21"/>
                <w:szCs w:val="21"/>
              </w:rPr>
              <w:t>（t/a）</w:t>
            </w:r>
          </w:p>
        </w:tc>
        <w:tc>
          <w:tcPr>
            <w:tcW w:w="1985" w:type="dxa"/>
            <w:vAlign w:val="center"/>
          </w:tcPr>
          <w:p w14:paraId="4CAB3E8A">
            <w:pPr>
              <w:pStyle w:val="131"/>
              <w:autoSpaceDE w:val="0"/>
              <w:autoSpaceDN w:val="0"/>
              <w:spacing w:line="340" w:lineRule="exact"/>
              <w:jc w:val="center"/>
              <w:textAlignment w:val="bottom"/>
              <w:rPr>
                <w:rFonts w:ascii="Times New Roman" w:eastAsiaTheme="minorEastAsia"/>
                <w:color w:val="auto"/>
                <w:sz w:val="21"/>
                <w:szCs w:val="21"/>
              </w:rPr>
            </w:pPr>
            <w:r>
              <w:rPr>
                <w:rFonts w:ascii="Times New Roman" w:eastAsiaTheme="minorEastAsia"/>
                <w:color w:val="auto"/>
                <w:sz w:val="21"/>
                <w:szCs w:val="21"/>
              </w:rPr>
              <w:t>排放速率</w:t>
            </w:r>
            <w:r>
              <w:rPr>
                <w:rFonts w:hint="eastAsia" w:ascii="Times New Roman" w:eastAsiaTheme="minorEastAsia"/>
                <w:color w:val="auto"/>
                <w:sz w:val="21"/>
                <w:szCs w:val="21"/>
              </w:rPr>
              <w:t>（kg/h）</w:t>
            </w:r>
          </w:p>
        </w:tc>
        <w:tc>
          <w:tcPr>
            <w:tcW w:w="2466" w:type="dxa"/>
            <w:vAlign w:val="center"/>
          </w:tcPr>
          <w:p w14:paraId="47F50B8F">
            <w:pPr>
              <w:pStyle w:val="131"/>
              <w:autoSpaceDE w:val="0"/>
              <w:autoSpaceDN w:val="0"/>
              <w:spacing w:line="340" w:lineRule="exact"/>
              <w:jc w:val="center"/>
              <w:textAlignment w:val="bottom"/>
              <w:rPr>
                <w:rFonts w:ascii="Times New Roman" w:eastAsiaTheme="minorEastAsia"/>
                <w:color w:val="auto"/>
                <w:sz w:val="21"/>
                <w:szCs w:val="21"/>
              </w:rPr>
            </w:pPr>
            <w:r>
              <w:rPr>
                <w:rFonts w:hint="eastAsia" w:ascii="Times New Roman" w:eastAsiaTheme="minorEastAsia"/>
                <w:color w:val="auto"/>
                <w:sz w:val="21"/>
                <w:szCs w:val="21"/>
              </w:rPr>
              <w:t>排放浓度（mg/m</w:t>
            </w:r>
            <w:r>
              <w:rPr>
                <w:rFonts w:hint="eastAsia" w:ascii="Times New Roman" w:eastAsiaTheme="minorEastAsia"/>
                <w:color w:val="auto"/>
                <w:sz w:val="21"/>
                <w:szCs w:val="21"/>
                <w:vertAlign w:val="superscript"/>
              </w:rPr>
              <w:t>3</w:t>
            </w:r>
            <w:r>
              <w:rPr>
                <w:rFonts w:hint="eastAsia" w:ascii="Times New Roman" w:eastAsiaTheme="minorEastAsia"/>
                <w:color w:val="auto"/>
                <w:sz w:val="21"/>
                <w:szCs w:val="21"/>
              </w:rPr>
              <w:t>）</w:t>
            </w:r>
          </w:p>
        </w:tc>
      </w:tr>
      <w:tr w14:paraId="730803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1" w:type="dxa"/>
            <w:vMerge w:val="restart"/>
            <w:vAlign w:val="center"/>
          </w:tcPr>
          <w:p w14:paraId="59DF4751">
            <w:pPr>
              <w:pStyle w:val="131"/>
              <w:autoSpaceDE w:val="0"/>
              <w:autoSpaceDN w:val="0"/>
              <w:spacing w:line="340" w:lineRule="exact"/>
              <w:jc w:val="center"/>
              <w:textAlignment w:val="bottom"/>
              <w:rPr>
                <w:rFonts w:ascii="Times New Roman"/>
                <w:color w:val="auto"/>
                <w:sz w:val="21"/>
                <w:szCs w:val="21"/>
              </w:rPr>
            </w:pPr>
            <w:r>
              <w:rPr>
                <w:rFonts w:hint="eastAsia" w:ascii="Times New Roman"/>
                <w:color w:val="auto"/>
                <w:sz w:val="21"/>
                <w:szCs w:val="21"/>
                <w:lang w:val="en-US" w:eastAsia="zh-CN"/>
              </w:rPr>
              <w:t>35</w:t>
            </w:r>
            <w:r>
              <w:rPr>
                <w:rFonts w:hint="eastAsia" w:ascii="Times New Roman"/>
                <w:color w:val="auto"/>
                <w:sz w:val="21"/>
                <w:szCs w:val="21"/>
              </w:rPr>
              <w:t>MW</w:t>
            </w:r>
            <w:r>
              <w:rPr>
                <w:rFonts w:ascii="Times New Roman"/>
                <w:color w:val="auto"/>
                <w:sz w:val="21"/>
                <w:szCs w:val="21"/>
              </w:rPr>
              <w:t>燃煤</w:t>
            </w:r>
            <w:r>
              <w:rPr>
                <w:rFonts w:hint="eastAsia" w:ascii="Times New Roman"/>
                <w:color w:val="auto"/>
                <w:sz w:val="21"/>
                <w:szCs w:val="21"/>
              </w:rPr>
              <w:t>热水</w:t>
            </w:r>
            <w:r>
              <w:rPr>
                <w:rFonts w:ascii="Times New Roman"/>
                <w:color w:val="auto"/>
                <w:sz w:val="21"/>
                <w:szCs w:val="21"/>
              </w:rPr>
              <w:t>锅炉</w:t>
            </w:r>
          </w:p>
        </w:tc>
        <w:tc>
          <w:tcPr>
            <w:tcW w:w="1559" w:type="dxa"/>
            <w:vAlign w:val="center"/>
          </w:tcPr>
          <w:p w14:paraId="102BD57C">
            <w:pPr>
              <w:pStyle w:val="131"/>
              <w:autoSpaceDE w:val="0"/>
              <w:autoSpaceDN w:val="0"/>
              <w:spacing w:line="340" w:lineRule="exact"/>
              <w:jc w:val="center"/>
              <w:textAlignment w:val="bottom"/>
              <w:rPr>
                <w:rFonts w:ascii="Times New Roman" w:eastAsiaTheme="minorEastAsia"/>
                <w:color w:val="auto"/>
                <w:sz w:val="21"/>
                <w:szCs w:val="21"/>
              </w:rPr>
            </w:pPr>
            <w:r>
              <w:rPr>
                <w:rFonts w:hint="eastAsia" w:ascii="Times New Roman" w:eastAsiaTheme="minorEastAsia"/>
                <w:color w:val="auto"/>
                <w:sz w:val="21"/>
                <w:szCs w:val="21"/>
              </w:rPr>
              <w:t>烟尘</w:t>
            </w:r>
          </w:p>
        </w:tc>
        <w:tc>
          <w:tcPr>
            <w:tcW w:w="1417" w:type="dxa"/>
            <w:vAlign w:val="center"/>
          </w:tcPr>
          <w:p w14:paraId="1A65F4B3">
            <w:pPr>
              <w:pStyle w:val="131"/>
              <w:autoSpaceDE w:val="0"/>
              <w:autoSpaceDN w:val="0"/>
              <w:spacing w:line="340" w:lineRule="exact"/>
              <w:jc w:val="center"/>
              <w:textAlignment w:val="bottom"/>
              <w:rPr>
                <w:rFonts w:hint="default"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0.974</w:t>
            </w:r>
          </w:p>
        </w:tc>
        <w:tc>
          <w:tcPr>
            <w:tcW w:w="1985" w:type="dxa"/>
            <w:vAlign w:val="center"/>
          </w:tcPr>
          <w:p w14:paraId="4BCA909B">
            <w:pPr>
              <w:pStyle w:val="131"/>
              <w:autoSpaceDE w:val="0"/>
              <w:autoSpaceDN w:val="0"/>
              <w:spacing w:line="340" w:lineRule="exact"/>
              <w:jc w:val="center"/>
              <w:textAlignment w:val="bottom"/>
              <w:rPr>
                <w:rFonts w:hint="default" w:ascii="Times New Roman" w:eastAsiaTheme="minorEastAsia"/>
                <w:color w:val="auto"/>
                <w:sz w:val="21"/>
                <w:szCs w:val="21"/>
                <w:lang w:val="en-US" w:eastAsia="zh-CN"/>
              </w:rPr>
            </w:pPr>
            <w:r>
              <w:rPr>
                <w:rFonts w:hint="eastAsia" w:ascii="Times New Roman" w:eastAsiaTheme="minorEastAsia"/>
                <w:color w:val="auto"/>
                <w:sz w:val="21"/>
                <w:szCs w:val="21"/>
              </w:rPr>
              <w:t>0.</w:t>
            </w:r>
            <w:r>
              <w:rPr>
                <w:rFonts w:hint="eastAsia" w:ascii="Times New Roman" w:eastAsiaTheme="minorEastAsia"/>
                <w:color w:val="auto"/>
                <w:sz w:val="21"/>
                <w:szCs w:val="21"/>
                <w:lang w:val="en-US" w:eastAsia="zh-CN"/>
              </w:rPr>
              <w:t>457</w:t>
            </w:r>
          </w:p>
        </w:tc>
        <w:tc>
          <w:tcPr>
            <w:tcW w:w="2466" w:type="dxa"/>
            <w:vAlign w:val="center"/>
          </w:tcPr>
          <w:p w14:paraId="34FE21A3">
            <w:pPr>
              <w:pStyle w:val="131"/>
              <w:autoSpaceDE w:val="0"/>
              <w:autoSpaceDN w:val="0"/>
              <w:spacing w:line="340" w:lineRule="exact"/>
              <w:jc w:val="center"/>
              <w:textAlignment w:val="bottom"/>
              <w:rPr>
                <w:rFonts w:hint="default"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9.39</w:t>
            </w:r>
          </w:p>
        </w:tc>
      </w:tr>
      <w:tr w14:paraId="40E7ED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1101" w:type="dxa"/>
            <w:vMerge w:val="continue"/>
            <w:vAlign w:val="center"/>
          </w:tcPr>
          <w:p w14:paraId="48842FC0">
            <w:pPr>
              <w:pStyle w:val="131"/>
              <w:autoSpaceDE w:val="0"/>
              <w:autoSpaceDN w:val="0"/>
              <w:spacing w:line="340" w:lineRule="exact"/>
              <w:jc w:val="center"/>
              <w:textAlignment w:val="bottom"/>
              <w:rPr>
                <w:rFonts w:ascii="Times New Roman" w:eastAsiaTheme="minorEastAsia"/>
                <w:color w:val="auto"/>
                <w:sz w:val="21"/>
                <w:szCs w:val="21"/>
              </w:rPr>
            </w:pPr>
          </w:p>
        </w:tc>
        <w:tc>
          <w:tcPr>
            <w:tcW w:w="1559" w:type="dxa"/>
            <w:vAlign w:val="center"/>
          </w:tcPr>
          <w:p w14:paraId="66EA64ED">
            <w:pPr>
              <w:pStyle w:val="131"/>
              <w:autoSpaceDE w:val="0"/>
              <w:autoSpaceDN w:val="0"/>
              <w:spacing w:line="340" w:lineRule="exact"/>
              <w:jc w:val="center"/>
              <w:textAlignment w:val="bottom"/>
              <w:rPr>
                <w:rFonts w:ascii="Times New Roman" w:eastAsiaTheme="minorEastAsia"/>
                <w:color w:val="auto"/>
                <w:sz w:val="21"/>
                <w:szCs w:val="21"/>
              </w:rPr>
            </w:pPr>
            <w:r>
              <w:rPr>
                <w:rFonts w:hint="eastAsia" w:ascii="Times New Roman" w:eastAsiaTheme="minorEastAsia"/>
                <w:color w:val="auto"/>
                <w:sz w:val="21"/>
                <w:szCs w:val="21"/>
              </w:rPr>
              <w:t>二氧化硫</w:t>
            </w:r>
          </w:p>
        </w:tc>
        <w:tc>
          <w:tcPr>
            <w:tcW w:w="1417" w:type="dxa"/>
            <w:vAlign w:val="center"/>
          </w:tcPr>
          <w:p w14:paraId="22B56437">
            <w:pPr>
              <w:pStyle w:val="131"/>
              <w:autoSpaceDE w:val="0"/>
              <w:autoSpaceDN w:val="0"/>
              <w:spacing w:line="340" w:lineRule="exact"/>
              <w:jc w:val="center"/>
              <w:textAlignment w:val="bottom"/>
              <w:rPr>
                <w:rFonts w:hint="default"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2.492</w:t>
            </w:r>
          </w:p>
        </w:tc>
        <w:tc>
          <w:tcPr>
            <w:tcW w:w="1985" w:type="dxa"/>
            <w:vAlign w:val="center"/>
          </w:tcPr>
          <w:p w14:paraId="5DBE5129">
            <w:pPr>
              <w:pStyle w:val="131"/>
              <w:autoSpaceDE w:val="0"/>
              <w:autoSpaceDN w:val="0"/>
              <w:spacing w:line="340" w:lineRule="exact"/>
              <w:jc w:val="center"/>
              <w:textAlignment w:val="bottom"/>
              <w:rPr>
                <w:rFonts w:hint="default"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1.170</w:t>
            </w:r>
          </w:p>
        </w:tc>
        <w:tc>
          <w:tcPr>
            <w:tcW w:w="2466" w:type="dxa"/>
            <w:vAlign w:val="center"/>
          </w:tcPr>
          <w:p w14:paraId="45BE46CA">
            <w:pPr>
              <w:pStyle w:val="131"/>
              <w:autoSpaceDE w:val="0"/>
              <w:autoSpaceDN w:val="0"/>
              <w:spacing w:line="340" w:lineRule="exact"/>
              <w:jc w:val="center"/>
              <w:textAlignment w:val="bottom"/>
              <w:rPr>
                <w:rFonts w:ascii="Times New Roman" w:eastAsiaTheme="minorEastAsia"/>
                <w:color w:val="auto"/>
                <w:sz w:val="21"/>
                <w:szCs w:val="21"/>
              </w:rPr>
            </w:pPr>
            <w:r>
              <w:rPr>
                <w:rFonts w:ascii="Times New Roman" w:eastAsiaTheme="minorEastAsia"/>
                <w:color w:val="auto"/>
                <w:sz w:val="21"/>
                <w:szCs w:val="21"/>
              </w:rPr>
              <w:t>24.01</w:t>
            </w:r>
          </w:p>
        </w:tc>
      </w:tr>
      <w:tr w14:paraId="67DA51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1101" w:type="dxa"/>
            <w:vMerge w:val="continue"/>
            <w:vAlign w:val="center"/>
          </w:tcPr>
          <w:p w14:paraId="1CCA2842">
            <w:pPr>
              <w:pStyle w:val="131"/>
              <w:autoSpaceDE w:val="0"/>
              <w:autoSpaceDN w:val="0"/>
              <w:spacing w:line="340" w:lineRule="exact"/>
              <w:jc w:val="center"/>
              <w:textAlignment w:val="bottom"/>
              <w:rPr>
                <w:rFonts w:ascii="Times New Roman" w:eastAsiaTheme="minorEastAsia"/>
                <w:color w:val="auto"/>
                <w:sz w:val="21"/>
                <w:szCs w:val="21"/>
              </w:rPr>
            </w:pPr>
          </w:p>
        </w:tc>
        <w:tc>
          <w:tcPr>
            <w:tcW w:w="1559" w:type="dxa"/>
            <w:vAlign w:val="center"/>
          </w:tcPr>
          <w:p w14:paraId="4B5DDAF3">
            <w:pPr>
              <w:pStyle w:val="131"/>
              <w:autoSpaceDE w:val="0"/>
              <w:autoSpaceDN w:val="0"/>
              <w:spacing w:line="340" w:lineRule="exact"/>
              <w:jc w:val="center"/>
              <w:textAlignment w:val="bottom"/>
              <w:rPr>
                <w:rFonts w:ascii="Times New Roman" w:eastAsiaTheme="minorEastAsia"/>
                <w:color w:val="auto"/>
                <w:sz w:val="21"/>
                <w:szCs w:val="21"/>
              </w:rPr>
            </w:pPr>
            <w:r>
              <w:rPr>
                <w:rFonts w:hint="eastAsia" w:ascii="Times New Roman" w:eastAsiaTheme="minorEastAsia"/>
                <w:color w:val="auto"/>
                <w:sz w:val="21"/>
                <w:szCs w:val="21"/>
              </w:rPr>
              <w:t>氮氧化物</w:t>
            </w:r>
          </w:p>
        </w:tc>
        <w:tc>
          <w:tcPr>
            <w:tcW w:w="1417" w:type="dxa"/>
            <w:vAlign w:val="center"/>
          </w:tcPr>
          <w:p w14:paraId="4A2E1410">
            <w:pPr>
              <w:pStyle w:val="131"/>
              <w:autoSpaceDE w:val="0"/>
              <w:autoSpaceDN w:val="0"/>
              <w:spacing w:line="340" w:lineRule="exact"/>
              <w:jc w:val="center"/>
              <w:textAlignment w:val="bottom"/>
              <w:rPr>
                <w:rFonts w:hint="default"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18.682</w:t>
            </w:r>
          </w:p>
        </w:tc>
        <w:tc>
          <w:tcPr>
            <w:tcW w:w="1985" w:type="dxa"/>
            <w:vAlign w:val="center"/>
          </w:tcPr>
          <w:p w14:paraId="73CB26DE">
            <w:pPr>
              <w:pStyle w:val="131"/>
              <w:autoSpaceDE w:val="0"/>
              <w:autoSpaceDN w:val="0"/>
              <w:spacing w:line="340" w:lineRule="exact"/>
              <w:jc w:val="center"/>
              <w:textAlignment w:val="bottom"/>
              <w:rPr>
                <w:rFonts w:hint="default"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8.771</w:t>
            </w:r>
          </w:p>
        </w:tc>
        <w:tc>
          <w:tcPr>
            <w:tcW w:w="2466" w:type="dxa"/>
            <w:vAlign w:val="center"/>
          </w:tcPr>
          <w:p w14:paraId="686E6A2F">
            <w:pPr>
              <w:pStyle w:val="131"/>
              <w:autoSpaceDE w:val="0"/>
              <w:autoSpaceDN w:val="0"/>
              <w:spacing w:line="340" w:lineRule="exact"/>
              <w:jc w:val="center"/>
              <w:textAlignment w:val="bottom"/>
              <w:rPr>
                <w:rFonts w:ascii="Times New Roman" w:eastAsiaTheme="minorEastAsia"/>
                <w:color w:val="auto"/>
                <w:sz w:val="21"/>
                <w:szCs w:val="21"/>
              </w:rPr>
            </w:pPr>
            <w:r>
              <w:rPr>
                <w:rFonts w:hint="eastAsia" w:ascii="Times New Roman" w:eastAsiaTheme="minorEastAsia"/>
                <w:color w:val="auto"/>
                <w:sz w:val="21"/>
                <w:szCs w:val="21"/>
                <w:lang w:val="en-US" w:eastAsia="zh-CN"/>
              </w:rPr>
              <w:t>180</w:t>
            </w:r>
            <w:r>
              <w:rPr>
                <w:rFonts w:ascii="Times New Roman" w:eastAsiaTheme="minorEastAsia"/>
                <w:color w:val="auto"/>
                <w:sz w:val="21"/>
                <w:szCs w:val="21"/>
              </w:rPr>
              <w:t>.00</w:t>
            </w:r>
          </w:p>
        </w:tc>
      </w:tr>
      <w:tr w14:paraId="562C4A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1101" w:type="dxa"/>
            <w:vMerge w:val="continue"/>
            <w:vAlign w:val="center"/>
          </w:tcPr>
          <w:p w14:paraId="717598E8">
            <w:pPr>
              <w:pStyle w:val="131"/>
              <w:autoSpaceDE w:val="0"/>
              <w:autoSpaceDN w:val="0"/>
              <w:spacing w:line="340" w:lineRule="exact"/>
              <w:jc w:val="center"/>
              <w:textAlignment w:val="bottom"/>
              <w:rPr>
                <w:rFonts w:ascii="Times New Roman" w:eastAsiaTheme="minorEastAsia"/>
                <w:color w:val="auto"/>
                <w:sz w:val="21"/>
                <w:szCs w:val="21"/>
              </w:rPr>
            </w:pPr>
          </w:p>
        </w:tc>
        <w:tc>
          <w:tcPr>
            <w:tcW w:w="1559" w:type="dxa"/>
            <w:vAlign w:val="center"/>
          </w:tcPr>
          <w:p w14:paraId="44CCD51D">
            <w:pPr>
              <w:pStyle w:val="131"/>
              <w:autoSpaceDE w:val="0"/>
              <w:autoSpaceDN w:val="0"/>
              <w:spacing w:line="340" w:lineRule="exact"/>
              <w:jc w:val="center"/>
              <w:textAlignment w:val="bottom"/>
              <w:rPr>
                <w:rFonts w:ascii="Times New Roman" w:eastAsiaTheme="minorEastAsia"/>
                <w:color w:val="auto"/>
                <w:sz w:val="21"/>
                <w:szCs w:val="21"/>
              </w:rPr>
            </w:pPr>
            <w:r>
              <w:rPr>
                <w:rFonts w:hint="eastAsia" w:ascii="Times New Roman" w:eastAsiaTheme="minorEastAsia"/>
                <w:color w:val="auto"/>
                <w:sz w:val="21"/>
                <w:szCs w:val="21"/>
              </w:rPr>
              <w:t>汞及其化合物</w:t>
            </w:r>
          </w:p>
        </w:tc>
        <w:tc>
          <w:tcPr>
            <w:tcW w:w="1417" w:type="dxa"/>
            <w:vAlign w:val="center"/>
          </w:tcPr>
          <w:p w14:paraId="0DF933F1">
            <w:pPr>
              <w:pStyle w:val="131"/>
              <w:autoSpaceDE w:val="0"/>
              <w:autoSpaceDN w:val="0"/>
              <w:spacing w:line="340" w:lineRule="exact"/>
              <w:jc w:val="center"/>
              <w:textAlignment w:val="bottom"/>
              <w:rPr>
                <w:rFonts w:hint="default" w:ascii="Times New Roman" w:eastAsiaTheme="minorEastAsia"/>
                <w:color w:val="auto"/>
                <w:sz w:val="21"/>
                <w:szCs w:val="21"/>
                <w:lang w:val="en-US" w:eastAsia="zh-CN"/>
              </w:rPr>
            </w:pPr>
            <w:r>
              <w:rPr>
                <w:rFonts w:ascii="Times New Roman" w:eastAsiaTheme="minorEastAsia"/>
                <w:color w:val="auto"/>
                <w:sz w:val="21"/>
                <w:szCs w:val="21"/>
              </w:rPr>
              <w:t>0.00</w:t>
            </w:r>
            <w:r>
              <w:rPr>
                <w:rFonts w:hint="eastAsia" w:ascii="Times New Roman" w:eastAsiaTheme="minorEastAsia"/>
                <w:color w:val="auto"/>
                <w:sz w:val="21"/>
                <w:szCs w:val="21"/>
                <w:lang w:val="en-US" w:eastAsia="zh-CN"/>
              </w:rPr>
              <w:t>177</w:t>
            </w:r>
          </w:p>
        </w:tc>
        <w:tc>
          <w:tcPr>
            <w:tcW w:w="1985" w:type="dxa"/>
            <w:vAlign w:val="center"/>
          </w:tcPr>
          <w:p w14:paraId="5F919E6F">
            <w:pPr>
              <w:pStyle w:val="131"/>
              <w:autoSpaceDE w:val="0"/>
              <w:autoSpaceDN w:val="0"/>
              <w:spacing w:line="340" w:lineRule="exact"/>
              <w:jc w:val="center"/>
              <w:textAlignment w:val="bottom"/>
              <w:rPr>
                <w:rFonts w:hint="default" w:ascii="Times New Roman" w:eastAsiaTheme="minorEastAsia"/>
                <w:color w:val="auto"/>
                <w:sz w:val="21"/>
                <w:szCs w:val="21"/>
                <w:lang w:val="en-US" w:eastAsia="zh-CN"/>
              </w:rPr>
            </w:pPr>
            <w:r>
              <w:rPr>
                <w:rFonts w:ascii="Times New Roman" w:eastAsiaTheme="minorEastAsia"/>
                <w:color w:val="auto"/>
                <w:sz w:val="21"/>
                <w:szCs w:val="21"/>
              </w:rPr>
              <w:t>0.00</w:t>
            </w:r>
            <w:r>
              <w:rPr>
                <w:rFonts w:hint="eastAsia" w:ascii="Times New Roman" w:eastAsiaTheme="minorEastAsia"/>
                <w:color w:val="auto"/>
                <w:sz w:val="21"/>
                <w:szCs w:val="21"/>
                <w:lang w:val="en-US" w:eastAsia="zh-CN"/>
              </w:rPr>
              <w:t>0832</w:t>
            </w:r>
          </w:p>
        </w:tc>
        <w:tc>
          <w:tcPr>
            <w:tcW w:w="2466" w:type="dxa"/>
            <w:vAlign w:val="center"/>
          </w:tcPr>
          <w:p w14:paraId="58FCE36B">
            <w:pPr>
              <w:pStyle w:val="131"/>
              <w:autoSpaceDE w:val="0"/>
              <w:autoSpaceDN w:val="0"/>
              <w:spacing w:line="340" w:lineRule="exact"/>
              <w:jc w:val="center"/>
              <w:textAlignment w:val="bottom"/>
              <w:rPr>
                <w:rFonts w:hint="eastAsia" w:ascii="Times New Roman" w:eastAsiaTheme="minorEastAsia"/>
                <w:color w:val="auto"/>
                <w:sz w:val="21"/>
                <w:szCs w:val="21"/>
                <w:lang w:val="en-US" w:eastAsia="zh-CN"/>
              </w:rPr>
            </w:pPr>
            <w:r>
              <w:rPr>
                <w:rFonts w:ascii="Times New Roman" w:eastAsiaTheme="minorEastAsia"/>
                <w:color w:val="auto"/>
                <w:sz w:val="21"/>
                <w:szCs w:val="21"/>
              </w:rPr>
              <w:t>0.017</w:t>
            </w:r>
            <w:r>
              <w:rPr>
                <w:rFonts w:hint="eastAsia" w:ascii="Times New Roman" w:eastAsiaTheme="minorEastAsia"/>
                <w:color w:val="auto"/>
                <w:sz w:val="21"/>
                <w:szCs w:val="21"/>
                <w:lang w:val="en-US" w:eastAsia="zh-CN"/>
              </w:rPr>
              <w:t>1</w:t>
            </w:r>
          </w:p>
        </w:tc>
      </w:tr>
      <w:tr w14:paraId="5C2DEB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1101" w:type="dxa"/>
            <w:vMerge w:val="continue"/>
            <w:vAlign w:val="center"/>
          </w:tcPr>
          <w:p w14:paraId="76B05949">
            <w:pPr>
              <w:pStyle w:val="131"/>
              <w:autoSpaceDE w:val="0"/>
              <w:autoSpaceDN w:val="0"/>
              <w:spacing w:line="340" w:lineRule="exact"/>
              <w:jc w:val="center"/>
              <w:textAlignment w:val="bottom"/>
              <w:rPr>
                <w:rFonts w:ascii="Times New Roman" w:eastAsiaTheme="minorEastAsia"/>
                <w:color w:val="auto"/>
                <w:sz w:val="21"/>
                <w:szCs w:val="21"/>
              </w:rPr>
            </w:pPr>
          </w:p>
        </w:tc>
        <w:tc>
          <w:tcPr>
            <w:tcW w:w="1559" w:type="dxa"/>
            <w:vAlign w:val="center"/>
          </w:tcPr>
          <w:p w14:paraId="7C80BBFA">
            <w:pPr>
              <w:pStyle w:val="26"/>
              <w:widowControl w:val="0"/>
              <w:autoSpaceDE w:val="0"/>
              <w:autoSpaceDN w:val="0"/>
              <w:adjustRightInd w:val="0"/>
              <w:spacing w:before="0" w:beforeAutospacing="0" w:after="0" w:afterAutospacing="0" w:line="340" w:lineRule="exact"/>
              <w:jc w:val="center"/>
              <w:textAlignment w:val="bottom"/>
              <w:rPr>
                <w:rFonts w:ascii="Times New Roman" w:eastAsiaTheme="minorEastAsia"/>
                <w:color w:val="FF0000"/>
                <w:sz w:val="21"/>
                <w:szCs w:val="21"/>
              </w:rPr>
            </w:pPr>
            <w:r>
              <w:rPr>
                <w:rFonts w:hint="eastAsia" w:ascii="Times New Roman" w:hAnsi="Times New Roman" w:eastAsia="宋体" w:cs="Times New Roman"/>
                <w:color w:val="FF0000"/>
                <w:sz w:val="21"/>
                <w:szCs w:val="21"/>
                <w:lang w:bidi="ar"/>
              </w:rPr>
              <w:t>氨</w:t>
            </w:r>
          </w:p>
        </w:tc>
        <w:tc>
          <w:tcPr>
            <w:tcW w:w="1417" w:type="dxa"/>
            <w:vAlign w:val="center"/>
          </w:tcPr>
          <w:p w14:paraId="14109041">
            <w:pPr>
              <w:pStyle w:val="131"/>
              <w:autoSpaceDE w:val="0"/>
              <w:autoSpaceDN w:val="0"/>
              <w:spacing w:line="340" w:lineRule="exact"/>
              <w:jc w:val="center"/>
              <w:textAlignment w:val="bottom"/>
              <w:rPr>
                <w:rFonts w:hint="default" w:ascii="Times New Roman" w:eastAsiaTheme="minorEastAsia"/>
                <w:color w:val="FF0000"/>
                <w:sz w:val="21"/>
                <w:szCs w:val="21"/>
                <w:lang w:val="en-US" w:eastAsia="zh-CN"/>
              </w:rPr>
            </w:pPr>
            <w:r>
              <w:rPr>
                <w:rFonts w:hint="eastAsia" w:ascii="Times New Roman" w:eastAsiaTheme="minorEastAsia"/>
                <w:color w:val="FF0000"/>
                <w:sz w:val="21"/>
                <w:szCs w:val="21"/>
              </w:rPr>
              <w:t>0.</w:t>
            </w:r>
            <w:r>
              <w:rPr>
                <w:rFonts w:hint="eastAsia" w:ascii="Times New Roman" w:eastAsiaTheme="minorEastAsia"/>
                <w:color w:val="FF0000"/>
                <w:sz w:val="21"/>
                <w:szCs w:val="21"/>
                <w:lang w:val="en-US" w:eastAsia="zh-CN"/>
              </w:rPr>
              <w:t>832</w:t>
            </w:r>
          </w:p>
        </w:tc>
        <w:tc>
          <w:tcPr>
            <w:tcW w:w="1985" w:type="dxa"/>
            <w:vAlign w:val="center"/>
          </w:tcPr>
          <w:p w14:paraId="082C7BCF">
            <w:pPr>
              <w:pStyle w:val="131"/>
              <w:autoSpaceDE w:val="0"/>
              <w:autoSpaceDN w:val="0"/>
              <w:spacing w:line="340" w:lineRule="exact"/>
              <w:jc w:val="center"/>
              <w:textAlignment w:val="bottom"/>
              <w:rPr>
                <w:rFonts w:hint="default" w:ascii="Times New Roman" w:eastAsiaTheme="minorEastAsia"/>
                <w:color w:val="FF0000"/>
                <w:sz w:val="21"/>
                <w:szCs w:val="21"/>
                <w:lang w:val="en-US" w:eastAsia="zh-CN"/>
              </w:rPr>
            </w:pPr>
            <w:r>
              <w:rPr>
                <w:rFonts w:hint="eastAsia" w:ascii="Times New Roman" w:eastAsiaTheme="minorEastAsia"/>
                <w:color w:val="FF0000"/>
                <w:sz w:val="21"/>
                <w:szCs w:val="21"/>
                <w:lang w:val="en-US" w:eastAsia="zh-CN"/>
              </w:rPr>
              <w:t>0.390</w:t>
            </w:r>
          </w:p>
        </w:tc>
        <w:tc>
          <w:tcPr>
            <w:tcW w:w="2466" w:type="dxa"/>
            <w:vAlign w:val="center"/>
          </w:tcPr>
          <w:p w14:paraId="06E58453">
            <w:pPr>
              <w:pStyle w:val="131"/>
              <w:autoSpaceDE w:val="0"/>
              <w:autoSpaceDN w:val="0"/>
              <w:spacing w:line="340" w:lineRule="exact"/>
              <w:jc w:val="center"/>
              <w:textAlignment w:val="bottom"/>
              <w:rPr>
                <w:rFonts w:hint="eastAsia" w:ascii="Times New Roman" w:eastAsiaTheme="minorEastAsia"/>
                <w:color w:val="FF0000"/>
                <w:sz w:val="21"/>
                <w:szCs w:val="21"/>
                <w:lang w:eastAsia="zh-CN"/>
              </w:rPr>
            </w:pPr>
            <w:r>
              <w:rPr>
                <w:rFonts w:hint="eastAsia" w:ascii="Times New Roman" w:eastAsiaTheme="minorEastAsia"/>
                <w:color w:val="FF0000"/>
                <w:sz w:val="21"/>
                <w:szCs w:val="21"/>
                <w:lang w:val="en-US" w:eastAsia="zh-CN"/>
              </w:rPr>
              <w:t>8</w:t>
            </w:r>
          </w:p>
        </w:tc>
      </w:tr>
    </w:tbl>
    <w:p w14:paraId="726E6DCD">
      <w:pPr>
        <w:pStyle w:val="123"/>
        <w:keepNext w:val="0"/>
        <w:keepLines w:val="0"/>
        <w:pageBreakBefore w:val="0"/>
        <w:widowControl w:val="0"/>
        <w:kinsoku/>
        <w:wordWrap/>
        <w:overflowPunct/>
        <w:topLinePunct w:val="0"/>
        <w:autoSpaceDE/>
        <w:autoSpaceDN/>
        <w:bidi w:val="0"/>
        <w:adjustRightInd/>
        <w:snapToGrid w:val="0"/>
        <w:spacing w:beforeLines="0" w:line="480" w:lineRule="exact"/>
        <w:ind w:left="0" w:firstLine="480" w:firstLineChars="200"/>
        <w:jc w:val="both"/>
        <w:textAlignment w:val="auto"/>
        <w:rPr>
          <w:rStyle w:val="34"/>
          <w:rFonts w:hint="default" w:ascii="Times New Roman" w:hAnsi="Times New Roman" w:eastAsia="宋体" w:cs="Times New Roman"/>
          <w:b w:val="0"/>
          <w:bCs w:val="0"/>
          <w:color w:val="auto"/>
          <w:kern w:val="0"/>
          <w:sz w:val="24"/>
          <w:szCs w:val="24"/>
          <w:highlight w:val="none"/>
          <w:lang w:val="en-US" w:eastAsia="zh-CN"/>
        </w:rPr>
      </w:pPr>
      <w:r>
        <w:rPr>
          <w:rFonts w:hint="eastAsia" w:ascii="Times New Roman" w:hAnsi="Times New Roman" w:eastAsia="宋体" w:cs="Times New Roman"/>
          <w:color w:val="auto"/>
          <w:sz w:val="24"/>
          <w:highlight w:val="none"/>
          <w:lang w:val="en-US" w:eastAsia="zh-CN"/>
        </w:rPr>
        <w:t>③</w:t>
      </w:r>
      <w:r>
        <w:rPr>
          <w:rStyle w:val="34"/>
          <w:rFonts w:hint="eastAsia" w:eastAsia="宋体" w:cs="Times New Roman"/>
          <w:b w:val="0"/>
          <w:bCs w:val="0"/>
          <w:color w:val="auto"/>
          <w:kern w:val="0"/>
          <w:sz w:val="24"/>
          <w:szCs w:val="24"/>
          <w:highlight w:val="none"/>
          <w:lang w:val="en-US" w:eastAsia="zh-CN"/>
        </w:rPr>
        <w:t>现有29MW锅炉源强核算</w:t>
      </w:r>
    </w:p>
    <w:p w14:paraId="2E8D507A">
      <w:pPr>
        <w:pStyle w:val="123"/>
        <w:keepNext w:val="0"/>
        <w:keepLines w:val="0"/>
        <w:pageBreakBefore w:val="0"/>
        <w:widowControl w:val="0"/>
        <w:kinsoku/>
        <w:wordWrap/>
        <w:overflowPunct/>
        <w:topLinePunct w:val="0"/>
        <w:autoSpaceDE/>
        <w:autoSpaceDN/>
        <w:bidi w:val="0"/>
        <w:adjustRightInd/>
        <w:snapToGrid w:val="0"/>
        <w:spacing w:beforeLines="0" w:line="480" w:lineRule="exact"/>
        <w:ind w:left="0" w:firstLine="480" w:firstLineChars="200"/>
        <w:jc w:val="both"/>
        <w:textAlignment w:val="auto"/>
        <w:rPr>
          <w:rFonts w:hint="eastAsia" w:eastAsia="宋体"/>
          <w:b w:val="0"/>
          <w:bCs w:val="0"/>
          <w:color w:val="auto"/>
          <w:sz w:val="24"/>
          <w:szCs w:val="24"/>
          <w:lang w:val="en-US" w:eastAsia="zh-CN" w:bidi="ar"/>
        </w:rPr>
      </w:pPr>
      <w:r>
        <w:rPr>
          <w:rFonts w:hint="eastAsia" w:eastAsia="宋体"/>
          <w:b w:val="0"/>
          <w:bCs w:val="0"/>
          <w:color w:val="auto"/>
          <w:sz w:val="24"/>
          <w:szCs w:val="24"/>
          <w:lang w:val="en-US" w:eastAsia="zh-CN" w:bidi="ar"/>
        </w:rPr>
        <w:t>本项目由于拆除现有45m高排气筒，新建烟塔合一排气筒，现有锅炉脱硫污染治理措施发生改变，现有锅炉由原来湿法氢氧化钠脱硫，变为石灰石湿法脱硫，脱硫效率由原来的80%提升至95%，企业现有29MW锅炉2024年运行4724h，年排放颗粒物1.85t、二氧化硫2.99t、氮氧化物15.81t。</w:t>
      </w:r>
    </w:p>
    <w:p w14:paraId="0928BD9E">
      <w:pPr>
        <w:pStyle w:val="123"/>
        <w:keepNext w:val="0"/>
        <w:keepLines w:val="0"/>
        <w:pageBreakBefore w:val="0"/>
        <w:widowControl w:val="0"/>
        <w:kinsoku/>
        <w:wordWrap/>
        <w:overflowPunct/>
        <w:topLinePunct w:val="0"/>
        <w:autoSpaceDE/>
        <w:autoSpaceDN/>
        <w:bidi w:val="0"/>
        <w:adjustRightInd/>
        <w:snapToGrid w:val="0"/>
        <w:spacing w:beforeLines="0" w:line="480" w:lineRule="exact"/>
        <w:ind w:left="0" w:firstLine="480" w:firstLineChars="200"/>
        <w:jc w:val="both"/>
        <w:textAlignment w:val="auto"/>
        <w:rPr>
          <w:rFonts w:hint="eastAsia" w:eastAsia="宋体"/>
          <w:b w:val="0"/>
          <w:bCs w:val="0"/>
          <w:color w:val="auto"/>
          <w:sz w:val="24"/>
          <w:szCs w:val="24"/>
          <w:lang w:val="en-US" w:eastAsia="zh-CN" w:bidi="ar"/>
        </w:rPr>
      </w:pPr>
      <w:r>
        <w:rPr>
          <w:rFonts w:hint="eastAsia" w:eastAsia="宋体"/>
          <w:b w:val="0"/>
          <w:bCs w:val="0"/>
          <w:color w:val="auto"/>
          <w:sz w:val="24"/>
          <w:szCs w:val="24"/>
          <w:lang w:val="en-US" w:eastAsia="zh-CN" w:bidi="ar"/>
        </w:rPr>
        <w:t>新建35MW锅炉投入使用后，现有29MW锅炉运行时间减少为2858.12t，燃煤消耗量由年消耗25500吨减少为17800吨。</w:t>
      </w:r>
    </w:p>
    <w:p w14:paraId="1CDC2EF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a</w:t>
      </w:r>
      <w:r>
        <w:rPr>
          <w:rFonts w:hint="eastAsia" w:ascii="Times New Roman" w:hAnsi="Times New Roman" w:eastAsia="宋体" w:cs="Times New Roman"/>
          <w:color w:val="auto"/>
          <w:sz w:val="24"/>
          <w:highlight w:val="none"/>
          <w:lang w:val="en-US" w:eastAsia="zh-CN"/>
        </w:rPr>
        <w:t>）颗粒物产生量计算公式如下：</w:t>
      </w:r>
    </w:p>
    <w:p w14:paraId="09ACDF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position w:val="-56"/>
          <w:highlight w:val="none"/>
          <w:lang w:eastAsia="zh-CN"/>
        </w:rPr>
        <w:object>
          <v:shape id="_x0000_i1036" o:spt="75" type="#_x0000_t75" style="height:65pt;width:149pt;" o:ole="t" filled="f" o:preferrelative="t" stroked="f" coordsize="21600,21600">
            <v:path/>
            <v:fill on="f" focussize="0,0"/>
            <v:stroke on="f"/>
            <v:imagedata r:id="rId42" o:title=""/>
            <o:lock v:ext="edit" aspectratio="t"/>
            <w10:wrap type="none"/>
            <w10:anchorlock/>
          </v:shape>
          <o:OLEObject Type="Embed" ProgID="Equation.KSEE3" ShapeID="_x0000_i1036" DrawAspect="Content" ObjectID="_1468075737" r:id="rId49">
            <o:LockedField>false</o:LockedField>
          </o:OLEObject>
        </w:object>
      </w:r>
    </w:p>
    <w:p w14:paraId="79175B46">
      <w:pPr>
        <w:widowControl/>
        <w:snapToGrid w:val="0"/>
        <w:spacing w:line="360" w:lineRule="auto"/>
        <w:ind w:firstLine="480"/>
        <w:jc w:val="both"/>
        <w:rPr>
          <w:rFonts w:ascii="Times New Roman"/>
          <w:color w:val="auto"/>
          <w:sz w:val="24"/>
        </w:rPr>
      </w:pPr>
      <w:r>
        <w:rPr>
          <w:rFonts w:hint="eastAsia" w:ascii="Times New Roman" w:eastAsia="宋体"/>
          <w:color w:val="auto"/>
          <w:kern w:val="2"/>
          <w:sz w:val="24"/>
          <w:lang w:bidi="ar"/>
        </w:rPr>
        <w:t>式中：</w:t>
      </w:r>
      <w:r>
        <w:rPr>
          <w:rFonts w:ascii="Times New Roman" w:eastAsia="宋体"/>
          <w:color w:val="auto"/>
          <w:kern w:val="2"/>
          <w:sz w:val="24"/>
          <w:lang w:bidi="ar"/>
        </w:rPr>
        <w:t>E</w:t>
      </w:r>
      <w:r>
        <w:rPr>
          <w:rFonts w:ascii="Times New Roman" w:eastAsia="宋体"/>
          <w:color w:val="auto"/>
          <w:kern w:val="2"/>
          <w:sz w:val="24"/>
          <w:vertAlign w:val="subscript"/>
          <w:lang w:bidi="ar"/>
        </w:rPr>
        <w:t>A</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核算时段内颗粒物（烟尘）排放量，</w:t>
      </w:r>
      <w:r>
        <w:rPr>
          <w:rFonts w:ascii="Times New Roman" w:eastAsia="宋体"/>
          <w:color w:val="auto"/>
          <w:kern w:val="2"/>
          <w:sz w:val="24"/>
          <w:lang w:bidi="ar"/>
        </w:rPr>
        <w:t>t</w:t>
      </w:r>
      <w:r>
        <w:rPr>
          <w:rFonts w:hint="eastAsia" w:ascii="Times New Roman" w:eastAsia="宋体"/>
          <w:color w:val="auto"/>
          <w:kern w:val="2"/>
          <w:sz w:val="24"/>
          <w:lang w:bidi="ar"/>
        </w:rPr>
        <w:t>；</w:t>
      </w:r>
    </w:p>
    <w:p w14:paraId="2067CD7B">
      <w:pPr>
        <w:widowControl/>
        <w:snapToGrid w:val="0"/>
        <w:spacing w:line="360" w:lineRule="auto"/>
        <w:ind w:firstLine="1320" w:firstLineChars="550"/>
        <w:jc w:val="both"/>
        <w:rPr>
          <w:rFonts w:ascii="Times New Roman"/>
          <w:color w:val="auto"/>
          <w:sz w:val="24"/>
        </w:rPr>
      </w:pPr>
      <w:r>
        <w:rPr>
          <w:rFonts w:ascii="Times New Roman" w:eastAsia="宋体"/>
          <w:color w:val="auto"/>
          <w:kern w:val="2"/>
          <w:sz w:val="24"/>
          <w:lang w:bidi="ar"/>
        </w:rPr>
        <w:t>R</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核算时段内锅炉燃料耗量</w:t>
      </w:r>
      <w:r>
        <w:rPr>
          <w:rFonts w:hint="eastAsia" w:ascii="Times New Roman" w:eastAsia="宋体"/>
          <w:color w:val="auto"/>
          <w:kern w:val="2"/>
          <w:sz w:val="24"/>
          <w:szCs w:val="24"/>
          <w:lang w:bidi="zh-CN"/>
        </w:rPr>
        <w:t>，</w:t>
      </w:r>
      <w:r>
        <w:rPr>
          <w:rFonts w:ascii="Times New Roman" w:eastAsia="宋体"/>
          <w:color w:val="auto"/>
          <w:kern w:val="2"/>
          <w:sz w:val="24"/>
          <w:szCs w:val="24"/>
          <w:lang w:bidi="zh-CN"/>
        </w:rPr>
        <w:t>t/h</w:t>
      </w:r>
      <w:r>
        <w:rPr>
          <w:rFonts w:hint="eastAsia" w:ascii="Times New Roman" w:eastAsia="宋体"/>
          <w:color w:val="auto"/>
          <w:kern w:val="2"/>
          <w:sz w:val="24"/>
          <w:szCs w:val="24"/>
          <w:lang w:bidi="zh-CN"/>
        </w:rPr>
        <w:t>；取最大值</w:t>
      </w:r>
      <w:r>
        <w:rPr>
          <w:rFonts w:hint="eastAsia"/>
          <w:color w:val="auto"/>
          <w:kern w:val="2"/>
          <w:sz w:val="24"/>
          <w:szCs w:val="24"/>
          <w:lang w:val="en-US" w:bidi="zh-CN"/>
        </w:rPr>
        <w:t>6.23</w:t>
      </w:r>
      <w:r>
        <w:rPr>
          <w:rFonts w:ascii="Times New Roman" w:eastAsia="宋体"/>
          <w:color w:val="auto"/>
          <w:kern w:val="2"/>
          <w:sz w:val="24"/>
          <w:szCs w:val="24"/>
          <w:lang w:bidi="zh-CN"/>
        </w:rPr>
        <w:t>t/h</w:t>
      </w:r>
      <w:r>
        <w:rPr>
          <w:rFonts w:hint="eastAsia" w:ascii="Times New Roman" w:eastAsia="宋体"/>
          <w:color w:val="auto"/>
          <w:kern w:val="2"/>
          <w:sz w:val="24"/>
          <w:lang w:bidi="ar"/>
        </w:rPr>
        <w:t>；</w:t>
      </w:r>
    </w:p>
    <w:p w14:paraId="7CF7E1A5">
      <w:pPr>
        <w:widowControl/>
        <w:snapToGrid w:val="0"/>
        <w:spacing w:line="360" w:lineRule="auto"/>
        <w:ind w:firstLine="1320" w:firstLineChars="550"/>
        <w:jc w:val="both"/>
        <w:rPr>
          <w:rFonts w:ascii="Times New Roman"/>
          <w:color w:val="auto"/>
          <w:sz w:val="24"/>
        </w:rPr>
      </w:pPr>
      <w:r>
        <w:rPr>
          <w:rFonts w:ascii="Times New Roman" w:eastAsia="宋体"/>
          <w:color w:val="auto"/>
          <w:kern w:val="2"/>
          <w:sz w:val="24"/>
          <w:lang w:bidi="ar"/>
        </w:rPr>
        <w:t>A</w:t>
      </w:r>
      <w:r>
        <w:rPr>
          <w:rFonts w:ascii="Times New Roman" w:eastAsia="宋体"/>
          <w:color w:val="auto"/>
          <w:kern w:val="2"/>
          <w:sz w:val="24"/>
          <w:vertAlign w:val="subscript"/>
          <w:lang w:bidi="ar"/>
        </w:rPr>
        <w:t>ar</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收到基灰分的质量分数，</w:t>
      </w:r>
      <w:r>
        <w:rPr>
          <w:rFonts w:ascii="Times New Roman" w:eastAsia="宋体"/>
          <w:color w:val="auto"/>
          <w:kern w:val="2"/>
          <w:sz w:val="24"/>
          <w:lang w:bidi="ar"/>
        </w:rPr>
        <w:t>%</w:t>
      </w:r>
      <w:r>
        <w:rPr>
          <w:rFonts w:hint="eastAsia" w:ascii="Times New Roman" w:eastAsia="宋体"/>
          <w:color w:val="auto"/>
          <w:kern w:val="2"/>
          <w:sz w:val="24"/>
          <w:lang w:bidi="ar"/>
        </w:rPr>
        <w:t>；取20.81</w:t>
      </w:r>
      <w:r>
        <w:rPr>
          <w:rFonts w:ascii="Times New Roman" w:eastAsia="宋体"/>
          <w:color w:val="auto"/>
          <w:kern w:val="2"/>
          <w:sz w:val="24"/>
          <w:lang w:bidi="ar"/>
        </w:rPr>
        <w:t>%</w:t>
      </w:r>
      <w:r>
        <w:rPr>
          <w:rFonts w:hint="eastAsia" w:ascii="Times New Roman" w:eastAsia="宋体"/>
          <w:color w:val="auto"/>
          <w:kern w:val="2"/>
          <w:sz w:val="24"/>
          <w:lang w:bidi="ar"/>
        </w:rPr>
        <w:t>；</w:t>
      </w:r>
    </w:p>
    <w:p w14:paraId="3B5D73D2">
      <w:pPr>
        <w:widowControl/>
        <w:snapToGrid w:val="0"/>
        <w:spacing w:line="360" w:lineRule="auto"/>
        <w:ind w:firstLine="1320" w:firstLineChars="550"/>
        <w:jc w:val="both"/>
        <w:rPr>
          <w:rFonts w:ascii="Times New Roman"/>
          <w:color w:val="auto"/>
          <w:sz w:val="24"/>
        </w:rPr>
      </w:pPr>
      <w:r>
        <w:rPr>
          <w:rFonts w:ascii="Times New Roman" w:eastAsia="宋体"/>
          <w:color w:val="auto"/>
          <w:kern w:val="2"/>
          <w:sz w:val="24"/>
          <w:lang w:bidi="ar"/>
        </w:rPr>
        <w:t>d</w:t>
      </w:r>
      <w:r>
        <w:rPr>
          <w:rFonts w:ascii="Times New Roman" w:eastAsia="宋体"/>
          <w:color w:val="auto"/>
          <w:kern w:val="2"/>
          <w:sz w:val="24"/>
          <w:vertAlign w:val="subscript"/>
          <w:lang w:bidi="ar"/>
        </w:rPr>
        <w:t>fh</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锅炉烟气带出的灰分份额，</w:t>
      </w:r>
      <w:r>
        <w:rPr>
          <w:rFonts w:ascii="Times New Roman" w:eastAsia="宋体"/>
          <w:color w:val="auto"/>
          <w:kern w:val="2"/>
          <w:sz w:val="24"/>
          <w:lang w:bidi="ar"/>
        </w:rPr>
        <w:t>%</w:t>
      </w:r>
      <w:r>
        <w:rPr>
          <w:rFonts w:hint="eastAsia" w:ascii="Times New Roman" w:eastAsia="宋体"/>
          <w:color w:val="auto"/>
          <w:kern w:val="2"/>
          <w:sz w:val="24"/>
          <w:lang w:bidi="ar"/>
        </w:rPr>
        <w:t>；取20</w:t>
      </w:r>
      <w:r>
        <w:rPr>
          <w:rFonts w:ascii="Times New Roman" w:eastAsia="宋体"/>
          <w:color w:val="auto"/>
          <w:kern w:val="2"/>
          <w:sz w:val="24"/>
          <w:lang w:bidi="ar"/>
        </w:rPr>
        <w:t>%</w:t>
      </w:r>
      <w:r>
        <w:rPr>
          <w:rFonts w:hint="eastAsia" w:ascii="Times New Roman" w:eastAsia="宋体"/>
          <w:color w:val="auto"/>
          <w:kern w:val="2"/>
          <w:sz w:val="24"/>
          <w:lang w:bidi="ar"/>
        </w:rPr>
        <w:t>；</w:t>
      </w:r>
    </w:p>
    <w:p w14:paraId="2997F5B2">
      <w:pPr>
        <w:widowControl/>
        <w:snapToGrid w:val="0"/>
        <w:spacing w:line="360" w:lineRule="auto"/>
        <w:ind w:firstLine="1320" w:firstLineChars="550"/>
        <w:jc w:val="both"/>
        <w:rPr>
          <w:rFonts w:ascii="Times New Roman"/>
          <w:color w:val="auto"/>
          <w:sz w:val="24"/>
        </w:rPr>
      </w:pPr>
      <w:r>
        <w:rPr>
          <w:rFonts w:ascii="Times New Roman" w:eastAsia="宋体"/>
          <w:color w:val="auto"/>
          <w:kern w:val="2"/>
          <w:sz w:val="24"/>
          <w:lang w:bidi="ar"/>
        </w:rPr>
        <w:t>ƞ</w:t>
      </w:r>
      <w:r>
        <w:rPr>
          <w:rFonts w:ascii="Times New Roman" w:eastAsia="宋体"/>
          <w:color w:val="auto"/>
          <w:kern w:val="2"/>
          <w:sz w:val="24"/>
          <w:vertAlign w:val="subscript"/>
          <w:lang w:bidi="ar"/>
        </w:rPr>
        <w:t>c</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综合除尘效率，</w:t>
      </w:r>
      <w:r>
        <w:rPr>
          <w:rFonts w:ascii="Times New Roman" w:eastAsia="宋体"/>
          <w:color w:val="auto"/>
          <w:kern w:val="2"/>
          <w:sz w:val="24"/>
          <w:lang w:bidi="ar"/>
        </w:rPr>
        <w:t>%</w:t>
      </w:r>
      <w:r>
        <w:rPr>
          <w:rFonts w:hint="eastAsia" w:ascii="Times New Roman" w:eastAsia="宋体"/>
          <w:color w:val="auto"/>
          <w:kern w:val="2"/>
          <w:sz w:val="24"/>
          <w:lang w:bidi="ar"/>
        </w:rPr>
        <w:t>；</w:t>
      </w:r>
      <w:r>
        <w:rPr>
          <w:rFonts w:hint="eastAsia" w:ascii="Times New Roman" w:eastAsia="宋体"/>
          <w:color w:val="auto"/>
          <w:sz w:val="24"/>
          <w:szCs w:val="24"/>
          <w:lang w:bidi="ar"/>
        </w:rPr>
        <w:t>本项目采用布袋除尘器，设计除尘效率为</w:t>
      </w:r>
      <w:r>
        <w:rPr>
          <w:rFonts w:ascii="Times New Roman" w:eastAsia="宋体"/>
          <w:color w:val="auto"/>
          <w:kern w:val="2"/>
          <w:sz w:val="24"/>
          <w:lang w:bidi="ar"/>
        </w:rPr>
        <w:t>99.</w:t>
      </w:r>
      <w:r>
        <w:rPr>
          <w:rFonts w:hint="eastAsia" w:ascii="Times New Roman" w:eastAsia="宋体"/>
          <w:color w:val="auto"/>
          <w:kern w:val="2"/>
          <w:sz w:val="24"/>
          <w:lang w:bidi="ar"/>
        </w:rPr>
        <w:t>9</w:t>
      </w:r>
      <w:r>
        <w:rPr>
          <w:rFonts w:ascii="Times New Roman" w:eastAsia="宋体"/>
          <w:color w:val="auto"/>
          <w:sz w:val="24"/>
          <w:szCs w:val="24"/>
          <w:lang w:bidi="ar"/>
        </w:rPr>
        <w:t>%</w:t>
      </w:r>
      <w:r>
        <w:rPr>
          <w:rFonts w:hint="eastAsia" w:ascii="Times New Roman" w:eastAsia="宋体"/>
          <w:color w:val="auto"/>
          <w:sz w:val="24"/>
          <w:szCs w:val="24"/>
          <w:lang w:bidi="ar"/>
        </w:rPr>
        <w:t>，湿法脱硫协同脱除尘效率</w:t>
      </w:r>
      <w:r>
        <w:rPr>
          <w:rFonts w:ascii="Times New Roman" w:eastAsia="宋体"/>
          <w:color w:val="auto"/>
          <w:sz w:val="24"/>
          <w:szCs w:val="24"/>
          <w:lang w:bidi="ar"/>
        </w:rPr>
        <w:t>50%</w:t>
      </w:r>
      <w:r>
        <w:rPr>
          <w:rFonts w:hint="eastAsia" w:ascii="Times New Roman" w:eastAsia="宋体"/>
          <w:color w:val="auto"/>
          <w:kern w:val="2"/>
          <w:sz w:val="24"/>
          <w:lang w:bidi="ar"/>
        </w:rPr>
        <w:t>。</w:t>
      </w:r>
    </w:p>
    <w:p w14:paraId="7172EA53">
      <w:pPr>
        <w:widowControl/>
        <w:snapToGrid w:val="0"/>
        <w:spacing w:line="360" w:lineRule="auto"/>
        <w:ind w:firstLine="1320" w:firstLineChars="550"/>
        <w:jc w:val="both"/>
        <w:rPr>
          <w:rFonts w:ascii="Times New Roman"/>
          <w:color w:val="auto"/>
          <w:sz w:val="24"/>
        </w:rPr>
      </w:pPr>
      <w:r>
        <w:rPr>
          <w:rFonts w:ascii="Times New Roman" w:eastAsia="宋体"/>
          <w:color w:val="auto"/>
          <w:kern w:val="2"/>
          <w:sz w:val="24"/>
          <w:lang w:bidi="ar"/>
        </w:rPr>
        <w:t>C</w:t>
      </w:r>
      <w:r>
        <w:rPr>
          <w:rFonts w:ascii="Times New Roman" w:eastAsia="宋体"/>
          <w:color w:val="auto"/>
          <w:kern w:val="2"/>
          <w:sz w:val="24"/>
          <w:vertAlign w:val="subscript"/>
          <w:lang w:bidi="ar"/>
        </w:rPr>
        <w:t>fh</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飞灰中可燃物含量，</w:t>
      </w:r>
      <w:r>
        <w:rPr>
          <w:rFonts w:ascii="Times New Roman" w:eastAsia="宋体"/>
          <w:color w:val="auto"/>
          <w:kern w:val="2"/>
          <w:sz w:val="24"/>
          <w:lang w:bidi="ar"/>
        </w:rPr>
        <w:t>%</w:t>
      </w:r>
      <w:r>
        <w:rPr>
          <w:rFonts w:hint="eastAsia" w:ascii="Times New Roman" w:eastAsia="宋体"/>
          <w:color w:val="auto"/>
          <w:kern w:val="2"/>
          <w:sz w:val="24"/>
          <w:lang w:bidi="ar"/>
        </w:rPr>
        <w:t>；取</w:t>
      </w:r>
      <w:r>
        <w:rPr>
          <w:rFonts w:ascii="Times New Roman" w:eastAsia="宋体"/>
          <w:color w:val="auto"/>
          <w:kern w:val="2"/>
          <w:sz w:val="24"/>
          <w:lang w:bidi="ar"/>
        </w:rPr>
        <w:t>13%</w:t>
      </w:r>
      <w:r>
        <w:rPr>
          <w:rFonts w:hint="eastAsia" w:ascii="Times New Roman" w:eastAsia="宋体"/>
          <w:color w:val="auto"/>
          <w:kern w:val="2"/>
          <w:sz w:val="24"/>
          <w:lang w:bidi="ar"/>
        </w:rPr>
        <w:t>（根据《工业锅炉经济运行》（</w:t>
      </w:r>
      <w:r>
        <w:rPr>
          <w:rFonts w:ascii="Times New Roman" w:eastAsia="宋体"/>
          <w:color w:val="auto"/>
          <w:kern w:val="2"/>
          <w:sz w:val="24"/>
          <w:lang w:bidi="ar"/>
        </w:rPr>
        <w:t>GB/T17954-2007</w:t>
      </w:r>
      <w:r>
        <w:rPr>
          <w:rFonts w:hint="eastAsia" w:ascii="Times New Roman" w:eastAsia="宋体"/>
          <w:color w:val="auto"/>
          <w:kern w:val="2"/>
          <w:sz w:val="24"/>
          <w:lang w:bidi="ar"/>
        </w:rPr>
        <w:t>），飞灰中可燃物含量的烟煤</w:t>
      </w:r>
      <w:r>
        <w:rPr>
          <w:rFonts w:ascii="Times New Roman" w:eastAsia="宋体"/>
          <w:color w:val="auto"/>
          <w:kern w:val="2"/>
          <w:sz w:val="24"/>
          <w:lang w:bidi="ar"/>
        </w:rPr>
        <w:t>II</w:t>
      </w:r>
      <w:r>
        <w:rPr>
          <w:rFonts w:hint="eastAsia" w:ascii="Times New Roman" w:eastAsia="宋体"/>
          <w:color w:val="auto"/>
          <w:kern w:val="2"/>
          <w:sz w:val="24"/>
          <w:lang w:bidi="ar"/>
        </w:rPr>
        <w:t>类取</w:t>
      </w:r>
      <w:r>
        <w:rPr>
          <w:rFonts w:ascii="Times New Roman" w:eastAsia="宋体"/>
          <w:color w:val="auto"/>
          <w:kern w:val="2"/>
          <w:sz w:val="24"/>
          <w:lang w:bidi="ar"/>
        </w:rPr>
        <w:t>13%</w:t>
      </w:r>
      <w:r>
        <w:rPr>
          <w:rFonts w:hint="eastAsia" w:ascii="Times New Roman" w:eastAsia="宋体"/>
          <w:color w:val="auto"/>
          <w:kern w:val="2"/>
          <w:sz w:val="24"/>
          <w:lang w:bidi="ar"/>
        </w:rPr>
        <w:t>）。</w:t>
      </w:r>
    </w:p>
    <w:p w14:paraId="1C439874">
      <w:pPr>
        <w:adjustRightInd w:val="0"/>
        <w:spacing w:line="360" w:lineRule="auto"/>
        <w:ind w:firstLine="480" w:firstLineChars="200"/>
        <w:jc w:val="both"/>
        <w:textAlignment w:val="baseline"/>
        <w:rPr>
          <w:rFonts w:hint="default" w:ascii="Times New Roman" w:hAnsi="Times New Roman" w:eastAsia="宋体" w:cs="Times New Roman"/>
          <w:color w:val="auto"/>
          <w:sz w:val="24"/>
          <w:highlight w:val="none"/>
          <w:lang w:val="en-US" w:eastAsia="zh-CN"/>
        </w:rPr>
      </w:pPr>
      <w:r>
        <w:rPr>
          <w:rFonts w:hint="eastAsia" w:ascii="Times New Roman" w:eastAsia="宋体"/>
          <w:color w:val="auto"/>
          <w:sz w:val="24"/>
          <w:szCs w:val="24"/>
          <w:lang w:bidi="ar"/>
        </w:rPr>
        <w:t>经计算，本项目</w:t>
      </w:r>
      <w:r>
        <w:rPr>
          <w:rFonts w:hint="eastAsia" w:ascii="Times New Roman" w:eastAsia="宋体"/>
          <w:color w:val="auto"/>
          <w:kern w:val="2"/>
          <w:sz w:val="24"/>
          <w:szCs w:val="24"/>
          <w:lang w:bidi="zh-CN"/>
        </w:rPr>
        <w:t>颗粒物（烟尘）</w:t>
      </w:r>
      <w:r>
        <w:rPr>
          <w:rFonts w:hint="eastAsia" w:ascii="Times New Roman" w:eastAsia="宋体"/>
          <w:color w:val="auto"/>
          <w:sz w:val="24"/>
          <w:szCs w:val="24"/>
          <w:lang w:bidi="ar"/>
        </w:rPr>
        <w:t>排放量</w:t>
      </w:r>
      <w:r>
        <w:rPr>
          <w:rFonts w:ascii="Times New Roman" w:eastAsia="宋体"/>
          <w:color w:val="auto"/>
          <w:kern w:val="2"/>
          <w:sz w:val="24"/>
          <w:lang w:bidi="ar"/>
        </w:rPr>
        <w:t>E</w:t>
      </w:r>
      <w:r>
        <w:rPr>
          <w:rFonts w:ascii="Times New Roman" w:eastAsia="宋体"/>
          <w:color w:val="auto"/>
          <w:sz w:val="24"/>
          <w:szCs w:val="24"/>
          <w:vertAlign w:val="subscript"/>
          <w:lang w:bidi="ar"/>
        </w:rPr>
        <w:t>A</w:t>
      </w:r>
      <w:r>
        <w:rPr>
          <w:rFonts w:hint="eastAsia" w:ascii="Times New Roman" w:eastAsia="宋体"/>
          <w:color w:val="auto"/>
          <w:sz w:val="24"/>
          <w:szCs w:val="24"/>
          <w:lang w:bidi="ar"/>
        </w:rPr>
        <w:t>为</w:t>
      </w:r>
      <w:r>
        <w:rPr>
          <w:rFonts w:hint="eastAsia" w:ascii="Times New Roman" w:eastAsia="宋体"/>
          <w:color w:val="auto"/>
          <w:sz w:val="24"/>
          <w:szCs w:val="24"/>
          <w:lang w:val="en-US" w:eastAsia="zh-CN" w:bidi="ar"/>
        </w:rPr>
        <w:t>0.</w:t>
      </w:r>
      <w:r>
        <w:rPr>
          <w:rFonts w:hint="eastAsia"/>
          <w:color w:val="auto"/>
          <w:sz w:val="24"/>
          <w:szCs w:val="24"/>
          <w:lang w:val="en-US" w:eastAsia="zh-CN" w:bidi="ar"/>
        </w:rPr>
        <w:t>852</w:t>
      </w:r>
      <w:r>
        <w:rPr>
          <w:rFonts w:ascii="Times New Roman" w:eastAsia="宋体"/>
          <w:color w:val="auto"/>
          <w:sz w:val="24"/>
          <w:szCs w:val="24"/>
          <w:lang w:bidi="ar"/>
        </w:rPr>
        <w:t>t/a</w:t>
      </w:r>
      <w:r>
        <w:rPr>
          <w:rFonts w:hint="eastAsia" w:ascii="Times New Roman" w:eastAsia="宋体"/>
          <w:color w:val="auto"/>
          <w:sz w:val="24"/>
          <w:szCs w:val="24"/>
          <w:lang w:bidi="ar"/>
        </w:rPr>
        <w:t>，排放速率为</w:t>
      </w:r>
      <w:r>
        <w:rPr>
          <w:rFonts w:hint="eastAsia"/>
          <w:color w:val="auto"/>
          <w:sz w:val="24"/>
          <w:szCs w:val="24"/>
          <w:lang w:val="en-US" w:eastAsia="zh-CN" w:bidi="ar"/>
        </w:rPr>
        <w:t>0.298</w:t>
      </w:r>
      <w:r>
        <w:rPr>
          <w:rFonts w:ascii="Times New Roman" w:eastAsia="宋体"/>
          <w:color w:val="auto"/>
          <w:sz w:val="24"/>
          <w:szCs w:val="24"/>
          <w:lang w:bidi="ar"/>
        </w:rPr>
        <w:t>kg/h</w:t>
      </w:r>
      <w:r>
        <w:rPr>
          <w:rFonts w:hint="eastAsia" w:ascii="Times New Roman" w:eastAsia="宋体"/>
          <w:color w:val="auto"/>
          <w:sz w:val="24"/>
          <w:szCs w:val="24"/>
          <w:lang w:bidi="ar"/>
        </w:rPr>
        <w:t>，排放浓度为</w:t>
      </w:r>
      <w:r>
        <w:rPr>
          <w:rFonts w:hint="eastAsia" w:ascii="Times New Roman" w:eastAsia="宋体"/>
          <w:color w:val="auto"/>
          <w:sz w:val="24"/>
          <w:szCs w:val="24"/>
          <w:lang w:val="en-US" w:eastAsia="zh-CN" w:bidi="ar"/>
        </w:rPr>
        <w:t>9.39</w:t>
      </w:r>
      <w:r>
        <w:rPr>
          <w:rFonts w:ascii="Times New Roman" w:eastAsia="宋体"/>
          <w:color w:val="auto"/>
          <w:sz w:val="24"/>
          <w:szCs w:val="24"/>
          <w:lang w:bidi="ar"/>
        </w:rPr>
        <w:t>mg/m</w:t>
      </w:r>
      <w:r>
        <w:rPr>
          <w:rFonts w:ascii="Times New Roman" w:eastAsia="宋体"/>
          <w:color w:val="auto"/>
          <w:sz w:val="24"/>
          <w:szCs w:val="24"/>
          <w:vertAlign w:val="superscript"/>
          <w:lang w:bidi="ar"/>
        </w:rPr>
        <w:t>3</w:t>
      </w:r>
      <w:r>
        <w:rPr>
          <w:rFonts w:hint="eastAsia" w:ascii="Times New Roman" w:hAnsi="Times New Roman" w:eastAsia="宋体" w:cs="Times New Roman"/>
          <w:color w:val="auto"/>
          <w:sz w:val="24"/>
          <w:highlight w:val="none"/>
          <w:lang w:val="en-US" w:eastAsia="zh-CN"/>
        </w:rPr>
        <w:t>。</w:t>
      </w:r>
    </w:p>
    <w:p w14:paraId="73C4E0A3">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b</w:t>
      </w:r>
      <w:r>
        <w:rPr>
          <w:rFonts w:hint="eastAsia" w:ascii="Times New Roman" w:hAnsi="Times New Roman" w:eastAsia="宋体" w:cs="Times New Roman"/>
          <w:color w:val="auto"/>
          <w:sz w:val="24"/>
          <w:highlight w:val="none"/>
          <w:lang w:val="en-US" w:eastAsia="zh-CN"/>
        </w:rPr>
        <w:t>）氮氧化物排放量按照以下公式计算：</w:t>
      </w:r>
    </w:p>
    <w:p w14:paraId="604C88B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mallCaps/>
          <w:color w:val="auto"/>
          <w:kern w:val="2"/>
          <w:sz w:val="20"/>
          <w:szCs w:val="20"/>
          <w:highlight w:val="none"/>
          <w:lang w:val="en-US" w:eastAsia="zh-CN" w:bidi="ar-SA"/>
        </w:rPr>
      </w:pPr>
      <w:r>
        <w:rPr>
          <w:rFonts w:hint="default" w:ascii="Times New Roman" w:hAnsi="Times New Roman" w:eastAsia="宋体" w:cs="Times New Roman"/>
          <w:smallCaps/>
          <w:color w:val="auto"/>
          <w:kern w:val="2"/>
          <w:position w:val="-28"/>
          <w:sz w:val="20"/>
          <w:szCs w:val="20"/>
          <w:highlight w:val="none"/>
          <w:lang w:val="en-US" w:eastAsia="zh-CN" w:bidi="ar-SA"/>
        </w:rPr>
        <w:object>
          <v:shape id="_x0000_i1037" o:spt="75" type="#_x0000_t75" style="height:34pt;width:166pt;" o:ole="t" filled="f" o:preferrelative="t" stroked="f" coordsize="21600,21600">
            <v:path/>
            <v:fill on="f" focussize="0,0"/>
            <v:stroke on="f"/>
            <v:imagedata r:id="rId44" o:title=""/>
            <o:lock v:ext="edit" aspectratio="t"/>
            <w10:wrap type="none"/>
            <w10:anchorlock/>
          </v:shape>
          <o:OLEObject Type="Embed" ProgID="Equation.KSEE3" ShapeID="_x0000_i1037" DrawAspect="Content" ObjectID="_1468075738" r:id="rId50">
            <o:LockedField>false</o:LockedField>
          </o:OLEObject>
        </w:object>
      </w:r>
    </w:p>
    <w:p w14:paraId="14D9178B">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E</w:t>
      </w:r>
      <w:r>
        <w:rPr>
          <w:rFonts w:ascii="Times New Roman" w:eastAsia="宋体"/>
          <w:color w:val="auto"/>
          <w:kern w:val="2"/>
          <w:sz w:val="24"/>
          <w:vertAlign w:val="subscript"/>
          <w:lang w:bidi="ar"/>
        </w:rPr>
        <w:t>NOx</w:t>
      </w:r>
      <w:r>
        <w:rPr>
          <w:rFonts w:ascii="Times New Roman" w:eastAsia="宋体"/>
          <w:color w:val="auto"/>
          <w:kern w:val="2"/>
          <w:sz w:val="24"/>
          <w:lang w:bidi="ar"/>
        </w:rPr>
        <w:t>—</w:t>
      </w:r>
      <w:r>
        <w:rPr>
          <w:rFonts w:hint="eastAsia" w:ascii="Times New Roman" w:eastAsia="宋体"/>
          <w:color w:val="auto"/>
          <w:kern w:val="2"/>
          <w:sz w:val="24"/>
          <w:lang w:bidi="ar"/>
        </w:rPr>
        <w:t>核算时段内氮氧化物排放量；</w:t>
      </w:r>
    </w:p>
    <w:p w14:paraId="71A925A4">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ρ</w:t>
      </w:r>
      <w:r>
        <w:rPr>
          <w:rFonts w:ascii="Times New Roman" w:eastAsia="宋体"/>
          <w:color w:val="auto"/>
          <w:kern w:val="2"/>
          <w:sz w:val="24"/>
          <w:vertAlign w:val="subscript"/>
          <w:lang w:bidi="ar"/>
        </w:rPr>
        <w:t>NOx</w:t>
      </w:r>
      <w:r>
        <w:rPr>
          <w:rFonts w:ascii="Times New Roman" w:eastAsia="宋体"/>
          <w:color w:val="auto"/>
          <w:kern w:val="2"/>
          <w:sz w:val="24"/>
          <w:lang w:bidi="ar"/>
        </w:rPr>
        <w:t>—</w:t>
      </w:r>
      <w:r>
        <w:rPr>
          <w:rFonts w:hint="eastAsia" w:ascii="Times New Roman" w:eastAsia="宋体"/>
          <w:color w:val="auto"/>
          <w:kern w:val="2"/>
          <w:sz w:val="24"/>
          <w:lang w:bidi="ar"/>
        </w:rPr>
        <w:t>锅炉炉膛出口</w:t>
      </w:r>
      <w:r>
        <w:rPr>
          <w:rFonts w:ascii="Times New Roman" w:eastAsia="宋体"/>
          <w:color w:val="auto"/>
          <w:kern w:val="2"/>
          <w:sz w:val="24"/>
          <w:lang w:bidi="ar"/>
        </w:rPr>
        <w:t>NO</w:t>
      </w:r>
      <w:r>
        <w:rPr>
          <w:rFonts w:ascii="Times New Roman" w:eastAsia="宋体"/>
          <w:color w:val="auto"/>
          <w:kern w:val="2"/>
          <w:sz w:val="24"/>
          <w:vertAlign w:val="subscript"/>
          <w:lang w:bidi="ar"/>
        </w:rPr>
        <w:t>X</w:t>
      </w:r>
      <w:r>
        <w:rPr>
          <w:rFonts w:hint="eastAsia" w:ascii="Times New Roman" w:eastAsia="宋体"/>
          <w:color w:val="auto"/>
          <w:kern w:val="2"/>
          <w:sz w:val="24"/>
          <w:lang w:bidi="ar"/>
        </w:rPr>
        <w:t>质量浓度，</w:t>
      </w:r>
      <w:r>
        <w:rPr>
          <w:rFonts w:ascii="Times New Roman" w:eastAsia="宋体"/>
          <w:color w:val="auto"/>
          <w:kern w:val="2"/>
          <w:sz w:val="24"/>
          <w:szCs w:val="24"/>
          <w:lang w:bidi="zh-CN"/>
        </w:rPr>
        <w:t>mg/m</w:t>
      </w:r>
      <w:r>
        <w:rPr>
          <w:rFonts w:ascii="Times New Roman" w:eastAsia="宋体"/>
          <w:color w:val="auto"/>
          <w:kern w:val="2"/>
          <w:sz w:val="24"/>
          <w:szCs w:val="24"/>
          <w:vertAlign w:val="superscript"/>
          <w:lang w:bidi="zh-CN"/>
        </w:rPr>
        <w:t>3</w:t>
      </w:r>
      <w:r>
        <w:rPr>
          <w:rFonts w:hint="eastAsia" w:ascii="Times New Roman" w:eastAsia="宋体"/>
          <w:color w:val="auto"/>
          <w:kern w:val="2"/>
          <w:sz w:val="24"/>
          <w:szCs w:val="24"/>
          <w:lang w:bidi="zh-CN"/>
        </w:rPr>
        <w:t>；根据《污染源源强核算技术指南</w:t>
      </w:r>
      <w:r>
        <w:rPr>
          <w:rFonts w:ascii="Times New Roman" w:eastAsia="宋体"/>
          <w:color w:val="auto"/>
          <w:kern w:val="2"/>
          <w:sz w:val="24"/>
          <w:szCs w:val="24"/>
          <w:lang w:bidi="zh-CN"/>
        </w:rPr>
        <w:t xml:space="preserve"> </w:t>
      </w:r>
      <w:r>
        <w:rPr>
          <w:rFonts w:hint="eastAsia" w:ascii="Times New Roman" w:eastAsia="宋体"/>
          <w:color w:val="auto"/>
          <w:kern w:val="2"/>
          <w:sz w:val="24"/>
          <w:szCs w:val="24"/>
          <w:lang w:bidi="zh-CN"/>
        </w:rPr>
        <w:t>锅炉》（</w:t>
      </w:r>
      <w:r>
        <w:rPr>
          <w:rFonts w:ascii="Times New Roman" w:eastAsia="宋体"/>
          <w:color w:val="auto"/>
          <w:kern w:val="2"/>
          <w:sz w:val="24"/>
          <w:szCs w:val="24"/>
          <w:lang w:bidi="zh-CN"/>
        </w:rPr>
        <w:t>HJ991-2018</w:t>
      </w:r>
      <w:r>
        <w:rPr>
          <w:rFonts w:hint="eastAsia" w:ascii="Times New Roman" w:eastAsia="宋体"/>
          <w:color w:val="auto"/>
          <w:kern w:val="2"/>
          <w:sz w:val="24"/>
          <w:szCs w:val="24"/>
          <w:lang w:bidi="zh-CN"/>
        </w:rPr>
        <w:t>）层燃炉为</w:t>
      </w:r>
      <w:r>
        <w:rPr>
          <w:rFonts w:ascii="Times New Roman" w:eastAsia="宋体"/>
          <w:color w:val="auto"/>
          <w:kern w:val="2"/>
          <w:sz w:val="24"/>
          <w:szCs w:val="24"/>
          <w:lang w:bidi="zh-CN"/>
        </w:rPr>
        <w:t>100-600mg/m</w:t>
      </w:r>
      <w:r>
        <w:rPr>
          <w:rFonts w:ascii="Times New Roman" w:eastAsia="宋体"/>
          <w:color w:val="auto"/>
          <w:kern w:val="2"/>
          <w:sz w:val="24"/>
          <w:szCs w:val="24"/>
          <w:vertAlign w:val="superscript"/>
          <w:lang w:bidi="zh-CN"/>
        </w:rPr>
        <w:t>3</w:t>
      </w:r>
      <w:r>
        <w:rPr>
          <w:rFonts w:hint="eastAsia" w:ascii="Times New Roman" w:eastAsia="宋体"/>
          <w:color w:val="auto"/>
          <w:sz w:val="24"/>
          <w:szCs w:val="24"/>
          <w:lang w:bidi="ar"/>
        </w:rPr>
        <w:t>，</w:t>
      </w:r>
      <w:r>
        <w:rPr>
          <w:rFonts w:hint="eastAsia"/>
          <w:color w:val="auto"/>
          <w:kern w:val="2"/>
          <w:sz w:val="24"/>
          <w:szCs w:val="24"/>
          <w:lang w:val="en-US" w:bidi="zh-CN"/>
        </w:rPr>
        <w:t>根据排污许可2024年执行年报告</w:t>
      </w:r>
      <w:r>
        <w:rPr>
          <w:rFonts w:hint="eastAsia" w:ascii="Times New Roman" w:eastAsia="宋体"/>
          <w:color w:val="auto"/>
          <w:kern w:val="2"/>
          <w:sz w:val="24"/>
          <w:szCs w:val="24"/>
          <w:lang w:bidi="zh-CN"/>
        </w:rPr>
        <w:t>，</w:t>
      </w:r>
      <w:r>
        <w:rPr>
          <w:rFonts w:hint="eastAsia"/>
          <w:color w:val="auto"/>
          <w:kern w:val="2"/>
          <w:sz w:val="24"/>
          <w:szCs w:val="24"/>
          <w:lang w:val="en-US" w:bidi="zh-CN"/>
        </w:rPr>
        <w:t>锅炉</w:t>
      </w:r>
      <w:r>
        <w:rPr>
          <w:rFonts w:hint="eastAsia" w:ascii="Times New Roman" w:eastAsia="宋体"/>
          <w:color w:val="auto"/>
          <w:kern w:val="2"/>
          <w:sz w:val="24"/>
          <w:szCs w:val="24"/>
          <w:lang w:bidi="zh-CN"/>
        </w:rPr>
        <w:t>氮氧化物排放质量浓度为</w:t>
      </w:r>
      <w:r>
        <w:rPr>
          <w:rFonts w:hint="eastAsia"/>
          <w:color w:val="auto"/>
          <w:kern w:val="2"/>
          <w:sz w:val="24"/>
          <w:szCs w:val="24"/>
          <w:lang w:val="en-US" w:bidi="zh-CN"/>
        </w:rPr>
        <w:t>114.2</w:t>
      </w:r>
      <w:r>
        <w:rPr>
          <w:rFonts w:ascii="Times New Roman" w:eastAsia="宋体"/>
          <w:color w:val="auto"/>
          <w:kern w:val="2"/>
          <w:sz w:val="24"/>
          <w:szCs w:val="24"/>
          <w:lang w:bidi="zh-CN"/>
        </w:rPr>
        <w:t>mg/m</w:t>
      </w:r>
      <w:r>
        <w:rPr>
          <w:rFonts w:ascii="Times New Roman" w:eastAsia="宋体"/>
          <w:color w:val="auto"/>
          <w:kern w:val="2"/>
          <w:sz w:val="24"/>
          <w:szCs w:val="24"/>
          <w:vertAlign w:val="superscript"/>
          <w:lang w:bidi="zh-CN"/>
        </w:rPr>
        <w:t>3</w:t>
      </w:r>
      <w:r>
        <w:rPr>
          <w:rFonts w:hint="eastAsia" w:ascii="Calibri" w:hAnsi="Calibri" w:eastAsia="宋体" w:cs="宋体"/>
          <w:color w:val="auto"/>
          <w:kern w:val="2"/>
          <w:sz w:val="24"/>
          <w:lang w:bidi="ar"/>
        </w:rPr>
        <w:t>；</w:t>
      </w:r>
    </w:p>
    <w:p w14:paraId="7B272304">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Q—</w:t>
      </w:r>
      <w:r>
        <w:rPr>
          <w:rFonts w:hint="eastAsia" w:ascii="Times New Roman" w:eastAsia="宋体"/>
          <w:color w:val="auto"/>
          <w:kern w:val="2"/>
          <w:sz w:val="24"/>
          <w:lang w:bidi="ar"/>
        </w:rPr>
        <w:t>核算时段内标态干烟气排放量，</w:t>
      </w:r>
      <w:r>
        <w:rPr>
          <w:rFonts w:hint="eastAsia"/>
          <w:color w:val="auto"/>
          <w:kern w:val="2"/>
          <w:sz w:val="24"/>
          <w:lang w:val="en-US" w:eastAsia="zh-CN" w:bidi="ar"/>
        </w:rPr>
        <w:t>31754</w:t>
      </w:r>
      <w:r>
        <w:rPr>
          <w:rFonts w:ascii="Times New Roman" w:eastAsia="宋体"/>
          <w:color w:val="auto"/>
          <w:kern w:val="2"/>
          <w:sz w:val="24"/>
          <w:lang w:bidi="ar"/>
        </w:rPr>
        <w:t>m³</w:t>
      </w:r>
      <w:r>
        <w:rPr>
          <w:rFonts w:hint="eastAsia" w:ascii="Times New Roman" w:eastAsia="宋体"/>
          <w:color w:val="auto"/>
          <w:kern w:val="2"/>
          <w:sz w:val="24"/>
          <w:lang w:bidi="ar"/>
        </w:rPr>
        <w:t>；</w:t>
      </w:r>
    </w:p>
    <w:p w14:paraId="2F4DD617">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η</w:t>
      </w:r>
      <w:r>
        <w:rPr>
          <w:rFonts w:ascii="Times New Roman" w:eastAsia="宋体"/>
          <w:color w:val="auto"/>
          <w:kern w:val="2"/>
          <w:sz w:val="24"/>
          <w:vertAlign w:val="subscript"/>
          <w:lang w:bidi="ar"/>
        </w:rPr>
        <w:t>NOX</w:t>
      </w:r>
      <w:r>
        <w:rPr>
          <w:rFonts w:ascii="Times New Roman" w:eastAsia="宋体"/>
          <w:color w:val="auto"/>
          <w:kern w:val="2"/>
          <w:sz w:val="24"/>
          <w:lang w:bidi="ar"/>
        </w:rPr>
        <w:t>—</w:t>
      </w:r>
      <w:r>
        <w:rPr>
          <w:rFonts w:hint="eastAsia" w:ascii="Times New Roman" w:eastAsia="宋体"/>
          <w:color w:val="auto"/>
          <w:kern w:val="2"/>
          <w:sz w:val="24"/>
          <w:lang w:bidi="ar"/>
        </w:rPr>
        <w:t>脱硝效率，</w:t>
      </w:r>
      <w:r>
        <w:rPr>
          <w:rFonts w:hint="eastAsia" w:ascii="Times New Roman" w:eastAsia="宋体"/>
          <w:color w:val="auto"/>
          <w:kern w:val="2"/>
          <w:sz w:val="24"/>
          <w:lang w:val="en-US" w:eastAsia="zh-CN" w:bidi="ar"/>
        </w:rPr>
        <w:t>本项目采用</w:t>
      </w:r>
      <w:r>
        <w:rPr>
          <w:rFonts w:ascii="Times New Roman" w:eastAsia="宋体"/>
          <w:color w:val="auto"/>
          <w:kern w:val="2"/>
          <w:sz w:val="24"/>
          <w:szCs w:val="24"/>
          <w:lang w:bidi="zh-CN"/>
        </w:rPr>
        <w:t>SNCR</w:t>
      </w:r>
      <w:r>
        <w:rPr>
          <w:rFonts w:hint="eastAsia" w:ascii="Times New Roman" w:eastAsia="宋体"/>
          <w:color w:val="auto"/>
          <w:kern w:val="2"/>
          <w:sz w:val="24"/>
          <w:szCs w:val="24"/>
          <w:lang w:val="en-US" w:bidi="zh-CN"/>
        </w:rPr>
        <w:t>脱硝工艺</w:t>
      </w:r>
      <w:r>
        <w:rPr>
          <w:rFonts w:ascii="Times New Roman" w:eastAsia="宋体"/>
          <w:color w:val="auto"/>
          <w:kern w:val="2"/>
          <w:sz w:val="24"/>
          <w:szCs w:val="24"/>
          <w:lang w:bidi="zh-CN"/>
        </w:rPr>
        <w:t xml:space="preserve"> </w:t>
      </w:r>
      <w:r>
        <w:rPr>
          <w:rFonts w:hint="eastAsia" w:ascii="Times New Roman" w:eastAsia="宋体"/>
          <w:color w:val="auto"/>
          <w:kern w:val="2"/>
          <w:sz w:val="24"/>
          <w:szCs w:val="24"/>
          <w:lang w:val="en-US" w:bidi="zh-CN"/>
        </w:rPr>
        <w:t>,脱硝效率40</w:t>
      </w:r>
      <w:r>
        <w:rPr>
          <w:rFonts w:hint="eastAsia" w:ascii="Times New Roman" w:eastAsia="宋体"/>
          <w:color w:val="auto"/>
          <w:kern w:val="2"/>
          <w:sz w:val="24"/>
          <w:szCs w:val="24"/>
          <w:lang w:bidi="zh-CN"/>
        </w:rPr>
        <w:t>%</w:t>
      </w:r>
      <w:r>
        <w:rPr>
          <w:rFonts w:hint="eastAsia" w:ascii="Times New Roman" w:eastAsia="宋体"/>
          <w:color w:val="auto"/>
          <w:kern w:val="2"/>
          <w:sz w:val="24"/>
          <w:lang w:bidi="ar"/>
        </w:rPr>
        <w:t>；</w:t>
      </w:r>
    </w:p>
    <w:p w14:paraId="60CC8BF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eastAsia="宋体"/>
          <w:color w:val="auto"/>
          <w:sz w:val="24"/>
          <w:szCs w:val="24"/>
          <w:lang w:bidi="ar"/>
        </w:rPr>
        <w:t>经计算，本项目氮氧化物排放量</w:t>
      </w:r>
      <w:r>
        <w:rPr>
          <w:rFonts w:ascii="Times New Roman" w:eastAsia="宋体"/>
          <w:color w:val="auto"/>
          <w:kern w:val="2"/>
          <w:sz w:val="24"/>
          <w:lang w:bidi="ar"/>
        </w:rPr>
        <w:t>E</w:t>
      </w:r>
      <w:r>
        <w:rPr>
          <w:rFonts w:ascii="Times New Roman" w:eastAsia="宋体"/>
          <w:color w:val="auto"/>
          <w:sz w:val="24"/>
          <w:szCs w:val="24"/>
          <w:vertAlign w:val="subscript"/>
          <w:lang w:bidi="ar"/>
        </w:rPr>
        <w:t>NOx</w:t>
      </w:r>
      <w:r>
        <w:rPr>
          <w:rFonts w:hint="eastAsia" w:ascii="Times New Roman" w:eastAsia="宋体"/>
          <w:color w:val="auto"/>
          <w:sz w:val="24"/>
          <w:szCs w:val="24"/>
          <w:lang w:bidi="ar"/>
        </w:rPr>
        <w:t>为</w:t>
      </w:r>
      <w:r>
        <w:rPr>
          <w:rFonts w:hint="eastAsia"/>
          <w:color w:val="auto"/>
          <w:sz w:val="24"/>
          <w:szCs w:val="24"/>
          <w:lang w:val="en-US" w:eastAsia="zh-CN" w:bidi="ar"/>
        </w:rPr>
        <w:t>10.363t</w:t>
      </w:r>
      <w:r>
        <w:rPr>
          <w:rFonts w:ascii="Times New Roman" w:eastAsia="宋体"/>
          <w:color w:val="auto"/>
          <w:sz w:val="24"/>
          <w:szCs w:val="24"/>
          <w:lang w:bidi="ar"/>
        </w:rPr>
        <w:t>/a</w:t>
      </w:r>
      <w:r>
        <w:rPr>
          <w:rFonts w:hint="eastAsia" w:ascii="Times New Roman" w:eastAsia="宋体"/>
          <w:color w:val="auto"/>
          <w:sz w:val="24"/>
          <w:szCs w:val="24"/>
          <w:lang w:bidi="ar"/>
        </w:rPr>
        <w:t>，排放速率为</w:t>
      </w:r>
      <w:r>
        <w:rPr>
          <w:rFonts w:hint="eastAsia"/>
          <w:color w:val="auto"/>
          <w:sz w:val="24"/>
          <w:szCs w:val="24"/>
          <w:lang w:val="en-US" w:eastAsia="zh-CN" w:bidi="ar"/>
        </w:rPr>
        <w:t>3.626</w:t>
      </w:r>
      <w:r>
        <w:rPr>
          <w:rFonts w:ascii="Times New Roman" w:eastAsia="宋体"/>
          <w:color w:val="auto"/>
          <w:sz w:val="24"/>
          <w:szCs w:val="24"/>
          <w:lang w:bidi="ar"/>
        </w:rPr>
        <w:t>kg/h</w:t>
      </w:r>
      <w:r>
        <w:rPr>
          <w:rFonts w:hint="eastAsia" w:ascii="Times New Roman" w:eastAsia="宋体"/>
          <w:color w:val="auto"/>
          <w:sz w:val="24"/>
          <w:szCs w:val="24"/>
          <w:lang w:bidi="ar"/>
        </w:rPr>
        <w:t>，排放浓度为</w:t>
      </w:r>
      <w:r>
        <w:rPr>
          <w:rFonts w:hint="eastAsia"/>
          <w:color w:val="auto"/>
          <w:sz w:val="24"/>
          <w:szCs w:val="24"/>
          <w:lang w:val="en-US" w:eastAsia="zh-CN" w:bidi="ar"/>
        </w:rPr>
        <w:t>114.2</w:t>
      </w:r>
      <w:r>
        <w:rPr>
          <w:rFonts w:ascii="Times New Roman" w:eastAsia="宋体"/>
          <w:color w:val="auto"/>
          <w:sz w:val="24"/>
          <w:szCs w:val="24"/>
          <w:lang w:bidi="ar"/>
        </w:rPr>
        <w:t>mg/m</w:t>
      </w:r>
      <w:r>
        <w:rPr>
          <w:rFonts w:ascii="Times New Roman" w:eastAsia="宋体"/>
          <w:color w:val="auto"/>
          <w:sz w:val="24"/>
          <w:szCs w:val="24"/>
          <w:vertAlign w:val="superscript"/>
          <w:lang w:bidi="ar"/>
        </w:rPr>
        <w:t>3</w:t>
      </w:r>
      <w:r>
        <w:rPr>
          <w:rFonts w:hint="default" w:ascii="Times New Roman" w:hAnsi="Times New Roman" w:eastAsia="宋体" w:cs="Times New Roman"/>
          <w:color w:val="auto"/>
          <w:sz w:val="24"/>
          <w:highlight w:val="none"/>
          <w:lang w:val="en-US" w:eastAsia="zh-CN"/>
        </w:rPr>
        <w:t>。</w:t>
      </w:r>
    </w:p>
    <w:p w14:paraId="2D099CA2">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c</w:t>
      </w:r>
      <w:r>
        <w:rPr>
          <w:rFonts w:hint="eastAsia" w:ascii="Times New Roman" w:hAnsi="Times New Roman" w:eastAsia="宋体" w:cs="Times New Roman"/>
          <w:color w:val="auto"/>
          <w:sz w:val="24"/>
          <w:highlight w:val="none"/>
          <w:lang w:val="en-US" w:eastAsia="zh-CN"/>
        </w:rPr>
        <w:t>）二氧化硫按照以下公式计算：</w:t>
      </w:r>
    </w:p>
    <w:p w14:paraId="658FB925">
      <w:pPr>
        <w:keepNext w:val="0"/>
        <w:keepLines w:val="0"/>
        <w:pageBreakBefore w:val="0"/>
        <w:widowControl w:val="0"/>
        <w:kinsoku/>
        <w:wordWrap/>
        <w:overflowPunct/>
        <w:topLinePunct w:val="0"/>
        <w:autoSpaceDE/>
        <w:autoSpaceDN/>
        <w:bidi w:val="0"/>
        <w:adjustRightInd/>
        <w:snapToGrid/>
        <w:spacing w:line="240" w:lineRule="auto"/>
        <w:ind w:left="210"/>
        <w:jc w:val="center"/>
        <w:textAlignment w:val="auto"/>
        <w:rPr>
          <w:rFonts w:hint="default" w:ascii="Times New Roman" w:hAnsi="Times New Roman" w:eastAsia="宋体" w:cs="Times New Roman"/>
          <w:smallCaps/>
          <w:color w:val="auto"/>
          <w:kern w:val="2"/>
          <w:sz w:val="20"/>
          <w:szCs w:val="20"/>
          <w:highlight w:val="none"/>
          <w:lang w:val="en-US" w:eastAsia="zh-CN" w:bidi="ar-SA"/>
        </w:rPr>
      </w:pPr>
      <w:r>
        <w:rPr>
          <w:rFonts w:hint="default" w:ascii="Times New Roman" w:hAnsi="Times New Roman" w:eastAsia="宋体" w:cs="Times New Roman"/>
          <w:smallCaps/>
          <w:color w:val="auto"/>
          <w:kern w:val="2"/>
          <w:position w:val="-28"/>
          <w:sz w:val="20"/>
          <w:szCs w:val="20"/>
          <w:highlight w:val="none"/>
          <w:lang w:val="en-US" w:eastAsia="zh-CN" w:bidi="ar-SA"/>
        </w:rPr>
        <w:object>
          <v:shape id="_x0000_i1038" o:spt="75" type="#_x0000_t75" style="height:34pt;width:204.95pt;" o:ole="t" filled="f" o:preferrelative="t" stroked="f" coordsize="21600,21600">
            <v:path/>
            <v:fill on="f" focussize="0,0"/>
            <v:stroke on="f"/>
            <v:imagedata r:id="rId46" o:title=""/>
            <o:lock v:ext="edit" aspectratio="t"/>
            <w10:wrap type="none"/>
            <w10:anchorlock/>
          </v:shape>
          <o:OLEObject Type="Embed" ProgID="Equation.KSEE3" ShapeID="_x0000_i1038" DrawAspect="Content" ObjectID="_1468075739" r:id="rId51">
            <o:LockedField>false</o:LockedField>
          </o:OLEObject>
        </w:object>
      </w:r>
    </w:p>
    <w:p w14:paraId="50DF98CF">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E</w:t>
      </w:r>
      <w:r>
        <w:rPr>
          <w:rFonts w:ascii="Times New Roman" w:eastAsia="宋体"/>
          <w:color w:val="auto"/>
          <w:kern w:val="2"/>
          <w:sz w:val="24"/>
          <w:vertAlign w:val="subscript"/>
          <w:lang w:bidi="ar"/>
        </w:rPr>
        <w:t>SO2</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核算时段内二氧化硫排放量，</w:t>
      </w:r>
      <w:r>
        <w:rPr>
          <w:rFonts w:ascii="Times New Roman" w:eastAsia="宋体"/>
          <w:color w:val="auto"/>
          <w:kern w:val="2"/>
          <w:sz w:val="24"/>
          <w:lang w:bidi="ar"/>
        </w:rPr>
        <w:t>t</w:t>
      </w:r>
      <w:r>
        <w:rPr>
          <w:rFonts w:hint="eastAsia" w:ascii="Times New Roman" w:eastAsia="宋体"/>
          <w:color w:val="auto"/>
          <w:kern w:val="2"/>
          <w:sz w:val="24"/>
          <w:lang w:bidi="ar"/>
        </w:rPr>
        <w:t>；</w:t>
      </w:r>
    </w:p>
    <w:p w14:paraId="03285425">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R</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核算时段内锅炉燃料耗量</w:t>
      </w:r>
      <w:r>
        <w:rPr>
          <w:rFonts w:hint="eastAsia" w:ascii="Times New Roman" w:eastAsia="宋体"/>
          <w:color w:val="auto"/>
          <w:kern w:val="2"/>
          <w:sz w:val="24"/>
          <w:szCs w:val="24"/>
          <w:lang w:bidi="zh-CN"/>
        </w:rPr>
        <w:t>，</w:t>
      </w:r>
      <w:r>
        <w:rPr>
          <w:rFonts w:ascii="Times New Roman" w:eastAsia="宋体"/>
          <w:color w:val="auto"/>
          <w:kern w:val="2"/>
          <w:sz w:val="24"/>
          <w:szCs w:val="24"/>
          <w:lang w:bidi="zh-CN"/>
        </w:rPr>
        <w:t>t/h</w:t>
      </w:r>
      <w:r>
        <w:rPr>
          <w:rFonts w:hint="eastAsia" w:ascii="Times New Roman" w:eastAsia="宋体"/>
          <w:color w:val="auto"/>
          <w:kern w:val="2"/>
          <w:sz w:val="24"/>
          <w:szCs w:val="24"/>
          <w:lang w:bidi="zh-CN"/>
        </w:rPr>
        <w:t>；取最大值</w:t>
      </w:r>
      <w:r>
        <w:rPr>
          <w:rFonts w:hint="eastAsia"/>
          <w:color w:val="auto"/>
          <w:kern w:val="2"/>
          <w:sz w:val="24"/>
          <w:szCs w:val="24"/>
          <w:lang w:val="en-US" w:bidi="zh-CN"/>
        </w:rPr>
        <w:t>6.23</w:t>
      </w:r>
      <w:r>
        <w:rPr>
          <w:rFonts w:ascii="Times New Roman" w:eastAsia="宋体"/>
          <w:color w:val="auto"/>
          <w:kern w:val="2"/>
          <w:sz w:val="24"/>
          <w:szCs w:val="24"/>
          <w:lang w:bidi="zh-CN"/>
        </w:rPr>
        <w:t>t/h</w:t>
      </w:r>
      <w:r>
        <w:rPr>
          <w:rFonts w:hint="eastAsia" w:ascii="Times New Roman" w:eastAsia="宋体"/>
          <w:color w:val="auto"/>
          <w:kern w:val="2"/>
          <w:sz w:val="24"/>
          <w:szCs w:val="24"/>
          <w:lang w:bidi="zh-CN"/>
        </w:rPr>
        <w:t>；</w:t>
      </w:r>
    </w:p>
    <w:p w14:paraId="551A944E">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S</w:t>
      </w:r>
      <w:r>
        <w:rPr>
          <w:rFonts w:ascii="Times New Roman" w:eastAsia="宋体"/>
          <w:color w:val="auto"/>
          <w:kern w:val="2"/>
          <w:sz w:val="24"/>
          <w:vertAlign w:val="subscript"/>
          <w:lang w:bidi="ar"/>
        </w:rPr>
        <w:t>ar</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收到基硫的质量分数</w:t>
      </w:r>
      <w:r>
        <w:rPr>
          <w:rFonts w:hint="eastAsia" w:ascii="Times New Roman" w:eastAsia="宋体"/>
          <w:color w:val="auto"/>
          <w:kern w:val="2"/>
          <w:sz w:val="24"/>
          <w:szCs w:val="24"/>
          <w:lang w:bidi="zh-CN"/>
        </w:rPr>
        <w:t>，</w:t>
      </w:r>
      <w:r>
        <w:rPr>
          <w:rFonts w:ascii="Times New Roman" w:eastAsia="宋体"/>
          <w:color w:val="auto"/>
          <w:kern w:val="2"/>
          <w:sz w:val="24"/>
          <w:szCs w:val="24"/>
          <w:lang w:bidi="zh-CN"/>
        </w:rPr>
        <w:t>%</w:t>
      </w:r>
      <w:r>
        <w:rPr>
          <w:rFonts w:hint="eastAsia" w:ascii="Times New Roman" w:eastAsia="宋体"/>
          <w:color w:val="auto"/>
          <w:kern w:val="2"/>
          <w:sz w:val="24"/>
          <w:szCs w:val="24"/>
          <w:lang w:bidi="zh-CN"/>
        </w:rPr>
        <w:t>；取</w:t>
      </w:r>
      <w:r>
        <w:rPr>
          <w:rFonts w:ascii="Times New Roman" w:eastAsia="宋体"/>
          <w:color w:val="auto"/>
          <w:kern w:val="2"/>
          <w:sz w:val="24"/>
          <w:szCs w:val="24"/>
          <w:lang w:bidi="zh-CN"/>
        </w:rPr>
        <w:t>0.16%</w:t>
      </w:r>
      <w:r>
        <w:rPr>
          <w:rFonts w:hint="eastAsia" w:ascii="Times New Roman" w:eastAsia="宋体"/>
          <w:color w:val="auto"/>
          <w:kern w:val="2"/>
          <w:sz w:val="24"/>
          <w:lang w:bidi="ar"/>
        </w:rPr>
        <w:t>；</w:t>
      </w:r>
    </w:p>
    <w:p w14:paraId="24CFBAF9">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q</w:t>
      </w:r>
      <w:r>
        <w:rPr>
          <w:rFonts w:ascii="Times New Roman" w:eastAsia="宋体"/>
          <w:color w:val="auto"/>
          <w:kern w:val="2"/>
          <w:sz w:val="24"/>
          <w:vertAlign w:val="subscript"/>
          <w:lang w:bidi="ar"/>
        </w:rPr>
        <w:t>4</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锅炉机械不完全燃烧热损失，</w:t>
      </w:r>
      <w:r>
        <w:rPr>
          <w:rFonts w:ascii="Times New Roman" w:eastAsia="宋体"/>
          <w:color w:val="auto"/>
          <w:kern w:val="2"/>
          <w:sz w:val="24"/>
          <w:lang w:bidi="ar"/>
        </w:rPr>
        <w:t>%</w:t>
      </w:r>
      <w:r>
        <w:rPr>
          <w:rFonts w:hint="eastAsia" w:ascii="Times New Roman" w:eastAsia="宋体"/>
          <w:color w:val="auto"/>
          <w:kern w:val="2"/>
          <w:sz w:val="24"/>
          <w:lang w:bidi="ar"/>
        </w:rPr>
        <w:t>；</w:t>
      </w:r>
      <w:r>
        <w:rPr>
          <w:rFonts w:hint="eastAsia" w:ascii="Times New Roman" w:eastAsia="宋体"/>
          <w:color w:val="auto"/>
          <w:kern w:val="2"/>
          <w:sz w:val="24"/>
          <w:szCs w:val="24"/>
          <w:lang w:bidi="zh-CN"/>
        </w:rPr>
        <w:t>根据《污染源源强核算技术指南锅炉》（</w:t>
      </w:r>
      <w:r>
        <w:rPr>
          <w:rFonts w:ascii="Times New Roman" w:eastAsia="宋体"/>
          <w:color w:val="auto"/>
          <w:kern w:val="2"/>
          <w:sz w:val="24"/>
          <w:szCs w:val="24"/>
          <w:lang w:bidi="zh-CN"/>
        </w:rPr>
        <w:t>HJ991-2018</w:t>
      </w:r>
      <w:r>
        <w:rPr>
          <w:rFonts w:hint="eastAsia" w:ascii="Times New Roman" w:eastAsia="宋体"/>
          <w:color w:val="auto"/>
          <w:kern w:val="2"/>
          <w:sz w:val="24"/>
          <w:szCs w:val="24"/>
          <w:lang w:bidi="zh-CN"/>
        </w:rPr>
        <w:t>），</w:t>
      </w:r>
      <w:r>
        <w:rPr>
          <w:rFonts w:hint="eastAsia" w:ascii="Times New Roman" w:eastAsia="宋体"/>
          <w:color w:val="auto"/>
          <w:kern w:val="2"/>
          <w:sz w:val="24"/>
          <w:lang w:val="en-US" w:eastAsia="zh-CN" w:bidi="ar"/>
        </w:rPr>
        <w:t>往复</w:t>
      </w:r>
      <w:r>
        <w:rPr>
          <w:rFonts w:hint="eastAsia" w:ascii="Times New Roman" w:eastAsia="宋体"/>
          <w:color w:val="auto"/>
          <w:kern w:val="2"/>
          <w:sz w:val="24"/>
          <w:lang w:bidi="ar"/>
        </w:rPr>
        <w:t>炉</w:t>
      </w:r>
      <w:r>
        <w:rPr>
          <w:rFonts w:hint="eastAsia" w:ascii="Times New Roman" w:eastAsia="宋体"/>
          <w:color w:val="auto"/>
          <w:kern w:val="2"/>
          <w:sz w:val="24"/>
          <w:lang w:val="en-US" w:eastAsia="zh-CN" w:bidi="ar"/>
        </w:rPr>
        <w:t>7</w:t>
      </w:r>
      <w:r>
        <w:rPr>
          <w:rFonts w:ascii="Times New Roman" w:eastAsia="宋体"/>
          <w:color w:val="auto"/>
          <w:kern w:val="2"/>
          <w:sz w:val="24"/>
          <w:lang w:bidi="ar"/>
        </w:rPr>
        <w:t>%-1</w:t>
      </w:r>
      <w:r>
        <w:rPr>
          <w:rFonts w:hint="eastAsia" w:ascii="Times New Roman" w:eastAsia="宋体"/>
          <w:color w:val="auto"/>
          <w:kern w:val="2"/>
          <w:sz w:val="24"/>
          <w:lang w:val="en-US" w:eastAsia="zh-CN" w:bidi="ar"/>
        </w:rPr>
        <w:t>2</w:t>
      </w:r>
      <w:r>
        <w:rPr>
          <w:rFonts w:ascii="Times New Roman" w:eastAsia="宋体"/>
          <w:color w:val="auto"/>
          <w:kern w:val="2"/>
          <w:sz w:val="24"/>
          <w:lang w:bidi="ar"/>
        </w:rPr>
        <w:t>%</w:t>
      </w:r>
      <w:r>
        <w:rPr>
          <w:rFonts w:hint="eastAsia" w:ascii="Times New Roman" w:eastAsia="宋体"/>
          <w:color w:val="auto"/>
          <w:kern w:val="2"/>
          <w:sz w:val="24"/>
          <w:lang w:bidi="ar"/>
        </w:rPr>
        <w:t>，本项目</w:t>
      </w:r>
      <w:r>
        <w:rPr>
          <w:rFonts w:hint="eastAsia" w:ascii="Times New Roman" w:eastAsia="宋体"/>
          <w:color w:val="auto"/>
          <w:kern w:val="2"/>
          <w:sz w:val="24"/>
          <w:szCs w:val="24"/>
          <w:lang w:bidi="zh-CN"/>
        </w:rPr>
        <w:t>取</w:t>
      </w:r>
      <w:r>
        <w:rPr>
          <w:rFonts w:ascii="Times New Roman" w:eastAsia="宋体"/>
          <w:color w:val="auto"/>
          <w:kern w:val="2"/>
          <w:sz w:val="24"/>
          <w:szCs w:val="24"/>
          <w:lang w:bidi="zh-CN"/>
        </w:rPr>
        <w:t>10</w:t>
      </w:r>
      <w:r>
        <w:rPr>
          <w:rFonts w:hint="eastAsia" w:ascii="Times New Roman" w:eastAsia="宋体"/>
          <w:color w:val="auto"/>
          <w:kern w:val="2"/>
          <w:sz w:val="24"/>
          <w:szCs w:val="24"/>
          <w:lang w:bidi="zh-CN"/>
        </w:rPr>
        <w:t>%；</w:t>
      </w:r>
    </w:p>
    <w:p w14:paraId="636910FB">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ƞ</w:t>
      </w:r>
      <w:r>
        <w:rPr>
          <w:rFonts w:ascii="Times New Roman" w:eastAsia="宋体"/>
          <w:color w:val="auto"/>
          <w:kern w:val="2"/>
          <w:sz w:val="24"/>
          <w:vertAlign w:val="subscript"/>
          <w:lang w:bidi="ar"/>
        </w:rPr>
        <w:t>s</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脱硫效率，</w:t>
      </w:r>
      <w:r>
        <w:rPr>
          <w:rFonts w:ascii="Times New Roman" w:eastAsia="宋体"/>
          <w:color w:val="auto"/>
          <w:kern w:val="2"/>
          <w:sz w:val="24"/>
          <w:lang w:bidi="ar"/>
        </w:rPr>
        <w:t>%</w:t>
      </w:r>
      <w:r>
        <w:rPr>
          <w:rFonts w:hint="eastAsia" w:ascii="Times New Roman" w:eastAsia="宋体"/>
          <w:color w:val="auto"/>
          <w:kern w:val="2"/>
          <w:sz w:val="24"/>
          <w:lang w:bidi="ar"/>
        </w:rPr>
        <w:t>；</w:t>
      </w:r>
      <w:r>
        <w:rPr>
          <w:rFonts w:hint="eastAsia" w:ascii="Times New Roman" w:eastAsia="宋体"/>
          <w:color w:val="auto"/>
          <w:kern w:val="2"/>
          <w:sz w:val="24"/>
          <w:szCs w:val="24"/>
          <w:lang w:bidi="zh-CN"/>
        </w:rPr>
        <w:t>根据《污染源源强核算技术指南</w:t>
      </w:r>
      <w:r>
        <w:rPr>
          <w:rFonts w:ascii="Times New Roman" w:eastAsia="宋体"/>
          <w:color w:val="auto"/>
          <w:kern w:val="2"/>
          <w:sz w:val="24"/>
          <w:szCs w:val="24"/>
          <w:lang w:bidi="zh-CN"/>
        </w:rPr>
        <w:t xml:space="preserve"> </w:t>
      </w:r>
      <w:r>
        <w:rPr>
          <w:rFonts w:hint="eastAsia" w:ascii="Times New Roman" w:eastAsia="宋体"/>
          <w:color w:val="auto"/>
          <w:kern w:val="2"/>
          <w:sz w:val="24"/>
          <w:szCs w:val="24"/>
          <w:lang w:bidi="zh-CN"/>
        </w:rPr>
        <w:t>锅炉》（</w:t>
      </w:r>
      <w:r>
        <w:rPr>
          <w:rFonts w:ascii="Times New Roman" w:eastAsia="宋体"/>
          <w:color w:val="auto"/>
          <w:kern w:val="2"/>
          <w:sz w:val="24"/>
          <w:szCs w:val="24"/>
          <w:lang w:bidi="zh-CN"/>
        </w:rPr>
        <w:t>HJ991-2018</w:t>
      </w:r>
      <w:r>
        <w:rPr>
          <w:rFonts w:hint="eastAsia" w:ascii="Times New Roman" w:eastAsia="宋体"/>
          <w:color w:val="auto"/>
          <w:kern w:val="2"/>
          <w:sz w:val="24"/>
          <w:szCs w:val="24"/>
          <w:lang w:bidi="zh-CN"/>
        </w:rPr>
        <w:t>）</w:t>
      </w:r>
      <w:r>
        <w:rPr>
          <w:rFonts w:hint="eastAsia"/>
          <w:color w:val="auto"/>
          <w:kern w:val="2"/>
          <w:sz w:val="24"/>
          <w:szCs w:val="24"/>
          <w:lang w:val="en-US" w:bidi="zh-CN"/>
        </w:rPr>
        <w:t>石灰石湿法</w:t>
      </w:r>
      <w:r>
        <w:rPr>
          <w:rFonts w:hint="eastAsia" w:ascii="Times New Roman" w:eastAsia="宋体"/>
          <w:color w:val="auto"/>
          <w:kern w:val="2"/>
          <w:sz w:val="24"/>
          <w:szCs w:val="24"/>
          <w:lang w:bidi="zh-CN"/>
        </w:rPr>
        <w:t>脱硫效率为</w:t>
      </w:r>
      <w:r>
        <w:rPr>
          <w:rFonts w:ascii="Times New Roman" w:eastAsia="宋体"/>
          <w:color w:val="auto"/>
          <w:kern w:val="2"/>
          <w:sz w:val="24"/>
          <w:szCs w:val="24"/>
          <w:lang w:bidi="zh-CN"/>
        </w:rPr>
        <w:t>90-99</w:t>
      </w:r>
      <w:r>
        <w:rPr>
          <w:rFonts w:hint="eastAsia" w:ascii="Times New Roman" w:eastAsia="宋体"/>
          <w:color w:val="auto"/>
          <w:kern w:val="2"/>
          <w:sz w:val="24"/>
          <w:szCs w:val="24"/>
          <w:lang w:bidi="zh-CN"/>
        </w:rPr>
        <w:t>，</w:t>
      </w:r>
      <w:r>
        <w:rPr>
          <w:rFonts w:hint="eastAsia" w:ascii="Times New Roman" w:eastAsia="宋体"/>
          <w:color w:val="auto"/>
          <w:kern w:val="2"/>
          <w:sz w:val="24"/>
          <w:lang w:bidi="ar"/>
        </w:rPr>
        <w:t>本项目</w:t>
      </w:r>
      <w:r>
        <w:rPr>
          <w:rFonts w:hint="eastAsia" w:ascii="Times New Roman" w:eastAsia="宋体"/>
          <w:color w:val="auto"/>
          <w:kern w:val="2"/>
          <w:sz w:val="24"/>
          <w:szCs w:val="24"/>
          <w:lang w:bidi="zh-CN"/>
        </w:rPr>
        <w:t>取</w:t>
      </w:r>
      <w:r>
        <w:rPr>
          <w:rFonts w:hint="eastAsia"/>
          <w:color w:val="auto"/>
          <w:kern w:val="2"/>
          <w:sz w:val="24"/>
          <w:szCs w:val="24"/>
          <w:lang w:val="en-US" w:bidi="zh-CN"/>
        </w:rPr>
        <w:t>90</w:t>
      </w:r>
      <w:r>
        <w:rPr>
          <w:rFonts w:hint="eastAsia" w:ascii="Times New Roman" w:eastAsia="宋体"/>
          <w:color w:val="auto"/>
          <w:kern w:val="2"/>
          <w:sz w:val="24"/>
          <w:szCs w:val="24"/>
          <w:lang w:bidi="zh-CN"/>
        </w:rPr>
        <w:t>%；</w:t>
      </w:r>
    </w:p>
    <w:p w14:paraId="0D9F397E">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K</w:t>
      </w:r>
      <w:r>
        <w:rPr>
          <w:rFonts w:hint="eastAsia" w:ascii="Times New Roman" w:eastAsia="宋体"/>
          <w:color w:val="auto"/>
          <w:kern w:val="2"/>
          <w:sz w:val="24"/>
          <w:szCs w:val="24"/>
          <w:lang w:bidi="ar"/>
        </w:rPr>
        <w:t>—</w:t>
      </w:r>
      <w:r>
        <w:rPr>
          <w:rFonts w:hint="eastAsia" w:ascii="Times New Roman" w:eastAsia="宋体"/>
          <w:color w:val="auto"/>
          <w:kern w:val="2"/>
          <w:sz w:val="24"/>
          <w:lang w:bidi="ar"/>
        </w:rPr>
        <w:t>燃料中的硫燃烧后氧化成二氧化硫的份额，</w:t>
      </w:r>
      <w:r>
        <w:rPr>
          <w:rFonts w:hint="eastAsia" w:ascii="Times New Roman" w:eastAsia="宋体"/>
          <w:color w:val="auto"/>
          <w:kern w:val="2"/>
          <w:sz w:val="24"/>
          <w:szCs w:val="24"/>
          <w:lang w:bidi="zh-CN"/>
        </w:rPr>
        <w:t>根据《污染源源强核算技术指南</w:t>
      </w:r>
      <w:r>
        <w:rPr>
          <w:rFonts w:ascii="Times New Roman" w:eastAsia="宋体"/>
          <w:color w:val="auto"/>
          <w:kern w:val="2"/>
          <w:sz w:val="24"/>
          <w:szCs w:val="24"/>
          <w:lang w:bidi="zh-CN"/>
        </w:rPr>
        <w:t xml:space="preserve"> </w:t>
      </w:r>
      <w:r>
        <w:rPr>
          <w:rFonts w:hint="eastAsia" w:ascii="Times New Roman" w:eastAsia="宋体"/>
          <w:color w:val="auto"/>
          <w:kern w:val="2"/>
          <w:sz w:val="24"/>
          <w:szCs w:val="24"/>
          <w:lang w:bidi="zh-CN"/>
        </w:rPr>
        <w:t>锅炉》（</w:t>
      </w:r>
      <w:r>
        <w:rPr>
          <w:rFonts w:ascii="Times New Roman" w:eastAsia="宋体"/>
          <w:color w:val="auto"/>
          <w:kern w:val="2"/>
          <w:sz w:val="24"/>
          <w:szCs w:val="24"/>
          <w:lang w:bidi="zh-CN"/>
        </w:rPr>
        <w:t>HJ991-2018</w:t>
      </w:r>
      <w:r>
        <w:rPr>
          <w:rFonts w:hint="eastAsia" w:ascii="Times New Roman" w:eastAsia="宋体"/>
          <w:color w:val="auto"/>
          <w:kern w:val="2"/>
          <w:sz w:val="24"/>
          <w:szCs w:val="24"/>
          <w:lang w:bidi="zh-CN"/>
        </w:rPr>
        <w:t>）层燃炉为</w:t>
      </w:r>
      <w:r>
        <w:rPr>
          <w:rFonts w:ascii="Times New Roman" w:eastAsia="宋体"/>
          <w:color w:val="auto"/>
          <w:kern w:val="2"/>
          <w:sz w:val="24"/>
          <w:szCs w:val="24"/>
          <w:lang w:bidi="zh-CN"/>
        </w:rPr>
        <w:t>0.80-0.85</w:t>
      </w:r>
      <w:r>
        <w:rPr>
          <w:rFonts w:hint="eastAsia" w:ascii="Times New Roman" w:eastAsia="宋体"/>
          <w:color w:val="auto"/>
          <w:kern w:val="2"/>
          <w:sz w:val="24"/>
          <w:szCs w:val="24"/>
          <w:lang w:bidi="zh-CN"/>
        </w:rPr>
        <w:t>，</w:t>
      </w:r>
      <w:r>
        <w:rPr>
          <w:rFonts w:hint="eastAsia" w:ascii="Times New Roman" w:eastAsia="宋体"/>
          <w:color w:val="auto"/>
          <w:kern w:val="2"/>
          <w:sz w:val="24"/>
          <w:lang w:bidi="ar"/>
        </w:rPr>
        <w:t>本项目</w:t>
      </w:r>
      <w:r>
        <w:rPr>
          <w:rFonts w:hint="eastAsia" w:ascii="Times New Roman" w:eastAsia="宋体"/>
          <w:color w:val="auto"/>
          <w:kern w:val="2"/>
          <w:sz w:val="24"/>
          <w:szCs w:val="24"/>
          <w:lang w:bidi="zh-CN"/>
        </w:rPr>
        <w:t>取</w:t>
      </w:r>
      <w:r>
        <w:rPr>
          <w:rFonts w:ascii="Times New Roman" w:eastAsia="宋体"/>
          <w:color w:val="auto"/>
          <w:kern w:val="2"/>
          <w:sz w:val="24"/>
          <w:szCs w:val="24"/>
          <w:lang w:bidi="zh-CN"/>
        </w:rPr>
        <w:t>0.85</w:t>
      </w:r>
      <w:r>
        <w:rPr>
          <w:rFonts w:hint="eastAsia" w:ascii="Times New Roman" w:eastAsia="宋体"/>
          <w:color w:val="auto"/>
          <w:kern w:val="2"/>
          <w:sz w:val="24"/>
          <w:szCs w:val="24"/>
          <w:lang w:bidi="zh-CN"/>
        </w:rPr>
        <w:t>。</w:t>
      </w:r>
    </w:p>
    <w:p w14:paraId="177CAA39">
      <w:pPr>
        <w:adjustRightInd w:val="0"/>
        <w:spacing w:line="360" w:lineRule="auto"/>
        <w:ind w:firstLine="480" w:firstLineChars="200"/>
        <w:textAlignment w:val="baseline"/>
        <w:rPr>
          <w:rFonts w:hint="default" w:ascii="Times New Roman" w:hAnsi="Times New Roman" w:eastAsia="宋体" w:cs="Times New Roman"/>
          <w:color w:val="auto"/>
          <w:sz w:val="24"/>
          <w:highlight w:val="none"/>
          <w:lang w:val="en-US" w:eastAsia="zh-CN"/>
        </w:rPr>
      </w:pPr>
      <w:r>
        <w:rPr>
          <w:rFonts w:hint="eastAsia" w:ascii="Times New Roman" w:eastAsia="宋体"/>
          <w:color w:val="auto"/>
          <w:sz w:val="24"/>
          <w:szCs w:val="24"/>
          <w:lang w:bidi="ar"/>
        </w:rPr>
        <w:t>经计算，本项目二氧化硫排放量</w:t>
      </w:r>
      <w:r>
        <w:rPr>
          <w:rFonts w:ascii="Times New Roman" w:eastAsia="宋体"/>
          <w:color w:val="auto"/>
          <w:kern w:val="2"/>
          <w:sz w:val="24"/>
          <w:lang w:bidi="ar"/>
        </w:rPr>
        <w:t>E</w:t>
      </w:r>
      <w:r>
        <w:rPr>
          <w:rFonts w:ascii="Times New Roman" w:eastAsia="宋体"/>
          <w:color w:val="auto"/>
          <w:sz w:val="24"/>
          <w:szCs w:val="24"/>
          <w:vertAlign w:val="subscript"/>
          <w:lang w:bidi="ar"/>
        </w:rPr>
        <w:t>SO2</w:t>
      </w:r>
      <w:r>
        <w:rPr>
          <w:rFonts w:hint="eastAsia" w:ascii="Times New Roman" w:eastAsia="宋体"/>
          <w:color w:val="auto"/>
          <w:sz w:val="24"/>
          <w:szCs w:val="24"/>
          <w:lang w:bidi="ar"/>
        </w:rPr>
        <w:t>为</w:t>
      </w:r>
      <w:r>
        <w:rPr>
          <w:rFonts w:hint="eastAsia" w:ascii="Times New Roman" w:eastAsia="宋体"/>
          <w:color w:val="auto"/>
          <w:sz w:val="24"/>
          <w:szCs w:val="24"/>
          <w:lang w:val="en-US" w:eastAsia="zh-CN" w:bidi="ar"/>
        </w:rPr>
        <w:t>2.</w:t>
      </w:r>
      <w:r>
        <w:rPr>
          <w:rFonts w:hint="eastAsia"/>
          <w:color w:val="auto"/>
          <w:sz w:val="24"/>
          <w:szCs w:val="24"/>
          <w:lang w:val="en-US" w:eastAsia="zh-CN" w:bidi="ar"/>
        </w:rPr>
        <w:t>179</w:t>
      </w:r>
      <w:r>
        <w:rPr>
          <w:rFonts w:ascii="Times New Roman" w:eastAsia="宋体"/>
          <w:color w:val="auto"/>
          <w:sz w:val="24"/>
          <w:szCs w:val="24"/>
          <w:lang w:bidi="ar"/>
        </w:rPr>
        <w:t>t/a</w:t>
      </w:r>
      <w:r>
        <w:rPr>
          <w:rFonts w:hint="eastAsia" w:ascii="Times New Roman" w:eastAsia="宋体"/>
          <w:color w:val="auto"/>
          <w:sz w:val="24"/>
          <w:szCs w:val="24"/>
          <w:lang w:bidi="ar"/>
        </w:rPr>
        <w:t>，排放速率为</w:t>
      </w:r>
      <w:r>
        <w:rPr>
          <w:rFonts w:hint="eastAsia"/>
          <w:color w:val="auto"/>
          <w:sz w:val="24"/>
          <w:szCs w:val="24"/>
          <w:lang w:val="en-US" w:eastAsia="zh-CN" w:bidi="ar"/>
        </w:rPr>
        <w:t>0.763</w:t>
      </w:r>
      <w:r>
        <w:rPr>
          <w:rFonts w:ascii="Times New Roman" w:eastAsia="宋体"/>
          <w:color w:val="auto"/>
          <w:sz w:val="24"/>
          <w:szCs w:val="24"/>
          <w:lang w:bidi="ar"/>
        </w:rPr>
        <w:t>kg/h</w:t>
      </w:r>
      <w:r>
        <w:rPr>
          <w:rFonts w:hint="eastAsia" w:ascii="Times New Roman" w:eastAsia="宋体"/>
          <w:color w:val="auto"/>
          <w:sz w:val="24"/>
          <w:szCs w:val="24"/>
          <w:lang w:bidi="ar"/>
        </w:rPr>
        <w:t>，排放浓度为24.01</w:t>
      </w:r>
      <w:r>
        <w:rPr>
          <w:rFonts w:ascii="Times New Roman" w:eastAsia="宋体"/>
          <w:color w:val="auto"/>
          <w:sz w:val="24"/>
          <w:szCs w:val="24"/>
          <w:lang w:bidi="ar"/>
        </w:rPr>
        <w:t>mg/m</w:t>
      </w:r>
      <w:r>
        <w:rPr>
          <w:rFonts w:ascii="Times New Roman" w:eastAsia="宋体"/>
          <w:color w:val="auto"/>
          <w:sz w:val="24"/>
          <w:szCs w:val="24"/>
          <w:vertAlign w:val="superscript"/>
          <w:lang w:bidi="ar"/>
        </w:rPr>
        <w:t>3</w:t>
      </w:r>
      <w:r>
        <w:rPr>
          <w:rFonts w:hint="default" w:ascii="Times New Roman" w:hAnsi="Times New Roman" w:eastAsia="宋体" w:cs="Times New Roman"/>
          <w:color w:val="auto"/>
          <w:sz w:val="24"/>
          <w:highlight w:val="none"/>
          <w:lang w:val="en-US" w:eastAsia="zh-CN"/>
        </w:rPr>
        <w:t>。</w:t>
      </w:r>
    </w:p>
    <w:p w14:paraId="115692F9">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d</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汞及其化合物</w:t>
      </w:r>
      <w:r>
        <w:rPr>
          <w:rFonts w:hint="eastAsia" w:ascii="Times New Roman" w:hAnsi="Times New Roman" w:eastAsia="宋体" w:cs="Times New Roman"/>
          <w:color w:val="auto"/>
          <w:sz w:val="24"/>
          <w:highlight w:val="none"/>
          <w:lang w:val="en-US" w:eastAsia="zh-CN"/>
        </w:rPr>
        <w:t>按照以下公式计算：</w:t>
      </w:r>
    </w:p>
    <w:p w14:paraId="64167D01">
      <w:pPr>
        <w:spacing w:line="240" w:lineRule="auto"/>
        <w:ind w:firstLine="0" w:firstLineChars="0"/>
        <w:jc w:val="center"/>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position w:val="-32"/>
          <w:highlight w:val="none"/>
          <w:lang w:eastAsia="zh-CN"/>
        </w:rPr>
        <w:object>
          <v:shape id="_x0000_i1039" o:spt="75" type="#_x0000_t75" style="height:38pt;width:159pt;" o:ole="t" filled="f" o:preferrelative="t" stroked="f" coordsize="21600,21600">
            <v:path/>
            <v:fill on="f" focussize="0,0"/>
            <v:stroke on="f"/>
            <v:imagedata r:id="rId48" o:title=""/>
            <o:lock v:ext="edit" aspectratio="t"/>
            <w10:wrap type="none"/>
            <w10:anchorlock/>
          </v:shape>
          <o:OLEObject Type="Embed" ProgID="Equation.KSEE3" ShapeID="_x0000_i1039" DrawAspect="Content" ObjectID="_1468075740" r:id="rId52">
            <o:LockedField>false</o:LockedField>
          </o:OLEObject>
        </w:object>
      </w:r>
    </w:p>
    <w:p w14:paraId="36321F89">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E</w:t>
      </w:r>
      <w:r>
        <w:rPr>
          <w:rFonts w:ascii="Times New Roman" w:eastAsia="宋体"/>
          <w:color w:val="auto"/>
          <w:kern w:val="2"/>
          <w:sz w:val="24"/>
          <w:vertAlign w:val="subscript"/>
          <w:lang w:bidi="ar"/>
        </w:rPr>
        <w:t>Hg</w:t>
      </w:r>
      <w:r>
        <w:rPr>
          <w:rFonts w:ascii="Times New Roman" w:eastAsia="宋体"/>
          <w:color w:val="auto"/>
          <w:kern w:val="2"/>
          <w:sz w:val="24"/>
          <w:lang w:bidi="ar"/>
        </w:rPr>
        <w:t>—</w:t>
      </w:r>
      <w:r>
        <w:rPr>
          <w:rFonts w:hint="eastAsia" w:ascii="Times New Roman" w:eastAsia="宋体"/>
          <w:color w:val="auto"/>
          <w:kern w:val="2"/>
          <w:sz w:val="24"/>
          <w:lang w:bidi="ar"/>
        </w:rPr>
        <w:t>核算时段内汞及其化合物排放量（以汞计），</w:t>
      </w:r>
      <w:r>
        <w:rPr>
          <w:rFonts w:ascii="Times New Roman" w:eastAsia="宋体"/>
          <w:color w:val="auto"/>
          <w:kern w:val="2"/>
          <w:sz w:val="24"/>
          <w:lang w:bidi="ar"/>
        </w:rPr>
        <w:t>t</w:t>
      </w:r>
      <w:r>
        <w:rPr>
          <w:rFonts w:hint="eastAsia" w:ascii="Times New Roman" w:eastAsia="宋体"/>
          <w:color w:val="auto"/>
          <w:kern w:val="2"/>
          <w:sz w:val="24"/>
          <w:lang w:bidi="ar"/>
        </w:rPr>
        <w:t>；</w:t>
      </w:r>
    </w:p>
    <w:p w14:paraId="1685261E">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R—</w:t>
      </w:r>
      <w:r>
        <w:rPr>
          <w:rFonts w:hint="eastAsia" w:ascii="Times New Roman" w:eastAsia="宋体"/>
          <w:color w:val="auto"/>
          <w:kern w:val="2"/>
          <w:sz w:val="24"/>
          <w:lang w:bidi="ar"/>
        </w:rPr>
        <w:t>核算时段内锅炉燃料耗量</w:t>
      </w:r>
      <w:r>
        <w:rPr>
          <w:rFonts w:hint="eastAsia" w:ascii="Times New Roman" w:eastAsia="宋体"/>
          <w:color w:val="auto"/>
          <w:kern w:val="2"/>
          <w:sz w:val="24"/>
          <w:szCs w:val="24"/>
          <w:lang w:bidi="zh-CN"/>
        </w:rPr>
        <w:t>，</w:t>
      </w:r>
      <w:r>
        <w:rPr>
          <w:rFonts w:ascii="Times New Roman" w:eastAsia="宋体"/>
          <w:color w:val="auto"/>
          <w:kern w:val="2"/>
          <w:sz w:val="24"/>
          <w:szCs w:val="24"/>
          <w:lang w:bidi="zh-CN"/>
        </w:rPr>
        <w:t>t/h</w:t>
      </w:r>
      <w:r>
        <w:rPr>
          <w:rFonts w:hint="eastAsia" w:ascii="Times New Roman" w:eastAsia="宋体"/>
          <w:color w:val="auto"/>
          <w:kern w:val="2"/>
          <w:sz w:val="24"/>
          <w:szCs w:val="24"/>
          <w:lang w:bidi="zh-CN"/>
        </w:rPr>
        <w:t>；取最大值</w:t>
      </w:r>
      <w:r>
        <w:rPr>
          <w:rFonts w:hint="eastAsia"/>
          <w:color w:val="auto"/>
          <w:kern w:val="2"/>
          <w:sz w:val="24"/>
          <w:szCs w:val="24"/>
          <w:lang w:val="en-US" w:bidi="zh-CN"/>
        </w:rPr>
        <w:t>6.23</w:t>
      </w:r>
      <w:r>
        <w:rPr>
          <w:rFonts w:ascii="Times New Roman" w:eastAsia="宋体"/>
          <w:color w:val="auto"/>
          <w:kern w:val="2"/>
          <w:sz w:val="24"/>
          <w:szCs w:val="24"/>
          <w:lang w:bidi="zh-CN"/>
        </w:rPr>
        <w:t>t/h</w:t>
      </w:r>
      <w:r>
        <w:rPr>
          <w:rFonts w:hint="eastAsia" w:ascii="Times New Roman" w:eastAsia="宋体"/>
          <w:color w:val="auto"/>
          <w:kern w:val="2"/>
          <w:sz w:val="24"/>
          <w:lang w:bidi="ar"/>
        </w:rPr>
        <w:t>；</w:t>
      </w:r>
    </w:p>
    <w:p w14:paraId="1D6A1ABB">
      <w:pPr>
        <w:widowControl/>
        <w:snapToGrid w:val="0"/>
        <w:spacing w:line="360" w:lineRule="auto"/>
        <w:ind w:firstLine="1200" w:firstLineChars="500"/>
        <w:jc w:val="both"/>
        <w:rPr>
          <w:rFonts w:ascii="Times New Roman"/>
          <w:color w:val="auto"/>
          <w:sz w:val="24"/>
        </w:rPr>
      </w:pPr>
      <w:r>
        <w:rPr>
          <w:rFonts w:ascii="Times New Roman" w:eastAsia="宋体"/>
          <w:color w:val="auto"/>
          <w:kern w:val="2"/>
          <w:sz w:val="24"/>
          <w:lang w:bidi="ar"/>
        </w:rPr>
        <w:t>m</w:t>
      </w:r>
      <w:r>
        <w:rPr>
          <w:rFonts w:ascii="Times New Roman" w:eastAsia="宋体"/>
          <w:color w:val="auto"/>
          <w:kern w:val="2"/>
          <w:sz w:val="24"/>
          <w:vertAlign w:val="subscript"/>
          <w:lang w:bidi="ar"/>
        </w:rPr>
        <w:t>Hgar</w:t>
      </w:r>
      <w:r>
        <w:rPr>
          <w:rFonts w:ascii="Times New Roman" w:eastAsia="宋体"/>
          <w:color w:val="auto"/>
          <w:kern w:val="2"/>
          <w:sz w:val="24"/>
          <w:lang w:bidi="ar"/>
        </w:rPr>
        <w:t>—</w:t>
      </w:r>
      <w:r>
        <w:rPr>
          <w:rFonts w:hint="eastAsia" w:ascii="Times New Roman" w:eastAsia="宋体"/>
          <w:color w:val="auto"/>
          <w:kern w:val="2"/>
          <w:sz w:val="24"/>
          <w:lang w:bidi="ar"/>
        </w:rPr>
        <w:t>收到基汞的含量，</w:t>
      </w:r>
      <w:r>
        <w:rPr>
          <w:rFonts w:ascii="Times New Roman" w:eastAsia="宋体"/>
          <w:color w:val="auto"/>
          <w:kern w:val="2"/>
          <w:sz w:val="24"/>
          <w:lang w:bidi="ar"/>
        </w:rPr>
        <w:t>µg/g</w:t>
      </w:r>
      <w:r>
        <w:rPr>
          <w:rFonts w:hint="eastAsia" w:ascii="Times New Roman" w:eastAsia="宋体"/>
          <w:color w:val="auto"/>
          <w:kern w:val="2"/>
          <w:sz w:val="24"/>
          <w:szCs w:val="24"/>
          <w:lang w:bidi="zh-CN"/>
        </w:rPr>
        <w:t>；本项目收到基汞的含量为</w:t>
      </w:r>
      <w:r>
        <w:rPr>
          <w:rFonts w:ascii="Times New Roman" w:eastAsia="宋体"/>
          <w:color w:val="auto"/>
          <w:kern w:val="2"/>
          <w:sz w:val="24"/>
          <w:szCs w:val="24"/>
          <w:lang w:bidi="zh-CN"/>
        </w:rPr>
        <w:t>0.29μg/g</w:t>
      </w:r>
      <w:r>
        <w:rPr>
          <w:rFonts w:hint="eastAsia" w:ascii="Times New Roman" w:eastAsia="宋体"/>
          <w:color w:val="auto"/>
          <w:kern w:val="2"/>
          <w:sz w:val="24"/>
          <w:lang w:bidi="ar"/>
        </w:rPr>
        <w:t>；</w:t>
      </w:r>
    </w:p>
    <w:p w14:paraId="48098A6D">
      <w:pPr>
        <w:widowControl/>
        <w:ind w:firstLine="1200" w:firstLineChars="500"/>
        <w:jc w:val="both"/>
        <w:rPr>
          <w:rFonts w:ascii="Times New Roman"/>
          <w:color w:val="auto"/>
        </w:rPr>
      </w:pPr>
      <w:r>
        <w:rPr>
          <w:rFonts w:ascii="Times New Roman" w:eastAsia="宋体"/>
          <w:color w:val="auto"/>
          <w:kern w:val="2"/>
          <w:sz w:val="24"/>
          <w:lang w:bidi="ar"/>
        </w:rPr>
        <w:t>η</w:t>
      </w:r>
      <w:r>
        <w:rPr>
          <w:rFonts w:ascii="Times New Roman" w:eastAsia="宋体"/>
          <w:color w:val="auto"/>
          <w:kern w:val="2"/>
          <w:sz w:val="24"/>
          <w:vertAlign w:val="subscript"/>
          <w:lang w:bidi="ar"/>
        </w:rPr>
        <w:t>Hg</w:t>
      </w:r>
      <w:r>
        <w:rPr>
          <w:rFonts w:ascii="Times New Roman" w:eastAsia="宋体"/>
          <w:color w:val="auto"/>
          <w:kern w:val="2"/>
          <w:sz w:val="24"/>
          <w:lang w:bidi="ar"/>
        </w:rPr>
        <w:t>—</w:t>
      </w:r>
      <w:r>
        <w:rPr>
          <w:rFonts w:hint="eastAsia" w:ascii="Times New Roman" w:eastAsia="宋体"/>
          <w:color w:val="auto"/>
          <w:kern w:val="2"/>
          <w:sz w:val="24"/>
          <w:lang w:bidi="ar"/>
        </w:rPr>
        <w:t>汞的协同脱除效率，70</w:t>
      </w:r>
      <w:r>
        <w:rPr>
          <w:rFonts w:ascii="Times New Roman" w:eastAsia="宋体"/>
          <w:color w:val="auto"/>
          <w:kern w:val="2"/>
          <w:sz w:val="24"/>
          <w:lang w:bidi="ar"/>
        </w:rPr>
        <w:t>%</w:t>
      </w:r>
      <w:r>
        <w:rPr>
          <w:rFonts w:hint="eastAsia" w:ascii="Times New Roman" w:eastAsia="宋体"/>
          <w:color w:val="auto"/>
          <w:kern w:val="2"/>
          <w:sz w:val="24"/>
          <w:lang w:bidi="ar"/>
        </w:rPr>
        <w:t>；</w:t>
      </w:r>
    </w:p>
    <w:p w14:paraId="325D93E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eastAsia="宋体"/>
          <w:color w:val="auto"/>
          <w:sz w:val="24"/>
          <w:szCs w:val="24"/>
          <w:lang w:bidi="ar"/>
        </w:rPr>
        <w:t>经计算，本项目汞及其化合物排放量</w:t>
      </w:r>
      <w:r>
        <w:rPr>
          <w:rFonts w:ascii="Times New Roman" w:eastAsia="宋体"/>
          <w:color w:val="auto"/>
          <w:sz w:val="24"/>
          <w:szCs w:val="24"/>
          <w:lang w:bidi="ar"/>
        </w:rPr>
        <w:t>M</w:t>
      </w:r>
      <w:r>
        <w:rPr>
          <w:rFonts w:ascii="Times New Roman" w:eastAsia="宋体"/>
          <w:color w:val="auto"/>
          <w:sz w:val="24"/>
          <w:szCs w:val="24"/>
          <w:vertAlign w:val="subscript"/>
          <w:lang w:bidi="ar"/>
        </w:rPr>
        <w:t>Hg</w:t>
      </w:r>
      <w:r>
        <w:rPr>
          <w:rFonts w:hint="eastAsia" w:ascii="Times New Roman" w:eastAsia="宋体"/>
          <w:color w:val="auto"/>
          <w:sz w:val="24"/>
          <w:szCs w:val="24"/>
          <w:lang w:bidi="ar"/>
        </w:rPr>
        <w:t>为</w:t>
      </w:r>
      <w:r>
        <w:rPr>
          <w:rFonts w:ascii="Times New Roman" w:eastAsia="宋体"/>
          <w:color w:val="auto"/>
          <w:sz w:val="24"/>
          <w:szCs w:val="24"/>
          <w:lang w:bidi="ar"/>
        </w:rPr>
        <w:t>0.00</w:t>
      </w:r>
      <w:r>
        <w:rPr>
          <w:rFonts w:hint="eastAsia" w:ascii="Times New Roman" w:eastAsia="宋体"/>
          <w:color w:val="auto"/>
          <w:sz w:val="24"/>
          <w:szCs w:val="24"/>
          <w:lang w:val="en-US" w:eastAsia="zh-CN" w:bidi="ar"/>
        </w:rPr>
        <w:t>1</w:t>
      </w:r>
      <w:r>
        <w:rPr>
          <w:rFonts w:hint="eastAsia"/>
          <w:color w:val="auto"/>
          <w:sz w:val="24"/>
          <w:szCs w:val="24"/>
          <w:lang w:val="en-US" w:eastAsia="zh-CN" w:bidi="ar"/>
        </w:rPr>
        <w:t>54</w:t>
      </w:r>
      <w:r>
        <w:rPr>
          <w:rFonts w:ascii="Times New Roman" w:eastAsia="宋体"/>
          <w:color w:val="auto"/>
          <w:sz w:val="24"/>
          <w:szCs w:val="24"/>
          <w:lang w:bidi="ar"/>
        </w:rPr>
        <w:t>t/a</w:t>
      </w:r>
      <w:r>
        <w:rPr>
          <w:rFonts w:hint="eastAsia" w:ascii="Times New Roman" w:eastAsia="宋体"/>
          <w:color w:val="auto"/>
          <w:sz w:val="24"/>
          <w:szCs w:val="24"/>
          <w:lang w:bidi="ar"/>
        </w:rPr>
        <w:t>，排放速率为</w:t>
      </w:r>
      <w:r>
        <w:rPr>
          <w:rFonts w:hint="eastAsia"/>
          <w:color w:val="auto"/>
          <w:kern w:val="2"/>
          <w:sz w:val="24"/>
          <w:szCs w:val="24"/>
          <w:lang w:val="en-US" w:bidi="zh-CN"/>
        </w:rPr>
        <w:t>0.000532</w:t>
      </w:r>
      <w:r>
        <w:rPr>
          <w:rFonts w:ascii="Times New Roman" w:eastAsia="宋体"/>
          <w:color w:val="auto"/>
          <w:kern w:val="2"/>
          <w:sz w:val="24"/>
          <w:szCs w:val="24"/>
          <w:lang w:bidi="zh-CN"/>
        </w:rPr>
        <w:t>g/h</w:t>
      </w:r>
      <w:r>
        <w:rPr>
          <w:rFonts w:hint="eastAsia" w:ascii="Times New Roman" w:eastAsia="宋体"/>
          <w:color w:val="auto"/>
          <w:sz w:val="24"/>
          <w:szCs w:val="24"/>
          <w:lang w:bidi="ar"/>
        </w:rPr>
        <w:t>，排放浓度为</w:t>
      </w:r>
      <w:r>
        <w:rPr>
          <w:rFonts w:ascii="Times New Roman" w:eastAsia="宋体"/>
          <w:color w:val="auto"/>
          <w:sz w:val="24"/>
          <w:szCs w:val="24"/>
          <w:lang w:bidi="ar"/>
        </w:rPr>
        <w:t>0.0</w:t>
      </w:r>
      <w:r>
        <w:rPr>
          <w:rFonts w:hint="eastAsia" w:ascii="Times New Roman" w:eastAsia="宋体"/>
          <w:color w:val="auto"/>
          <w:sz w:val="24"/>
          <w:szCs w:val="24"/>
          <w:lang w:bidi="ar"/>
        </w:rPr>
        <w:t>17</w:t>
      </w:r>
      <w:r>
        <w:rPr>
          <w:rFonts w:ascii="Times New Roman" w:eastAsia="宋体"/>
          <w:color w:val="auto"/>
          <w:sz w:val="24"/>
          <w:szCs w:val="24"/>
          <w:lang w:bidi="ar"/>
        </w:rPr>
        <w:t>mg/m</w:t>
      </w:r>
      <w:r>
        <w:rPr>
          <w:rFonts w:ascii="Times New Roman" w:eastAsia="宋体"/>
          <w:color w:val="auto"/>
          <w:sz w:val="24"/>
          <w:szCs w:val="24"/>
          <w:vertAlign w:val="superscript"/>
          <w:lang w:bidi="ar"/>
        </w:rPr>
        <w:t>3</w:t>
      </w:r>
      <w:r>
        <w:rPr>
          <w:rFonts w:hint="default" w:ascii="Times New Roman" w:hAnsi="Times New Roman" w:eastAsia="宋体" w:cs="Times New Roman"/>
          <w:color w:val="auto"/>
          <w:sz w:val="24"/>
          <w:highlight w:val="none"/>
          <w:lang w:val="en-US" w:eastAsia="zh-CN"/>
        </w:rPr>
        <w:t>。</w:t>
      </w:r>
    </w:p>
    <w:p w14:paraId="69559CB5">
      <w:pPr>
        <w:pStyle w:val="123"/>
        <w:keepNext w:val="0"/>
        <w:keepLines w:val="0"/>
        <w:pageBreakBefore w:val="0"/>
        <w:widowControl w:val="0"/>
        <w:kinsoku/>
        <w:wordWrap/>
        <w:overflowPunct/>
        <w:topLinePunct w:val="0"/>
        <w:autoSpaceDE/>
        <w:autoSpaceDN/>
        <w:bidi w:val="0"/>
        <w:adjustRightInd/>
        <w:snapToGrid w:val="0"/>
        <w:spacing w:beforeLines="0" w:line="480" w:lineRule="exact"/>
        <w:ind w:left="0" w:firstLine="480" w:firstLineChars="200"/>
        <w:jc w:val="both"/>
        <w:textAlignment w:val="auto"/>
        <w:rPr>
          <w:rStyle w:val="34"/>
          <w:rFonts w:hint="default" w:ascii="Times New Roman" w:hAnsi="Times New Roman" w:eastAsia="宋体" w:cs="Times New Roman"/>
          <w:color w:val="FF0000"/>
          <w:kern w:val="0"/>
          <w:sz w:val="24"/>
          <w:szCs w:val="24"/>
          <w:highlight w:val="none"/>
          <w:lang w:val="en-US" w:eastAsia="zh-CN"/>
        </w:rPr>
      </w:pPr>
      <w:r>
        <w:rPr>
          <w:rStyle w:val="34"/>
          <w:rFonts w:hint="eastAsia" w:eastAsia="宋体" w:cs="Times New Roman"/>
          <w:color w:val="FF0000"/>
          <w:kern w:val="0"/>
          <w:sz w:val="24"/>
          <w:szCs w:val="24"/>
          <w:highlight w:val="none"/>
          <w:lang w:val="en-US" w:eastAsia="zh-CN"/>
        </w:rPr>
        <w:t>e）氨逃逸</w:t>
      </w:r>
    </w:p>
    <w:p w14:paraId="28BD272D">
      <w:pPr>
        <w:pStyle w:val="26"/>
        <w:widowControl w:val="0"/>
        <w:spacing w:before="0" w:beforeAutospacing="0" w:after="0" w:afterAutospacing="0" w:line="500" w:lineRule="exact"/>
        <w:ind w:firstLine="480" w:firstLineChars="200"/>
        <w:jc w:val="both"/>
        <w:rPr>
          <w:rFonts w:ascii="Times New Roman" w:hAnsi="Times New Roman" w:eastAsia="宋体" w:cs="Times New Roman"/>
          <w:color w:val="FF0000"/>
          <w:sz w:val="24"/>
          <w:szCs w:val="24"/>
        </w:rPr>
      </w:pPr>
      <w:r>
        <w:rPr>
          <w:rFonts w:hint="eastAsia" w:ascii="Times New Roman" w:hAnsi="Times New Roman" w:eastAsia="宋体" w:cs="Times New Roman"/>
          <w:color w:val="FF0000"/>
          <w:kern w:val="2"/>
          <w:sz w:val="24"/>
          <w:szCs w:val="24"/>
          <w:lang w:bidi="ar"/>
        </w:rPr>
        <w:t>参照《火电厂烟气脱硝工程技术规范</w:t>
      </w:r>
      <w:r>
        <w:rPr>
          <w:rFonts w:ascii="Times New Roman" w:hAnsi="Times New Roman" w:eastAsia="宋体" w:cs="Times New Roman"/>
          <w:color w:val="FF0000"/>
          <w:kern w:val="2"/>
          <w:sz w:val="24"/>
          <w:szCs w:val="24"/>
          <w:lang w:bidi="ar"/>
        </w:rPr>
        <w:t xml:space="preserve"> </w:t>
      </w:r>
      <w:r>
        <w:rPr>
          <w:rFonts w:hint="eastAsia" w:ascii="Times New Roman" w:hAnsi="Times New Roman" w:eastAsia="宋体" w:cs="Times New Roman"/>
          <w:color w:val="FF0000"/>
          <w:kern w:val="2"/>
          <w:sz w:val="24"/>
          <w:szCs w:val="24"/>
          <w:lang w:bidi="ar"/>
        </w:rPr>
        <w:t>选择性</w:t>
      </w:r>
      <w:r>
        <w:rPr>
          <w:rFonts w:hint="eastAsia" w:ascii="Times New Roman" w:hAnsi="Times New Roman" w:cs="Times New Roman"/>
          <w:color w:val="FF0000"/>
          <w:kern w:val="2"/>
          <w:sz w:val="24"/>
          <w:szCs w:val="24"/>
          <w:lang w:val="en-US" w:eastAsia="zh-CN" w:bidi="ar"/>
        </w:rPr>
        <w:t>非</w:t>
      </w:r>
      <w:r>
        <w:rPr>
          <w:rFonts w:hint="eastAsia" w:ascii="Times New Roman" w:hAnsi="Times New Roman" w:eastAsia="宋体" w:cs="Times New Roman"/>
          <w:color w:val="FF0000"/>
          <w:kern w:val="2"/>
          <w:sz w:val="24"/>
          <w:szCs w:val="24"/>
          <w:lang w:bidi="ar"/>
        </w:rPr>
        <w:t>催化还原法》要求脱硝系统氨逃逸浓度应控制在</w:t>
      </w:r>
      <w:r>
        <w:rPr>
          <w:rFonts w:hint="eastAsia" w:ascii="Times New Roman" w:hAnsi="Times New Roman" w:cs="Times New Roman"/>
          <w:color w:val="FF0000"/>
          <w:kern w:val="2"/>
          <w:sz w:val="24"/>
          <w:szCs w:val="24"/>
          <w:lang w:val="en-US" w:eastAsia="zh-CN" w:bidi="ar"/>
        </w:rPr>
        <w:t>8</w:t>
      </w:r>
      <w:r>
        <w:rPr>
          <w:rFonts w:ascii="Times New Roman" w:hAnsi="Times New Roman" w:eastAsia="宋体" w:cs="Times New Roman"/>
          <w:color w:val="FF0000"/>
          <w:kern w:val="2"/>
          <w:sz w:val="24"/>
          <w:szCs w:val="24"/>
          <w:lang w:bidi="ar"/>
        </w:rPr>
        <w:t>mg/m</w:t>
      </w:r>
      <w:r>
        <w:rPr>
          <w:rFonts w:ascii="Times New Roman" w:hAnsi="Times New Roman" w:eastAsia="宋体" w:cs="Times New Roman"/>
          <w:color w:val="FF0000"/>
          <w:kern w:val="2"/>
          <w:sz w:val="24"/>
          <w:szCs w:val="24"/>
          <w:vertAlign w:val="superscript"/>
          <w:lang w:bidi="ar"/>
        </w:rPr>
        <w:t>3</w:t>
      </w:r>
      <w:r>
        <w:rPr>
          <w:rFonts w:hint="eastAsia" w:ascii="Times New Roman" w:hAnsi="Times New Roman" w:eastAsia="宋体" w:cs="Times New Roman"/>
          <w:color w:val="FF0000"/>
          <w:kern w:val="2"/>
          <w:sz w:val="24"/>
          <w:szCs w:val="24"/>
          <w:lang w:bidi="ar"/>
        </w:rPr>
        <w:t>以下，本次计算按氨逃逸质量浓度为</w:t>
      </w:r>
      <w:r>
        <w:rPr>
          <w:rFonts w:hint="eastAsia" w:ascii="Times New Roman" w:hAnsi="Times New Roman" w:cs="Times New Roman"/>
          <w:color w:val="FF0000"/>
          <w:kern w:val="2"/>
          <w:sz w:val="24"/>
          <w:szCs w:val="24"/>
          <w:lang w:val="en-US" w:eastAsia="zh-CN" w:bidi="ar"/>
        </w:rPr>
        <w:t>8</w:t>
      </w:r>
      <w:r>
        <w:rPr>
          <w:rFonts w:ascii="Times New Roman" w:hAnsi="Times New Roman" w:eastAsia="宋体" w:cs="Times New Roman"/>
          <w:color w:val="FF0000"/>
          <w:kern w:val="2"/>
          <w:sz w:val="24"/>
          <w:szCs w:val="24"/>
          <w:lang w:bidi="ar"/>
        </w:rPr>
        <w:t>mg/m</w:t>
      </w:r>
      <w:r>
        <w:rPr>
          <w:rFonts w:ascii="Times New Roman" w:hAnsi="Times New Roman" w:eastAsia="宋体" w:cs="Times New Roman"/>
          <w:color w:val="FF0000"/>
          <w:kern w:val="2"/>
          <w:sz w:val="24"/>
          <w:szCs w:val="24"/>
          <w:vertAlign w:val="superscript"/>
          <w:lang w:bidi="ar"/>
        </w:rPr>
        <w:t>3</w:t>
      </w:r>
      <w:r>
        <w:rPr>
          <w:rFonts w:hint="eastAsia" w:ascii="Times New Roman" w:hAnsi="Times New Roman" w:eastAsia="宋体" w:cs="Times New Roman"/>
          <w:color w:val="FF0000"/>
          <w:kern w:val="2"/>
          <w:sz w:val="24"/>
          <w:szCs w:val="24"/>
          <w:lang w:bidi="ar"/>
        </w:rPr>
        <w:t>，排放强度小于</w:t>
      </w:r>
      <w:r>
        <w:rPr>
          <w:rFonts w:hint="eastAsia" w:ascii="Times New Roman" w:hAnsi="Times New Roman" w:cs="Times New Roman"/>
          <w:color w:val="FF0000"/>
          <w:kern w:val="2"/>
          <w:sz w:val="24"/>
          <w:szCs w:val="24"/>
          <w:lang w:val="en-US" w:eastAsia="zh-CN" w:bidi="ar"/>
        </w:rPr>
        <w:t>0.253</w:t>
      </w:r>
      <w:r>
        <w:rPr>
          <w:rFonts w:ascii="Times New Roman" w:hAnsi="Times New Roman" w:eastAsia="宋体" w:cs="Times New Roman"/>
          <w:color w:val="FF0000"/>
          <w:kern w:val="2"/>
          <w:sz w:val="24"/>
          <w:szCs w:val="24"/>
          <w:lang w:bidi="ar"/>
        </w:rPr>
        <w:t>kg/h</w:t>
      </w:r>
      <w:r>
        <w:rPr>
          <w:rFonts w:hint="eastAsia" w:ascii="Times New Roman" w:hAnsi="Times New Roman" w:eastAsia="宋体" w:cs="Times New Roman"/>
          <w:color w:val="FF0000"/>
          <w:kern w:val="2"/>
          <w:sz w:val="24"/>
          <w:szCs w:val="24"/>
          <w:lang w:bidi="ar"/>
        </w:rPr>
        <w:t>。</w:t>
      </w:r>
    </w:p>
    <w:p w14:paraId="0F9B59DA">
      <w:pPr>
        <w:spacing w:line="480" w:lineRule="exact"/>
        <w:ind w:firstLine="480" w:firstLineChars="200"/>
        <w:rPr>
          <w:rFonts w:ascii="Times New Roman" w:eastAsia="宋体"/>
          <w:color w:val="auto"/>
          <w:sz w:val="24"/>
          <w:szCs w:val="24"/>
          <w:lang w:bidi="ar"/>
        </w:rPr>
      </w:pPr>
      <w:r>
        <w:rPr>
          <w:rFonts w:hint="eastAsia" w:ascii="Times New Roman" w:eastAsia="宋体"/>
          <w:color w:val="auto"/>
          <w:sz w:val="24"/>
          <w:szCs w:val="24"/>
          <w:lang w:bidi="ar"/>
        </w:rPr>
        <w:t>本项目</w:t>
      </w:r>
      <w:r>
        <w:rPr>
          <w:rFonts w:hint="eastAsia"/>
          <w:color w:val="auto"/>
          <w:sz w:val="24"/>
          <w:szCs w:val="24"/>
          <w:lang w:val="en-US" w:eastAsia="zh-CN" w:bidi="ar"/>
        </w:rPr>
        <w:t>现有29</w:t>
      </w:r>
      <w:r>
        <w:rPr>
          <w:rFonts w:hint="eastAsia" w:ascii="Times New Roman" w:eastAsia="宋体"/>
          <w:color w:val="auto"/>
          <w:sz w:val="24"/>
          <w:szCs w:val="24"/>
          <w:lang w:bidi="ar"/>
        </w:rPr>
        <w:t>MW热水锅炉排污情况见表</w:t>
      </w:r>
      <w:r>
        <w:rPr>
          <w:rFonts w:hint="eastAsia"/>
          <w:color w:val="auto"/>
          <w:sz w:val="24"/>
          <w:szCs w:val="24"/>
          <w:lang w:val="en-US" w:eastAsia="zh-CN" w:bidi="ar"/>
        </w:rPr>
        <w:t>2-4</w:t>
      </w:r>
      <w:r>
        <w:rPr>
          <w:rFonts w:hint="eastAsia" w:ascii="Times New Roman" w:eastAsia="宋体"/>
          <w:color w:val="auto"/>
          <w:sz w:val="24"/>
          <w:szCs w:val="24"/>
          <w:lang w:bidi="ar"/>
        </w:rPr>
        <w:t>。</w:t>
      </w:r>
    </w:p>
    <w:p w14:paraId="471EC23D">
      <w:pPr>
        <w:pStyle w:val="85"/>
        <w:rPr>
          <w:color w:val="FF0000"/>
        </w:rPr>
      </w:pPr>
      <w:r>
        <w:rPr>
          <w:rFonts w:hint="eastAsia"/>
          <w:color w:val="FF0000"/>
        </w:rPr>
        <w:t>表</w:t>
      </w:r>
      <w:r>
        <w:rPr>
          <w:rFonts w:hint="eastAsia"/>
          <w:color w:val="FF0000"/>
          <w:lang w:val="en-US" w:eastAsia="zh-CN"/>
        </w:rPr>
        <w:t>2-4</w:t>
      </w:r>
      <w:r>
        <w:rPr>
          <w:rFonts w:hint="eastAsia"/>
          <w:color w:val="FF0000"/>
        </w:rPr>
        <w:t xml:space="preserve">  本项目</w:t>
      </w:r>
      <w:r>
        <w:rPr>
          <w:rFonts w:hint="eastAsia"/>
          <w:color w:val="FF0000"/>
          <w:lang w:val="en-US" w:eastAsia="zh-CN"/>
        </w:rPr>
        <w:t>现有29</w:t>
      </w:r>
      <w:r>
        <w:rPr>
          <w:rFonts w:hint="eastAsia"/>
          <w:color w:val="FF0000"/>
        </w:rPr>
        <w:t>MW热水锅炉排污情况一览表</w:t>
      </w:r>
    </w:p>
    <w:tbl>
      <w:tblPr>
        <w:tblStyle w:val="3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1559"/>
        <w:gridCol w:w="1417"/>
        <w:gridCol w:w="1985"/>
        <w:gridCol w:w="2466"/>
      </w:tblGrid>
      <w:tr w14:paraId="706A70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1101" w:type="dxa"/>
            <w:vAlign w:val="center"/>
          </w:tcPr>
          <w:p w14:paraId="0EBCDB57">
            <w:pPr>
              <w:pStyle w:val="131"/>
              <w:autoSpaceDE w:val="0"/>
              <w:autoSpaceDN w:val="0"/>
              <w:spacing w:line="340" w:lineRule="exact"/>
              <w:jc w:val="center"/>
              <w:textAlignment w:val="bottom"/>
              <w:rPr>
                <w:rFonts w:ascii="Times New Roman"/>
                <w:color w:val="FF0000"/>
                <w:sz w:val="21"/>
                <w:szCs w:val="21"/>
              </w:rPr>
            </w:pPr>
            <w:r>
              <w:rPr>
                <w:rFonts w:hint="eastAsia" w:ascii="Times New Roman"/>
                <w:color w:val="FF0000"/>
                <w:sz w:val="21"/>
                <w:szCs w:val="21"/>
              </w:rPr>
              <w:t>锅炉</w:t>
            </w:r>
          </w:p>
        </w:tc>
        <w:tc>
          <w:tcPr>
            <w:tcW w:w="1559" w:type="dxa"/>
            <w:vAlign w:val="center"/>
          </w:tcPr>
          <w:p w14:paraId="5AAF5402">
            <w:pPr>
              <w:pStyle w:val="131"/>
              <w:autoSpaceDE w:val="0"/>
              <w:autoSpaceDN w:val="0"/>
              <w:spacing w:line="340" w:lineRule="exact"/>
              <w:jc w:val="center"/>
              <w:textAlignment w:val="bottom"/>
              <w:rPr>
                <w:rFonts w:ascii="Times New Roman" w:eastAsiaTheme="minorEastAsia"/>
                <w:color w:val="FF0000"/>
                <w:sz w:val="21"/>
                <w:szCs w:val="21"/>
              </w:rPr>
            </w:pPr>
            <w:r>
              <w:rPr>
                <w:rFonts w:ascii="Times New Roman" w:eastAsiaTheme="minorEastAsia"/>
                <w:color w:val="FF0000"/>
                <w:sz w:val="21"/>
                <w:szCs w:val="21"/>
              </w:rPr>
              <w:t>主要污染物</w:t>
            </w:r>
          </w:p>
        </w:tc>
        <w:tc>
          <w:tcPr>
            <w:tcW w:w="1417" w:type="dxa"/>
            <w:vAlign w:val="center"/>
          </w:tcPr>
          <w:p w14:paraId="2E0E722E">
            <w:pPr>
              <w:pStyle w:val="131"/>
              <w:autoSpaceDE w:val="0"/>
              <w:autoSpaceDN w:val="0"/>
              <w:spacing w:line="340" w:lineRule="exact"/>
              <w:jc w:val="center"/>
              <w:textAlignment w:val="bottom"/>
              <w:rPr>
                <w:rFonts w:ascii="Times New Roman" w:eastAsiaTheme="minorEastAsia"/>
                <w:color w:val="FF0000"/>
                <w:sz w:val="21"/>
                <w:szCs w:val="21"/>
              </w:rPr>
            </w:pPr>
            <w:r>
              <w:rPr>
                <w:rFonts w:ascii="Times New Roman" w:eastAsiaTheme="minorEastAsia"/>
                <w:color w:val="FF0000"/>
                <w:sz w:val="21"/>
                <w:szCs w:val="21"/>
              </w:rPr>
              <w:t>排放量</w:t>
            </w:r>
            <w:r>
              <w:rPr>
                <w:rFonts w:hint="eastAsia" w:ascii="Times New Roman" w:eastAsiaTheme="minorEastAsia"/>
                <w:color w:val="FF0000"/>
                <w:sz w:val="21"/>
                <w:szCs w:val="21"/>
              </w:rPr>
              <w:t>（t/a）</w:t>
            </w:r>
          </w:p>
        </w:tc>
        <w:tc>
          <w:tcPr>
            <w:tcW w:w="1985" w:type="dxa"/>
            <w:vAlign w:val="center"/>
          </w:tcPr>
          <w:p w14:paraId="6A3701BB">
            <w:pPr>
              <w:pStyle w:val="131"/>
              <w:autoSpaceDE w:val="0"/>
              <w:autoSpaceDN w:val="0"/>
              <w:spacing w:line="340" w:lineRule="exact"/>
              <w:jc w:val="center"/>
              <w:textAlignment w:val="bottom"/>
              <w:rPr>
                <w:rFonts w:ascii="Times New Roman" w:eastAsiaTheme="minorEastAsia"/>
                <w:color w:val="FF0000"/>
                <w:sz w:val="21"/>
                <w:szCs w:val="21"/>
              </w:rPr>
            </w:pPr>
            <w:r>
              <w:rPr>
                <w:rFonts w:ascii="Times New Roman" w:eastAsiaTheme="minorEastAsia"/>
                <w:color w:val="FF0000"/>
                <w:sz w:val="21"/>
                <w:szCs w:val="21"/>
              </w:rPr>
              <w:t>排放速率</w:t>
            </w:r>
            <w:r>
              <w:rPr>
                <w:rFonts w:hint="eastAsia" w:ascii="Times New Roman" w:eastAsiaTheme="minorEastAsia"/>
                <w:color w:val="FF0000"/>
                <w:sz w:val="21"/>
                <w:szCs w:val="21"/>
              </w:rPr>
              <w:t>（kg/h）</w:t>
            </w:r>
          </w:p>
        </w:tc>
        <w:tc>
          <w:tcPr>
            <w:tcW w:w="2466" w:type="dxa"/>
            <w:vAlign w:val="center"/>
          </w:tcPr>
          <w:p w14:paraId="754B57FD">
            <w:pPr>
              <w:pStyle w:val="131"/>
              <w:autoSpaceDE w:val="0"/>
              <w:autoSpaceDN w:val="0"/>
              <w:spacing w:line="340" w:lineRule="exact"/>
              <w:jc w:val="center"/>
              <w:textAlignment w:val="bottom"/>
              <w:rPr>
                <w:rFonts w:ascii="Times New Roman" w:eastAsiaTheme="minorEastAsia"/>
                <w:color w:val="FF0000"/>
                <w:sz w:val="21"/>
                <w:szCs w:val="21"/>
              </w:rPr>
            </w:pPr>
            <w:r>
              <w:rPr>
                <w:rFonts w:hint="eastAsia" w:ascii="Times New Roman" w:eastAsiaTheme="minorEastAsia"/>
                <w:color w:val="FF0000"/>
                <w:sz w:val="21"/>
                <w:szCs w:val="21"/>
              </w:rPr>
              <w:t>排放浓度（mg/m</w:t>
            </w:r>
            <w:r>
              <w:rPr>
                <w:rFonts w:hint="eastAsia" w:ascii="Times New Roman" w:eastAsiaTheme="minorEastAsia"/>
                <w:color w:val="FF0000"/>
                <w:sz w:val="21"/>
                <w:szCs w:val="21"/>
                <w:vertAlign w:val="superscript"/>
              </w:rPr>
              <w:t>3</w:t>
            </w:r>
            <w:r>
              <w:rPr>
                <w:rFonts w:hint="eastAsia" w:ascii="Times New Roman" w:eastAsiaTheme="minorEastAsia"/>
                <w:color w:val="FF0000"/>
                <w:sz w:val="21"/>
                <w:szCs w:val="21"/>
              </w:rPr>
              <w:t>）</w:t>
            </w:r>
          </w:p>
        </w:tc>
      </w:tr>
      <w:tr w14:paraId="3591FE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1" w:type="dxa"/>
            <w:vMerge w:val="restart"/>
            <w:vAlign w:val="center"/>
          </w:tcPr>
          <w:p w14:paraId="652C1B3B">
            <w:pPr>
              <w:pStyle w:val="131"/>
              <w:autoSpaceDE w:val="0"/>
              <w:autoSpaceDN w:val="0"/>
              <w:spacing w:line="340" w:lineRule="exact"/>
              <w:jc w:val="center"/>
              <w:textAlignment w:val="bottom"/>
              <w:rPr>
                <w:rFonts w:ascii="Times New Roman"/>
                <w:color w:val="FF0000"/>
                <w:sz w:val="21"/>
                <w:szCs w:val="21"/>
              </w:rPr>
            </w:pPr>
            <w:r>
              <w:rPr>
                <w:rFonts w:hint="eastAsia" w:ascii="Times New Roman"/>
                <w:color w:val="FF0000"/>
                <w:sz w:val="21"/>
                <w:szCs w:val="21"/>
                <w:lang w:val="en-US" w:eastAsia="zh-CN"/>
              </w:rPr>
              <w:t>29</w:t>
            </w:r>
            <w:r>
              <w:rPr>
                <w:rFonts w:hint="eastAsia" w:ascii="Times New Roman"/>
                <w:color w:val="FF0000"/>
                <w:sz w:val="21"/>
                <w:szCs w:val="21"/>
              </w:rPr>
              <w:t>MW</w:t>
            </w:r>
            <w:r>
              <w:rPr>
                <w:rFonts w:ascii="Times New Roman"/>
                <w:color w:val="FF0000"/>
                <w:sz w:val="21"/>
                <w:szCs w:val="21"/>
              </w:rPr>
              <w:t>燃煤</w:t>
            </w:r>
            <w:r>
              <w:rPr>
                <w:rFonts w:hint="eastAsia" w:ascii="Times New Roman"/>
                <w:color w:val="FF0000"/>
                <w:sz w:val="21"/>
                <w:szCs w:val="21"/>
              </w:rPr>
              <w:t>热水</w:t>
            </w:r>
            <w:r>
              <w:rPr>
                <w:rFonts w:ascii="Times New Roman"/>
                <w:color w:val="FF0000"/>
                <w:sz w:val="21"/>
                <w:szCs w:val="21"/>
              </w:rPr>
              <w:t>锅炉</w:t>
            </w:r>
          </w:p>
        </w:tc>
        <w:tc>
          <w:tcPr>
            <w:tcW w:w="1559" w:type="dxa"/>
            <w:vAlign w:val="center"/>
          </w:tcPr>
          <w:p w14:paraId="5E8DECBB">
            <w:pPr>
              <w:pStyle w:val="131"/>
              <w:autoSpaceDE w:val="0"/>
              <w:autoSpaceDN w:val="0"/>
              <w:spacing w:line="340" w:lineRule="exact"/>
              <w:jc w:val="center"/>
              <w:textAlignment w:val="bottom"/>
              <w:rPr>
                <w:rFonts w:ascii="Times New Roman" w:eastAsiaTheme="minorEastAsia"/>
                <w:color w:val="FF0000"/>
                <w:sz w:val="21"/>
                <w:szCs w:val="21"/>
              </w:rPr>
            </w:pPr>
            <w:r>
              <w:rPr>
                <w:rFonts w:hint="eastAsia" w:ascii="Times New Roman" w:eastAsiaTheme="minorEastAsia"/>
                <w:color w:val="FF0000"/>
                <w:sz w:val="21"/>
                <w:szCs w:val="21"/>
              </w:rPr>
              <w:t>烟尘</w:t>
            </w:r>
          </w:p>
        </w:tc>
        <w:tc>
          <w:tcPr>
            <w:tcW w:w="1417" w:type="dxa"/>
            <w:vAlign w:val="center"/>
          </w:tcPr>
          <w:p w14:paraId="5E504865">
            <w:pPr>
              <w:pStyle w:val="131"/>
              <w:autoSpaceDE w:val="0"/>
              <w:autoSpaceDN w:val="0"/>
              <w:spacing w:line="340" w:lineRule="exact"/>
              <w:jc w:val="center"/>
              <w:textAlignment w:val="bottom"/>
              <w:rPr>
                <w:rFonts w:hint="default" w:ascii="Times New Roman" w:eastAsiaTheme="minorEastAsia"/>
                <w:color w:val="FF0000"/>
                <w:sz w:val="21"/>
                <w:szCs w:val="21"/>
                <w:lang w:val="en-US" w:eastAsia="zh-CN"/>
              </w:rPr>
            </w:pPr>
            <w:r>
              <w:rPr>
                <w:rFonts w:hint="eastAsia" w:ascii="Times New Roman" w:eastAsiaTheme="minorEastAsia"/>
                <w:color w:val="FF0000"/>
                <w:sz w:val="21"/>
                <w:szCs w:val="21"/>
                <w:lang w:val="en-US" w:eastAsia="zh-CN"/>
              </w:rPr>
              <w:t>0.852</w:t>
            </w:r>
          </w:p>
        </w:tc>
        <w:tc>
          <w:tcPr>
            <w:tcW w:w="1985" w:type="dxa"/>
            <w:vAlign w:val="center"/>
          </w:tcPr>
          <w:p w14:paraId="7A80A24B">
            <w:pPr>
              <w:pStyle w:val="131"/>
              <w:autoSpaceDE w:val="0"/>
              <w:autoSpaceDN w:val="0"/>
              <w:spacing w:line="340" w:lineRule="exact"/>
              <w:jc w:val="center"/>
              <w:textAlignment w:val="bottom"/>
              <w:rPr>
                <w:rFonts w:hint="default" w:ascii="Times New Roman" w:eastAsiaTheme="minorEastAsia"/>
                <w:color w:val="FF0000"/>
                <w:sz w:val="21"/>
                <w:szCs w:val="21"/>
                <w:lang w:val="en-US" w:eastAsia="zh-CN"/>
              </w:rPr>
            </w:pPr>
            <w:r>
              <w:rPr>
                <w:rFonts w:hint="eastAsia" w:ascii="Times New Roman" w:eastAsiaTheme="minorEastAsia"/>
                <w:color w:val="FF0000"/>
                <w:sz w:val="21"/>
                <w:szCs w:val="21"/>
                <w:lang w:val="en-US" w:eastAsia="zh-CN"/>
              </w:rPr>
              <w:t>0.298</w:t>
            </w:r>
          </w:p>
        </w:tc>
        <w:tc>
          <w:tcPr>
            <w:tcW w:w="2466" w:type="dxa"/>
            <w:vAlign w:val="center"/>
          </w:tcPr>
          <w:p w14:paraId="4B03EB4C">
            <w:pPr>
              <w:pStyle w:val="131"/>
              <w:autoSpaceDE w:val="0"/>
              <w:autoSpaceDN w:val="0"/>
              <w:spacing w:line="340" w:lineRule="exact"/>
              <w:jc w:val="center"/>
              <w:textAlignment w:val="bottom"/>
              <w:rPr>
                <w:rFonts w:hint="default" w:ascii="Times New Roman" w:eastAsiaTheme="minorEastAsia"/>
                <w:color w:val="FF0000"/>
                <w:sz w:val="21"/>
                <w:szCs w:val="21"/>
                <w:lang w:val="en-US" w:eastAsia="zh-CN"/>
              </w:rPr>
            </w:pPr>
            <w:r>
              <w:rPr>
                <w:rFonts w:hint="eastAsia" w:ascii="Times New Roman" w:eastAsiaTheme="minorEastAsia"/>
                <w:color w:val="FF0000"/>
                <w:sz w:val="21"/>
                <w:szCs w:val="21"/>
                <w:lang w:val="en-US" w:eastAsia="zh-CN"/>
              </w:rPr>
              <w:t>9.39</w:t>
            </w:r>
          </w:p>
        </w:tc>
      </w:tr>
      <w:tr w14:paraId="6E6239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1101" w:type="dxa"/>
            <w:vMerge w:val="continue"/>
            <w:vAlign w:val="center"/>
          </w:tcPr>
          <w:p w14:paraId="3861B825">
            <w:pPr>
              <w:pStyle w:val="131"/>
              <w:autoSpaceDE w:val="0"/>
              <w:autoSpaceDN w:val="0"/>
              <w:spacing w:line="340" w:lineRule="exact"/>
              <w:jc w:val="center"/>
              <w:textAlignment w:val="bottom"/>
              <w:rPr>
                <w:rFonts w:ascii="Times New Roman" w:eastAsiaTheme="minorEastAsia"/>
                <w:color w:val="FF0000"/>
                <w:sz w:val="21"/>
                <w:szCs w:val="21"/>
              </w:rPr>
            </w:pPr>
          </w:p>
        </w:tc>
        <w:tc>
          <w:tcPr>
            <w:tcW w:w="1559" w:type="dxa"/>
            <w:vAlign w:val="center"/>
          </w:tcPr>
          <w:p w14:paraId="71BF91E8">
            <w:pPr>
              <w:pStyle w:val="131"/>
              <w:autoSpaceDE w:val="0"/>
              <w:autoSpaceDN w:val="0"/>
              <w:spacing w:line="340" w:lineRule="exact"/>
              <w:jc w:val="center"/>
              <w:textAlignment w:val="bottom"/>
              <w:rPr>
                <w:rFonts w:ascii="Times New Roman" w:eastAsiaTheme="minorEastAsia"/>
                <w:color w:val="FF0000"/>
                <w:sz w:val="21"/>
                <w:szCs w:val="21"/>
              </w:rPr>
            </w:pPr>
            <w:r>
              <w:rPr>
                <w:rFonts w:hint="eastAsia" w:ascii="Times New Roman" w:eastAsiaTheme="minorEastAsia"/>
                <w:color w:val="FF0000"/>
                <w:sz w:val="21"/>
                <w:szCs w:val="21"/>
              </w:rPr>
              <w:t>二氧化硫</w:t>
            </w:r>
          </w:p>
        </w:tc>
        <w:tc>
          <w:tcPr>
            <w:tcW w:w="1417" w:type="dxa"/>
            <w:vAlign w:val="center"/>
          </w:tcPr>
          <w:p w14:paraId="1B7A9A27">
            <w:pPr>
              <w:pStyle w:val="131"/>
              <w:autoSpaceDE w:val="0"/>
              <w:autoSpaceDN w:val="0"/>
              <w:spacing w:line="340" w:lineRule="exact"/>
              <w:jc w:val="center"/>
              <w:textAlignment w:val="bottom"/>
              <w:rPr>
                <w:rFonts w:hint="default" w:ascii="Times New Roman" w:eastAsiaTheme="minorEastAsia"/>
                <w:color w:val="FF0000"/>
                <w:sz w:val="21"/>
                <w:szCs w:val="21"/>
                <w:lang w:val="en-US" w:eastAsia="zh-CN"/>
              </w:rPr>
            </w:pPr>
            <w:r>
              <w:rPr>
                <w:rFonts w:hint="eastAsia" w:ascii="Times New Roman" w:eastAsiaTheme="minorEastAsia"/>
                <w:color w:val="FF0000"/>
                <w:sz w:val="21"/>
                <w:szCs w:val="21"/>
                <w:lang w:val="en-US" w:eastAsia="zh-CN"/>
              </w:rPr>
              <w:t>2.179</w:t>
            </w:r>
          </w:p>
        </w:tc>
        <w:tc>
          <w:tcPr>
            <w:tcW w:w="1985" w:type="dxa"/>
            <w:vAlign w:val="center"/>
          </w:tcPr>
          <w:p w14:paraId="1E01DEB5">
            <w:pPr>
              <w:pStyle w:val="131"/>
              <w:autoSpaceDE w:val="0"/>
              <w:autoSpaceDN w:val="0"/>
              <w:spacing w:line="340" w:lineRule="exact"/>
              <w:jc w:val="center"/>
              <w:textAlignment w:val="bottom"/>
              <w:rPr>
                <w:rFonts w:hint="default" w:ascii="Times New Roman" w:eastAsiaTheme="minorEastAsia"/>
                <w:color w:val="FF0000"/>
                <w:sz w:val="21"/>
                <w:szCs w:val="21"/>
                <w:lang w:val="en-US" w:eastAsia="zh-CN"/>
              </w:rPr>
            </w:pPr>
            <w:r>
              <w:rPr>
                <w:rFonts w:hint="eastAsia" w:ascii="Times New Roman" w:eastAsiaTheme="minorEastAsia"/>
                <w:color w:val="FF0000"/>
                <w:sz w:val="21"/>
                <w:szCs w:val="21"/>
                <w:lang w:val="en-US" w:eastAsia="zh-CN"/>
              </w:rPr>
              <w:t>0.763</w:t>
            </w:r>
          </w:p>
        </w:tc>
        <w:tc>
          <w:tcPr>
            <w:tcW w:w="2466" w:type="dxa"/>
            <w:vAlign w:val="center"/>
          </w:tcPr>
          <w:p w14:paraId="4D9A346C">
            <w:pPr>
              <w:pStyle w:val="131"/>
              <w:autoSpaceDE w:val="0"/>
              <w:autoSpaceDN w:val="0"/>
              <w:spacing w:line="340" w:lineRule="exact"/>
              <w:jc w:val="center"/>
              <w:textAlignment w:val="bottom"/>
              <w:rPr>
                <w:rFonts w:ascii="Times New Roman" w:eastAsiaTheme="minorEastAsia"/>
                <w:color w:val="FF0000"/>
                <w:sz w:val="21"/>
                <w:szCs w:val="21"/>
              </w:rPr>
            </w:pPr>
            <w:r>
              <w:rPr>
                <w:rFonts w:ascii="Times New Roman" w:eastAsiaTheme="minorEastAsia"/>
                <w:color w:val="FF0000"/>
                <w:sz w:val="21"/>
                <w:szCs w:val="21"/>
              </w:rPr>
              <w:t>24.01</w:t>
            </w:r>
          </w:p>
        </w:tc>
      </w:tr>
      <w:tr w14:paraId="55F5DD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1101" w:type="dxa"/>
            <w:vMerge w:val="continue"/>
            <w:vAlign w:val="center"/>
          </w:tcPr>
          <w:p w14:paraId="71DB5F85">
            <w:pPr>
              <w:pStyle w:val="131"/>
              <w:autoSpaceDE w:val="0"/>
              <w:autoSpaceDN w:val="0"/>
              <w:spacing w:line="340" w:lineRule="exact"/>
              <w:jc w:val="center"/>
              <w:textAlignment w:val="bottom"/>
              <w:rPr>
                <w:rFonts w:ascii="Times New Roman" w:eastAsiaTheme="minorEastAsia"/>
                <w:color w:val="FF0000"/>
                <w:sz w:val="21"/>
                <w:szCs w:val="21"/>
              </w:rPr>
            </w:pPr>
          </w:p>
        </w:tc>
        <w:tc>
          <w:tcPr>
            <w:tcW w:w="1559" w:type="dxa"/>
            <w:vAlign w:val="center"/>
          </w:tcPr>
          <w:p w14:paraId="664A5F1B">
            <w:pPr>
              <w:pStyle w:val="131"/>
              <w:autoSpaceDE w:val="0"/>
              <w:autoSpaceDN w:val="0"/>
              <w:spacing w:line="340" w:lineRule="exact"/>
              <w:jc w:val="center"/>
              <w:textAlignment w:val="bottom"/>
              <w:rPr>
                <w:rFonts w:ascii="Times New Roman" w:eastAsiaTheme="minorEastAsia"/>
                <w:color w:val="FF0000"/>
                <w:sz w:val="21"/>
                <w:szCs w:val="21"/>
              </w:rPr>
            </w:pPr>
            <w:r>
              <w:rPr>
                <w:rFonts w:hint="eastAsia" w:ascii="Times New Roman" w:eastAsiaTheme="minorEastAsia"/>
                <w:color w:val="FF0000"/>
                <w:sz w:val="21"/>
                <w:szCs w:val="21"/>
              </w:rPr>
              <w:t>氮氧化物</w:t>
            </w:r>
          </w:p>
        </w:tc>
        <w:tc>
          <w:tcPr>
            <w:tcW w:w="1417" w:type="dxa"/>
            <w:vAlign w:val="center"/>
          </w:tcPr>
          <w:p w14:paraId="1B11A7DE">
            <w:pPr>
              <w:pStyle w:val="131"/>
              <w:autoSpaceDE w:val="0"/>
              <w:autoSpaceDN w:val="0"/>
              <w:spacing w:line="340" w:lineRule="exact"/>
              <w:jc w:val="center"/>
              <w:textAlignment w:val="bottom"/>
              <w:rPr>
                <w:rFonts w:hint="default" w:ascii="Times New Roman" w:eastAsiaTheme="minorEastAsia"/>
                <w:color w:val="FF0000"/>
                <w:sz w:val="21"/>
                <w:szCs w:val="21"/>
                <w:lang w:val="en-US" w:eastAsia="zh-CN"/>
              </w:rPr>
            </w:pPr>
            <w:r>
              <w:rPr>
                <w:rFonts w:hint="eastAsia" w:ascii="Times New Roman" w:eastAsiaTheme="minorEastAsia"/>
                <w:color w:val="FF0000"/>
                <w:sz w:val="21"/>
                <w:szCs w:val="21"/>
                <w:lang w:val="en-US" w:eastAsia="zh-CN"/>
              </w:rPr>
              <w:t>10.364</w:t>
            </w:r>
          </w:p>
        </w:tc>
        <w:tc>
          <w:tcPr>
            <w:tcW w:w="1985" w:type="dxa"/>
            <w:vAlign w:val="center"/>
          </w:tcPr>
          <w:p w14:paraId="7D9EC48D">
            <w:pPr>
              <w:pStyle w:val="131"/>
              <w:autoSpaceDE w:val="0"/>
              <w:autoSpaceDN w:val="0"/>
              <w:spacing w:line="340" w:lineRule="exact"/>
              <w:jc w:val="center"/>
              <w:textAlignment w:val="bottom"/>
              <w:rPr>
                <w:rFonts w:hint="default" w:ascii="Times New Roman" w:eastAsiaTheme="minorEastAsia"/>
                <w:color w:val="FF0000"/>
                <w:sz w:val="21"/>
                <w:szCs w:val="21"/>
                <w:lang w:val="en-US" w:eastAsia="zh-CN"/>
              </w:rPr>
            </w:pPr>
            <w:r>
              <w:rPr>
                <w:rFonts w:hint="eastAsia" w:ascii="Times New Roman" w:eastAsiaTheme="minorEastAsia"/>
                <w:color w:val="FF0000"/>
                <w:sz w:val="21"/>
                <w:szCs w:val="21"/>
                <w:lang w:val="en-US" w:eastAsia="zh-CN"/>
              </w:rPr>
              <w:t>3.626</w:t>
            </w:r>
          </w:p>
        </w:tc>
        <w:tc>
          <w:tcPr>
            <w:tcW w:w="2466" w:type="dxa"/>
            <w:vAlign w:val="center"/>
          </w:tcPr>
          <w:p w14:paraId="1DA5E780">
            <w:pPr>
              <w:pStyle w:val="131"/>
              <w:autoSpaceDE w:val="0"/>
              <w:autoSpaceDN w:val="0"/>
              <w:spacing w:line="340" w:lineRule="exact"/>
              <w:jc w:val="center"/>
              <w:textAlignment w:val="bottom"/>
              <w:rPr>
                <w:rFonts w:hint="default" w:ascii="Times New Roman" w:eastAsiaTheme="minorEastAsia"/>
                <w:color w:val="FF0000"/>
                <w:sz w:val="21"/>
                <w:szCs w:val="21"/>
                <w:lang w:val="en-US"/>
              </w:rPr>
            </w:pPr>
            <w:r>
              <w:rPr>
                <w:rFonts w:hint="eastAsia" w:ascii="Times New Roman" w:eastAsiaTheme="minorEastAsia"/>
                <w:color w:val="FF0000"/>
                <w:sz w:val="21"/>
                <w:szCs w:val="21"/>
                <w:lang w:val="en-US" w:eastAsia="zh-CN"/>
              </w:rPr>
              <w:t>114.2</w:t>
            </w:r>
          </w:p>
        </w:tc>
      </w:tr>
      <w:tr w14:paraId="52509A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1101" w:type="dxa"/>
            <w:vMerge w:val="continue"/>
            <w:vAlign w:val="center"/>
          </w:tcPr>
          <w:p w14:paraId="2BF7CF34">
            <w:pPr>
              <w:pStyle w:val="131"/>
              <w:autoSpaceDE w:val="0"/>
              <w:autoSpaceDN w:val="0"/>
              <w:spacing w:line="340" w:lineRule="exact"/>
              <w:jc w:val="center"/>
              <w:textAlignment w:val="bottom"/>
              <w:rPr>
                <w:rFonts w:ascii="Times New Roman" w:eastAsiaTheme="minorEastAsia"/>
                <w:color w:val="FF0000"/>
                <w:sz w:val="21"/>
                <w:szCs w:val="21"/>
              </w:rPr>
            </w:pPr>
          </w:p>
        </w:tc>
        <w:tc>
          <w:tcPr>
            <w:tcW w:w="1559" w:type="dxa"/>
            <w:vAlign w:val="center"/>
          </w:tcPr>
          <w:p w14:paraId="1BDEAA0E">
            <w:pPr>
              <w:pStyle w:val="131"/>
              <w:autoSpaceDE w:val="0"/>
              <w:autoSpaceDN w:val="0"/>
              <w:spacing w:line="340" w:lineRule="exact"/>
              <w:jc w:val="center"/>
              <w:textAlignment w:val="bottom"/>
              <w:rPr>
                <w:rFonts w:ascii="Times New Roman" w:eastAsiaTheme="minorEastAsia"/>
                <w:color w:val="FF0000"/>
                <w:sz w:val="21"/>
                <w:szCs w:val="21"/>
              </w:rPr>
            </w:pPr>
            <w:r>
              <w:rPr>
                <w:rFonts w:hint="eastAsia" w:ascii="Times New Roman" w:eastAsiaTheme="minorEastAsia"/>
                <w:color w:val="FF0000"/>
                <w:sz w:val="21"/>
                <w:szCs w:val="21"/>
              </w:rPr>
              <w:t>汞及其化合物</w:t>
            </w:r>
          </w:p>
        </w:tc>
        <w:tc>
          <w:tcPr>
            <w:tcW w:w="1417" w:type="dxa"/>
            <w:vAlign w:val="center"/>
          </w:tcPr>
          <w:p w14:paraId="75DAA4C3">
            <w:pPr>
              <w:pStyle w:val="131"/>
              <w:autoSpaceDE w:val="0"/>
              <w:autoSpaceDN w:val="0"/>
              <w:spacing w:line="340" w:lineRule="exact"/>
              <w:jc w:val="center"/>
              <w:textAlignment w:val="bottom"/>
              <w:rPr>
                <w:rFonts w:hint="default" w:ascii="Times New Roman" w:eastAsiaTheme="minorEastAsia"/>
                <w:color w:val="FF0000"/>
                <w:sz w:val="21"/>
                <w:szCs w:val="21"/>
                <w:lang w:val="en-US" w:eastAsia="zh-CN"/>
              </w:rPr>
            </w:pPr>
            <w:r>
              <w:rPr>
                <w:rFonts w:ascii="Times New Roman" w:eastAsiaTheme="minorEastAsia"/>
                <w:color w:val="FF0000"/>
                <w:sz w:val="21"/>
                <w:szCs w:val="21"/>
              </w:rPr>
              <w:t>0.00</w:t>
            </w:r>
            <w:r>
              <w:rPr>
                <w:rFonts w:hint="eastAsia" w:ascii="Times New Roman" w:eastAsiaTheme="minorEastAsia"/>
                <w:color w:val="FF0000"/>
                <w:sz w:val="21"/>
                <w:szCs w:val="21"/>
                <w:lang w:val="en-US" w:eastAsia="zh-CN"/>
              </w:rPr>
              <w:t>155</w:t>
            </w:r>
          </w:p>
        </w:tc>
        <w:tc>
          <w:tcPr>
            <w:tcW w:w="1985" w:type="dxa"/>
            <w:vAlign w:val="center"/>
          </w:tcPr>
          <w:p w14:paraId="2CD12D5D">
            <w:pPr>
              <w:pStyle w:val="131"/>
              <w:autoSpaceDE w:val="0"/>
              <w:autoSpaceDN w:val="0"/>
              <w:spacing w:line="340" w:lineRule="exact"/>
              <w:jc w:val="center"/>
              <w:textAlignment w:val="bottom"/>
              <w:rPr>
                <w:rFonts w:hint="default" w:ascii="Times New Roman" w:eastAsiaTheme="minorEastAsia"/>
                <w:color w:val="FF0000"/>
                <w:sz w:val="21"/>
                <w:szCs w:val="21"/>
                <w:lang w:val="en-US" w:eastAsia="zh-CN"/>
              </w:rPr>
            </w:pPr>
            <w:r>
              <w:rPr>
                <w:rFonts w:ascii="Times New Roman" w:eastAsiaTheme="minorEastAsia"/>
                <w:color w:val="FF0000"/>
                <w:sz w:val="21"/>
                <w:szCs w:val="21"/>
              </w:rPr>
              <w:t>0.00</w:t>
            </w:r>
            <w:r>
              <w:rPr>
                <w:rFonts w:hint="eastAsia" w:ascii="Times New Roman" w:eastAsiaTheme="minorEastAsia"/>
                <w:color w:val="FF0000"/>
                <w:sz w:val="21"/>
                <w:szCs w:val="21"/>
                <w:lang w:val="en-US" w:eastAsia="zh-CN"/>
              </w:rPr>
              <w:t>0532</w:t>
            </w:r>
          </w:p>
        </w:tc>
        <w:tc>
          <w:tcPr>
            <w:tcW w:w="2466" w:type="dxa"/>
            <w:vAlign w:val="center"/>
          </w:tcPr>
          <w:p w14:paraId="1F1FF7F4">
            <w:pPr>
              <w:pStyle w:val="131"/>
              <w:autoSpaceDE w:val="0"/>
              <w:autoSpaceDN w:val="0"/>
              <w:spacing w:line="340" w:lineRule="exact"/>
              <w:jc w:val="center"/>
              <w:textAlignment w:val="bottom"/>
              <w:rPr>
                <w:rFonts w:hint="eastAsia" w:ascii="Times New Roman" w:eastAsiaTheme="minorEastAsia"/>
                <w:color w:val="FF0000"/>
                <w:sz w:val="21"/>
                <w:szCs w:val="21"/>
                <w:lang w:val="en-US" w:eastAsia="zh-CN"/>
              </w:rPr>
            </w:pPr>
            <w:r>
              <w:rPr>
                <w:rFonts w:ascii="Times New Roman" w:eastAsiaTheme="minorEastAsia"/>
                <w:color w:val="FF0000"/>
                <w:sz w:val="21"/>
                <w:szCs w:val="21"/>
              </w:rPr>
              <w:t>0.017</w:t>
            </w:r>
            <w:r>
              <w:rPr>
                <w:rFonts w:hint="eastAsia" w:ascii="Times New Roman" w:eastAsiaTheme="minorEastAsia"/>
                <w:color w:val="FF0000"/>
                <w:sz w:val="21"/>
                <w:szCs w:val="21"/>
                <w:lang w:val="en-US" w:eastAsia="zh-CN"/>
              </w:rPr>
              <w:t>1</w:t>
            </w:r>
          </w:p>
        </w:tc>
      </w:tr>
      <w:tr w14:paraId="259FE8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1101" w:type="dxa"/>
            <w:vMerge w:val="continue"/>
            <w:vAlign w:val="center"/>
          </w:tcPr>
          <w:p w14:paraId="7C540BDE">
            <w:pPr>
              <w:pStyle w:val="131"/>
              <w:autoSpaceDE w:val="0"/>
              <w:autoSpaceDN w:val="0"/>
              <w:spacing w:line="340" w:lineRule="exact"/>
              <w:jc w:val="center"/>
              <w:textAlignment w:val="bottom"/>
              <w:rPr>
                <w:rFonts w:ascii="Times New Roman" w:eastAsiaTheme="minorEastAsia"/>
                <w:color w:val="FF0000"/>
                <w:sz w:val="21"/>
                <w:szCs w:val="21"/>
              </w:rPr>
            </w:pPr>
          </w:p>
        </w:tc>
        <w:tc>
          <w:tcPr>
            <w:tcW w:w="1559" w:type="dxa"/>
            <w:vAlign w:val="center"/>
          </w:tcPr>
          <w:p w14:paraId="3CB36A25">
            <w:pPr>
              <w:pStyle w:val="26"/>
              <w:widowControl w:val="0"/>
              <w:autoSpaceDE w:val="0"/>
              <w:autoSpaceDN w:val="0"/>
              <w:adjustRightInd w:val="0"/>
              <w:spacing w:before="0" w:beforeAutospacing="0" w:after="0" w:afterAutospacing="0" w:line="340" w:lineRule="exact"/>
              <w:jc w:val="center"/>
              <w:textAlignment w:val="bottom"/>
              <w:rPr>
                <w:rFonts w:ascii="Times New Roman" w:eastAsiaTheme="minorEastAsia"/>
                <w:color w:val="FF0000"/>
                <w:sz w:val="21"/>
                <w:szCs w:val="21"/>
              </w:rPr>
            </w:pPr>
            <w:r>
              <w:rPr>
                <w:rFonts w:hint="eastAsia" w:ascii="Times New Roman" w:hAnsi="Times New Roman" w:eastAsia="宋体" w:cs="Times New Roman"/>
                <w:color w:val="FF0000"/>
                <w:sz w:val="21"/>
                <w:szCs w:val="21"/>
                <w:lang w:bidi="ar"/>
              </w:rPr>
              <w:t>氨</w:t>
            </w:r>
          </w:p>
        </w:tc>
        <w:tc>
          <w:tcPr>
            <w:tcW w:w="1417" w:type="dxa"/>
            <w:vAlign w:val="center"/>
          </w:tcPr>
          <w:p w14:paraId="7B49A269">
            <w:pPr>
              <w:pStyle w:val="131"/>
              <w:autoSpaceDE w:val="0"/>
              <w:autoSpaceDN w:val="0"/>
              <w:spacing w:line="340" w:lineRule="exact"/>
              <w:jc w:val="center"/>
              <w:textAlignment w:val="bottom"/>
              <w:rPr>
                <w:rFonts w:hint="default" w:ascii="Times New Roman" w:eastAsiaTheme="minorEastAsia"/>
                <w:color w:val="FF0000"/>
                <w:sz w:val="21"/>
                <w:szCs w:val="21"/>
                <w:lang w:val="en-US" w:eastAsia="zh-CN"/>
              </w:rPr>
            </w:pPr>
            <w:r>
              <w:rPr>
                <w:rFonts w:hint="eastAsia" w:ascii="Times New Roman" w:eastAsiaTheme="minorEastAsia"/>
                <w:color w:val="FF0000"/>
                <w:sz w:val="21"/>
                <w:szCs w:val="21"/>
              </w:rPr>
              <w:t>0.</w:t>
            </w:r>
            <w:r>
              <w:rPr>
                <w:rFonts w:hint="eastAsia" w:ascii="Times New Roman" w:eastAsiaTheme="minorEastAsia"/>
                <w:color w:val="FF0000"/>
                <w:sz w:val="21"/>
                <w:szCs w:val="21"/>
                <w:lang w:val="en-US" w:eastAsia="zh-CN"/>
              </w:rPr>
              <w:t>726</w:t>
            </w:r>
          </w:p>
        </w:tc>
        <w:tc>
          <w:tcPr>
            <w:tcW w:w="1985" w:type="dxa"/>
            <w:vAlign w:val="center"/>
          </w:tcPr>
          <w:p w14:paraId="03541312">
            <w:pPr>
              <w:pStyle w:val="131"/>
              <w:autoSpaceDE w:val="0"/>
              <w:autoSpaceDN w:val="0"/>
              <w:spacing w:line="340" w:lineRule="exact"/>
              <w:jc w:val="center"/>
              <w:textAlignment w:val="bottom"/>
              <w:rPr>
                <w:rFonts w:hint="default" w:ascii="Times New Roman" w:eastAsiaTheme="minorEastAsia"/>
                <w:color w:val="FF0000"/>
                <w:sz w:val="21"/>
                <w:szCs w:val="21"/>
                <w:lang w:val="en-US" w:eastAsia="zh-CN"/>
              </w:rPr>
            </w:pPr>
            <w:r>
              <w:rPr>
                <w:rFonts w:hint="eastAsia" w:ascii="Times New Roman" w:eastAsiaTheme="minorEastAsia"/>
                <w:color w:val="FF0000"/>
                <w:sz w:val="21"/>
                <w:szCs w:val="21"/>
                <w:lang w:val="en-US" w:eastAsia="zh-CN"/>
              </w:rPr>
              <w:t>0.253</w:t>
            </w:r>
          </w:p>
        </w:tc>
        <w:tc>
          <w:tcPr>
            <w:tcW w:w="2466" w:type="dxa"/>
            <w:vAlign w:val="center"/>
          </w:tcPr>
          <w:p w14:paraId="0CE0681C">
            <w:pPr>
              <w:pStyle w:val="131"/>
              <w:autoSpaceDE w:val="0"/>
              <w:autoSpaceDN w:val="0"/>
              <w:spacing w:line="340" w:lineRule="exact"/>
              <w:jc w:val="center"/>
              <w:textAlignment w:val="bottom"/>
              <w:rPr>
                <w:rFonts w:ascii="Times New Roman" w:eastAsiaTheme="minorEastAsia"/>
                <w:color w:val="FF0000"/>
                <w:sz w:val="21"/>
                <w:szCs w:val="21"/>
              </w:rPr>
            </w:pPr>
            <w:r>
              <w:rPr>
                <w:rFonts w:ascii="Times New Roman" w:eastAsiaTheme="minorEastAsia"/>
                <w:color w:val="FF0000"/>
                <w:sz w:val="21"/>
                <w:szCs w:val="21"/>
              </w:rPr>
              <w:t>2.5</w:t>
            </w:r>
          </w:p>
        </w:tc>
      </w:tr>
    </w:tbl>
    <w:p w14:paraId="60CA79B7">
      <w:pPr>
        <w:pStyle w:val="123"/>
        <w:keepNext w:val="0"/>
        <w:keepLines w:val="0"/>
        <w:pageBreakBefore w:val="0"/>
        <w:widowControl w:val="0"/>
        <w:kinsoku/>
        <w:wordWrap/>
        <w:overflowPunct/>
        <w:topLinePunct w:val="0"/>
        <w:autoSpaceDE/>
        <w:autoSpaceDN/>
        <w:bidi w:val="0"/>
        <w:adjustRightInd/>
        <w:snapToGrid w:val="0"/>
        <w:spacing w:beforeLines="0" w:line="480" w:lineRule="exact"/>
        <w:ind w:left="0" w:firstLine="480" w:firstLineChars="200"/>
        <w:jc w:val="both"/>
        <w:textAlignment w:val="auto"/>
        <w:rPr>
          <w:rStyle w:val="34"/>
          <w:rFonts w:hint="default" w:ascii="Times New Roman" w:hAnsi="Times New Roman" w:eastAsia="宋体" w:cs="Times New Roman"/>
          <w:b w:val="0"/>
          <w:bCs w:val="0"/>
          <w:color w:val="auto"/>
          <w:kern w:val="0"/>
          <w:sz w:val="24"/>
          <w:szCs w:val="24"/>
          <w:highlight w:val="none"/>
          <w:lang w:val="en-US" w:eastAsia="zh-CN"/>
        </w:rPr>
      </w:pPr>
      <w:r>
        <w:rPr>
          <w:rFonts w:hint="eastAsia" w:eastAsia="宋体"/>
          <w:b w:val="0"/>
          <w:bCs w:val="0"/>
          <w:color w:val="auto"/>
          <w:sz w:val="24"/>
          <w:szCs w:val="24"/>
          <w:lang w:eastAsia="zh-CN" w:bidi="ar"/>
        </w:rPr>
        <w:t>（</w:t>
      </w:r>
      <w:r>
        <w:rPr>
          <w:rFonts w:hint="eastAsia" w:eastAsia="宋体"/>
          <w:b w:val="0"/>
          <w:bCs w:val="0"/>
          <w:color w:val="auto"/>
          <w:sz w:val="24"/>
          <w:szCs w:val="24"/>
          <w:lang w:val="en-US" w:eastAsia="zh-CN" w:bidi="ar"/>
        </w:rPr>
        <w:t>3</w:t>
      </w:r>
      <w:r>
        <w:rPr>
          <w:rFonts w:hint="eastAsia" w:eastAsia="宋体"/>
          <w:b w:val="0"/>
          <w:bCs w:val="0"/>
          <w:color w:val="auto"/>
          <w:sz w:val="24"/>
          <w:szCs w:val="24"/>
          <w:lang w:eastAsia="zh-CN" w:bidi="ar"/>
        </w:rPr>
        <w:t>）</w:t>
      </w:r>
      <w:r>
        <w:rPr>
          <w:rFonts w:hint="eastAsia" w:ascii="Times New Roman" w:eastAsia="宋体"/>
          <w:b w:val="0"/>
          <w:bCs w:val="0"/>
          <w:color w:val="auto"/>
          <w:sz w:val="24"/>
          <w:szCs w:val="24"/>
          <w:lang w:bidi="ar"/>
        </w:rPr>
        <w:t>燃料、灰渣运输、装卸、输送、储存扬尘</w:t>
      </w:r>
    </w:p>
    <w:p w14:paraId="3BA1C0F2">
      <w:pPr>
        <w:pStyle w:val="26"/>
        <w:widowControl w:val="0"/>
        <w:autoSpaceDE w:val="0"/>
        <w:autoSpaceDN w:val="0"/>
        <w:adjustRightInd w:val="0"/>
        <w:spacing w:before="0" w:beforeAutospacing="0" w:after="0" w:afterAutospacing="0" w:line="480" w:lineRule="exact"/>
        <w:ind w:firstLine="480" w:firstLineChars="200"/>
        <w:textAlignment w:val="bottom"/>
        <w:rPr>
          <w:rFonts w:hint="eastAsia" w:ascii="Times New Roman" w:hAnsi="Times New Roman" w:eastAsia="宋体" w:cs="Times New Roman"/>
          <w:b w:val="0"/>
          <w:bCs w:val="0"/>
          <w:color w:val="auto"/>
          <w:sz w:val="24"/>
          <w:szCs w:val="24"/>
          <w:lang w:val="en-US" w:eastAsia="zh-CN" w:bidi="ar"/>
        </w:rPr>
      </w:pPr>
      <w:r>
        <w:rPr>
          <w:rFonts w:hint="default" w:ascii="Calibri" w:hAnsi="Calibri" w:eastAsia="宋体" w:cs="Calibri"/>
          <w:b w:val="0"/>
          <w:bCs w:val="0"/>
          <w:color w:val="auto"/>
          <w:sz w:val="24"/>
          <w:szCs w:val="24"/>
          <w:lang w:bidi="ar"/>
        </w:rPr>
        <w:t>①</w:t>
      </w:r>
      <w:r>
        <w:rPr>
          <w:rFonts w:hint="eastAsia" w:ascii="Times New Roman" w:hAnsi="Times New Roman" w:eastAsia="宋体" w:cs="Times New Roman"/>
          <w:b w:val="0"/>
          <w:bCs w:val="0"/>
          <w:color w:val="auto"/>
          <w:sz w:val="24"/>
          <w:szCs w:val="24"/>
        </w:rPr>
        <w:t>储煤</w:t>
      </w:r>
      <w:r>
        <w:rPr>
          <w:rFonts w:hint="eastAsia" w:ascii="Times New Roman" w:hAnsi="Times New Roman" w:eastAsia="宋体" w:cs="Times New Roman"/>
          <w:b w:val="0"/>
          <w:bCs w:val="0"/>
          <w:color w:val="auto"/>
          <w:sz w:val="24"/>
          <w:szCs w:val="24"/>
          <w:lang w:val="en-US" w:eastAsia="zh-CN"/>
        </w:rPr>
        <w:t>场</w:t>
      </w:r>
    </w:p>
    <w:p w14:paraId="47730908">
      <w:pPr>
        <w:adjustRightInd w:val="0"/>
        <w:snapToGrid w:val="0"/>
        <w:spacing w:line="360" w:lineRule="auto"/>
        <w:ind w:firstLine="480" w:firstLineChars="200"/>
        <w:rPr>
          <w:rFonts w:ascii="Times New Roman" w:hAnsi="Times New Roman" w:eastAsia="宋体" w:cs="Times New Roman"/>
          <w:bCs/>
          <w:color w:val="auto"/>
          <w:sz w:val="24"/>
          <w:highlight w:val="none"/>
        </w:rPr>
      </w:pPr>
      <w:r>
        <w:rPr>
          <w:rFonts w:ascii="Times New Roman" w:hAnsi="Times New Roman" w:eastAsia="宋体" w:cs="Times New Roman"/>
          <w:bCs/>
          <w:color w:val="auto"/>
          <w:sz w:val="24"/>
          <w:highlight w:val="none"/>
        </w:rPr>
        <w:t>根据《扬尘源颗粒物排放清单编制技术指南》（试行），</w:t>
      </w:r>
      <w:r>
        <w:rPr>
          <w:rFonts w:hint="eastAsia" w:eastAsia="宋体" w:cs="Times New Roman"/>
          <w:bCs/>
          <w:color w:val="auto"/>
          <w:sz w:val="24"/>
          <w:highlight w:val="none"/>
          <w:lang w:val="en-US" w:eastAsia="zh-CN"/>
        </w:rPr>
        <w:t>储煤场</w:t>
      </w:r>
      <w:r>
        <w:rPr>
          <w:rFonts w:ascii="Times New Roman" w:hAnsi="Times New Roman" w:eastAsia="宋体" w:cs="Times New Roman"/>
          <w:bCs/>
          <w:color w:val="auto"/>
          <w:sz w:val="24"/>
          <w:highlight w:val="none"/>
        </w:rPr>
        <w:t>的扬尘源排放量是装卸、运输引起的扬尘与堆积存放期间风蚀的加和，计算公式如下：</w:t>
      </w:r>
    </w:p>
    <w:p w14:paraId="7D1BBF42">
      <w:pPr>
        <w:spacing w:line="360" w:lineRule="auto"/>
        <w:ind w:firstLine="420"/>
        <w:rPr>
          <w:color w:val="auto"/>
          <w:sz w:val="21"/>
          <w:szCs w:val="22"/>
          <w:highlight w:val="none"/>
        </w:rPr>
      </w:pPr>
      <w:r>
        <w:rPr>
          <w:color w:val="auto"/>
          <w:sz w:val="21"/>
          <w:szCs w:val="22"/>
          <w:highlight w:val="none"/>
        </w:rPr>
        <w:t xml:space="preserve">      </w:t>
      </w:r>
      <w:r>
        <w:rPr>
          <w:color w:val="auto"/>
          <w:sz w:val="21"/>
          <w:szCs w:val="22"/>
          <w:highlight w:val="none"/>
        </w:rPr>
        <w:drawing>
          <wp:inline distT="0" distB="0" distL="114300" distR="114300">
            <wp:extent cx="3779520" cy="716280"/>
            <wp:effectExtent l="0" t="0" r="11430" b="7620"/>
            <wp:docPr id="8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6"/>
                    <pic:cNvPicPr>
                      <a:picLocks noChangeAspect="1"/>
                    </pic:cNvPicPr>
                  </pic:nvPicPr>
                  <pic:blipFill>
                    <a:blip r:embed="rId53"/>
                    <a:stretch>
                      <a:fillRect/>
                    </a:stretch>
                  </pic:blipFill>
                  <pic:spPr>
                    <a:xfrm>
                      <a:off x="0" y="0"/>
                      <a:ext cx="3779520" cy="716280"/>
                    </a:xfrm>
                    <a:prstGeom prst="rect">
                      <a:avLst/>
                    </a:prstGeom>
                    <a:noFill/>
                    <a:ln>
                      <a:noFill/>
                    </a:ln>
                  </pic:spPr>
                </pic:pic>
              </a:graphicData>
            </a:graphic>
          </wp:inline>
        </w:drawing>
      </w:r>
    </w:p>
    <w:p w14:paraId="32899EAF">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rFonts w:ascii="Times New Roman" w:hAnsi="Times New Roman" w:eastAsia="宋体" w:cs="Times New Roman"/>
          <w:bCs/>
          <w:color w:val="auto"/>
          <w:sz w:val="24"/>
          <w:highlight w:val="none"/>
        </w:rPr>
        <w:t>式中：</w:t>
      </w:r>
      <w:r>
        <w:rPr>
          <w:color w:val="auto"/>
          <w:sz w:val="24"/>
          <w:szCs w:val="32"/>
          <w:highlight w:val="none"/>
        </w:rPr>
        <w:t>W</w:t>
      </w:r>
      <w:r>
        <w:rPr>
          <w:color w:val="auto"/>
          <w:sz w:val="24"/>
          <w:szCs w:val="32"/>
          <w:highlight w:val="none"/>
          <w:vertAlign w:val="subscript"/>
        </w:rPr>
        <w:t>Y</w:t>
      </w:r>
      <w:r>
        <w:rPr>
          <w:color w:val="auto"/>
          <w:sz w:val="24"/>
          <w:szCs w:val="32"/>
          <w:highlight w:val="none"/>
        </w:rPr>
        <w:t>——堆场扬尘源中颗粒物总排放量，t/a；</w:t>
      </w:r>
    </w:p>
    <w:p w14:paraId="054A0222">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E</w:t>
      </w:r>
      <w:r>
        <w:rPr>
          <w:color w:val="auto"/>
          <w:sz w:val="24"/>
          <w:szCs w:val="32"/>
          <w:highlight w:val="none"/>
          <w:vertAlign w:val="subscript"/>
        </w:rPr>
        <w:t>h</w:t>
      </w:r>
      <w:r>
        <w:rPr>
          <w:color w:val="auto"/>
          <w:sz w:val="24"/>
          <w:szCs w:val="32"/>
          <w:highlight w:val="none"/>
        </w:rPr>
        <w:t>——堆场装卸运输过程的扬尘颗粒物排放系数，kg/t；</w:t>
      </w:r>
    </w:p>
    <w:p w14:paraId="5894C889">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m——每年料堆物料装卸总次数；</w:t>
      </w:r>
    </w:p>
    <w:p w14:paraId="13ADA3AB">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G</w:t>
      </w:r>
      <w:r>
        <w:rPr>
          <w:color w:val="auto"/>
          <w:sz w:val="24"/>
          <w:szCs w:val="32"/>
          <w:highlight w:val="none"/>
          <w:vertAlign w:val="subscript"/>
        </w:rPr>
        <w:t>Yi</w:t>
      </w:r>
      <w:r>
        <w:rPr>
          <w:color w:val="auto"/>
          <w:sz w:val="24"/>
          <w:szCs w:val="32"/>
          <w:highlight w:val="none"/>
        </w:rPr>
        <w:t>——第i次装卸过程的物料装卸量t；</w:t>
      </w:r>
    </w:p>
    <w:p w14:paraId="70608FFB">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E</w:t>
      </w:r>
      <w:r>
        <w:rPr>
          <w:color w:val="auto"/>
          <w:sz w:val="24"/>
          <w:szCs w:val="32"/>
          <w:highlight w:val="none"/>
          <w:vertAlign w:val="subscript"/>
        </w:rPr>
        <w:t>w</w:t>
      </w:r>
      <w:r>
        <w:rPr>
          <w:color w:val="auto"/>
          <w:sz w:val="24"/>
          <w:szCs w:val="32"/>
          <w:highlight w:val="none"/>
        </w:rPr>
        <w:t>——料堆受到风蚀作用的颗粒物排放系数，kg/m</w:t>
      </w:r>
      <w:r>
        <w:rPr>
          <w:color w:val="auto"/>
          <w:sz w:val="24"/>
          <w:szCs w:val="32"/>
          <w:highlight w:val="none"/>
          <w:vertAlign w:val="superscript"/>
        </w:rPr>
        <w:t>2</w:t>
      </w:r>
      <w:r>
        <w:rPr>
          <w:color w:val="auto"/>
          <w:sz w:val="24"/>
          <w:szCs w:val="32"/>
          <w:highlight w:val="none"/>
        </w:rPr>
        <w:t>；</w:t>
      </w:r>
    </w:p>
    <w:p w14:paraId="147B0492">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eastAsia="宋体"/>
          <w:color w:val="auto"/>
          <w:sz w:val="24"/>
          <w:szCs w:val="32"/>
          <w:highlight w:val="none"/>
          <w:lang w:val="en-US" w:eastAsia="zh-CN"/>
        </w:rPr>
      </w:pPr>
      <w:r>
        <w:rPr>
          <w:color w:val="auto"/>
          <w:sz w:val="24"/>
          <w:szCs w:val="32"/>
          <w:highlight w:val="none"/>
        </w:rPr>
        <w:t>A</w:t>
      </w:r>
      <w:r>
        <w:rPr>
          <w:color w:val="auto"/>
          <w:sz w:val="24"/>
          <w:szCs w:val="32"/>
          <w:highlight w:val="none"/>
          <w:vertAlign w:val="subscript"/>
        </w:rPr>
        <w:t>Y</w:t>
      </w:r>
      <w:r>
        <w:rPr>
          <w:color w:val="auto"/>
          <w:sz w:val="24"/>
          <w:szCs w:val="32"/>
          <w:highlight w:val="none"/>
        </w:rPr>
        <w:t>——料堆表面积；</w:t>
      </w:r>
      <w:r>
        <w:rPr>
          <w:rFonts w:hint="eastAsia"/>
          <w:color w:val="auto"/>
          <w:sz w:val="24"/>
          <w:szCs w:val="32"/>
          <w:highlight w:val="none"/>
          <w:lang w:val="en-US" w:eastAsia="zh-CN"/>
        </w:rPr>
        <w:t xml:space="preserve"> </w:t>
      </w:r>
    </w:p>
    <w:p w14:paraId="263E8D38">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bCs/>
          <w:color w:val="auto"/>
          <w:sz w:val="24"/>
          <w:highlight w:val="none"/>
        </w:rPr>
      </w:pPr>
      <w:r>
        <w:rPr>
          <w:color w:val="auto"/>
          <w:sz w:val="24"/>
          <w:szCs w:val="32"/>
          <w:highlight w:val="none"/>
        </w:rPr>
        <w:t>装卸、运输物料过程扬尘排放系数的估算：</w:t>
      </w:r>
    </w:p>
    <w:p w14:paraId="0E43DF82">
      <w:pPr>
        <w:adjustRightInd w:val="0"/>
        <w:snapToGrid w:val="0"/>
        <w:spacing w:line="360" w:lineRule="auto"/>
        <w:jc w:val="center"/>
        <w:rPr>
          <w:bCs/>
          <w:color w:val="auto"/>
          <w:szCs w:val="21"/>
          <w:highlight w:val="none"/>
        </w:rPr>
      </w:pPr>
      <w:r>
        <w:rPr>
          <w:color w:val="auto"/>
          <w:kern w:val="0"/>
          <w:sz w:val="24"/>
          <w:szCs w:val="20"/>
          <w:highlight w:val="none"/>
        </w:rPr>
        <w:drawing>
          <wp:inline distT="0" distB="0" distL="114300" distR="114300">
            <wp:extent cx="2546350" cy="735965"/>
            <wp:effectExtent l="0" t="0" r="6350" b="6985"/>
            <wp:docPr id="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7"/>
                    <pic:cNvPicPr>
                      <a:picLocks noChangeAspect="1"/>
                    </pic:cNvPicPr>
                  </pic:nvPicPr>
                  <pic:blipFill>
                    <a:blip r:embed="rId54"/>
                    <a:stretch>
                      <a:fillRect/>
                    </a:stretch>
                  </pic:blipFill>
                  <pic:spPr>
                    <a:xfrm>
                      <a:off x="0" y="0"/>
                      <a:ext cx="2546350" cy="735965"/>
                    </a:xfrm>
                    <a:prstGeom prst="rect">
                      <a:avLst/>
                    </a:prstGeom>
                    <a:noFill/>
                    <a:ln>
                      <a:noFill/>
                    </a:ln>
                  </pic:spPr>
                </pic:pic>
              </a:graphicData>
            </a:graphic>
          </wp:inline>
        </w:drawing>
      </w:r>
    </w:p>
    <w:p w14:paraId="37401DBC">
      <w:pPr>
        <w:adjustRightInd w:val="0"/>
        <w:snapToGrid w:val="0"/>
        <w:spacing w:line="360" w:lineRule="auto"/>
        <w:ind w:firstLine="480" w:firstLineChars="200"/>
        <w:rPr>
          <w:bCs/>
          <w:color w:val="auto"/>
          <w:sz w:val="24"/>
          <w:highlight w:val="none"/>
        </w:rPr>
      </w:pPr>
      <w:r>
        <w:rPr>
          <w:bCs/>
          <w:color w:val="auto"/>
          <w:sz w:val="24"/>
          <w:highlight w:val="none"/>
        </w:rPr>
        <w:t>式中：E</w:t>
      </w:r>
      <w:r>
        <w:rPr>
          <w:bCs/>
          <w:color w:val="auto"/>
          <w:sz w:val="24"/>
          <w:highlight w:val="none"/>
          <w:vertAlign w:val="subscript"/>
        </w:rPr>
        <w:t>h</w:t>
      </w:r>
      <w:r>
        <w:rPr>
          <w:bCs/>
          <w:color w:val="auto"/>
          <w:sz w:val="24"/>
          <w:highlight w:val="none"/>
        </w:rPr>
        <w:t>为堆场装卸扬尘的排放系数，kg/t；</w:t>
      </w:r>
    </w:p>
    <w:p w14:paraId="419B8158">
      <w:pPr>
        <w:adjustRightInd w:val="0"/>
        <w:snapToGrid w:val="0"/>
        <w:spacing w:line="360" w:lineRule="auto"/>
        <w:ind w:firstLine="1200" w:firstLineChars="500"/>
        <w:rPr>
          <w:bCs/>
          <w:color w:val="auto"/>
          <w:sz w:val="24"/>
          <w:highlight w:val="none"/>
        </w:rPr>
      </w:pPr>
      <w:r>
        <w:rPr>
          <w:bCs/>
          <w:color w:val="auto"/>
          <w:sz w:val="24"/>
          <w:highlight w:val="none"/>
        </w:rPr>
        <w:t>k</w:t>
      </w:r>
      <w:r>
        <w:rPr>
          <w:bCs/>
          <w:color w:val="auto"/>
          <w:sz w:val="24"/>
          <w:highlight w:val="none"/>
          <w:vertAlign w:val="subscript"/>
        </w:rPr>
        <w:t>i</w:t>
      </w:r>
      <w:r>
        <w:rPr>
          <w:bCs/>
          <w:color w:val="auto"/>
          <w:sz w:val="24"/>
          <w:highlight w:val="none"/>
        </w:rPr>
        <w:t>为物料的粒度乘数，根据《扬尘源颗粒物排放清单编制技术指南》（试行）中表10，TSP取0.74；</w:t>
      </w:r>
    </w:p>
    <w:p w14:paraId="547C15F8">
      <w:pPr>
        <w:adjustRightInd w:val="0"/>
        <w:snapToGrid w:val="0"/>
        <w:spacing w:line="360" w:lineRule="auto"/>
        <w:ind w:firstLine="1200" w:firstLineChars="500"/>
        <w:rPr>
          <w:bCs/>
          <w:color w:val="auto"/>
          <w:sz w:val="24"/>
          <w:highlight w:val="none"/>
        </w:rPr>
      </w:pPr>
      <w:r>
        <w:rPr>
          <w:bCs/>
          <w:color w:val="auto"/>
          <w:sz w:val="24"/>
          <w:highlight w:val="none"/>
        </w:rPr>
        <w:t>u为地面平均风速，m/s，本次评价u取当地年平均风速u=</w:t>
      </w:r>
      <w:r>
        <w:rPr>
          <w:rFonts w:hint="eastAsia"/>
          <w:bCs/>
          <w:color w:val="auto"/>
          <w:sz w:val="24"/>
          <w:highlight w:val="none"/>
          <w:lang w:val="en-US" w:eastAsia="zh-CN"/>
        </w:rPr>
        <w:t>3.0</w:t>
      </w:r>
      <w:r>
        <w:rPr>
          <w:bCs/>
          <w:color w:val="auto"/>
          <w:sz w:val="24"/>
          <w:highlight w:val="none"/>
        </w:rPr>
        <w:t>m/s；</w:t>
      </w:r>
    </w:p>
    <w:p w14:paraId="68F946FC">
      <w:pPr>
        <w:adjustRightInd w:val="0"/>
        <w:snapToGrid w:val="0"/>
        <w:spacing w:line="360" w:lineRule="auto"/>
        <w:ind w:firstLine="1200" w:firstLineChars="500"/>
        <w:rPr>
          <w:bCs/>
          <w:color w:val="auto"/>
          <w:sz w:val="24"/>
          <w:highlight w:val="none"/>
        </w:rPr>
      </w:pPr>
      <w:r>
        <w:rPr>
          <w:bCs/>
          <w:color w:val="auto"/>
          <w:sz w:val="24"/>
          <w:highlight w:val="none"/>
        </w:rPr>
        <w:t>M为物料含水率，%。</w:t>
      </w:r>
      <w:r>
        <w:rPr>
          <w:rFonts w:hint="eastAsia"/>
          <w:bCs/>
          <w:color w:val="auto"/>
          <w:sz w:val="24"/>
          <w:highlight w:val="none"/>
          <w:lang w:val="en-US" w:eastAsia="zh-CN"/>
        </w:rPr>
        <w:t>根据煤质分析单，煤炭含水率23.6</w:t>
      </w:r>
      <w:r>
        <w:rPr>
          <w:bCs/>
          <w:color w:val="auto"/>
          <w:sz w:val="24"/>
          <w:highlight w:val="none"/>
        </w:rPr>
        <w:t>%；</w:t>
      </w:r>
    </w:p>
    <w:p w14:paraId="7AAE0D09">
      <w:pPr>
        <w:adjustRightInd w:val="0"/>
        <w:snapToGrid w:val="0"/>
        <w:spacing w:line="360" w:lineRule="auto"/>
        <w:ind w:firstLine="1200" w:firstLineChars="500"/>
        <w:rPr>
          <w:bCs/>
          <w:color w:val="auto"/>
          <w:sz w:val="24"/>
          <w:highlight w:val="none"/>
        </w:rPr>
      </w:pPr>
      <w:r>
        <w:rPr>
          <w:bCs/>
          <w:color w:val="auto"/>
          <w:sz w:val="24"/>
          <w:highlight w:val="none"/>
        </w:rPr>
        <w:t>η为污染控制技术对扬尘的去除效率，根据《扬尘源颗粒物排放清单编制技术指南》（试行）中表12，</w:t>
      </w:r>
      <w:r>
        <w:rPr>
          <w:rFonts w:hint="eastAsia"/>
          <w:bCs/>
          <w:color w:val="auto"/>
          <w:sz w:val="24"/>
          <w:highlight w:val="none"/>
        </w:rPr>
        <w:t>料堆的三边用围挡遮围</w:t>
      </w:r>
      <w:r>
        <w:rPr>
          <w:bCs/>
          <w:color w:val="auto"/>
          <w:sz w:val="24"/>
          <w:highlight w:val="none"/>
        </w:rPr>
        <w:t>，TSP控制效率为</w:t>
      </w:r>
      <w:r>
        <w:rPr>
          <w:rFonts w:hint="eastAsia"/>
          <w:bCs/>
          <w:color w:val="auto"/>
          <w:sz w:val="24"/>
          <w:highlight w:val="none"/>
          <w:lang w:val="en-US" w:eastAsia="zh-CN"/>
        </w:rPr>
        <w:t>90</w:t>
      </w:r>
      <w:r>
        <w:rPr>
          <w:bCs/>
          <w:color w:val="auto"/>
          <w:sz w:val="24"/>
          <w:highlight w:val="none"/>
        </w:rPr>
        <w:t>%。</w:t>
      </w:r>
    </w:p>
    <w:p w14:paraId="25F8579F">
      <w:pPr>
        <w:adjustRightInd w:val="0"/>
        <w:snapToGrid w:val="0"/>
        <w:spacing w:line="360" w:lineRule="auto"/>
        <w:ind w:firstLine="480" w:firstLineChars="200"/>
        <w:rPr>
          <w:rFonts w:ascii="Times New Roman" w:hAnsi="Times New Roman" w:eastAsia="宋体" w:cs="Times New Roman"/>
          <w:bCs/>
          <w:color w:val="auto"/>
          <w:sz w:val="24"/>
          <w:highlight w:val="none"/>
        </w:rPr>
      </w:pPr>
      <w:r>
        <w:rPr>
          <w:rFonts w:ascii="Times New Roman" w:hAnsi="Times New Roman" w:eastAsia="宋体" w:cs="Times New Roman"/>
          <w:bCs/>
          <w:color w:val="auto"/>
          <w:sz w:val="24"/>
          <w:highlight w:val="none"/>
        </w:rPr>
        <w:t>堆场风蚀扬尘排放系数的计算方法：</w:t>
      </w:r>
    </w:p>
    <w:p w14:paraId="274FB337">
      <w:pPr>
        <w:spacing w:line="240" w:lineRule="auto"/>
        <w:ind w:firstLine="420"/>
        <w:rPr>
          <w:color w:val="auto"/>
          <w:sz w:val="21"/>
          <w:szCs w:val="22"/>
          <w:highlight w:val="none"/>
        </w:rPr>
      </w:pPr>
      <w:r>
        <w:rPr>
          <w:color w:val="auto"/>
          <w:sz w:val="21"/>
          <w:szCs w:val="22"/>
          <w:highlight w:val="none"/>
        </w:rPr>
        <w:t xml:space="preserve">  </w:t>
      </w:r>
      <w:r>
        <w:rPr>
          <w:color w:val="auto"/>
          <w:sz w:val="21"/>
          <w:szCs w:val="22"/>
          <w:highlight w:val="none"/>
        </w:rPr>
        <w:drawing>
          <wp:inline distT="0" distB="0" distL="114300" distR="114300">
            <wp:extent cx="4404360" cy="1607820"/>
            <wp:effectExtent l="0" t="0" r="15240" b="11430"/>
            <wp:docPr id="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8"/>
                    <pic:cNvPicPr>
                      <a:picLocks noChangeAspect="1"/>
                    </pic:cNvPicPr>
                  </pic:nvPicPr>
                  <pic:blipFill>
                    <a:blip r:embed="rId55"/>
                    <a:stretch>
                      <a:fillRect/>
                    </a:stretch>
                  </pic:blipFill>
                  <pic:spPr>
                    <a:xfrm>
                      <a:off x="0" y="0"/>
                      <a:ext cx="4404360" cy="1607820"/>
                    </a:xfrm>
                    <a:prstGeom prst="rect">
                      <a:avLst/>
                    </a:prstGeom>
                    <a:noFill/>
                    <a:ln>
                      <a:noFill/>
                    </a:ln>
                  </pic:spPr>
                </pic:pic>
              </a:graphicData>
            </a:graphic>
          </wp:inline>
        </w:drawing>
      </w:r>
    </w:p>
    <w:p w14:paraId="1CFF17A2">
      <w:pPr>
        <w:spacing w:line="240" w:lineRule="auto"/>
        <w:ind w:firstLine="420"/>
        <w:jc w:val="center"/>
        <w:rPr>
          <w:color w:val="auto"/>
          <w:sz w:val="21"/>
          <w:szCs w:val="22"/>
          <w:highlight w:val="none"/>
        </w:rPr>
      </w:pPr>
      <w:r>
        <w:rPr>
          <w:color w:val="auto"/>
          <w:sz w:val="21"/>
          <w:szCs w:val="22"/>
          <w:highlight w:val="none"/>
        </w:rPr>
        <w:drawing>
          <wp:inline distT="0" distB="0" distL="114300" distR="114300">
            <wp:extent cx="2682240" cy="518160"/>
            <wp:effectExtent l="0" t="0" r="3810" b="15240"/>
            <wp:docPr id="9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
                    <pic:cNvPicPr>
                      <a:picLocks noChangeAspect="1"/>
                    </pic:cNvPicPr>
                  </pic:nvPicPr>
                  <pic:blipFill>
                    <a:blip r:embed="rId56"/>
                    <a:stretch>
                      <a:fillRect/>
                    </a:stretch>
                  </pic:blipFill>
                  <pic:spPr>
                    <a:xfrm>
                      <a:off x="0" y="0"/>
                      <a:ext cx="2682240" cy="518160"/>
                    </a:xfrm>
                    <a:prstGeom prst="rect">
                      <a:avLst/>
                    </a:prstGeom>
                    <a:noFill/>
                    <a:ln>
                      <a:noFill/>
                    </a:ln>
                  </pic:spPr>
                </pic:pic>
              </a:graphicData>
            </a:graphic>
          </wp:inline>
        </w:drawing>
      </w:r>
    </w:p>
    <w:p w14:paraId="451F700C">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式中：E</w:t>
      </w:r>
      <w:r>
        <w:rPr>
          <w:color w:val="auto"/>
          <w:sz w:val="24"/>
          <w:szCs w:val="32"/>
          <w:highlight w:val="none"/>
          <w:vertAlign w:val="subscript"/>
        </w:rPr>
        <w:t>w</w:t>
      </w:r>
      <w:r>
        <w:rPr>
          <w:color w:val="auto"/>
          <w:sz w:val="24"/>
          <w:szCs w:val="32"/>
          <w:highlight w:val="none"/>
        </w:rPr>
        <w:t>——堆场风蚀扬尘的排放系数，kg/m</w:t>
      </w:r>
      <w:r>
        <w:rPr>
          <w:color w:val="auto"/>
          <w:sz w:val="24"/>
          <w:szCs w:val="32"/>
          <w:highlight w:val="none"/>
          <w:vertAlign w:val="superscript"/>
        </w:rPr>
        <w:t>2</w:t>
      </w:r>
      <w:r>
        <w:rPr>
          <w:color w:val="auto"/>
          <w:sz w:val="24"/>
          <w:szCs w:val="32"/>
          <w:highlight w:val="none"/>
        </w:rPr>
        <w:t>；</w:t>
      </w:r>
    </w:p>
    <w:p w14:paraId="5557E862">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k</w:t>
      </w:r>
      <w:r>
        <w:rPr>
          <w:color w:val="auto"/>
          <w:sz w:val="24"/>
          <w:szCs w:val="32"/>
          <w:highlight w:val="none"/>
          <w:vertAlign w:val="subscript"/>
        </w:rPr>
        <w:t>i</w:t>
      </w:r>
      <w:r>
        <w:rPr>
          <w:color w:val="auto"/>
          <w:sz w:val="24"/>
          <w:szCs w:val="32"/>
          <w:highlight w:val="none"/>
        </w:rPr>
        <w:t>——物料的粒度乘数，TSP取1.0；</w:t>
      </w:r>
    </w:p>
    <w:p w14:paraId="061383B9">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n——料堆每年受扰动的次数；</w:t>
      </w:r>
    </w:p>
    <w:p w14:paraId="42BFC465">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P</w:t>
      </w:r>
      <w:r>
        <w:rPr>
          <w:color w:val="auto"/>
          <w:sz w:val="24"/>
          <w:szCs w:val="32"/>
          <w:highlight w:val="none"/>
          <w:vertAlign w:val="subscript"/>
        </w:rPr>
        <w:t>i</w:t>
      </w:r>
      <w:r>
        <w:rPr>
          <w:color w:val="auto"/>
          <w:sz w:val="24"/>
          <w:szCs w:val="32"/>
          <w:highlight w:val="none"/>
        </w:rPr>
        <w:t>——第i次扰动中观测的最大风速的风蚀潜势，g/m</w:t>
      </w:r>
      <w:r>
        <w:rPr>
          <w:color w:val="auto"/>
          <w:sz w:val="24"/>
          <w:szCs w:val="32"/>
          <w:highlight w:val="none"/>
          <w:vertAlign w:val="superscript"/>
        </w:rPr>
        <w:t>2</w:t>
      </w:r>
      <w:r>
        <w:rPr>
          <w:color w:val="auto"/>
          <w:sz w:val="24"/>
          <w:szCs w:val="32"/>
          <w:highlight w:val="none"/>
        </w:rPr>
        <w:t>；</w:t>
      </w:r>
    </w:p>
    <w:p w14:paraId="38C27087">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drawing>
          <wp:inline distT="0" distB="0" distL="114300" distR="114300">
            <wp:extent cx="121920" cy="213360"/>
            <wp:effectExtent l="0" t="0" r="11430" b="15240"/>
            <wp:docPr id="9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0"/>
                    <pic:cNvPicPr>
                      <a:picLocks noChangeAspect="1"/>
                    </pic:cNvPicPr>
                  </pic:nvPicPr>
                  <pic:blipFill>
                    <a:blip r:embed="rId57"/>
                    <a:stretch>
                      <a:fillRect/>
                    </a:stretch>
                  </pic:blipFill>
                  <pic:spPr>
                    <a:xfrm>
                      <a:off x="0" y="0"/>
                      <a:ext cx="121920" cy="213360"/>
                    </a:xfrm>
                    <a:prstGeom prst="rect">
                      <a:avLst/>
                    </a:prstGeom>
                    <a:noFill/>
                    <a:ln>
                      <a:noFill/>
                    </a:ln>
                  </pic:spPr>
                </pic:pic>
              </a:graphicData>
            </a:graphic>
          </wp:inline>
        </w:drawing>
      </w:r>
      <w:r>
        <w:rPr>
          <w:color w:val="auto"/>
          <w:sz w:val="24"/>
          <w:szCs w:val="32"/>
          <w:highlight w:val="none"/>
        </w:rPr>
        <w:t>——污染控制技术对扬尘的去除效率；</w:t>
      </w:r>
    </w:p>
    <w:p w14:paraId="78FDC99E">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u*——摩擦风速，m/s；</w:t>
      </w:r>
    </w:p>
    <w:p w14:paraId="054C21B2">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u</w:t>
      </w:r>
      <w:r>
        <w:rPr>
          <w:color w:val="auto"/>
          <w:sz w:val="24"/>
          <w:szCs w:val="32"/>
          <w:highlight w:val="none"/>
          <w:vertAlign w:val="subscript"/>
        </w:rPr>
        <w:t>t</w:t>
      </w:r>
      <w:r>
        <w:rPr>
          <w:color w:val="auto"/>
          <w:sz w:val="24"/>
          <w:szCs w:val="32"/>
          <w:highlight w:val="none"/>
        </w:rPr>
        <w:t>*——阈值摩擦风速，即起尘的临界摩擦风速，取1.</w:t>
      </w:r>
      <w:r>
        <w:rPr>
          <w:rFonts w:hint="eastAsia"/>
          <w:color w:val="auto"/>
          <w:sz w:val="24"/>
          <w:szCs w:val="32"/>
          <w:highlight w:val="none"/>
          <w:lang w:val="en-US" w:eastAsia="zh-CN"/>
        </w:rPr>
        <w:t>02</w:t>
      </w:r>
      <w:r>
        <w:rPr>
          <w:color w:val="auto"/>
          <w:sz w:val="24"/>
          <w:szCs w:val="32"/>
          <w:highlight w:val="none"/>
        </w:rPr>
        <w:t>m/s；</w:t>
      </w:r>
    </w:p>
    <w:p w14:paraId="34F51667">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u（z）——地面风速；</w:t>
      </w:r>
    </w:p>
    <w:p w14:paraId="103E7F1B">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z——地面风速检测高度，取</w:t>
      </w:r>
      <w:r>
        <w:rPr>
          <w:rFonts w:hint="eastAsia"/>
          <w:color w:val="auto"/>
          <w:sz w:val="24"/>
          <w:szCs w:val="32"/>
          <w:highlight w:val="none"/>
          <w:lang w:val="en-US" w:eastAsia="zh-CN"/>
        </w:rPr>
        <w:t>3</w:t>
      </w:r>
      <w:r>
        <w:rPr>
          <w:color w:val="auto"/>
          <w:sz w:val="24"/>
          <w:szCs w:val="32"/>
          <w:highlight w:val="none"/>
        </w:rPr>
        <w:t>m；</w:t>
      </w:r>
    </w:p>
    <w:p w14:paraId="7A3694E2">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z</w:t>
      </w:r>
      <w:r>
        <w:rPr>
          <w:color w:val="auto"/>
          <w:sz w:val="24"/>
          <w:szCs w:val="32"/>
          <w:highlight w:val="none"/>
          <w:vertAlign w:val="subscript"/>
        </w:rPr>
        <w:t>0</w:t>
      </w:r>
      <w:r>
        <w:rPr>
          <w:color w:val="auto"/>
          <w:sz w:val="24"/>
          <w:szCs w:val="32"/>
          <w:highlight w:val="none"/>
        </w:rPr>
        <w:t>——地面粗糙度，m，郊区取值0.2；</w:t>
      </w:r>
    </w:p>
    <w:p w14:paraId="6E3A29BF">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0.4——冯卡门常数，无量纲。</w:t>
      </w:r>
    </w:p>
    <w:p w14:paraId="302A85F5">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经计算：</w:t>
      </w:r>
    </w:p>
    <w:p w14:paraId="349C3DBD">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项目所在区域u*=0.3</w:t>
      </w:r>
      <w:r>
        <w:rPr>
          <w:rFonts w:hint="eastAsia"/>
          <w:color w:val="auto"/>
          <w:sz w:val="24"/>
          <w:szCs w:val="32"/>
          <w:highlight w:val="none"/>
          <w:lang w:val="en-US" w:eastAsia="zh-CN"/>
        </w:rPr>
        <w:t>82</w:t>
      </w:r>
      <w:r>
        <w:rPr>
          <w:color w:val="auto"/>
          <w:sz w:val="24"/>
          <w:szCs w:val="32"/>
          <w:highlight w:val="none"/>
        </w:rPr>
        <w:t>＜ut*=1.</w:t>
      </w:r>
      <w:r>
        <w:rPr>
          <w:rFonts w:hint="eastAsia"/>
          <w:color w:val="auto"/>
          <w:sz w:val="24"/>
          <w:szCs w:val="32"/>
          <w:highlight w:val="none"/>
          <w:lang w:val="en-US" w:eastAsia="zh-CN"/>
        </w:rPr>
        <w:t>02</w:t>
      </w:r>
      <w:r>
        <w:rPr>
          <w:color w:val="auto"/>
          <w:sz w:val="24"/>
          <w:szCs w:val="32"/>
          <w:highlight w:val="none"/>
        </w:rPr>
        <w:t>，其Pi取0，因此不考虑堆场风蚀扬尘的排放。</w:t>
      </w:r>
    </w:p>
    <w:p w14:paraId="1EE2E01A">
      <w:pPr>
        <w:adjustRightInd w:val="0"/>
        <w:snapToGrid w:val="0"/>
        <w:spacing w:line="360" w:lineRule="auto"/>
        <w:ind w:firstLine="480" w:firstLineChars="200"/>
        <w:rPr>
          <w:rFonts w:hint="default"/>
          <w:bCs/>
          <w:color w:val="auto"/>
          <w:sz w:val="24"/>
          <w:highlight w:val="none"/>
          <w:lang w:val="en-US"/>
        </w:rPr>
      </w:pPr>
      <w:r>
        <w:rPr>
          <w:bCs/>
          <w:color w:val="auto"/>
          <w:sz w:val="24"/>
          <w:highlight w:val="none"/>
        </w:rPr>
        <w:t>经计算可知，Eh为0.</w:t>
      </w:r>
      <w:r>
        <w:rPr>
          <w:rFonts w:hint="eastAsia"/>
          <w:bCs/>
          <w:color w:val="auto"/>
          <w:sz w:val="24"/>
          <w:highlight w:val="none"/>
          <w:lang w:val="en-US" w:eastAsia="zh-CN"/>
        </w:rPr>
        <w:t>0035</w:t>
      </w:r>
      <w:r>
        <w:rPr>
          <w:bCs/>
          <w:color w:val="auto"/>
          <w:sz w:val="24"/>
          <w:highlight w:val="none"/>
        </w:rPr>
        <w:t>kg/t，本项目</w:t>
      </w:r>
      <w:r>
        <w:rPr>
          <w:rFonts w:hint="eastAsia"/>
          <w:bCs/>
          <w:color w:val="auto"/>
          <w:sz w:val="24"/>
          <w:highlight w:val="none"/>
          <w:lang w:val="en-US" w:eastAsia="zh-CN"/>
        </w:rPr>
        <w:t>储煤场用于煤炭堆放</w:t>
      </w:r>
      <w:r>
        <w:rPr>
          <w:bCs/>
          <w:color w:val="auto"/>
          <w:sz w:val="24"/>
          <w:highlight w:val="none"/>
        </w:rPr>
        <w:t>，</w:t>
      </w:r>
      <w:r>
        <w:rPr>
          <w:rFonts w:hint="eastAsia"/>
          <w:bCs/>
          <w:color w:val="auto"/>
          <w:sz w:val="24"/>
          <w:highlight w:val="none"/>
          <w:lang w:val="en-US" w:eastAsia="zh-CN"/>
        </w:rPr>
        <w:t>储煤场四周设置抑尘网进行围挡，煤场日常运行中进行</w:t>
      </w:r>
      <w:r>
        <w:rPr>
          <w:bCs/>
          <w:color w:val="auto"/>
          <w:sz w:val="24"/>
          <w:highlight w:val="none"/>
        </w:rPr>
        <w:t>洒水降尘，</w:t>
      </w:r>
      <w:r>
        <w:rPr>
          <w:rFonts w:hint="eastAsia"/>
          <w:bCs/>
          <w:color w:val="auto"/>
          <w:sz w:val="24"/>
          <w:highlight w:val="none"/>
          <w:lang w:val="en-US" w:eastAsia="zh-CN"/>
        </w:rPr>
        <w:t>对储存煤炭使用绿网苫盖，根据</w:t>
      </w:r>
      <w:r>
        <w:rPr>
          <w:bCs/>
          <w:color w:val="auto"/>
          <w:sz w:val="24"/>
          <w:highlight w:val="none"/>
        </w:rPr>
        <w:t>《扬尘源颗粒物排放清单编制技术指南》（试行）</w:t>
      </w:r>
      <w:r>
        <w:rPr>
          <w:rFonts w:hint="eastAsia"/>
          <w:bCs/>
          <w:color w:val="auto"/>
          <w:sz w:val="24"/>
          <w:highlight w:val="none"/>
          <w:lang w:val="en-US" w:eastAsia="zh-CN"/>
        </w:rPr>
        <w:t>表12堆场操作扬尘控制措施的控制效率，</w:t>
      </w:r>
      <w:r>
        <w:rPr>
          <w:bCs/>
          <w:color w:val="auto"/>
          <w:sz w:val="24"/>
          <w:highlight w:val="none"/>
          <w:lang w:val="en-US" w:eastAsia="zh-CN"/>
        </w:rPr>
        <w:t>建筑料堆的三边用孔隙</w:t>
      </w:r>
      <w:r>
        <w:rPr>
          <w:rFonts w:hint="eastAsia"/>
          <w:bCs/>
          <w:color w:val="auto"/>
          <w:sz w:val="24"/>
          <w:highlight w:val="none"/>
          <w:lang w:val="en-US" w:eastAsia="zh-CN"/>
        </w:rPr>
        <w:t>率</w:t>
      </w:r>
      <w:r>
        <w:rPr>
          <w:rFonts w:hint="default"/>
          <w:bCs/>
          <w:color w:val="auto"/>
          <w:sz w:val="24"/>
          <w:highlight w:val="none"/>
          <w:lang w:val="en-US" w:eastAsia="zh-CN"/>
        </w:rPr>
        <w:t>50%</w:t>
      </w:r>
      <w:r>
        <w:rPr>
          <w:rFonts w:hint="eastAsia"/>
          <w:bCs/>
          <w:color w:val="auto"/>
          <w:sz w:val="24"/>
          <w:highlight w:val="none"/>
          <w:lang w:val="en-US" w:eastAsia="zh-CN"/>
        </w:rPr>
        <w:t>的围挡遮围TSP控制效率90%</w:t>
      </w:r>
    </w:p>
    <w:p w14:paraId="5BC54AD8">
      <w:pPr>
        <w:adjustRightInd w:val="0"/>
        <w:snapToGrid w:val="0"/>
        <w:spacing w:line="360" w:lineRule="auto"/>
        <w:ind w:firstLine="480" w:firstLineChars="200"/>
        <w:rPr>
          <w:rFonts w:ascii="Times New Roman" w:eastAsia="宋体"/>
          <w:color w:val="auto"/>
        </w:rPr>
      </w:pPr>
      <w:r>
        <w:rPr>
          <w:bCs/>
          <w:color w:val="auto"/>
          <w:sz w:val="24"/>
          <w:highlight w:val="none"/>
        </w:rPr>
        <w:t>项目年装卸量约为</w:t>
      </w:r>
      <w:r>
        <w:rPr>
          <w:rFonts w:hint="eastAsia"/>
          <w:bCs/>
          <w:color w:val="auto"/>
          <w:sz w:val="24"/>
          <w:highlight w:val="none"/>
          <w:lang w:val="en-US" w:eastAsia="zh-CN"/>
        </w:rPr>
        <w:t>20363</w:t>
      </w:r>
      <w:r>
        <w:rPr>
          <w:bCs/>
          <w:color w:val="auto"/>
          <w:sz w:val="24"/>
          <w:highlight w:val="none"/>
        </w:rPr>
        <w:t>t，经计算本项目卸料时粉尘产生量为</w:t>
      </w:r>
      <w:r>
        <w:rPr>
          <w:rFonts w:hint="eastAsia"/>
          <w:bCs/>
          <w:color w:val="auto"/>
          <w:sz w:val="24"/>
          <w:highlight w:val="none"/>
          <w:lang w:val="en-US" w:eastAsia="zh-CN"/>
        </w:rPr>
        <w:t>0.719</w:t>
      </w:r>
      <w:r>
        <w:rPr>
          <w:bCs/>
          <w:color w:val="auto"/>
          <w:sz w:val="24"/>
          <w:highlight w:val="none"/>
        </w:rPr>
        <w:t>/a，排放量为</w:t>
      </w:r>
      <w:r>
        <w:rPr>
          <w:rFonts w:hint="eastAsia"/>
          <w:bCs/>
          <w:color w:val="auto"/>
          <w:sz w:val="24"/>
          <w:highlight w:val="none"/>
          <w:lang w:val="en-US" w:eastAsia="zh-CN"/>
        </w:rPr>
        <w:t>0.072</w:t>
      </w:r>
      <w:r>
        <w:rPr>
          <w:bCs/>
          <w:color w:val="auto"/>
          <w:sz w:val="24"/>
          <w:highlight w:val="none"/>
        </w:rPr>
        <w:t>t/a</w:t>
      </w:r>
      <w:r>
        <w:rPr>
          <w:rFonts w:ascii="Times New Roman" w:eastAsia="宋体"/>
          <w:color w:val="auto"/>
          <w:kern w:val="2"/>
          <w:sz w:val="24"/>
          <w:lang w:bidi="ar"/>
        </w:rPr>
        <w:t>。</w:t>
      </w:r>
    </w:p>
    <w:p w14:paraId="5092A2E7">
      <w:pPr>
        <w:pStyle w:val="26"/>
        <w:widowControl w:val="0"/>
        <w:autoSpaceDE w:val="0"/>
        <w:autoSpaceDN w:val="0"/>
        <w:adjustRightInd w:val="0"/>
        <w:spacing w:before="0" w:beforeAutospacing="0" w:after="0" w:afterAutospacing="0" w:line="480" w:lineRule="exact"/>
        <w:ind w:firstLine="480" w:firstLineChars="200"/>
        <w:textAlignment w:val="bottom"/>
        <w:rPr>
          <w:rFonts w:ascii="Times New Roman" w:hAnsi="Times New Roman" w:eastAsia="宋体" w:cs="Times New Roman"/>
          <w:color w:val="auto"/>
          <w:sz w:val="24"/>
          <w:szCs w:val="24"/>
          <w:lang w:bidi="ar"/>
        </w:rPr>
      </w:pPr>
      <w:r>
        <w:rPr>
          <w:rFonts w:hint="default" w:ascii="Calibri" w:hAnsi="Calibri" w:eastAsia="宋体" w:cs="Calibri"/>
          <w:color w:val="auto"/>
          <w:sz w:val="24"/>
          <w:szCs w:val="24"/>
          <w:lang w:bidi="ar"/>
        </w:rPr>
        <w:t>②</w:t>
      </w:r>
      <w:r>
        <w:rPr>
          <w:rFonts w:ascii="Times New Roman" w:hAnsi="Times New Roman" w:eastAsia="宋体" w:cs="Times New Roman"/>
          <w:color w:val="auto"/>
          <w:sz w:val="24"/>
          <w:szCs w:val="24"/>
        </w:rPr>
        <w:t>灰渣仓</w:t>
      </w:r>
    </w:p>
    <w:p w14:paraId="170FC703">
      <w:pPr>
        <w:spacing w:line="480" w:lineRule="exact"/>
        <w:ind w:firstLine="480" w:firstLineChars="200"/>
        <w:jc w:val="both"/>
        <w:rPr>
          <w:rFonts w:ascii="Times New Roman" w:eastAsia="宋体"/>
          <w:color w:val="auto"/>
          <w:sz w:val="24"/>
          <w:szCs w:val="24"/>
        </w:rPr>
      </w:pPr>
      <w:r>
        <w:rPr>
          <w:rFonts w:ascii="Times New Roman" w:eastAsia="宋体"/>
          <w:color w:val="auto"/>
          <w:sz w:val="24"/>
          <w:szCs w:val="24"/>
        </w:rPr>
        <w:t>本项目每日产生的灰渣暂存在灰渣仓，由承包人进行处理。灰渣在储存、装卸过程中会产生一定粉尘。</w:t>
      </w:r>
    </w:p>
    <w:p w14:paraId="3631C77B">
      <w:pPr>
        <w:adjustRightInd w:val="0"/>
        <w:snapToGrid w:val="0"/>
        <w:spacing w:line="360" w:lineRule="auto"/>
        <w:ind w:firstLine="480" w:firstLineChars="200"/>
        <w:rPr>
          <w:rFonts w:ascii="Times New Roman" w:hAnsi="Times New Roman" w:eastAsia="宋体" w:cs="Times New Roman"/>
          <w:bCs/>
          <w:color w:val="auto"/>
          <w:sz w:val="24"/>
          <w:highlight w:val="none"/>
        </w:rPr>
      </w:pPr>
      <w:r>
        <w:rPr>
          <w:rFonts w:ascii="Times New Roman" w:hAnsi="Times New Roman" w:eastAsia="宋体" w:cs="Times New Roman"/>
          <w:bCs/>
          <w:color w:val="auto"/>
          <w:sz w:val="24"/>
          <w:highlight w:val="none"/>
        </w:rPr>
        <w:t>根据《扬尘源颗粒物排放清单编制技术指南》（试行），</w:t>
      </w:r>
      <w:r>
        <w:rPr>
          <w:rFonts w:hint="eastAsia" w:cs="Times New Roman"/>
          <w:bCs/>
          <w:color w:val="auto"/>
          <w:sz w:val="24"/>
          <w:highlight w:val="none"/>
          <w:lang w:val="en-US" w:eastAsia="zh-CN"/>
        </w:rPr>
        <w:t>灰渣仓</w:t>
      </w:r>
      <w:r>
        <w:rPr>
          <w:rFonts w:ascii="Times New Roman" w:hAnsi="Times New Roman" w:eastAsia="宋体" w:cs="Times New Roman"/>
          <w:bCs/>
          <w:color w:val="auto"/>
          <w:sz w:val="24"/>
          <w:highlight w:val="none"/>
        </w:rPr>
        <w:t>的扬尘源排放量是装卸、运输引起的扬尘与堆积存放期间风蚀的加和，计算公式如下：</w:t>
      </w:r>
    </w:p>
    <w:p w14:paraId="370559E1">
      <w:pPr>
        <w:spacing w:line="360" w:lineRule="auto"/>
        <w:ind w:firstLine="420"/>
        <w:rPr>
          <w:color w:val="auto"/>
          <w:sz w:val="21"/>
          <w:szCs w:val="22"/>
          <w:highlight w:val="none"/>
        </w:rPr>
      </w:pPr>
      <w:r>
        <w:rPr>
          <w:color w:val="auto"/>
          <w:sz w:val="21"/>
          <w:szCs w:val="22"/>
          <w:highlight w:val="none"/>
        </w:rPr>
        <w:t xml:space="preserve">      </w:t>
      </w:r>
      <w:r>
        <w:rPr>
          <w:color w:val="auto"/>
          <w:sz w:val="21"/>
          <w:szCs w:val="22"/>
          <w:highlight w:val="none"/>
        </w:rPr>
        <w:drawing>
          <wp:inline distT="0" distB="0" distL="114300" distR="114300">
            <wp:extent cx="3779520" cy="716280"/>
            <wp:effectExtent l="0" t="0" r="11430" b="7620"/>
            <wp:docPr id="1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6"/>
                    <pic:cNvPicPr>
                      <a:picLocks noChangeAspect="1"/>
                    </pic:cNvPicPr>
                  </pic:nvPicPr>
                  <pic:blipFill>
                    <a:blip r:embed="rId53"/>
                    <a:stretch>
                      <a:fillRect/>
                    </a:stretch>
                  </pic:blipFill>
                  <pic:spPr>
                    <a:xfrm>
                      <a:off x="0" y="0"/>
                      <a:ext cx="3779520" cy="716280"/>
                    </a:xfrm>
                    <a:prstGeom prst="rect">
                      <a:avLst/>
                    </a:prstGeom>
                    <a:noFill/>
                    <a:ln>
                      <a:noFill/>
                    </a:ln>
                  </pic:spPr>
                </pic:pic>
              </a:graphicData>
            </a:graphic>
          </wp:inline>
        </w:drawing>
      </w:r>
    </w:p>
    <w:p w14:paraId="00B22DFF">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rFonts w:ascii="Times New Roman" w:hAnsi="Times New Roman" w:eastAsia="宋体" w:cs="Times New Roman"/>
          <w:bCs/>
          <w:color w:val="auto"/>
          <w:sz w:val="24"/>
          <w:highlight w:val="none"/>
        </w:rPr>
        <w:t>式中：</w:t>
      </w:r>
      <w:r>
        <w:rPr>
          <w:color w:val="auto"/>
          <w:sz w:val="24"/>
          <w:szCs w:val="32"/>
          <w:highlight w:val="none"/>
        </w:rPr>
        <w:t>W</w:t>
      </w:r>
      <w:r>
        <w:rPr>
          <w:color w:val="auto"/>
          <w:sz w:val="24"/>
          <w:szCs w:val="32"/>
          <w:highlight w:val="none"/>
          <w:vertAlign w:val="subscript"/>
        </w:rPr>
        <w:t>Y</w:t>
      </w:r>
      <w:r>
        <w:rPr>
          <w:color w:val="auto"/>
          <w:sz w:val="24"/>
          <w:szCs w:val="32"/>
          <w:highlight w:val="none"/>
        </w:rPr>
        <w:t>——堆场扬尘源中颗粒物总排放量，t/a；</w:t>
      </w:r>
    </w:p>
    <w:p w14:paraId="3C1B6ACA">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E</w:t>
      </w:r>
      <w:r>
        <w:rPr>
          <w:color w:val="auto"/>
          <w:sz w:val="24"/>
          <w:szCs w:val="32"/>
          <w:highlight w:val="none"/>
          <w:vertAlign w:val="subscript"/>
        </w:rPr>
        <w:t>h</w:t>
      </w:r>
      <w:r>
        <w:rPr>
          <w:color w:val="auto"/>
          <w:sz w:val="24"/>
          <w:szCs w:val="32"/>
          <w:highlight w:val="none"/>
        </w:rPr>
        <w:t>——堆场装卸运输过程的扬尘颗粒物排放系数，kg/t；</w:t>
      </w:r>
    </w:p>
    <w:p w14:paraId="460D0277">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m——每年料堆物料装卸总次数；</w:t>
      </w:r>
    </w:p>
    <w:p w14:paraId="33F0F971">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G</w:t>
      </w:r>
      <w:r>
        <w:rPr>
          <w:color w:val="auto"/>
          <w:sz w:val="24"/>
          <w:szCs w:val="32"/>
          <w:highlight w:val="none"/>
          <w:vertAlign w:val="subscript"/>
        </w:rPr>
        <w:t>Yi</w:t>
      </w:r>
      <w:r>
        <w:rPr>
          <w:color w:val="auto"/>
          <w:sz w:val="24"/>
          <w:szCs w:val="32"/>
          <w:highlight w:val="none"/>
        </w:rPr>
        <w:t>——第i次装卸过程的物料装卸量t；</w:t>
      </w:r>
    </w:p>
    <w:p w14:paraId="7FBC069D">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E</w:t>
      </w:r>
      <w:r>
        <w:rPr>
          <w:color w:val="auto"/>
          <w:sz w:val="24"/>
          <w:szCs w:val="32"/>
          <w:highlight w:val="none"/>
          <w:vertAlign w:val="subscript"/>
        </w:rPr>
        <w:t>w</w:t>
      </w:r>
      <w:r>
        <w:rPr>
          <w:color w:val="auto"/>
          <w:sz w:val="24"/>
          <w:szCs w:val="32"/>
          <w:highlight w:val="none"/>
        </w:rPr>
        <w:t>——料堆受到风蚀作用的颗粒物排放系数，kg/m</w:t>
      </w:r>
      <w:r>
        <w:rPr>
          <w:color w:val="auto"/>
          <w:sz w:val="24"/>
          <w:szCs w:val="32"/>
          <w:highlight w:val="none"/>
          <w:vertAlign w:val="superscript"/>
        </w:rPr>
        <w:t>2</w:t>
      </w:r>
      <w:r>
        <w:rPr>
          <w:color w:val="auto"/>
          <w:sz w:val="24"/>
          <w:szCs w:val="32"/>
          <w:highlight w:val="none"/>
        </w:rPr>
        <w:t>；</w:t>
      </w:r>
    </w:p>
    <w:p w14:paraId="684295DC">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eastAsia="宋体"/>
          <w:color w:val="auto"/>
          <w:sz w:val="24"/>
          <w:szCs w:val="32"/>
          <w:highlight w:val="none"/>
          <w:lang w:val="en-US" w:eastAsia="zh-CN"/>
        </w:rPr>
      </w:pPr>
      <w:r>
        <w:rPr>
          <w:color w:val="auto"/>
          <w:sz w:val="24"/>
          <w:szCs w:val="32"/>
          <w:highlight w:val="none"/>
        </w:rPr>
        <w:t>A</w:t>
      </w:r>
      <w:r>
        <w:rPr>
          <w:color w:val="auto"/>
          <w:sz w:val="24"/>
          <w:szCs w:val="32"/>
          <w:highlight w:val="none"/>
          <w:vertAlign w:val="subscript"/>
        </w:rPr>
        <w:t>Y</w:t>
      </w:r>
      <w:r>
        <w:rPr>
          <w:color w:val="auto"/>
          <w:sz w:val="24"/>
          <w:szCs w:val="32"/>
          <w:highlight w:val="none"/>
        </w:rPr>
        <w:t>——料堆表面积；</w:t>
      </w:r>
      <w:r>
        <w:rPr>
          <w:rFonts w:hint="eastAsia"/>
          <w:color w:val="auto"/>
          <w:sz w:val="24"/>
          <w:szCs w:val="32"/>
          <w:highlight w:val="none"/>
          <w:lang w:val="en-US" w:eastAsia="zh-CN"/>
        </w:rPr>
        <w:t xml:space="preserve"> </w:t>
      </w:r>
    </w:p>
    <w:p w14:paraId="7D8C8280">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bCs/>
          <w:color w:val="auto"/>
          <w:sz w:val="24"/>
          <w:highlight w:val="none"/>
        </w:rPr>
      </w:pPr>
      <w:r>
        <w:rPr>
          <w:color w:val="auto"/>
          <w:sz w:val="24"/>
          <w:szCs w:val="32"/>
          <w:highlight w:val="none"/>
        </w:rPr>
        <w:t>装卸、运输物料过程扬尘排放系数的估算：</w:t>
      </w:r>
    </w:p>
    <w:p w14:paraId="09C6E70B">
      <w:pPr>
        <w:adjustRightInd w:val="0"/>
        <w:snapToGrid w:val="0"/>
        <w:spacing w:line="360" w:lineRule="auto"/>
        <w:jc w:val="center"/>
        <w:rPr>
          <w:bCs/>
          <w:color w:val="auto"/>
          <w:szCs w:val="21"/>
          <w:highlight w:val="none"/>
        </w:rPr>
      </w:pPr>
      <w:r>
        <w:rPr>
          <w:color w:val="auto"/>
          <w:kern w:val="0"/>
          <w:sz w:val="24"/>
          <w:szCs w:val="20"/>
          <w:highlight w:val="none"/>
        </w:rPr>
        <w:drawing>
          <wp:inline distT="0" distB="0" distL="114300" distR="114300">
            <wp:extent cx="2546350" cy="735965"/>
            <wp:effectExtent l="0" t="0" r="6350" b="6985"/>
            <wp:docPr id="1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7"/>
                    <pic:cNvPicPr>
                      <a:picLocks noChangeAspect="1"/>
                    </pic:cNvPicPr>
                  </pic:nvPicPr>
                  <pic:blipFill>
                    <a:blip r:embed="rId54"/>
                    <a:stretch>
                      <a:fillRect/>
                    </a:stretch>
                  </pic:blipFill>
                  <pic:spPr>
                    <a:xfrm>
                      <a:off x="0" y="0"/>
                      <a:ext cx="2546350" cy="735965"/>
                    </a:xfrm>
                    <a:prstGeom prst="rect">
                      <a:avLst/>
                    </a:prstGeom>
                    <a:noFill/>
                    <a:ln>
                      <a:noFill/>
                    </a:ln>
                  </pic:spPr>
                </pic:pic>
              </a:graphicData>
            </a:graphic>
          </wp:inline>
        </w:drawing>
      </w:r>
    </w:p>
    <w:p w14:paraId="15C530C7">
      <w:pPr>
        <w:adjustRightInd w:val="0"/>
        <w:snapToGrid w:val="0"/>
        <w:spacing w:line="360" w:lineRule="auto"/>
        <w:ind w:firstLine="480" w:firstLineChars="200"/>
        <w:rPr>
          <w:bCs/>
          <w:color w:val="auto"/>
          <w:sz w:val="24"/>
          <w:highlight w:val="none"/>
        </w:rPr>
      </w:pPr>
      <w:r>
        <w:rPr>
          <w:bCs/>
          <w:color w:val="auto"/>
          <w:sz w:val="24"/>
          <w:highlight w:val="none"/>
        </w:rPr>
        <w:t>式中：E</w:t>
      </w:r>
      <w:r>
        <w:rPr>
          <w:bCs/>
          <w:color w:val="auto"/>
          <w:sz w:val="24"/>
          <w:highlight w:val="none"/>
          <w:vertAlign w:val="subscript"/>
        </w:rPr>
        <w:t>h</w:t>
      </w:r>
      <w:r>
        <w:rPr>
          <w:bCs/>
          <w:color w:val="auto"/>
          <w:sz w:val="24"/>
          <w:highlight w:val="none"/>
        </w:rPr>
        <w:t>为堆场装卸扬尘的排放系数，kg/t；</w:t>
      </w:r>
    </w:p>
    <w:p w14:paraId="572BB97A">
      <w:pPr>
        <w:adjustRightInd w:val="0"/>
        <w:snapToGrid w:val="0"/>
        <w:spacing w:line="360" w:lineRule="auto"/>
        <w:ind w:firstLine="1200" w:firstLineChars="500"/>
        <w:rPr>
          <w:bCs/>
          <w:color w:val="auto"/>
          <w:sz w:val="24"/>
          <w:highlight w:val="none"/>
        </w:rPr>
      </w:pPr>
      <w:r>
        <w:rPr>
          <w:bCs/>
          <w:color w:val="auto"/>
          <w:sz w:val="24"/>
          <w:highlight w:val="none"/>
        </w:rPr>
        <w:t>k</w:t>
      </w:r>
      <w:r>
        <w:rPr>
          <w:bCs/>
          <w:color w:val="auto"/>
          <w:sz w:val="24"/>
          <w:highlight w:val="none"/>
          <w:vertAlign w:val="subscript"/>
        </w:rPr>
        <w:t>i</w:t>
      </w:r>
      <w:r>
        <w:rPr>
          <w:bCs/>
          <w:color w:val="auto"/>
          <w:sz w:val="24"/>
          <w:highlight w:val="none"/>
        </w:rPr>
        <w:t>为物料的粒度乘数，根据《扬尘源颗粒物排放清单编制技术指南》（试行）中表10，TSP取0.74；</w:t>
      </w:r>
    </w:p>
    <w:p w14:paraId="7DF1F572">
      <w:pPr>
        <w:adjustRightInd w:val="0"/>
        <w:snapToGrid w:val="0"/>
        <w:spacing w:line="360" w:lineRule="auto"/>
        <w:ind w:firstLine="1200" w:firstLineChars="500"/>
        <w:rPr>
          <w:bCs/>
          <w:color w:val="auto"/>
          <w:sz w:val="24"/>
          <w:highlight w:val="none"/>
        </w:rPr>
      </w:pPr>
      <w:r>
        <w:rPr>
          <w:bCs/>
          <w:color w:val="auto"/>
          <w:sz w:val="24"/>
          <w:highlight w:val="none"/>
        </w:rPr>
        <w:t>u为地面平均风速，m/s，本次评价u取当地年平均风速u=2.59m/s；</w:t>
      </w:r>
    </w:p>
    <w:p w14:paraId="690B0574">
      <w:pPr>
        <w:adjustRightInd w:val="0"/>
        <w:snapToGrid w:val="0"/>
        <w:spacing w:line="360" w:lineRule="auto"/>
        <w:ind w:firstLine="1200" w:firstLineChars="500"/>
        <w:rPr>
          <w:bCs/>
          <w:color w:val="auto"/>
          <w:sz w:val="24"/>
          <w:highlight w:val="none"/>
        </w:rPr>
      </w:pPr>
      <w:r>
        <w:rPr>
          <w:bCs/>
          <w:color w:val="auto"/>
          <w:sz w:val="24"/>
          <w:highlight w:val="none"/>
        </w:rPr>
        <w:t>M为物料含水率，%。根据《扬尘源颗粒物排放清单编制技术指南》（试行）中表11各种行业堆场物料的含水率参考值，取</w:t>
      </w:r>
      <w:r>
        <w:rPr>
          <w:rFonts w:hint="eastAsia"/>
          <w:bCs/>
          <w:color w:val="auto"/>
          <w:sz w:val="24"/>
          <w:highlight w:val="none"/>
          <w:lang w:val="en-US" w:eastAsia="zh-CN"/>
        </w:rPr>
        <w:t>7</w:t>
      </w:r>
      <w:r>
        <w:rPr>
          <w:bCs/>
          <w:color w:val="auto"/>
          <w:sz w:val="24"/>
          <w:highlight w:val="none"/>
        </w:rPr>
        <w:t>%；</w:t>
      </w:r>
    </w:p>
    <w:p w14:paraId="1835D727">
      <w:pPr>
        <w:adjustRightInd w:val="0"/>
        <w:snapToGrid w:val="0"/>
        <w:spacing w:line="360" w:lineRule="auto"/>
        <w:ind w:firstLine="1200" w:firstLineChars="500"/>
        <w:rPr>
          <w:bCs/>
          <w:color w:val="auto"/>
          <w:sz w:val="24"/>
          <w:highlight w:val="none"/>
        </w:rPr>
      </w:pPr>
      <w:r>
        <w:rPr>
          <w:bCs/>
          <w:color w:val="auto"/>
          <w:sz w:val="24"/>
          <w:highlight w:val="none"/>
        </w:rPr>
        <w:t>η为污染控制技术对扬尘的去除效率，根据《扬尘源颗粒物排放清单编制技术指南》（试行）中表12，</w:t>
      </w:r>
      <w:r>
        <w:rPr>
          <w:rFonts w:hint="eastAsia"/>
          <w:bCs/>
          <w:color w:val="auto"/>
          <w:sz w:val="24"/>
          <w:highlight w:val="none"/>
        </w:rPr>
        <w:t>料堆的三边用围挡遮围</w:t>
      </w:r>
      <w:r>
        <w:rPr>
          <w:bCs/>
          <w:color w:val="auto"/>
          <w:sz w:val="24"/>
          <w:highlight w:val="none"/>
        </w:rPr>
        <w:t>，TSP控制效率为</w:t>
      </w:r>
      <w:r>
        <w:rPr>
          <w:rFonts w:hint="eastAsia"/>
          <w:bCs/>
          <w:color w:val="auto"/>
          <w:sz w:val="24"/>
          <w:highlight w:val="none"/>
          <w:lang w:val="en-US" w:eastAsia="zh-CN"/>
        </w:rPr>
        <w:t>90</w:t>
      </w:r>
      <w:r>
        <w:rPr>
          <w:bCs/>
          <w:color w:val="auto"/>
          <w:sz w:val="24"/>
          <w:highlight w:val="none"/>
        </w:rPr>
        <w:t>%。</w:t>
      </w:r>
    </w:p>
    <w:p w14:paraId="5940DE0B">
      <w:pPr>
        <w:adjustRightInd w:val="0"/>
        <w:snapToGrid w:val="0"/>
        <w:spacing w:line="360" w:lineRule="auto"/>
        <w:ind w:firstLine="480" w:firstLineChars="200"/>
        <w:rPr>
          <w:rFonts w:ascii="Times New Roman" w:hAnsi="Times New Roman" w:eastAsia="宋体" w:cs="Times New Roman"/>
          <w:bCs/>
          <w:color w:val="auto"/>
          <w:sz w:val="24"/>
          <w:highlight w:val="none"/>
        </w:rPr>
      </w:pPr>
      <w:r>
        <w:rPr>
          <w:rFonts w:ascii="Times New Roman" w:hAnsi="Times New Roman" w:eastAsia="宋体" w:cs="Times New Roman"/>
          <w:bCs/>
          <w:color w:val="auto"/>
          <w:sz w:val="24"/>
          <w:highlight w:val="none"/>
        </w:rPr>
        <w:t>堆场风蚀扬尘排放系数的计算方法：</w:t>
      </w:r>
    </w:p>
    <w:p w14:paraId="26B1BAEE">
      <w:pPr>
        <w:spacing w:line="240" w:lineRule="auto"/>
        <w:ind w:firstLine="420"/>
        <w:rPr>
          <w:color w:val="auto"/>
          <w:sz w:val="21"/>
          <w:szCs w:val="22"/>
          <w:highlight w:val="none"/>
        </w:rPr>
      </w:pPr>
      <w:r>
        <w:rPr>
          <w:color w:val="auto"/>
          <w:sz w:val="21"/>
          <w:szCs w:val="22"/>
          <w:highlight w:val="none"/>
        </w:rPr>
        <w:t xml:space="preserve">  </w:t>
      </w:r>
      <w:r>
        <w:rPr>
          <w:color w:val="auto"/>
          <w:sz w:val="21"/>
          <w:szCs w:val="22"/>
          <w:highlight w:val="none"/>
        </w:rPr>
        <w:drawing>
          <wp:inline distT="0" distB="0" distL="114300" distR="114300">
            <wp:extent cx="4404360" cy="1607820"/>
            <wp:effectExtent l="0" t="0" r="15240" b="11430"/>
            <wp:docPr id="1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
                    <pic:cNvPicPr>
                      <a:picLocks noChangeAspect="1"/>
                    </pic:cNvPicPr>
                  </pic:nvPicPr>
                  <pic:blipFill>
                    <a:blip r:embed="rId55"/>
                    <a:stretch>
                      <a:fillRect/>
                    </a:stretch>
                  </pic:blipFill>
                  <pic:spPr>
                    <a:xfrm>
                      <a:off x="0" y="0"/>
                      <a:ext cx="4404360" cy="1607820"/>
                    </a:xfrm>
                    <a:prstGeom prst="rect">
                      <a:avLst/>
                    </a:prstGeom>
                    <a:noFill/>
                    <a:ln>
                      <a:noFill/>
                    </a:ln>
                  </pic:spPr>
                </pic:pic>
              </a:graphicData>
            </a:graphic>
          </wp:inline>
        </w:drawing>
      </w:r>
    </w:p>
    <w:p w14:paraId="6AFEC543">
      <w:pPr>
        <w:spacing w:line="240" w:lineRule="auto"/>
        <w:ind w:firstLine="420"/>
        <w:jc w:val="center"/>
        <w:rPr>
          <w:color w:val="auto"/>
          <w:sz w:val="21"/>
          <w:szCs w:val="22"/>
          <w:highlight w:val="none"/>
        </w:rPr>
      </w:pPr>
      <w:r>
        <w:rPr>
          <w:color w:val="auto"/>
          <w:sz w:val="21"/>
          <w:szCs w:val="22"/>
          <w:highlight w:val="none"/>
        </w:rPr>
        <w:drawing>
          <wp:inline distT="0" distB="0" distL="114300" distR="114300">
            <wp:extent cx="2682240" cy="518160"/>
            <wp:effectExtent l="0" t="0" r="3810" b="15240"/>
            <wp:docPr id="1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9"/>
                    <pic:cNvPicPr>
                      <a:picLocks noChangeAspect="1"/>
                    </pic:cNvPicPr>
                  </pic:nvPicPr>
                  <pic:blipFill>
                    <a:blip r:embed="rId56"/>
                    <a:stretch>
                      <a:fillRect/>
                    </a:stretch>
                  </pic:blipFill>
                  <pic:spPr>
                    <a:xfrm>
                      <a:off x="0" y="0"/>
                      <a:ext cx="2682240" cy="518160"/>
                    </a:xfrm>
                    <a:prstGeom prst="rect">
                      <a:avLst/>
                    </a:prstGeom>
                    <a:noFill/>
                    <a:ln>
                      <a:noFill/>
                    </a:ln>
                  </pic:spPr>
                </pic:pic>
              </a:graphicData>
            </a:graphic>
          </wp:inline>
        </w:drawing>
      </w:r>
    </w:p>
    <w:p w14:paraId="3F864778">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式中：E</w:t>
      </w:r>
      <w:r>
        <w:rPr>
          <w:color w:val="auto"/>
          <w:sz w:val="24"/>
          <w:szCs w:val="32"/>
          <w:highlight w:val="none"/>
          <w:vertAlign w:val="subscript"/>
        </w:rPr>
        <w:t>w</w:t>
      </w:r>
      <w:r>
        <w:rPr>
          <w:color w:val="auto"/>
          <w:sz w:val="24"/>
          <w:szCs w:val="32"/>
          <w:highlight w:val="none"/>
        </w:rPr>
        <w:t>——堆场风蚀扬尘的排放系数，kg/m</w:t>
      </w:r>
      <w:r>
        <w:rPr>
          <w:color w:val="auto"/>
          <w:sz w:val="24"/>
          <w:szCs w:val="32"/>
          <w:highlight w:val="none"/>
          <w:vertAlign w:val="superscript"/>
        </w:rPr>
        <w:t>2</w:t>
      </w:r>
      <w:r>
        <w:rPr>
          <w:color w:val="auto"/>
          <w:sz w:val="24"/>
          <w:szCs w:val="32"/>
          <w:highlight w:val="none"/>
        </w:rPr>
        <w:t>；</w:t>
      </w:r>
    </w:p>
    <w:p w14:paraId="1E5150B5">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k</w:t>
      </w:r>
      <w:r>
        <w:rPr>
          <w:color w:val="auto"/>
          <w:sz w:val="24"/>
          <w:szCs w:val="32"/>
          <w:highlight w:val="none"/>
          <w:vertAlign w:val="subscript"/>
        </w:rPr>
        <w:t>i</w:t>
      </w:r>
      <w:r>
        <w:rPr>
          <w:color w:val="auto"/>
          <w:sz w:val="24"/>
          <w:szCs w:val="32"/>
          <w:highlight w:val="none"/>
        </w:rPr>
        <w:t>——物料的粒度乘数，TSP取1.0；</w:t>
      </w:r>
    </w:p>
    <w:p w14:paraId="7A94B97C">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n——料堆每年受扰动的次数；</w:t>
      </w:r>
    </w:p>
    <w:p w14:paraId="6664D07C">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P</w:t>
      </w:r>
      <w:r>
        <w:rPr>
          <w:color w:val="auto"/>
          <w:sz w:val="24"/>
          <w:szCs w:val="32"/>
          <w:highlight w:val="none"/>
          <w:vertAlign w:val="subscript"/>
        </w:rPr>
        <w:t>i</w:t>
      </w:r>
      <w:r>
        <w:rPr>
          <w:color w:val="auto"/>
          <w:sz w:val="24"/>
          <w:szCs w:val="32"/>
          <w:highlight w:val="none"/>
        </w:rPr>
        <w:t>——第i次扰动中观测的最大风速的风蚀潜势，g/m</w:t>
      </w:r>
      <w:r>
        <w:rPr>
          <w:color w:val="auto"/>
          <w:sz w:val="24"/>
          <w:szCs w:val="32"/>
          <w:highlight w:val="none"/>
          <w:vertAlign w:val="superscript"/>
        </w:rPr>
        <w:t>2</w:t>
      </w:r>
      <w:r>
        <w:rPr>
          <w:color w:val="auto"/>
          <w:sz w:val="24"/>
          <w:szCs w:val="32"/>
          <w:highlight w:val="none"/>
        </w:rPr>
        <w:t>；</w:t>
      </w:r>
    </w:p>
    <w:p w14:paraId="57897BEB">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drawing>
          <wp:inline distT="0" distB="0" distL="114300" distR="114300">
            <wp:extent cx="121920" cy="213360"/>
            <wp:effectExtent l="0" t="0" r="11430" b="15240"/>
            <wp:docPr id="1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0"/>
                    <pic:cNvPicPr>
                      <a:picLocks noChangeAspect="1"/>
                    </pic:cNvPicPr>
                  </pic:nvPicPr>
                  <pic:blipFill>
                    <a:blip r:embed="rId57"/>
                    <a:stretch>
                      <a:fillRect/>
                    </a:stretch>
                  </pic:blipFill>
                  <pic:spPr>
                    <a:xfrm>
                      <a:off x="0" y="0"/>
                      <a:ext cx="121920" cy="213360"/>
                    </a:xfrm>
                    <a:prstGeom prst="rect">
                      <a:avLst/>
                    </a:prstGeom>
                    <a:noFill/>
                    <a:ln>
                      <a:noFill/>
                    </a:ln>
                  </pic:spPr>
                </pic:pic>
              </a:graphicData>
            </a:graphic>
          </wp:inline>
        </w:drawing>
      </w:r>
      <w:r>
        <w:rPr>
          <w:color w:val="auto"/>
          <w:sz w:val="24"/>
          <w:szCs w:val="32"/>
          <w:highlight w:val="none"/>
        </w:rPr>
        <w:t>——污染控制技术对扬尘的去除效率；</w:t>
      </w:r>
    </w:p>
    <w:p w14:paraId="4B10472A">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u*——摩擦风速，m/s；</w:t>
      </w:r>
    </w:p>
    <w:p w14:paraId="7592BE1B">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u</w:t>
      </w:r>
      <w:r>
        <w:rPr>
          <w:color w:val="auto"/>
          <w:sz w:val="24"/>
          <w:szCs w:val="32"/>
          <w:highlight w:val="none"/>
          <w:vertAlign w:val="subscript"/>
        </w:rPr>
        <w:t>t</w:t>
      </w:r>
      <w:r>
        <w:rPr>
          <w:color w:val="auto"/>
          <w:sz w:val="24"/>
          <w:szCs w:val="32"/>
          <w:highlight w:val="none"/>
        </w:rPr>
        <w:t>*——阈值摩擦风速，即起尘的临界摩擦风速，取1.</w:t>
      </w:r>
      <w:r>
        <w:rPr>
          <w:rFonts w:hint="eastAsia"/>
          <w:color w:val="auto"/>
          <w:sz w:val="24"/>
          <w:szCs w:val="32"/>
          <w:highlight w:val="none"/>
          <w:lang w:val="en-US" w:eastAsia="zh-CN"/>
        </w:rPr>
        <w:t>02</w:t>
      </w:r>
      <w:r>
        <w:rPr>
          <w:color w:val="auto"/>
          <w:sz w:val="24"/>
          <w:szCs w:val="32"/>
          <w:highlight w:val="none"/>
        </w:rPr>
        <w:t>m/s；</w:t>
      </w:r>
    </w:p>
    <w:p w14:paraId="508B3391">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u（z）——地面风速；</w:t>
      </w:r>
    </w:p>
    <w:p w14:paraId="44FAFC88">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z——地面风速检测高度，取</w:t>
      </w:r>
      <w:r>
        <w:rPr>
          <w:rFonts w:hint="eastAsia"/>
          <w:color w:val="auto"/>
          <w:sz w:val="24"/>
          <w:szCs w:val="32"/>
          <w:highlight w:val="none"/>
          <w:lang w:val="en-US" w:eastAsia="zh-CN"/>
        </w:rPr>
        <w:t>3</w:t>
      </w:r>
      <w:r>
        <w:rPr>
          <w:color w:val="auto"/>
          <w:sz w:val="24"/>
          <w:szCs w:val="32"/>
          <w:highlight w:val="none"/>
        </w:rPr>
        <w:t>m；</w:t>
      </w:r>
    </w:p>
    <w:p w14:paraId="57659D6A">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z</w:t>
      </w:r>
      <w:r>
        <w:rPr>
          <w:color w:val="auto"/>
          <w:sz w:val="24"/>
          <w:szCs w:val="32"/>
          <w:highlight w:val="none"/>
          <w:vertAlign w:val="subscript"/>
        </w:rPr>
        <w:t>0</w:t>
      </w:r>
      <w:r>
        <w:rPr>
          <w:color w:val="auto"/>
          <w:sz w:val="24"/>
          <w:szCs w:val="32"/>
          <w:highlight w:val="none"/>
        </w:rPr>
        <w:t>——地面粗糙度，m，郊区取值0.2；</w:t>
      </w:r>
    </w:p>
    <w:p w14:paraId="0988CF41">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0.4——冯卡门常数，无量纲。</w:t>
      </w:r>
    </w:p>
    <w:p w14:paraId="6BF1ACA8">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经计算：</w:t>
      </w:r>
    </w:p>
    <w:p w14:paraId="06B07AB5">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项目所在区域u*=0.3</w:t>
      </w:r>
      <w:r>
        <w:rPr>
          <w:rFonts w:hint="eastAsia"/>
          <w:color w:val="auto"/>
          <w:sz w:val="24"/>
          <w:szCs w:val="32"/>
          <w:highlight w:val="none"/>
          <w:lang w:val="en-US" w:eastAsia="zh-CN"/>
        </w:rPr>
        <w:t>82</w:t>
      </w:r>
      <w:r>
        <w:rPr>
          <w:color w:val="auto"/>
          <w:sz w:val="24"/>
          <w:szCs w:val="32"/>
          <w:highlight w:val="none"/>
        </w:rPr>
        <w:t>＜ut*=1.</w:t>
      </w:r>
      <w:r>
        <w:rPr>
          <w:rFonts w:hint="eastAsia"/>
          <w:color w:val="auto"/>
          <w:sz w:val="24"/>
          <w:szCs w:val="32"/>
          <w:highlight w:val="none"/>
          <w:lang w:val="en-US" w:eastAsia="zh-CN"/>
        </w:rPr>
        <w:t>02</w:t>
      </w:r>
      <w:r>
        <w:rPr>
          <w:color w:val="auto"/>
          <w:sz w:val="24"/>
          <w:szCs w:val="32"/>
          <w:highlight w:val="none"/>
        </w:rPr>
        <w:t>，其Pi取0，因此不考虑堆场风蚀扬尘的排放。</w:t>
      </w:r>
    </w:p>
    <w:p w14:paraId="0465770E">
      <w:pPr>
        <w:adjustRightInd w:val="0"/>
        <w:snapToGrid w:val="0"/>
        <w:spacing w:line="360" w:lineRule="auto"/>
        <w:ind w:firstLine="480" w:firstLineChars="200"/>
        <w:rPr>
          <w:rFonts w:hint="default"/>
          <w:bCs/>
          <w:color w:val="auto"/>
          <w:sz w:val="24"/>
          <w:highlight w:val="none"/>
          <w:lang w:val="en-US"/>
        </w:rPr>
      </w:pPr>
      <w:r>
        <w:rPr>
          <w:bCs/>
          <w:color w:val="auto"/>
          <w:sz w:val="24"/>
          <w:highlight w:val="none"/>
        </w:rPr>
        <w:t>经计算可知，Eh为0.</w:t>
      </w:r>
      <w:r>
        <w:rPr>
          <w:rFonts w:hint="eastAsia"/>
          <w:bCs/>
          <w:color w:val="auto"/>
          <w:sz w:val="24"/>
          <w:highlight w:val="none"/>
          <w:lang w:val="en-US" w:eastAsia="zh-CN"/>
        </w:rPr>
        <w:t>019</w:t>
      </w:r>
      <w:r>
        <w:rPr>
          <w:bCs/>
          <w:color w:val="auto"/>
          <w:sz w:val="24"/>
          <w:highlight w:val="none"/>
        </w:rPr>
        <w:t>kg/t，本项目</w:t>
      </w:r>
      <w:r>
        <w:rPr>
          <w:rFonts w:hint="eastAsia"/>
          <w:bCs/>
          <w:color w:val="auto"/>
          <w:sz w:val="24"/>
          <w:highlight w:val="none"/>
          <w:lang w:val="en-US" w:eastAsia="zh-CN"/>
        </w:rPr>
        <w:t>储煤场用于煤炭堆放</w:t>
      </w:r>
      <w:r>
        <w:rPr>
          <w:bCs/>
          <w:color w:val="auto"/>
          <w:sz w:val="24"/>
          <w:highlight w:val="none"/>
        </w:rPr>
        <w:t>，</w:t>
      </w:r>
      <w:r>
        <w:rPr>
          <w:rFonts w:hint="eastAsia"/>
          <w:bCs/>
          <w:color w:val="auto"/>
          <w:sz w:val="24"/>
          <w:highlight w:val="none"/>
          <w:lang w:val="en-US" w:eastAsia="zh-CN"/>
        </w:rPr>
        <w:t>储煤场四周设置抑尘网进行围挡，煤场日常运行中进行</w:t>
      </w:r>
      <w:r>
        <w:rPr>
          <w:bCs/>
          <w:color w:val="auto"/>
          <w:sz w:val="24"/>
          <w:highlight w:val="none"/>
        </w:rPr>
        <w:t>洒水降尘，</w:t>
      </w:r>
      <w:r>
        <w:rPr>
          <w:rFonts w:hint="eastAsia"/>
          <w:bCs/>
          <w:color w:val="auto"/>
          <w:sz w:val="24"/>
          <w:highlight w:val="none"/>
          <w:lang w:val="en-US" w:eastAsia="zh-CN"/>
        </w:rPr>
        <w:t>对储存煤炭使用绿网苫盖，根据</w:t>
      </w:r>
      <w:r>
        <w:rPr>
          <w:bCs/>
          <w:color w:val="auto"/>
          <w:sz w:val="24"/>
          <w:highlight w:val="none"/>
        </w:rPr>
        <w:t>《扬尘源颗粒物排放清单编制技术指南》（试行）</w:t>
      </w:r>
      <w:r>
        <w:rPr>
          <w:rFonts w:hint="eastAsia"/>
          <w:bCs/>
          <w:color w:val="auto"/>
          <w:sz w:val="24"/>
          <w:highlight w:val="none"/>
          <w:lang w:val="en-US" w:eastAsia="zh-CN"/>
        </w:rPr>
        <w:t>表12堆场操作扬尘控制措施的控制效率，</w:t>
      </w:r>
      <w:r>
        <w:rPr>
          <w:bCs/>
          <w:color w:val="auto"/>
          <w:sz w:val="24"/>
          <w:highlight w:val="none"/>
          <w:lang w:val="en-US" w:eastAsia="zh-CN"/>
        </w:rPr>
        <w:t>建筑料堆的三边用孔隙</w:t>
      </w:r>
      <w:r>
        <w:rPr>
          <w:rFonts w:hint="eastAsia"/>
          <w:bCs/>
          <w:color w:val="auto"/>
          <w:sz w:val="24"/>
          <w:highlight w:val="none"/>
          <w:lang w:val="en-US" w:eastAsia="zh-CN"/>
        </w:rPr>
        <w:t>率</w:t>
      </w:r>
      <w:r>
        <w:rPr>
          <w:rFonts w:hint="default"/>
          <w:bCs/>
          <w:color w:val="auto"/>
          <w:sz w:val="24"/>
          <w:highlight w:val="none"/>
          <w:lang w:val="en-US" w:eastAsia="zh-CN"/>
        </w:rPr>
        <w:t>50%</w:t>
      </w:r>
      <w:r>
        <w:rPr>
          <w:rFonts w:hint="eastAsia"/>
          <w:bCs/>
          <w:color w:val="auto"/>
          <w:sz w:val="24"/>
          <w:highlight w:val="none"/>
          <w:lang w:val="en-US" w:eastAsia="zh-CN"/>
        </w:rPr>
        <w:t>的围挡遮围TSP控制效率90%</w:t>
      </w:r>
    </w:p>
    <w:p w14:paraId="44D183FD">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bCs/>
          <w:color w:val="auto"/>
          <w:sz w:val="24"/>
          <w:highlight w:val="none"/>
        </w:rPr>
        <w:t>项目年</w:t>
      </w:r>
      <w:r>
        <w:rPr>
          <w:rFonts w:hint="eastAsia"/>
          <w:bCs/>
          <w:color w:val="auto"/>
          <w:sz w:val="24"/>
          <w:highlight w:val="none"/>
          <w:lang w:val="en-US" w:eastAsia="zh-CN"/>
        </w:rPr>
        <w:t>灰渣</w:t>
      </w:r>
      <w:r>
        <w:rPr>
          <w:bCs/>
          <w:color w:val="auto"/>
          <w:sz w:val="24"/>
          <w:highlight w:val="none"/>
        </w:rPr>
        <w:t>装卸量约为</w:t>
      </w:r>
      <w:r>
        <w:rPr>
          <w:rFonts w:hint="eastAsia"/>
          <w:bCs/>
          <w:color w:val="auto"/>
          <w:sz w:val="24"/>
          <w:highlight w:val="none"/>
          <w:lang w:val="en-US" w:eastAsia="zh-CN"/>
        </w:rPr>
        <w:t>4293</w:t>
      </w:r>
      <w:r>
        <w:rPr>
          <w:bCs/>
          <w:color w:val="auto"/>
          <w:sz w:val="24"/>
          <w:highlight w:val="none"/>
        </w:rPr>
        <w:t>t，经计算本项目卸料时粉尘产生量为</w:t>
      </w:r>
      <w:r>
        <w:rPr>
          <w:rFonts w:hint="eastAsia"/>
          <w:bCs/>
          <w:color w:val="auto"/>
          <w:sz w:val="24"/>
          <w:highlight w:val="none"/>
          <w:lang w:val="en-US" w:eastAsia="zh-CN"/>
        </w:rPr>
        <w:t>0.820</w:t>
      </w:r>
      <w:r>
        <w:rPr>
          <w:bCs/>
          <w:color w:val="auto"/>
          <w:sz w:val="24"/>
          <w:highlight w:val="none"/>
        </w:rPr>
        <w:t>t/a，排放量为</w:t>
      </w:r>
      <w:r>
        <w:rPr>
          <w:rFonts w:hint="eastAsia"/>
          <w:bCs/>
          <w:color w:val="auto"/>
          <w:sz w:val="24"/>
          <w:highlight w:val="none"/>
          <w:lang w:val="en-US" w:eastAsia="zh-CN"/>
        </w:rPr>
        <w:t>0.082</w:t>
      </w:r>
      <w:r>
        <w:rPr>
          <w:bCs/>
          <w:color w:val="auto"/>
          <w:sz w:val="24"/>
          <w:highlight w:val="none"/>
        </w:rPr>
        <w:t>t/a</w:t>
      </w:r>
      <w:r>
        <w:rPr>
          <w:rFonts w:ascii="Times New Roman" w:eastAsia="宋体"/>
          <w:color w:val="auto"/>
          <w:kern w:val="2"/>
          <w:sz w:val="24"/>
          <w:lang w:bidi="ar"/>
        </w:rPr>
        <w:t>。</w:t>
      </w:r>
    </w:p>
    <w:p w14:paraId="24EDD01D">
      <w:pPr>
        <w:pStyle w:val="123"/>
        <w:keepNext w:val="0"/>
        <w:keepLines w:val="0"/>
        <w:pageBreakBefore w:val="0"/>
        <w:widowControl w:val="0"/>
        <w:kinsoku/>
        <w:wordWrap/>
        <w:overflowPunct/>
        <w:topLinePunct w:val="0"/>
        <w:autoSpaceDE/>
        <w:autoSpaceDN/>
        <w:bidi w:val="0"/>
        <w:adjustRightInd/>
        <w:snapToGrid w:val="0"/>
        <w:spacing w:beforeLines="0" w:line="480" w:lineRule="exact"/>
        <w:ind w:left="0" w:firstLine="480" w:firstLineChars="200"/>
        <w:jc w:val="both"/>
        <w:textAlignment w:val="auto"/>
        <w:rPr>
          <w:rStyle w:val="34"/>
          <w:rFonts w:hint="default" w:ascii="Times New Roman" w:hAnsi="Times New Roman" w:eastAsia="宋体" w:cs="Times New Roman"/>
          <w:color w:val="auto"/>
          <w:kern w:val="0"/>
          <w:sz w:val="24"/>
          <w:szCs w:val="24"/>
          <w:highlight w:val="none"/>
          <w:lang w:val="en-US" w:eastAsia="zh-CN"/>
        </w:rPr>
      </w:pPr>
      <w:r>
        <w:rPr>
          <w:rStyle w:val="34"/>
          <w:rFonts w:hint="eastAsia" w:ascii="Times New Roman" w:hAnsi="Times New Roman" w:eastAsia="宋体" w:cs="Times New Roman"/>
          <w:color w:val="auto"/>
          <w:kern w:val="0"/>
          <w:sz w:val="24"/>
          <w:szCs w:val="24"/>
          <w:highlight w:val="none"/>
          <w:lang w:val="en-US" w:eastAsia="zh-CN"/>
        </w:rPr>
        <w:t>（3）非正常工况</w:t>
      </w:r>
    </w:p>
    <w:p w14:paraId="3AD64C21">
      <w:pPr>
        <w:pStyle w:val="123"/>
        <w:keepNext w:val="0"/>
        <w:keepLines w:val="0"/>
        <w:pageBreakBefore w:val="0"/>
        <w:widowControl w:val="0"/>
        <w:kinsoku/>
        <w:wordWrap/>
        <w:overflowPunct/>
        <w:topLinePunct w:val="0"/>
        <w:autoSpaceDE/>
        <w:autoSpaceDN/>
        <w:bidi w:val="0"/>
        <w:adjustRightInd/>
        <w:snapToGrid w:val="0"/>
        <w:spacing w:beforeLines="0" w:line="480" w:lineRule="exact"/>
        <w:ind w:left="0" w:firstLine="480" w:firstLineChars="200"/>
        <w:jc w:val="both"/>
        <w:textAlignment w:val="auto"/>
        <w:rPr>
          <w:rStyle w:val="34"/>
          <w:rFonts w:hint="eastAsia" w:ascii="Times New Roman" w:hAnsi="Times New Roman" w:eastAsia="宋体" w:cs="Times New Roman"/>
          <w:color w:val="FF0000"/>
          <w:kern w:val="0"/>
          <w:sz w:val="24"/>
          <w:szCs w:val="24"/>
          <w:highlight w:val="none"/>
          <w:lang w:val="en-US" w:eastAsia="zh-CN"/>
        </w:rPr>
      </w:pPr>
      <w:r>
        <w:rPr>
          <w:rStyle w:val="34"/>
          <w:rFonts w:hint="eastAsia" w:ascii="Times New Roman" w:hAnsi="Times New Roman" w:eastAsia="宋体" w:cs="Times New Roman"/>
          <w:color w:val="FF0000"/>
          <w:kern w:val="0"/>
          <w:sz w:val="24"/>
          <w:szCs w:val="24"/>
          <w:highlight w:val="none"/>
          <w:lang w:val="en-US" w:eastAsia="zh-CN"/>
        </w:rPr>
        <w:t>本项目废气排放非正常工况主要为锅炉布袋除尘器导致除尘效率为90%，干法脱硫装置故障导致脱硫效率为60%，脱硝系统设备故障导致脱硝效率为30%，布袋除尘器协同去除汞效率为15%，本项目非正常工况下源强见下表。</w:t>
      </w:r>
    </w:p>
    <w:p w14:paraId="012F02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0" w:firstLineChars="0"/>
        <w:jc w:val="center"/>
        <w:textAlignment w:val="auto"/>
        <w:rPr>
          <w:rFonts w:hint="default" w:ascii="Times New Roman" w:hAnsi="Times New Roman" w:eastAsia="宋体" w:cs="Times New Roman"/>
          <w:b/>
          <w:bCs/>
          <w:color w:val="FF0000"/>
          <w:kern w:val="2"/>
          <w:sz w:val="24"/>
          <w:szCs w:val="24"/>
          <w:highlight w:val="none"/>
          <w:lang w:val="en-US" w:eastAsia="zh-CN" w:bidi="ar-SA"/>
        </w:rPr>
      </w:pPr>
      <w:r>
        <w:rPr>
          <w:rFonts w:hint="eastAsia" w:ascii="Times New Roman" w:hAnsi="Times New Roman" w:eastAsia="宋体" w:cs="Times New Roman"/>
          <w:b/>
          <w:bCs/>
          <w:color w:val="FF0000"/>
          <w:kern w:val="2"/>
          <w:sz w:val="24"/>
          <w:szCs w:val="24"/>
          <w:highlight w:val="none"/>
          <w:lang w:val="en-US" w:eastAsia="zh-CN" w:bidi="ar-SA"/>
        </w:rPr>
        <w:t>表2-5  非正常排放参数表</w:t>
      </w:r>
    </w:p>
    <w:tbl>
      <w:tblPr>
        <w:tblStyle w:val="30"/>
        <w:tblW w:w="85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23"/>
        <w:gridCol w:w="2372"/>
        <w:gridCol w:w="1129"/>
        <w:gridCol w:w="1377"/>
        <w:gridCol w:w="1063"/>
        <w:gridCol w:w="1023"/>
      </w:tblGrid>
      <w:tr w14:paraId="6E36BE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1623" w:type="dxa"/>
            <w:noWrap w:val="0"/>
            <w:vAlign w:val="center"/>
          </w:tcPr>
          <w:p w14:paraId="2643245E">
            <w:pPr>
              <w:jc w:val="center"/>
              <w:rPr>
                <w:rFonts w:hint="eastAsia"/>
                <w:color w:val="FF0000"/>
                <w:highlight w:val="none"/>
                <w:lang w:val="en-US" w:eastAsia="zh-CN"/>
              </w:rPr>
            </w:pPr>
            <w:r>
              <w:rPr>
                <w:rFonts w:hint="eastAsia"/>
                <w:color w:val="FF0000"/>
                <w:highlight w:val="none"/>
                <w:lang w:val="en-US" w:eastAsia="zh-CN"/>
              </w:rPr>
              <w:t>非正常排放源</w:t>
            </w:r>
          </w:p>
        </w:tc>
        <w:tc>
          <w:tcPr>
            <w:tcW w:w="2372" w:type="dxa"/>
            <w:noWrap w:val="0"/>
            <w:vAlign w:val="center"/>
          </w:tcPr>
          <w:p w14:paraId="3DDF60EE">
            <w:pPr>
              <w:adjustRightInd w:val="0"/>
              <w:snapToGrid w:val="0"/>
              <w:spacing w:line="240" w:lineRule="auto"/>
              <w:ind w:left="482" w:hanging="482" w:firstLineChars="0"/>
              <w:jc w:val="center"/>
              <w:rPr>
                <w:rFonts w:hint="eastAsia" w:ascii="Times New Roman" w:hAnsi="Times New Roman" w:eastAsia="宋体" w:cs="宋体"/>
                <w:color w:val="FF0000"/>
                <w:highlight w:val="none"/>
                <w:lang w:eastAsia="zh-CN"/>
              </w:rPr>
            </w:pPr>
            <w:r>
              <w:rPr>
                <w:rFonts w:hint="eastAsia" w:ascii="Times New Roman" w:hAnsi="Times New Roman" w:eastAsia="宋体" w:cs="宋体"/>
                <w:color w:val="FF0000"/>
                <w:highlight w:val="none"/>
                <w:lang w:eastAsia="zh-CN"/>
              </w:rPr>
              <w:t>非正常排放原因</w:t>
            </w:r>
          </w:p>
        </w:tc>
        <w:tc>
          <w:tcPr>
            <w:tcW w:w="1129" w:type="dxa"/>
            <w:noWrap w:val="0"/>
            <w:vAlign w:val="center"/>
          </w:tcPr>
          <w:p w14:paraId="5B5C3FFA">
            <w:pPr>
              <w:adjustRightInd w:val="0"/>
              <w:snapToGrid w:val="0"/>
              <w:spacing w:line="240" w:lineRule="auto"/>
              <w:ind w:left="482" w:hanging="482" w:firstLineChars="0"/>
              <w:jc w:val="center"/>
              <w:rPr>
                <w:rFonts w:hint="eastAsia" w:ascii="Times New Roman" w:hAnsi="Times New Roman" w:eastAsia="宋体" w:cs="宋体"/>
                <w:color w:val="FF0000"/>
                <w:highlight w:val="none"/>
                <w:lang w:eastAsia="zh-CN"/>
              </w:rPr>
            </w:pPr>
            <w:r>
              <w:rPr>
                <w:rFonts w:hint="eastAsia" w:ascii="Times New Roman" w:hAnsi="Times New Roman" w:eastAsia="宋体" w:cs="宋体"/>
                <w:color w:val="FF0000"/>
                <w:highlight w:val="none"/>
                <w:lang w:eastAsia="zh-CN"/>
              </w:rPr>
              <w:t>污染物</w:t>
            </w:r>
          </w:p>
        </w:tc>
        <w:tc>
          <w:tcPr>
            <w:tcW w:w="1377" w:type="dxa"/>
            <w:noWrap w:val="0"/>
            <w:vAlign w:val="center"/>
          </w:tcPr>
          <w:p w14:paraId="3146E70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val="en-US" w:eastAsia="zh-CN"/>
              </w:rPr>
              <w:t>非正常排放速率kg/h</w:t>
            </w:r>
          </w:p>
        </w:tc>
        <w:tc>
          <w:tcPr>
            <w:tcW w:w="1063" w:type="dxa"/>
            <w:noWrap w:val="0"/>
            <w:vAlign w:val="center"/>
          </w:tcPr>
          <w:p w14:paraId="28B3B7D7">
            <w:pPr>
              <w:spacing w:line="240" w:lineRule="auto"/>
              <w:ind w:firstLine="0" w:firstLineChars="0"/>
              <w:jc w:val="center"/>
              <w:rPr>
                <w:rFonts w:ascii="Times New Roman" w:hAnsi="Times New Roman" w:eastAsia="宋体" w:cs="Times New Roman"/>
                <w:color w:val="FF0000"/>
                <w:szCs w:val="21"/>
                <w:highlight w:val="none"/>
              </w:rPr>
            </w:pPr>
            <w:r>
              <w:rPr>
                <w:rFonts w:ascii="Times New Roman" w:hAnsi="Times New Roman" w:eastAsia="宋体" w:cs="Times New Roman"/>
                <w:color w:val="FF0000"/>
                <w:szCs w:val="21"/>
                <w:highlight w:val="none"/>
              </w:rPr>
              <w:t>单次持续时间/h</w:t>
            </w:r>
          </w:p>
        </w:tc>
        <w:tc>
          <w:tcPr>
            <w:tcW w:w="1023" w:type="dxa"/>
            <w:noWrap w:val="0"/>
            <w:vAlign w:val="center"/>
          </w:tcPr>
          <w:p w14:paraId="1A16218F">
            <w:pPr>
              <w:spacing w:line="240" w:lineRule="auto"/>
              <w:ind w:firstLine="0" w:firstLineChars="0"/>
              <w:jc w:val="center"/>
              <w:rPr>
                <w:rFonts w:ascii="Times New Roman" w:hAnsi="Times New Roman" w:eastAsia="宋体" w:cs="Times New Roman"/>
                <w:color w:val="FF0000"/>
                <w:szCs w:val="21"/>
                <w:highlight w:val="none"/>
              </w:rPr>
            </w:pPr>
            <w:r>
              <w:rPr>
                <w:rFonts w:ascii="Times New Roman" w:hAnsi="Times New Roman" w:eastAsia="宋体" w:cs="Times New Roman"/>
                <w:color w:val="FF0000"/>
                <w:szCs w:val="21"/>
                <w:highlight w:val="none"/>
              </w:rPr>
              <w:t>年发生频次/次</w:t>
            </w:r>
          </w:p>
        </w:tc>
      </w:tr>
      <w:tr w14:paraId="5106CB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1623" w:type="dxa"/>
            <w:vMerge w:val="restart"/>
            <w:noWrap w:val="0"/>
            <w:vAlign w:val="center"/>
          </w:tcPr>
          <w:p w14:paraId="69139EA5">
            <w:pPr>
              <w:jc w:val="center"/>
              <w:rPr>
                <w:rFonts w:hint="default"/>
                <w:color w:val="FF0000"/>
                <w:highlight w:val="none"/>
                <w:lang w:val="en-US" w:eastAsia="zh-CN"/>
              </w:rPr>
            </w:pPr>
            <w:r>
              <w:rPr>
                <w:rFonts w:hint="eastAsia"/>
                <w:color w:val="FF0000"/>
                <w:highlight w:val="none"/>
                <w:lang w:val="en-US" w:eastAsia="zh-CN"/>
              </w:rPr>
              <w:t>29MW燃煤锅炉（情景一）</w:t>
            </w:r>
          </w:p>
        </w:tc>
        <w:tc>
          <w:tcPr>
            <w:tcW w:w="2372" w:type="dxa"/>
            <w:noWrap w:val="0"/>
            <w:vAlign w:val="center"/>
          </w:tcPr>
          <w:p w14:paraId="5EDB15F6">
            <w:pPr>
              <w:adjustRightInd w:val="0"/>
              <w:snapToGrid w:val="0"/>
              <w:spacing w:line="240" w:lineRule="auto"/>
              <w:ind w:left="482" w:hanging="482" w:firstLineChars="0"/>
              <w:jc w:val="center"/>
              <w:rPr>
                <w:rFonts w:hint="eastAsia" w:ascii="Times New Roman" w:hAnsi="Times New Roman" w:eastAsia="宋体" w:cs="宋体"/>
                <w:color w:val="FF0000"/>
                <w:highlight w:val="none"/>
                <w:lang w:eastAsia="zh-CN"/>
              </w:rPr>
            </w:pPr>
            <w:r>
              <w:rPr>
                <w:rFonts w:hint="eastAsia" w:ascii="Times New Roman" w:hAnsi="Times New Roman" w:eastAsia="宋体" w:cs="宋体"/>
                <w:color w:val="FF0000"/>
                <w:highlight w:val="none"/>
                <w:lang w:eastAsia="zh-CN"/>
              </w:rPr>
              <w:t>布袋除尘器故障</w:t>
            </w:r>
          </w:p>
        </w:tc>
        <w:tc>
          <w:tcPr>
            <w:tcW w:w="1129" w:type="dxa"/>
            <w:noWrap w:val="0"/>
            <w:vAlign w:val="center"/>
          </w:tcPr>
          <w:p w14:paraId="5096D6D6">
            <w:pPr>
              <w:adjustRightInd w:val="0"/>
              <w:snapToGrid w:val="0"/>
              <w:spacing w:line="240" w:lineRule="auto"/>
              <w:ind w:left="482" w:hanging="482" w:firstLineChars="0"/>
              <w:jc w:val="center"/>
              <w:rPr>
                <w:rFonts w:hint="eastAsia" w:ascii="Times New Roman" w:hAnsi="Times New Roman" w:eastAsia="宋体" w:cs="宋体"/>
                <w:color w:val="FF0000"/>
                <w:highlight w:val="none"/>
                <w:lang w:eastAsia="zh-CN"/>
              </w:rPr>
            </w:pPr>
            <w:r>
              <w:rPr>
                <w:rFonts w:hint="eastAsia" w:ascii="Times New Roman" w:hAnsi="Times New Roman" w:eastAsia="宋体" w:cs="宋体"/>
                <w:color w:val="FF0000"/>
                <w:highlight w:val="none"/>
                <w:lang w:eastAsia="zh-CN"/>
              </w:rPr>
              <w:t>颗粒物</w:t>
            </w:r>
          </w:p>
        </w:tc>
        <w:tc>
          <w:tcPr>
            <w:tcW w:w="1377" w:type="dxa"/>
            <w:noWrap w:val="0"/>
            <w:vAlign w:val="center"/>
          </w:tcPr>
          <w:p w14:paraId="4CCE891B">
            <w:pPr>
              <w:adjustRightInd w:val="0"/>
              <w:snapToGrid w:val="0"/>
              <w:spacing w:line="240" w:lineRule="auto"/>
              <w:ind w:left="482" w:leftChars="0" w:hanging="482" w:firstLineChars="0"/>
              <w:jc w:val="center"/>
              <w:rPr>
                <w:rFonts w:hint="default" w:ascii="Times New Roman" w:hAnsi="Times New Roman" w:eastAsia="宋体" w:cs="宋体"/>
                <w:color w:val="FF0000"/>
                <w:highlight w:val="none"/>
                <w:lang w:val="en-US" w:eastAsia="zh-CN"/>
              </w:rPr>
            </w:pPr>
            <w:r>
              <w:rPr>
                <w:rFonts w:hint="eastAsia" w:cs="宋体"/>
                <w:color w:val="FF0000"/>
                <w:highlight w:val="none"/>
                <w:lang w:val="en-US" w:eastAsia="zh-CN"/>
              </w:rPr>
              <w:t>45.7</w:t>
            </w:r>
          </w:p>
        </w:tc>
        <w:tc>
          <w:tcPr>
            <w:tcW w:w="1063" w:type="dxa"/>
            <w:vMerge w:val="restart"/>
            <w:noWrap w:val="0"/>
            <w:vAlign w:val="center"/>
          </w:tcPr>
          <w:p w14:paraId="7EE8EC83">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1</w:t>
            </w:r>
          </w:p>
        </w:tc>
        <w:tc>
          <w:tcPr>
            <w:tcW w:w="1023" w:type="dxa"/>
            <w:vMerge w:val="restart"/>
            <w:noWrap w:val="0"/>
            <w:vAlign w:val="center"/>
          </w:tcPr>
          <w:p w14:paraId="56E7F267">
            <w:pPr>
              <w:spacing w:line="240" w:lineRule="auto"/>
              <w:ind w:firstLine="0" w:firstLineChars="0"/>
              <w:jc w:val="center"/>
              <w:rPr>
                <w:rFonts w:ascii="Times New Roman" w:hAnsi="Times New Roman" w:eastAsia="宋体" w:cs="Times New Roman"/>
                <w:color w:val="FF0000"/>
                <w:szCs w:val="21"/>
                <w:highlight w:val="none"/>
              </w:rPr>
            </w:pPr>
            <w:r>
              <w:rPr>
                <w:rFonts w:ascii="Times New Roman" w:hAnsi="Times New Roman" w:eastAsia="宋体" w:cs="Times New Roman"/>
                <w:color w:val="FF0000"/>
                <w:szCs w:val="21"/>
                <w:highlight w:val="none"/>
              </w:rPr>
              <w:t>1次</w:t>
            </w:r>
          </w:p>
        </w:tc>
      </w:tr>
      <w:tr w14:paraId="41FD3A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623" w:type="dxa"/>
            <w:vMerge w:val="continue"/>
            <w:noWrap w:val="0"/>
            <w:vAlign w:val="center"/>
          </w:tcPr>
          <w:p w14:paraId="70DC141E">
            <w:pPr>
              <w:adjustRightInd w:val="0"/>
              <w:snapToGrid w:val="0"/>
              <w:spacing w:line="240" w:lineRule="auto"/>
              <w:ind w:left="482" w:hanging="482" w:firstLineChars="0"/>
              <w:jc w:val="center"/>
              <w:rPr>
                <w:rFonts w:hint="eastAsia" w:ascii="Times New Roman" w:hAnsi="Times New Roman" w:eastAsia="宋体" w:cs="宋体"/>
                <w:color w:val="FF0000"/>
                <w:highlight w:val="none"/>
                <w:lang w:val="en-US" w:eastAsia="zh-CN"/>
              </w:rPr>
            </w:pPr>
          </w:p>
        </w:tc>
        <w:tc>
          <w:tcPr>
            <w:tcW w:w="2372" w:type="dxa"/>
            <w:noWrap w:val="0"/>
            <w:vAlign w:val="center"/>
          </w:tcPr>
          <w:p w14:paraId="7814EE4B">
            <w:pPr>
              <w:adjustRightInd w:val="0"/>
              <w:snapToGrid w:val="0"/>
              <w:spacing w:line="240" w:lineRule="auto"/>
              <w:ind w:left="482" w:hanging="482" w:firstLineChars="0"/>
              <w:jc w:val="center"/>
              <w:rPr>
                <w:rFonts w:hint="default"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val="en-US" w:eastAsia="zh-CN"/>
              </w:rPr>
              <w:t>湿法脱硫设备故障</w:t>
            </w:r>
          </w:p>
        </w:tc>
        <w:tc>
          <w:tcPr>
            <w:tcW w:w="1129" w:type="dxa"/>
            <w:noWrap w:val="0"/>
            <w:vAlign w:val="center"/>
          </w:tcPr>
          <w:p w14:paraId="6F9A55D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val="en-US" w:eastAsia="zh-CN"/>
              </w:rPr>
              <w:t>二氧化硫</w:t>
            </w:r>
          </w:p>
        </w:tc>
        <w:tc>
          <w:tcPr>
            <w:tcW w:w="1377" w:type="dxa"/>
            <w:noWrap w:val="0"/>
            <w:vAlign w:val="center"/>
          </w:tcPr>
          <w:p w14:paraId="750A2E0A">
            <w:pPr>
              <w:adjustRightInd w:val="0"/>
              <w:snapToGrid w:val="0"/>
              <w:spacing w:line="240" w:lineRule="auto"/>
              <w:ind w:left="482" w:leftChars="0" w:hanging="482" w:firstLineChars="0"/>
              <w:jc w:val="center"/>
              <w:rPr>
                <w:rFonts w:hint="default" w:ascii="Times New Roman" w:hAnsi="Times New Roman" w:eastAsia="宋体" w:cs="宋体"/>
                <w:color w:val="FF0000"/>
                <w:highlight w:val="none"/>
                <w:lang w:val="en-US" w:eastAsia="zh-CN"/>
              </w:rPr>
            </w:pPr>
            <w:r>
              <w:rPr>
                <w:rFonts w:hint="eastAsia" w:cs="宋体"/>
                <w:color w:val="FF0000"/>
                <w:highlight w:val="none"/>
                <w:lang w:val="en-US" w:eastAsia="zh-CN"/>
              </w:rPr>
              <w:t>9.36</w:t>
            </w:r>
          </w:p>
        </w:tc>
        <w:tc>
          <w:tcPr>
            <w:tcW w:w="1063" w:type="dxa"/>
            <w:vMerge w:val="continue"/>
            <w:noWrap w:val="0"/>
            <w:vAlign w:val="center"/>
          </w:tcPr>
          <w:p w14:paraId="2BEF79AE">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p>
        </w:tc>
        <w:tc>
          <w:tcPr>
            <w:tcW w:w="1023" w:type="dxa"/>
            <w:vMerge w:val="continue"/>
            <w:noWrap w:val="0"/>
            <w:vAlign w:val="center"/>
          </w:tcPr>
          <w:p w14:paraId="2FAD140F">
            <w:pPr>
              <w:spacing w:line="240" w:lineRule="auto"/>
              <w:ind w:firstLine="0" w:firstLineChars="0"/>
              <w:jc w:val="center"/>
              <w:rPr>
                <w:rFonts w:ascii="Times New Roman" w:hAnsi="Times New Roman" w:eastAsia="宋体" w:cs="Times New Roman"/>
                <w:color w:val="FF0000"/>
                <w:szCs w:val="21"/>
                <w:highlight w:val="none"/>
              </w:rPr>
            </w:pPr>
          </w:p>
        </w:tc>
      </w:tr>
      <w:tr w14:paraId="217C24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1623" w:type="dxa"/>
            <w:vMerge w:val="continue"/>
            <w:noWrap w:val="0"/>
            <w:vAlign w:val="center"/>
          </w:tcPr>
          <w:p w14:paraId="12D221DE">
            <w:pPr>
              <w:adjustRightInd w:val="0"/>
              <w:snapToGrid w:val="0"/>
              <w:spacing w:line="240" w:lineRule="auto"/>
              <w:ind w:left="482" w:hanging="482" w:firstLineChars="0"/>
              <w:jc w:val="center"/>
              <w:rPr>
                <w:rFonts w:hint="eastAsia" w:ascii="Times New Roman" w:hAnsi="Times New Roman" w:eastAsia="宋体" w:cs="宋体"/>
                <w:color w:val="FF0000"/>
                <w:highlight w:val="none"/>
                <w:lang w:val="en-US" w:eastAsia="zh-CN"/>
              </w:rPr>
            </w:pPr>
          </w:p>
        </w:tc>
        <w:tc>
          <w:tcPr>
            <w:tcW w:w="2372" w:type="dxa"/>
            <w:noWrap w:val="0"/>
            <w:vAlign w:val="center"/>
          </w:tcPr>
          <w:p w14:paraId="5474E1C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val="en-US" w:eastAsia="zh-CN"/>
              </w:rPr>
              <w:t>脱硝系统设备故障</w:t>
            </w:r>
          </w:p>
        </w:tc>
        <w:tc>
          <w:tcPr>
            <w:tcW w:w="1129" w:type="dxa"/>
            <w:noWrap w:val="0"/>
            <w:vAlign w:val="center"/>
          </w:tcPr>
          <w:p w14:paraId="61C4429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val="en-US" w:eastAsia="zh-CN"/>
              </w:rPr>
              <w:t>氮氧化物</w:t>
            </w:r>
          </w:p>
        </w:tc>
        <w:tc>
          <w:tcPr>
            <w:tcW w:w="1377" w:type="dxa"/>
            <w:noWrap w:val="0"/>
            <w:vAlign w:val="center"/>
          </w:tcPr>
          <w:p w14:paraId="7519B13C">
            <w:pPr>
              <w:adjustRightInd w:val="0"/>
              <w:snapToGrid w:val="0"/>
              <w:spacing w:line="240" w:lineRule="auto"/>
              <w:ind w:left="482" w:leftChars="0" w:hanging="482" w:firstLineChars="0"/>
              <w:jc w:val="center"/>
              <w:rPr>
                <w:rFonts w:hint="default" w:ascii="Times New Roman" w:hAnsi="Times New Roman" w:eastAsia="宋体" w:cs="宋体"/>
                <w:color w:val="FF0000"/>
                <w:highlight w:val="none"/>
                <w:lang w:val="en-US" w:eastAsia="zh-CN"/>
              </w:rPr>
            </w:pPr>
            <w:r>
              <w:rPr>
                <w:rFonts w:hint="eastAsia" w:cs="宋体"/>
                <w:color w:val="FF0000"/>
                <w:highlight w:val="none"/>
                <w:lang w:val="en-US" w:eastAsia="zh-CN"/>
              </w:rPr>
              <w:t>10.23</w:t>
            </w:r>
          </w:p>
        </w:tc>
        <w:tc>
          <w:tcPr>
            <w:tcW w:w="1063" w:type="dxa"/>
            <w:vMerge w:val="continue"/>
            <w:noWrap w:val="0"/>
            <w:vAlign w:val="center"/>
          </w:tcPr>
          <w:p w14:paraId="4E2C5DEE">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p>
        </w:tc>
        <w:tc>
          <w:tcPr>
            <w:tcW w:w="1023" w:type="dxa"/>
            <w:vMerge w:val="continue"/>
            <w:noWrap w:val="0"/>
            <w:vAlign w:val="center"/>
          </w:tcPr>
          <w:p w14:paraId="0A6AE17B">
            <w:pPr>
              <w:spacing w:line="240" w:lineRule="auto"/>
              <w:ind w:firstLine="0" w:firstLineChars="0"/>
              <w:jc w:val="center"/>
              <w:rPr>
                <w:rFonts w:ascii="Times New Roman" w:hAnsi="Times New Roman" w:eastAsia="宋体" w:cs="Times New Roman"/>
                <w:color w:val="FF0000"/>
                <w:szCs w:val="21"/>
                <w:highlight w:val="none"/>
              </w:rPr>
            </w:pPr>
          </w:p>
        </w:tc>
      </w:tr>
      <w:tr w14:paraId="65BCAF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1623" w:type="dxa"/>
            <w:vMerge w:val="continue"/>
            <w:noWrap w:val="0"/>
            <w:vAlign w:val="center"/>
          </w:tcPr>
          <w:p w14:paraId="5E5D11CC">
            <w:pPr>
              <w:adjustRightInd w:val="0"/>
              <w:snapToGrid w:val="0"/>
              <w:spacing w:line="240" w:lineRule="auto"/>
              <w:ind w:left="482" w:hanging="482" w:firstLineChars="0"/>
              <w:jc w:val="center"/>
              <w:rPr>
                <w:rFonts w:hint="eastAsia" w:ascii="Times New Roman" w:hAnsi="Times New Roman" w:eastAsia="宋体" w:cs="宋体"/>
                <w:color w:val="FF0000"/>
                <w:highlight w:val="none"/>
                <w:lang w:val="en-US" w:eastAsia="zh-CN"/>
              </w:rPr>
            </w:pPr>
          </w:p>
        </w:tc>
        <w:tc>
          <w:tcPr>
            <w:tcW w:w="2372" w:type="dxa"/>
            <w:noWrap w:val="0"/>
            <w:vAlign w:val="center"/>
          </w:tcPr>
          <w:p w14:paraId="6B86998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val="en-US" w:eastAsia="zh-CN"/>
              </w:rPr>
              <w:t>布袋除尘器故障导致汞协同去除率下降</w:t>
            </w:r>
          </w:p>
        </w:tc>
        <w:tc>
          <w:tcPr>
            <w:tcW w:w="1129" w:type="dxa"/>
            <w:noWrap w:val="0"/>
            <w:vAlign w:val="center"/>
          </w:tcPr>
          <w:p w14:paraId="7871A1E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val="en-US" w:eastAsia="zh-CN"/>
              </w:rPr>
              <w:t>汞及其化合物</w:t>
            </w:r>
          </w:p>
        </w:tc>
        <w:tc>
          <w:tcPr>
            <w:tcW w:w="1377" w:type="dxa"/>
            <w:noWrap w:val="0"/>
            <w:vAlign w:val="center"/>
          </w:tcPr>
          <w:p w14:paraId="6A0CAB8B">
            <w:pPr>
              <w:adjustRightInd w:val="0"/>
              <w:snapToGrid w:val="0"/>
              <w:spacing w:line="240" w:lineRule="auto"/>
              <w:ind w:left="482" w:leftChars="0" w:hanging="482" w:firstLineChars="0"/>
              <w:jc w:val="center"/>
              <w:rPr>
                <w:rFonts w:hint="default"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val="en-US" w:eastAsia="zh-CN"/>
              </w:rPr>
              <w:t>0.00</w:t>
            </w:r>
            <w:r>
              <w:rPr>
                <w:rFonts w:hint="eastAsia" w:cs="宋体"/>
                <w:color w:val="FF0000"/>
                <w:highlight w:val="none"/>
                <w:lang w:val="en-US" w:eastAsia="zh-CN"/>
              </w:rPr>
              <w:t>235</w:t>
            </w:r>
          </w:p>
        </w:tc>
        <w:tc>
          <w:tcPr>
            <w:tcW w:w="1063" w:type="dxa"/>
            <w:vMerge w:val="continue"/>
            <w:noWrap w:val="0"/>
            <w:vAlign w:val="center"/>
          </w:tcPr>
          <w:p w14:paraId="73D16125">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p>
        </w:tc>
        <w:tc>
          <w:tcPr>
            <w:tcW w:w="1023" w:type="dxa"/>
            <w:vMerge w:val="continue"/>
            <w:noWrap w:val="0"/>
            <w:vAlign w:val="center"/>
          </w:tcPr>
          <w:p w14:paraId="51523156">
            <w:pPr>
              <w:spacing w:line="240" w:lineRule="auto"/>
              <w:ind w:firstLine="0" w:firstLineChars="0"/>
              <w:jc w:val="center"/>
              <w:rPr>
                <w:rFonts w:ascii="Times New Roman" w:hAnsi="Times New Roman" w:eastAsia="宋体" w:cs="Times New Roman"/>
                <w:color w:val="FF0000"/>
                <w:szCs w:val="21"/>
                <w:highlight w:val="none"/>
              </w:rPr>
            </w:pPr>
          </w:p>
        </w:tc>
      </w:tr>
      <w:tr w14:paraId="671430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1623" w:type="dxa"/>
            <w:vMerge w:val="restart"/>
            <w:noWrap w:val="0"/>
            <w:vAlign w:val="center"/>
          </w:tcPr>
          <w:p w14:paraId="35985761">
            <w:pPr>
              <w:adjustRightInd w:val="0"/>
              <w:snapToGrid w:val="0"/>
              <w:spacing w:line="240" w:lineRule="auto"/>
              <w:ind w:left="0" w:leftChars="0" w:firstLine="0" w:firstLineChars="0"/>
              <w:jc w:val="center"/>
              <w:rPr>
                <w:rFonts w:hint="eastAsia" w:ascii="Times New Roman" w:hAnsi="Times New Roman" w:eastAsia="宋体" w:cs="宋体"/>
                <w:color w:val="FF0000"/>
                <w:highlight w:val="none"/>
                <w:lang w:val="en-US" w:eastAsia="zh-CN"/>
              </w:rPr>
            </w:pPr>
            <w:r>
              <w:rPr>
                <w:rFonts w:hint="eastAsia"/>
                <w:color w:val="FF0000"/>
                <w:highlight w:val="none"/>
                <w:lang w:val="en-US" w:eastAsia="zh-CN"/>
              </w:rPr>
              <w:t>35MW燃煤锅炉（情景二）</w:t>
            </w:r>
          </w:p>
        </w:tc>
        <w:tc>
          <w:tcPr>
            <w:tcW w:w="2372" w:type="dxa"/>
            <w:noWrap w:val="0"/>
            <w:vAlign w:val="center"/>
          </w:tcPr>
          <w:p w14:paraId="0A952FFA">
            <w:pPr>
              <w:adjustRightInd w:val="0"/>
              <w:snapToGrid w:val="0"/>
              <w:spacing w:line="240" w:lineRule="auto"/>
              <w:ind w:left="482" w:leftChars="0" w:hanging="482" w:firstLineChars="0"/>
              <w:jc w:val="center"/>
              <w:rPr>
                <w:rFonts w:hint="eastAsia"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eastAsia="zh-CN"/>
              </w:rPr>
              <w:t>布袋除尘器故障</w:t>
            </w:r>
          </w:p>
        </w:tc>
        <w:tc>
          <w:tcPr>
            <w:tcW w:w="1129" w:type="dxa"/>
            <w:noWrap w:val="0"/>
            <w:vAlign w:val="center"/>
          </w:tcPr>
          <w:p w14:paraId="13A12FC3">
            <w:pPr>
              <w:adjustRightInd w:val="0"/>
              <w:snapToGrid w:val="0"/>
              <w:spacing w:line="240" w:lineRule="auto"/>
              <w:ind w:left="482" w:leftChars="0" w:hanging="482" w:firstLineChars="0"/>
              <w:jc w:val="center"/>
              <w:rPr>
                <w:rFonts w:hint="eastAsia"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eastAsia="zh-CN"/>
              </w:rPr>
              <w:t>颗粒物</w:t>
            </w:r>
          </w:p>
        </w:tc>
        <w:tc>
          <w:tcPr>
            <w:tcW w:w="1377" w:type="dxa"/>
            <w:noWrap w:val="0"/>
            <w:vAlign w:val="center"/>
          </w:tcPr>
          <w:p w14:paraId="060457D2">
            <w:pPr>
              <w:adjustRightInd w:val="0"/>
              <w:snapToGrid w:val="0"/>
              <w:spacing w:line="240" w:lineRule="auto"/>
              <w:ind w:left="482" w:leftChars="0" w:hanging="482" w:firstLineChars="0"/>
              <w:jc w:val="center"/>
              <w:rPr>
                <w:rFonts w:hint="default" w:ascii="Times New Roman" w:hAnsi="Times New Roman" w:eastAsia="宋体" w:cs="宋体"/>
                <w:color w:val="FF0000"/>
                <w:highlight w:val="none"/>
                <w:lang w:val="en-US" w:eastAsia="zh-CN"/>
              </w:rPr>
            </w:pPr>
            <w:r>
              <w:rPr>
                <w:rFonts w:hint="eastAsia" w:cs="宋体"/>
                <w:color w:val="FF0000"/>
                <w:highlight w:val="none"/>
                <w:lang w:val="en-US" w:eastAsia="zh-CN"/>
              </w:rPr>
              <w:t>29.8</w:t>
            </w:r>
          </w:p>
        </w:tc>
        <w:tc>
          <w:tcPr>
            <w:tcW w:w="1063" w:type="dxa"/>
            <w:vMerge w:val="restart"/>
            <w:noWrap w:val="0"/>
            <w:vAlign w:val="center"/>
          </w:tcPr>
          <w:p w14:paraId="6A3B9ABD">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1</w:t>
            </w:r>
          </w:p>
        </w:tc>
        <w:tc>
          <w:tcPr>
            <w:tcW w:w="1023" w:type="dxa"/>
            <w:vMerge w:val="restart"/>
            <w:noWrap w:val="0"/>
            <w:vAlign w:val="center"/>
          </w:tcPr>
          <w:p w14:paraId="368617AD">
            <w:pPr>
              <w:spacing w:line="240" w:lineRule="auto"/>
              <w:ind w:firstLine="0" w:firstLineChars="0"/>
              <w:jc w:val="center"/>
              <w:rPr>
                <w:rFonts w:ascii="Times New Roman" w:hAnsi="Times New Roman" w:eastAsia="宋体" w:cs="Times New Roman"/>
                <w:color w:val="FF0000"/>
                <w:szCs w:val="21"/>
                <w:highlight w:val="none"/>
              </w:rPr>
            </w:pPr>
            <w:r>
              <w:rPr>
                <w:rFonts w:ascii="Times New Roman" w:hAnsi="Times New Roman" w:eastAsia="宋体" w:cs="Times New Roman"/>
                <w:color w:val="FF0000"/>
                <w:szCs w:val="21"/>
                <w:highlight w:val="none"/>
              </w:rPr>
              <w:t>1次</w:t>
            </w:r>
          </w:p>
        </w:tc>
      </w:tr>
      <w:tr w14:paraId="6929FB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1623" w:type="dxa"/>
            <w:vMerge w:val="continue"/>
            <w:noWrap w:val="0"/>
            <w:vAlign w:val="center"/>
          </w:tcPr>
          <w:p w14:paraId="0DA6E297">
            <w:pPr>
              <w:adjustRightInd w:val="0"/>
              <w:snapToGrid w:val="0"/>
              <w:spacing w:line="240" w:lineRule="auto"/>
              <w:ind w:left="482" w:hanging="482" w:firstLineChars="0"/>
              <w:jc w:val="center"/>
              <w:rPr>
                <w:rFonts w:hint="eastAsia" w:ascii="Times New Roman" w:hAnsi="Times New Roman" w:eastAsia="宋体" w:cs="宋体"/>
                <w:color w:val="FF0000"/>
                <w:highlight w:val="none"/>
                <w:lang w:val="en-US" w:eastAsia="zh-CN"/>
              </w:rPr>
            </w:pPr>
          </w:p>
        </w:tc>
        <w:tc>
          <w:tcPr>
            <w:tcW w:w="2372" w:type="dxa"/>
            <w:noWrap w:val="0"/>
            <w:vAlign w:val="center"/>
          </w:tcPr>
          <w:p w14:paraId="18D50229">
            <w:pPr>
              <w:adjustRightInd w:val="0"/>
              <w:snapToGrid w:val="0"/>
              <w:spacing w:line="240" w:lineRule="auto"/>
              <w:ind w:left="482" w:leftChars="0" w:hanging="482" w:firstLineChars="0"/>
              <w:jc w:val="center"/>
              <w:rPr>
                <w:rFonts w:hint="eastAsia"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val="en-US" w:eastAsia="zh-CN"/>
              </w:rPr>
              <w:t>湿法脱硫设备故障</w:t>
            </w:r>
          </w:p>
        </w:tc>
        <w:tc>
          <w:tcPr>
            <w:tcW w:w="1129" w:type="dxa"/>
            <w:noWrap w:val="0"/>
            <w:vAlign w:val="center"/>
          </w:tcPr>
          <w:p w14:paraId="6AEA902A">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val="en-US" w:eastAsia="zh-CN"/>
              </w:rPr>
              <w:t>二氧化硫</w:t>
            </w:r>
          </w:p>
        </w:tc>
        <w:tc>
          <w:tcPr>
            <w:tcW w:w="1377" w:type="dxa"/>
            <w:noWrap w:val="0"/>
            <w:vAlign w:val="center"/>
          </w:tcPr>
          <w:p w14:paraId="5043A881">
            <w:pPr>
              <w:adjustRightInd w:val="0"/>
              <w:snapToGrid w:val="0"/>
              <w:spacing w:line="240" w:lineRule="auto"/>
              <w:ind w:left="482" w:leftChars="0" w:hanging="482" w:firstLineChars="0"/>
              <w:jc w:val="center"/>
              <w:rPr>
                <w:rFonts w:hint="default" w:ascii="Times New Roman" w:hAnsi="Times New Roman" w:eastAsia="宋体" w:cs="宋体"/>
                <w:color w:val="FF0000"/>
                <w:highlight w:val="none"/>
                <w:lang w:val="en-US" w:eastAsia="zh-CN"/>
              </w:rPr>
            </w:pPr>
            <w:r>
              <w:rPr>
                <w:rFonts w:hint="eastAsia" w:cs="宋体"/>
                <w:color w:val="FF0000"/>
                <w:highlight w:val="none"/>
                <w:lang w:val="en-US" w:eastAsia="zh-CN"/>
              </w:rPr>
              <w:t>6.10</w:t>
            </w:r>
          </w:p>
        </w:tc>
        <w:tc>
          <w:tcPr>
            <w:tcW w:w="1063" w:type="dxa"/>
            <w:vMerge w:val="continue"/>
            <w:noWrap w:val="0"/>
            <w:vAlign w:val="center"/>
          </w:tcPr>
          <w:p w14:paraId="7C76C040">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p>
        </w:tc>
        <w:tc>
          <w:tcPr>
            <w:tcW w:w="1023" w:type="dxa"/>
            <w:vMerge w:val="continue"/>
            <w:noWrap w:val="0"/>
            <w:vAlign w:val="center"/>
          </w:tcPr>
          <w:p w14:paraId="446CFD82">
            <w:pPr>
              <w:spacing w:line="240" w:lineRule="auto"/>
              <w:ind w:firstLine="0" w:firstLineChars="0"/>
              <w:jc w:val="center"/>
              <w:rPr>
                <w:rFonts w:ascii="Times New Roman" w:hAnsi="Times New Roman" w:eastAsia="宋体" w:cs="Times New Roman"/>
                <w:color w:val="FF0000"/>
                <w:szCs w:val="21"/>
                <w:highlight w:val="none"/>
              </w:rPr>
            </w:pPr>
          </w:p>
        </w:tc>
      </w:tr>
      <w:tr w14:paraId="11896E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1623" w:type="dxa"/>
            <w:vMerge w:val="continue"/>
            <w:noWrap w:val="0"/>
            <w:vAlign w:val="center"/>
          </w:tcPr>
          <w:p w14:paraId="78EAA10B">
            <w:pPr>
              <w:adjustRightInd w:val="0"/>
              <w:snapToGrid w:val="0"/>
              <w:spacing w:line="240" w:lineRule="auto"/>
              <w:ind w:left="482" w:hanging="482" w:firstLineChars="0"/>
              <w:jc w:val="center"/>
              <w:rPr>
                <w:rFonts w:hint="eastAsia" w:ascii="Times New Roman" w:hAnsi="Times New Roman" w:eastAsia="宋体" w:cs="宋体"/>
                <w:color w:val="FF0000"/>
                <w:highlight w:val="none"/>
                <w:lang w:val="en-US" w:eastAsia="zh-CN"/>
              </w:rPr>
            </w:pPr>
          </w:p>
        </w:tc>
        <w:tc>
          <w:tcPr>
            <w:tcW w:w="2372" w:type="dxa"/>
            <w:noWrap w:val="0"/>
            <w:vAlign w:val="center"/>
          </w:tcPr>
          <w:p w14:paraId="579C780A">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val="en-US" w:eastAsia="zh-CN"/>
              </w:rPr>
              <w:t>脱硝系统设备故障</w:t>
            </w:r>
          </w:p>
        </w:tc>
        <w:tc>
          <w:tcPr>
            <w:tcW w:w="1129" w:type="dxa"/>
            <w:noWrap w:val="0"/>
            <w:vAlign w:val="center"/>
          </w:tcPr>
          <w:p w14:paraId="1463789E">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val="en-US" w:eastAsia="zh-CN"/>
              </w:rPr>
              <w:t>氮氧化物</w:t>
            </w:r>
          </w:p>
        </w:tc>
        <w:tc>
          <w:tcPr>
            <w:tcW w:w="1377" w:type="dxa"/>
            <w:noWrap w:val="0"/>
            <w:vAlign w:val="center"/>
          </w:tcPr>
          <w:p w14:paraId="75537FE7">
            <w:pPr>
              <w:adjustRightInd w:val="0"/>
              <w:snapToGrid w:val="0"/>
              <w:spacing w:line="240" w:lineRule="auto"/>
              <w:ind w:left="482" w:leftChars="0" w:hanging="482" w:firstLineChars="0"/>
              <w:jc w:val="center"/>
              <w:rPr>
                <w:rFonts w:hint="default" w:ascii="Times New Roman" w:hAnsi="Times New Roman" w:eastAsia="宋体" w:cs="宋体"/>
                <w:color w:val="FF0000"/>
                <w:highlight w:val="none"/>
                <w:lang w:val="en-US" w:eastAsia="zh-CN"/>
              </w:rPr>
            </w:pPr>
            <w:r>
              <w:rPr>
                <w:rFonts w:hint="eastAsia" w:cs="宋体"/>
                <w:color w:val="FF0000"/>
                <w:highlight w:val="none"/>
                <w:lang w:val="en-US" w:eastAsia="zh-CN"/>
              </w:rPr>
              <w:t>10.67</w:t>
            </w:r>
          </w:p>
        </w:tc>
        <w:tc>
          <w:tcPr>
            <w:tcW w:w="1063" w:type="dxa"/>
            <w:vMerge w:val="continue"/>
            <w:noWrap w:val="0"/>
            <w:vAlign w:val="center"/>
          </w:tcPr>
          <w:p w14:paraId="75DE4386">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p>
        </w:tc>
        <w:tc>
          <w:tcPr>
            <w:tcW w:w="1023" w:type="dxa"/>
            <w:vMerge w:val="continue"/>
            <w:noWrap w:val="0"/>
            <w:vAlign w:val="center"/>
          </w:tcPr>
          <w:p w14:paraId="1E496C7D">
            <w:pPr>
              <w:spacing w:line="240" w:lineRule="auto"/>
              <w:ind w:firstLine="0" w:firstLineChars="0"/>
              <w:jc w:val="center"/>
              <w:rPr>
                <w:rFonts w:ascii="Times New Roman" w:hAnsi="Times New Roman" w:eastAsia="宋体" w:cs="Times New Roman"/>
                <w:color w:val="FF0000"/>
                <w:szCs w:val="21"/>
                <w:highlight w:val="none"/>
              </w:rPr>
            </w:pPr>
          </w:p>
        </w:tc>
      </w:tr>
      <w:tr w14:paraId="25476E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1623" w:type="dxa"/>
            <w:vMerge w:val="continue"/>
            <w:noWrap w:val="0"/>
            <w:vAlign w:val="center"/>
          </w:tcPr>
          <w:p w14:paraId="3AF60FB8">
            <w:pPr>
              <w:adjustRightInd w:val="0"/>
              <w:snapToGrid w:val="0"/>
              <w:spacing w:line="240" w:lineRule="auto"/>
              <w:ind w:left="482" w:hanging="482" w:firstLineChars="0"/>
              <w:jc w:val="center"/>
              <w:rPr>
                <w:rFonts w:hint="eastAsia" w:ascii="Times New Roman" w:hAnsi="Times New Roman" w:eastAsia="宋体" w:cs="宋体"/>
                <w:color w:val="FF0000"/>
                <w:highlight w:val="none"/>
                <w:lang w:val="en-US" w:eastAsia="zh-CN"/>
              </w:rPr>
            </w:pPr>
          </w:p>
        </w:tc>
        <w:tc>
          <w:tcPr>
            <w:tcW w:w="2372" w:type="dxa"/>
            <w:noWrap w:val="0"/>
            <w:vAlign w:val="center"/>
          </w:tcPr>
          <w:p w14:paraId="3AC5A3B2">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val="en-US" w:eastAsia="zh-CN"/>
              </w:rPr>
              <w:t>布袋除尘器故障导致汞协同去除率下降</w:t>
            </w:r>
          </w:p>
        </w:tc>
        <w:tc>
          <w:tcPr>
            <w:tcW w:w="1129" w:type="dxa"/>
            <w:noWrap w:val="0"/>
            <w:vAlign w:val="center"/>
          </w:tcPr>
          <w:p w14:paraId="7543D17E">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val="en-US" w:eastAsia="zh-CN"/>
              </w:rPr>
              <w:t>汞及其化合物</w:t>
            </w:r>
          </w:p>
        </w:tc>
        <w:tc>
          <w:tcPr>
            <w:tcW w:w="1377" w:type="dxa"/>
            <w:noWrap w:val="0"/>
            <w:vAlign w:val="center"/>
          </w:tcPr>
          <w:p w14:paraId="01CB2059">
            <w:pPr>
              <w:adjustRightInd w:val="0"/>
              <w:snapToGrid w:val="0"/>
              <w:spacing w:line="240" w:lineRule="auto"/>
              <w:ind w:left="482" w:leftChars="0" w:hanging="482" w:firstLineChars="0"/>
              <w:jc w:val="center"/>
              <w:rPr>
                <w:rFonts w:hint="default"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val="en-US" w:eastAsia="zh-CN"/>
              </w:rPr>
              <w:t>0.00</w:t>
            </w:r>
            <w:r>
              <w:rPr>
                <w:rFonts w:hint="eastAsia" w:cs="宋体"/>
                <w:color w:val="FF0000"/>
                <w:highlight w:val="none"/>
                <w:lang w:val="en-US" w:eastAsia="zh-CN"/>
              </w:rPr>
              <w:t>154</w:t>
            </w:r>
          </w:p>
        </w:tc>
        <w:tc>
          <w:tcPr>
            <w:tcW w:w="1063" w:type="dxa"/>
            <w:vMerge w:val="continue"/>
            <w:noWrap w:val="0"/>
            <w:vAlign w:val="center"/>
          </w:tcPr>
          <w:p w14:paraId="30031CD1">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p>
        </w:tc>
        <w:tc>
          <w:tcPr>
            <w:tcW w:w="1023" w:type="dxa"/>
            <w:vMerge w:val="continue"/>
            <w:noWrap w:val="0"/>
            <w:vAlign w:val="center"/>
          </w:tcPr>
          <w:p w14:paraId="1746D965">
            <w:pPr>
              <w:spacing w:line="240" w:lineRule="auto"/>
              <w:ind w:firstLine="0" w:firstLineChars="0"/>
              <w:jc w:val="center"/>
              <w:rPr>
                <w:rFonts w:ascii="Times New Roman" w:hAnsi="Times New Roman" w:eastAsia="宋体" w:cs="Times New Roman"/>
                <w:color w:val="FF0000"/>
                <w:szCs w:val="21"/>
                <w:highlight w:val="none"/>
              </w:rPr>
            </w:pPr>
          </w:p>
        </w:tc>
      </w:tr>
      <w:tr w14:paraId="2F3C5D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1623" w:type="dxa"/>
            <w:vMerge w:val="restart"/>
            <w:noWrap w:val="0"/>
            <w:vAlign w:val="center"/>
          </w:tcPr>
          <w:p w14:paraId="2BECFA23">
            <w:pPr>
              <w:adjustRightInd w:val="0"/>
              <w:snapToGrid w:val="0"/>
              <w:spacing w:line="240" w:lineRule="auto"/>
              <w:ind w:left="0" w:leftChars="0" w:firstLine="0" w:firstLineChars="0"/>
              <w:jc w:val="center"/>
              <w:rPr>
                <w:rFonts w:hint="eastAsia" w:ascii="Times New Roman" w:hAnsi="Times New Roman" w:eastAsia="宋体" w:cs="宋体"/>
                <w:color w:val="FF0000"/>
                <w:highlight w:val="none"/>
                <w:lang w:val="en-US" w:eastAsia="zh-CN"/>
              </w:rPr>
            </w:pPr>
            <w:r>
              <w:rPr>
                <w:rFonts w:hint="eastAsia"/>
                <w:color w:val="FF0000"/>
                <w:highlight w:val="none"/>
                <w:lang w:val="en-US" w:eastAsia="zh-CN"/>
              </w:rPr>
              <w:t>29MW燃煤锅炉、35MW燃煤锅炉同时启用（情景三）</w:t>
            </w:r>
          </w:p>
        </w:tc>
        <w:tc>
          <w:tcPr>
            <w:tcW w:w="2372" w:type="dxa"/>
            <w:noWrap w:val="0"/>
            <w:vAlign w:val="center"/>
          </w:tcPr>
          <w:p w14:paraId="71557742">
            <w:pPr>
              <w:adjustRightInd w:val="0"/>
              <w:snapToGrid w:val="0"/>
              <w:spacing w:line="240" w:lineRule="auto"/>
              <w:ind w:left="482" w:leftChars="0" w:hanging="482" w:firstLineChars="0"/>
              <w:jc w:val="center"/>
              <w:rPr>
                <w:rFonts w:hint="eastAsia"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eastAsia="zh-CN"/>
              </w:rPr>
              <w:t>布袋除尘器故障</w:t>
            </w:r>
          </w:p>
        </w:tc>
        <w:tc>
          <w:tcPr>
            <w:tcW w:w="1129" w:type="dxa"/>
            <w:noWrap w:val="0"/>
            <w:vAlign w:val="center"/>
          </w:tcPr>
          <w:p w14:paraId="0348F816">
            <w:pPr>
              <w:adjustRightInd w:val="0"/>
              <w:snapToGrid w:val="0"/>
              <w:spacing w:line="240" w:lineRule="auto"/>
              <w:ind w:left="482" w:leftChars="0" w:hanging="482" w:firstLineChars="0"/>
              <w:jc w:val="center"/>
              <w:rPr>
                <w:rFonts w:hint="eastAsia"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eastAsia="zh-CN"/>
              </w:rPr>
              <w:t>颗粒物</w:t>
            </w:r>
          </w:p>
        </w:tc>
        <w:tc>
          <w:tcPr>
            <w:tcW w:w="1377" w:type="dxa"/>
            <w:noWrap w:val="0"/>
            <w:vAlign w:val="center"/>
          </w:tcPr>
          <w:p w14:paraId="2838D4CD">
            <w:pPr>
              <w:adjustRightInd w:val="0"/>
              <w:snapToGrid w:val="0"/>
              <w:spacing w:line="240" w:lineRule="auto"/>
              <w:ind w:left="482" w:leftChars="0" w:hanging="482" w:firstLineChars="0"/>
              <w:jc w:val="center"/>
              <w:rPr>
                <w:rFonts w:hint="default" w:ascii="Times New Roman" w:hAnsi="Times New Roman" w:eastAsia="宋体" w:cs="宋体"/>
                <w:color w:val="FF0000"/>
                <w:highlight w:val="none"/>
                <w:lang w:val="en-US" w:eastAsia="zh-CN"/>
              </w:rPr>
            </w:pPr>
            <w:r>
              <w:rPr>
                <w:rFonts w:hint="eastAsia" w:cs="宋体"/>
                <w:color w:val="FF0000"/>
                <w:highlight w:val="none"/>
                <w:lang w:val="en-US" w:eastAsia="zh-CN"/>
              </w:rPr>
              <w:t>75.5</w:t>
            </w:r>
          </w:p>
        </w:tc>
        <w:tc>
          <w:tcPr>
            <w:tcW w:w="1063" w:type="dxa"/>
            <w:vMerge w:val="restart"/>
            <w:noWrap w:val="0"/>
            <w:vAlign w:val="center"/>
          </w:tcPr>
          <w:p w14:paraId="5CAFD925">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1</w:t>
            </w:r>
          </w:p>
        </w:tc>
        <w:tc>
          <w:tcPr>
            <w:tcW w:w="1023" w:type="dxa"/>
            <w:vMerge w:val="restart"/>
            <w:noWrap w:val="0"/>
            <w:vAlign w:val="center"/>
          </w:tcPr>
          <w:p w14:paraId="40DECFF3">
            <w:pPr>
              <w:spacing w:line="240" w:lineRule="auto"/>
              <w:ind w:firstLine="0" w:firstLineChars="0"/>
              <w:jc w:val="center"/>
              <w:rPr>
                <w:rFonts w:ascii="Times New Roman" w:hAnsi="Times New Roman" w:eastAsia="宋体" w:cs="Times New Roman"/>
                <w:color w:val="FF0000"/>
                <w:szCs w:val="21"/>
                <w:highlight w:val="none"/>
              </w:rPr>
            </w:pPr>
            <w:r>
              <w:rPr>
                <w:rFonts w:ascii="Times New Roman" w:hAnsi="Times New Roman" w:eastAsia="宋体" w:cs="Times New Roman"/>
                <w:color w:val="FF0000"/>
                <w:szCs w:val="21"/>
                <w:highlight w:val="none"/>
              </w:rPr>
              <w:t>1次</w:t>
            </w:r>
          </w:p>
        </w:tc>
      </w:tr>
      <w:tr w14:paraId="587933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1623" w:type="dxa"/>
            <w:vMerge w:val="continue"/>
            <w:noWrap w:val="0"/>
            <w:vAlign w:val="center"/>
          </w:tcPr>
          <w:p w14:paraId="4515C3E3">
            <w:pPr>
              <w:adjustRightInd w:val="0"/>
              <w:snapToGrid w:val="0"/>
              <w:spacing w:line="240" w:lineRule="auto"/>
              <w:ind w:left="482" w:leftChars="0" w:hanging="482" w:firstLineChars="0"/>
              <w:jc w:val="center"/>
              <w:rPr>
                <w:rFonts w:hint="eastAsia" w:ascii="Times New Roman" w:hAnsi="Times New Roman" w:eastAsia="宋体" w:cs="宋体"/>
                <w:color w:val="FF0000"/>
                <w:highlight w:val="none"/>
                <w:lang w:val="en-US" w:eastAsia="zh-CN"/>
              </w:rPr>
            </w:pPr>
          </w:p>
        </w:tc>
        <w:tc>
          <w:tcPr>
            <w:tcW w:w="2372" w:type="dxa"/>
            <w:noWrap w:val="0"/>
            <w:vAlign w:val="center"/>
          </w:tcPr>
          <w:p w14:paraId="48FB103D">
            <w:pPr>
              <w:adjustRightInd w:val="0"/>
              <w:snapToGrid w:val="0"/>
              <w:spacing w:line="240" w:lineRule="auto"/>
              <w:ind w:left="482" w:leftChars="0" w:hanging="482" w:firstLineChars="0"/>
              <w:jc w:val="center"/>
              <w:rPr>
                <w:rFonts w:hint="eastAsia"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val="en-US" w:eastAsia="zh-CN"/>
              </w:rPr>
              <w:t>湿法脱硫设备故障</w:t>
            </w:r>
          </w:p>
        </w:tc>
        <w:tc>
          <w:tcPr>
            <w:tcW w:w="1129" w:type="dxa"/>
            <w:noWrap w:val="0"/>
            <w:vAlign w:val="center"/>
          </w:tcPr>
          <w:p w14:paraId="5A9E6B98">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val="en-US" w:eastAsia="zh-CN"/>
              </w:rPr>
              <w:t>二氧化硫</w:t>
            </w:r>
          </w:p>
        </w:tc>
        <w:tc>
          <w:tcPr>
            <w:tcW w:w="1377" w:type="dxa"/>
            <w:noWrap w:val="0"/>
            <w:vAlign w:val="center"/>
          </w:tcPr>
          <w:p w14:paraId="3BBD4261">
            <w:pPr>
              <w:adjustRightInd w:val="0"/>
              <w:snapToGrid w:val="0"/>
              <w:spacing w:line="240" w:lineRule="auto"/>
              <w:ind w:left="482" w:leftChars="0" w:hanging="482" w:firstLineChars="0"/>
              <w:jc w:val="center"/>
              <w:rPr>
                <w:rFonts w:hint="default" w:ascii="Times New Roman" w:hAnsi="Times New Roman" w:eastAsia="宋体" w:cs="宋体"/>
                <w:color w:val="FF0000"/>
                <w:highlight w:val="none"/>
                <w:lang w:val="en-US" w:eastAsia="zh-CN"/>
              </w:rPr>
            </w:pPr>
            <w:r>
              <w:rPr>
                <w:rFonts w:hint="eastAsia" w:cs="宋体"/>
                <w:color w:val="FF0000"/>
                <w:highlight w:val="none"/>
                <w:lang w:val="en-US" w:eastAsia="zh-CN"/>
              </w:rPr>
              <w:t>15.46</w:t>
            </w:r>
          </w:p>
        </w:tc>
        <w:tc>
          <w:tcPr>
            <w:tcW w:w="1063" w:type="dxa"/>
            <w:vMerge w:val="continue"/>
            <w:noWrap w:val="0"/>
            <w:vAlign w:val="center"/>
          </w:tcPr>
          <w:p w14:paraId="4A486F72">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p>
        </w:tc>
        <w:tc>
          <w:tcPr>
            <w:tcW w:w="1023" w:type="dxa"/>
            <w:vMerge w:val="continue"/>
            <w:noWrap w:val="0"/>
            <w:vAlign w:val="center"/>
          </w:tcPr>
          <w:p w14:paraId="3763BB0D">
            <w:pPr>
              <w:spacing w:line="240" w:lineRule="auto"/>
              <w:ind w:firstLine="0" w:firstLineChars="0"/>
              <w:jc w:val="center"/>
              <w:rPr>
                <w:rFonts w:ascii="Times New Roman" w:hAnsi="Times New Roman" w:eastAsia="宋体" w:cs="Times New Roman"/>
                <w:color w:val="FF0000"/>
                <w:szCs w:val="21"/>
                <w:highlight w:val="none"/>
              </w:rPr>
            </w:pPr>
          </w:p>
        </w:tc>
      </w:tr>
      <w:tr w14:paraId="71D6A6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1623" w:type="dxa"/>
            <w:vMerge w:val="continue"/>
            <w:noWrap w:val="0"/>
            <w:vAlign w:val="center"/>
          </w:tcPr>
          <w:p w14:paraId="25DFBD29">
            <w:pPr>
              <w:adjustRightInd w:val="0"/>
              <w:snapToGrid w:val="0"/>
              <w:spacing w:line="240" w:lineRule="auto"/>
              <w:ind w:left="482" w:leftChars="0" w:hanging="482" w:firstLineChars="0"/>
              <w:jc w:val="center"/>
              <w:rPr>
                <w:rFonts w:hint="eastAsia" w:ascii="Times New Roman" w:hAnsi="Times New Roman" w:eastAsia="宋体" w:cs="宋体"/>
                <w:color w:val="FF0000"/>
                <w:highlight w:val="none"/>
                <w:lang w:val="en-US" w:eastAsia="zh-CN"/>
              </w:rPr>
            </w:pPr>
          </w:p>
        </w:tc>
        <w:tc>
          <w:tcPr>
            <w:tcW w:w="2372" w:type="dxa"/>
            <w:noWrap w:val="0"/>
            <w:vAlign w:val="center"/>
          </w:tcPr>
          <w:p w14:paraId="12BB8C29">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val="en-US" w:eastAsia="zh-CN"/>
              </w:rPr>
              <w:t>脱硝系统设备故障</w:t>
            </w:r>
          </w:p>
        </w:tc>
        <w:tc>
          <w:tcPr>
            <w:tcW w:w="1129" w:type="dxa"/>
            <w:noWrap w:val="0"/>
            <w:vAlign w:val="center"/>
          </w:tcPr>
          <w:p w14:paraId="56F3FC0B">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val="en-US" w:eastAsia="zh-CN"/>
              </w:rPr>
              <w:t>氮氧化物</w:t>
            </w:r>
          </w:p>
        </w:tc>
        <w:tc>
          <w:tcPr>
            <w:tcW w:w="1377" w:type="dxa"/>
            <w:noWrap w:val="0"/>
            <w:vAlign w:val="center"/>
          </w:tcPr>
          <w:p w14:paraId="2E4AF2EB">
            <w:pPr>
              <w:adjustRightInd w:val="0"/>
              <w:snapToGrid w:val="0"/>
              <w:spacing w:line="240" w:lineRule="auto"/>
              <w:ind w:left="482" w:leftChars="0" w:hanging="482" w:firstLineChars="0"/>
              <w:jc w:val="center"/>
              <w:rPr>
                <w:rFonts w:hint="default" w:ascii="Times New Roman" w:hAnsi="Times New Roman" w:eastAsia="宋体" w:cs="宋体"/>
                <w:color w:val="FF0000"/>
                <w:highlight w:val="none"/>
                <w:lang w:val="en-US" w:eastAsia="zh-CN"/>
              </w:rPr>
            </w:pPr>
            <w:r>
              <w:rPr>
                <w:rFonts w:hint="eastAsia" w:cs="宋体"/>
                <w:color w:val="FF0000"/>
                <w:highlight w:val="none"/>
                <w:lang w:val="en-US" w:eastAsia="zh-CN"/>
              </w:rPr>
              <w:t>20.90</w:t>
            </w:r>
          </w:p>
        </w:tc>
        <w:tc>
          <w:tcPr>
            <w:tcW w:w="1063" w:type="dxa"/>
            <w:vMerge w:val="continue"/>
            <w:noWrap w:val="0"/>
            <w:vAlign w:val="center"/>
          </w:tcPr>
          <w:p w14:paraId="24A82492">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p>
        </w:tc>
        <w:tc>
          <w:tcPr>
            <w:tcW w:w="1023" w:type="dxa"/>
            <w:vMerge w:val="continue"/>
            <w:noWrap w:val="0"/>
            <w:vAlign w:val="center"/>
          </w:tcPr>
          <w:p w14:paraId="2DD49E1B">
            <w:pPr>
              <w:spacing w:line="240" w:lineRule="auto"/>
              <w:ind w:firstLine="0" w:firstLineChars="0"/>
              <w:jc w:val="center"/>
              <w:rPr>
                <w:rFonts w:ascii="Times New Roman" w:hAnsi="Times New Roman" w:eastAsia="宋体" w:cs="Times New Roman"/>
                <w:color w:val="FF0000"/>
                <w:szCs w:val="21"/>
                <w:highlight w:val="none"/>
              </w:rPr>
            </w:pPr>
          </w:p>
        </w:tc>
      </w:tr>
      <w:tr w14:paraId="586C8B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1623" w:type="dxa"/>
            <w:vMerge w:val="continue"/>
            <w:noWrap w:val="0"/>
            <w:vAlign w:val="center"/>
          </w:tcPr>
          <w:p w14:paraId="6F1AF111">
            <w:pPr>
              <w:adjustRightInd w:val="0"/>
              <w:snapToGrid w:val="0"/>
              <w:spacing w:line="240" w:lineRule="auto"/>
              <w:ind w:left="482" w:leftChars="0" w:hanging="482" w:firstLineChars="0"/>
              <w:jc w:val="center"/>
              <w:rPr>
                <w:rFonts w:hint="eastAsia" w:ascii="Times New Roman" w:hAnsi="Times New Roman" w:eastAsia="宋体" w:cs="宋体"/>
                <w:color w:val="FF0000"/>
                <w:highlight w:val="none"/>
                <w:lang w:val="en-US" w:eastAsia="zh-CN"/>
              </w:rPr>
            </w:pPr>
          </w:p>
        </w:tc>
        <w:tc>
          <w:tcPr>
            <w:tcW w:w="2372" w:type="dxa"/>
            <w:noWrap w:val="0"/>
            <w:vAlign w:val="center"/>
          </w:tcPr>
          <w:p w14:paraId="23D5ED86">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val="en-US" w:eastAsia="zh-CN"/>
              </w:rPr>
              <w:t>布袋除尘器故障导致汞协同去除率下降</w:t>
            </w:r>
          </w:p>
        </w:tc>
        <w:tc>
          <w:tcPr>
            <w:tcW w:w="1129" w:type="dxa"/>
            <w:noWrap w:val="0"/>
            <w:vAlign w:val="center"/>
          </w:tcPr>
          <w:p w14:paraId="2547B297">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val="en-US" w:eastAsia="zh-CN"/>
              </w:rPr>
              <w:t>汞及其化合物</w:t>
            </w:r>
          </w:p>
        </w:tc>
        <w:tc>
          <w:tcPr>
            <w:tcW w:w="1377" w:type="dxa"/>
            <w:noWrap w:val="0"/>
            <w:vAlign w:val="center"/>
          </w:tcPr>
          <w:p w14:paraId="7777CDA1">
            <w:pPr>
              <w:adjustRightInd w:val="0"/>
              <w:snapToGrid w:val="0"/>
              <w:spacing w:line="240" w:lineRule="auto"/>
              <w:ind w:left="482" w:leftChars="0" w:hanging="482" w:firstLineChars="0"/>
              <w:jc w:val="center"/>
              <w:rPr>
                <w:rFonts w:hint="default" w:ascii="Times New Roman" w:hAnsi="Times New Roman" w:eastAsia="宋体" w:cs="宋体"/>
                <w:color w:val="FF0000"/>
                <w:highlight w:val="none"/>
                <w:lang w:val="en-US" w:eastAsia="zh-CN"/>
              </w:rPr>
            </w:pPr>
            <w:r>
              <w:rPr>
                <w:rFonts w:hint="eastAsia" w:ascii="Times New Roman" w:hAnsi="Times New Roman" w:eastAsia="宋体" w:cs="宋体"/>
                <w:color w:val="FF0000"/>
                <w:highlight w:val="none"/>
                <w:lang w:val="en-US" w:eastAsia="zh-CN"/>
              </w:rPr>
              <w:t>0.00</w:t>
            </w:r>
            <w:r>
              <w:rPr>
                <w:rFonts w:hint="eastAsia" w:cs="宋体"/>
                <w:color w:val="FF0000"/>
                <w:highlight w:val="none"/>
                <w:lang w:val="en-US" w:eastAsia="zh-CN"/>
              </w:rPr>
              <w:t>389</w:t>
            </w:r>
          </w:p>
        </w:tc>
        <w:tc>
          <w:tcPr>
            <w:tcW w:w="1063" w:type="dxa"/>
            <w:vMerge w:val="continue"/>
            <w:noWrap w:val="0"/>
            <w:vAlign w:val="center"/>
          </w:tcPr>
          <w:p w14:paraId="51940CB8">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p>
        </w:tc>
        <w:tc>
          <w:tcPr>
            <w:tcW w:w="1023" w:type="dxa"/>
            <w:vMerge w:val="continue"/>
            <w:noWrap w:val="0"/>
            <w:vAlign w:val="center"/>
          </w:tcPr>
          <w:p w14:paraId="76EA510C">
            <w:pPr>
              <w:spacing w:line="240" w:lineRule="auto"/>
              <w:ind w:firstLine="0" w:firstLineChars="0"/>
              <w:jc w:val="center"/>
              <w:rPr>
                <w:rFonts w:ascii="Times New Roman" w:hAnsi="Times New Roman" w:eastAsia="宋体" w:cs="Times New Roman"/>
                <w:color w:val="FF0000"/>
                <w:szCs w:val="21"/>
                <w:highlight w:val="none"/>
              </w:rPr>
            </w:pPr>
          </w:p>
        </w:tc>
      </w:tr>
    </w:tbl>
    <w:p w14:paraId="0653701F">
      <w:pPr>
        <w:pStyle w:val="87"/>
        <w:bidi w:val="0"/>
        <w:rPr>
          <w:rFonts w:hint="default" w:ascii="Times New Roman" w:hAnsi="Times New Roman" w:cs="Times New Roman"/>
          <w:color w:val="auto"/>
          <w:highlight w:val="none"/>
          <w:lang w:val="en-US" w:eastAsia="zh-CN"/>
        </w:rPr>
        <w:sectPr>
          <w:pgSz w:w="11906" w:h="16838"/>
          <w:pgMar w:top="1531" w:right="1531" w:bottom="153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42EA0ED7">
      <w:pPr>
        <w:keepNext w:val="0"/>
        <w:keepLines w:val="0"/>
        <w:widowControl w:val="0"/>
        <w:suppressLineNumbers w:val="0"/>
        <w:spacing w:before="0" w:beforeAutospacing="0" w:after="0" w:afterAutospacing="0" w:line="500" w:lineRule="exact"/>
        <w:ind w:left="0" w:right="0" w:firstLine="0" w:firstLineChars="0"/>
        <w:jc w:val="center"/>
        <w:rPr>
          <w:rFonts w:hint="eastAsia" w:ascii="Times New Roman" w:hAnsi="Times New Roman" w:eastAsia="宋体" w:cs="Times New Roman"/>
          <w:b/>
          <w:bCs/>
          <w:color w:val="FF0000"/>
          <w:kern w:val="2"/>
          <w:sz w:val="24"/>
          <w:szCs w:val="24"/>
          <w:highlight w:val="none"/>
          <w:lang w:val="en-US" w:eastAsia="zh-CN" w:bidi="ar-SA"/>
        </w:rPr>
      </w:pPr>
      <w:r>
        <w:rPr>
          <w:rFonts w:hint="eastAsia" w:ascii="Times New Roman" w:hAnsi="Times New Roman" w:eastAsia="宋体" w:cs="Times New Roman"/>
          <w:b/>
          <w:bCs/>
          <w:color w:val="FF0000"/>
          <w:kern w:val="2"/>
          <w:sz w:val="24"/>
          <w:szCs w:val="24"/>
          <w:highlight w:val="none"/>
          <w:lang w:val="en-US" w:eastAsia="zh-CN" w:bidi="ar-SA"/>
        </w:rPr>
        <w:t>表2-</w:t>
      </w:r>
      <w:r>
        <w:rPr>
          <w:rFonts w:hint="eastAsia" w:cs="Times New Roman"/>
          <w:b/>
          <w:bCs/>
          <w:color w:val="FF0000"/>
          <w:kern w:val="2"/>
          <w:sz w:val="24"/>
          <w:szCs w:val="24"/>
          <w:highlight w:val="none"/>
          <w:lang w:val="en-US" w:eastAsia="zh-CN" w:bidi="ar-SA"/>
        </w:rPr>
        <w:t>5</w:t>
      </w:r>
      <w:r>
        <w:rPr>
          <w:rFonts w:hint="eastAsia" w:ascii="Times New Roman" w:hAnsi="Times New Roman" w:eastAsia="宋体" w:cs="Times New Roman"/>
          <w:b/>
          <w:bCs/>
          <w:color w:val="FF0000"/>
          <w:kern w:val="2"/>
          <w:sz w:val="24"/>
          <w:szCs w:val="24"/>
          <w:highlight w:val="none"/>
          <w:lang w:val="en-US" w:eastAsia="zh-CN" w:bidi="ar-SA"/>
        </w:rPr>
        <w:t xml:space="preserve">  废气污染源源强核算结果及相关参数一览表</w:t>
      </w:r>
    </w:p>
    <w:tbl>
      <w:tblPr>
        <w:tblStyle w:val="30"/>
        <w:tblW w:w="15341"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60"/>
        <w:gridCol w:w="893"/>
        <w:gridCol w:w="1073"/>
        <w:gridCol w:w="1095"/>
        <w:gridCol w:w="1163"/>
        <w:gridCol w:w="1162"/>
        <w:gridCol w:w="2463"/>
        <w:gridCol w:w="1575"/>
        <w:gridCol w:w="1072"/>
        <w:gridCol w:w="1053"/>
        <w:gridCol w:w="1079"/>
        <w:gridCol w:w="834"/>
        <w:gridCol w:w="919"/>
      </w:tblGrid>
      <w:tr w14:paraId="589217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5" w:hRule="atLeast"/>
          <w:jc w:val="center"/>
        </w:trPr>
        <w:tc>
          <w:tcPr>
            <w:tcW w:w="960" w:type="dxa"/>
            <w:vMerge w:val="restart"/>
            <w:tcBorders>
              <w:tl2br w:val="nil"/>
              <w:tr2bl w:val="nil"/>
            </w:tcBorders>
            <w:shd w:val="clear" w:color="auto" w:fill="FFFFFF"/>
            <w:noWrap w:val="0"/>
            <w:vAlign w:val="center"/>
          </w:tcPr>
          <w:p w14:paraId="12DD6713">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装置</w:t>
            </w:r>
          </w:p>
        </w:tc>
        <w:tc>
          <w:tcPr>
            <w:tcW w:w="893" w:type="dxa"/>
            <w:vMerge w:val="restart"/>
            <w:tcBorders>
              <w:tl2br w:val="nil"/>
              <w:tr2bl w:val="nil"/>
            </w:tcBorders>
            <w:shd w:val="clear" w:color="auto" w:fill="FFFFFF"/>
            <w:noWrap w:val="0"/>
            <w:vAlign w:val="center"/>
          </w:tcPr>
          <w:p w14:paraId="658A16BB">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污染</w:t>
            </w:r>
          </w:p>
          <w:p w14:paraId="3A6C51D7">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源</w:t>
            </w:r>
          </w:p>
        </w:tc>
        <w:tc>
          <w:tcPr>
            <w:tcW w:w="1073" w:type="dxa"/>
            <w:vMerge w:val="restart"/>
            <w:tcBorders>
              <w:tl2br w:val="nil"/>
              <w:tr2bl w:val="nil"/>
            </w:tcBorders>
            <w:shd w:val="clear" w:color="auto" w:fill="FFFFFF"/>
            <w:noWrap w:val="0"/>
            <w:vAlign w:val="center"/>
          </w:tcPr>
          <w:p w14:paraId="2A216177">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污染物</w:t>
            </w:r>
          </w:p>
        </w:tc>
        <w:tc>
          <w:tcPr>
            <w:tcW w:w="1095" w:type="dxa"/>
            <w:tcBorders>
              <w:tl2br w:val="nil"/>
              <w:tr2bl w:val="nil"/>
            </w:tcBorders>
            <w:shd w:val="clear" w:color="auto" w:fill="FFFFFF"/>
            <w:noWrap w:val="0"/>
            <w:vAlign w:val="center"/>
          </w:tcPr>
          <w:p w14:paraId="492CD566">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2325" w:type="dxa"/>
            <w:gridSpan w:val="2"/>
            <w:tcBorders>
              <w:tl2br w:val="nil"/>
              <w:tr2bl w:val="nil"/>
            </w:tcBorders>
            <w:shd w:val="clear" w:color="auto" w:fill="FFFFFF"/>
            <w:noWrap w:val="0"/>
            <w:vAlign w:val="center"/>
          </w:tcPr>
          <w:p w14:paraId="4D52AB77">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污染物产生情况</w:t>
            </w:r>
          </w:p>
        </w:tc>
        <w:tc>
          <w:tcPr>
            <w:tcW w:w="4038" w:type="dxa"/>
            <w:gridSpan w:val="2"/>
            <w:tcBorders>
              <w:tl2br w:val="nil"/>
              <w:tr2bl w:val="nil"/>
            </w:tcBorders>
            <w:shd w:val="clear" w:color="auto" w:fill="FFFFFF"/>
            <w:noWrap w:val="0"/>
            <w:vAlign w:val="center"/>
          </w:tcPr>
          <w:p w14:paraId="1F7952E3">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污染防治措施</w:t>
            </w:r>
          </w:p>
        </w:tc>
        <w:tc>
          <w:tcPr>
            <w:tcW w:w="1072" w:type="dxa"/>
            <w:tcBorders>
              <w:tl2br w:val="nil"/>
              <w:tr2bl w:val="nil"/>
            </w:tcBorders>
            <w:shd w:val="clear" w:color="auto" w:fill="FFFFFF"/>
            <w:noWrap w:val="0"/>
            <w:vAlign w:val="center"/>
          </w:tcPr>
          <w:p w14:paraId="422318AC">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2132" w:type="dxa"/>
            <w:gridSpan w:val="2"/>
            <w:tcBorders>
              <w:tl2br w:val="nil"/>
              <w:tr2bl w:val="nil"/>
            </w:tcBorders>
            <w:shd w:val="clear" w:color="auto" w:fill="FFFFFF"/>
            <w:noWrap w:val="0"/>
            <w:vAlign w:val="center"/>
          </w:tcPr>
          <w:p w14:paraId="121B3B36">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污染物排放情况</w:t>
            </w:r>
          </w:p>
        </w:tc>
        <w:tc>
          <w:tcPr>
            <w:tcW w:w="834" w:type="dxa"/>
            <w:vMerge w:val="restart"/>
            <w:tcBorders>
              <w:tl2br w:val="nil"/>
              <w:tr2bl w:val="nil"/>
            </w:tcBorders>
            <w:shd w:val="clear" w:color="auto" w:fill="FFFFFF"/>
            <w:noWrap w:val="0"/>
            <w:vAlign w:val="center"/>
          </w:tcPr>
          <w:p w14:paraId="1013D157">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运行时间</w:t>
            </w:r>
          </w:p>
        </w:tc>
        <w:tc>
          <w:tcPr>
            <w:tcW w:w="919" w:type="dxa"/>
            <w:vMerge w:val="restart"/>
            <w:tcBorders>
              <w:tl2br w:val="nil"/>
              <w:tr2bl w:val="nil"/>
            </w:tcBorders>
            <w:shd w:val="clear" w:color="auto" w:fill="FFFFFF"/>
            <w:noWrap w:val="0"/>
            <w:vAlign w:val="center"/>
          </w:tcPr>
          <w:p w14:paraId="5F74B7AF">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标准</w:t>
            </w:r>
          </w:p>
          <w:p w14:paraId="382DA759">
            <w:pPr>
              <w:spacing w:line="240" w:lineRule="auto"/>
              <w:ind w:firstLine="0" w:firstLineChars="0"/>
              <w:jc w:val="center"/>
              <w:rPr>
                <w:rFonts w:hint="default"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mg/m</w:t>
            </w:r>
            <w:r>
              <w:rPr>
                <w:rFonts w:hint="default" w:ascii="Times New Roman" w:hAnsi="Times New Roman" w:eastAsia="宋体" w:cs="Times New Roman"/>
                <w:color w:val="FF0000"/>
                <w:szCs w:val="21"/>
                <w:highlight w:val="none"/>
                <w:vertAlign w:val="superscript"/>
                <w:lang w:val="en-US" w:eastAsia="zh-CN"/>
              </w:rPr>
              <w:t>3</w:t>
            </w:r>
          </w:p>
        </w:tc>
      </w:tr>
      <w:tr w14:paraId="344C1F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26" w:hRule="atLeast"/>
          <w:jc w:val="center"/>
        </w:trPr>
        <w:tc>
          <w:tcPr>
            <w:tcW w:w="960" w:type="dxa"/>
            <w:vMerge w:val="continue"/>
            <w:tcBorders>
              <w:tl2br w:val="nil"/>
              <w:tr2bl w:val="nil"/>
            </w:tcBorders>
            <w:shd w:val="clear" w:color="auto" w:fill="FFFFFF"/>
            <w:noWrap w:val="0"/>
            <w:vAlign w:val="center"/>
          </w:tcPr>
          <w:p w14:paraId="676F5B2B">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893" w:type="dxa"/>
            <w:vMerge w:val="continue"/>
            <w:tcBorders>
              <w:tl2br w:val="nil"/>
              <w:tr2bl w:val="nil"/>
            </w:tcBorders>
            <w:shd w:val="clear" w:color="auto" w:fill="FFFFFF"/>
            <w:noWrap w:val="0"/>
            <w:vAlign w:val="center"/>
          </w:tcPr>
          <w:p w14:paraId="67B18B63">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73" w:type="dxa"/>
            <w:vMerge w:val="continue"/>
            <w:tcBorders>
              <w:tl2br w:val="nil"/>
              <w:tr2bl w:val="nil"/>
            </w:tcBorders>
            <w:shd w:val="clear" w:color="auto" w:fill="FFFFFF"/>
            <w:noWrap w:val="0"/>
            <w:vAlign w:val="center"/>
          </w:tcPr>
          <w:p w14:paraId="6A73B656">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95" w:type="dxa"/>
            <w:tcBorders>
              <w:tl2br w:val="nil"/>
              <w:tr2bl w:val="nil"/>
            </w:tcBorders>
            <w:shd w:val="clear" w:color="auto" w:fill="FFFFFF"/>
            <w:noWrap w:val="0"/>
            <w:vAlign w:val="center"/>
          </w:tcPr>
          <w:p w14:paraId="29B174CF">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干烟气量</w:t>
            </w:r>
          </w:p>
          <w:p w14:paraId="4C37AFBF">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Nm</w:t>
            </w:r>
            <w:r>
              <w:rPr>
                <w:rFonts w:hint="default" w:ascii="Times New Roman" w:hAnsi="Times New Roman" w:eastAsia="宋体" w:cs="Times New Roman"/>
                <w:color w:val="FF0000"/>
                <w:szCs w:val="21"/>
                <w:highlight w:val="none"/>
                <w:vertAlign w:val="superscript"/>
                <w:lang w:val="en-US" w:eastAsia="zh-CN"/>
              </w:rPr>
              <w:t>3</w:t>
            </w:r>
            <w:r>
              <w:rPr>
                <w:rFonts w:hint="default" w:ascii="Times New Roman" w:hAnsi="Times New Roman" w:eastAsia="宋体" w:cs="Times New Roman"/>
                <w:color w:val="FF0000"/>
                <w:szCs w:val="21"/>
                <w:highlight w:val="none"/>
                <w:lang w:val="en-US" w:eastAsia="zh-CN"/>
              </w:rPr>
              <w:t>/h</w:t>
            </w:r>
          </w:p>
        </w:tc>
        <w:tc>
          <w:tcPr>
            <w:tcW w:w="1163" w:type="dxa"/>
            <w:tcBorders>
              <w:tl2br w:val="nil"/>
              <w:tr2bl w:val="nil"/>
            </w:tcBorders>
            <w:shd w:val="clear" w:color="auto" w:fill="FFFFFF"/>
            <w:noWrap w:val="0"/>
            <w:vAlign w:val="center"/>
          </w:tcPr>
          <w:p w14:paraId="0D8FBF11">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产生量</w:t>
            </w:r>
          </w:p>
          <w:p w14:paraId="28BBCD8D">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de-DE" w:eastAsia="zh-CN"/>
              </w:rPr>
              <w:t>kg/h</w:t>
            </w:r>
          </w:p>
        </w:tc>
        <w:tc>
          <w:tcPr>
            <w:tcW w:w="1162" w:type="dxa"/>
            <w:tcBorders>
              <w:tl2br w:val="nil"/>
              <w:tr2bl w:val="nil"/>
            </w:tcBorders>
            <w:shd w:val="clear" w:color="auto" w:fill="FFFFFF"/>
            <w:noWrap w:val="0"/>
            <w:vAlign w:val="center"/>
          </w:tcPr>
          <w:p w14:paraId="2300100D">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产生浓度</w:t>
            </w:r>
          </w:p>
          <w:p w14:paraId="3B4B0248">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mg/m</w:t>
            </w:r>
            <w:r>
              <w:rPr>
                <w:rFonts w:hint="default" w:ascii="Times New Roman" w:hAnsi="Times New Roman" w:eastAsia="宋体" w:cs="Times New Roman"/>
                <w:color w:val="FF0000"/>
                <w:szCs w:val="21"/>
                <w:highlight w:val="none"/>
                <w:vertAlign w:val="superscript"/>
                <w:lang w:val="en-US" w:eastAsia="zh-CN"/>
              </w:rPr>
              <w:t>3</w:t>
            </w:r>
          </w:p>
        </w:tc>
        <w:tc>
          <w:tcPr>
            <w:tcW w:w="2463" w:type="dxa"/>
            <w:tcBorders>
              <w:tl2br w:val="nil"/>
              <w:tr2bl w:val="nil"/>
            </w:tcBorders>
            <w:shd w:val="clear" w:color="auto" w:fill="FFFFFF"/>
            <w:noWrap w:val="0"/>
            <w:vAlign w:val="center"/>
          </w:tcPr>
          <w:p w14:paraId="09A6BA24">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工艺</w:t>
            </w:r>
          </w:p>
        </w:tc>
        <w:tc>
          <w:tcPr>
            <w:tcW w:w="1575" w:type="dxa"/>
            <w:tcBorders>
              <w:tl2br w:val="nil"/>
              <w:tr2bl w:val="nil"/>
            </w:tcBorders>
            <w:shd w:val="clear" w:color="auto" w:fill="FFFFFF"/>
            <w:noWrap w:val="0"/>
            <w:vAlign w:val="center"/>
          </w:tcPr>
          <w:p w14:paraId="5AD6D98E">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效率%</w:t>
            </w:r>
          </w:p>
        </w:tc>
        <w:tc>
          <w:tcPr>
            <w:tcW w:w="1072" w:type="dxa"/>
            <w:tcBorders>
              <w:tl2br w:val="nil"/>
              <w:tr2bl w:val="nil"/>
            </w:tcBorders>
            <w:shd w:val="clear" w:color="auto" w:fill="FFFFFF"/>
            <w:noWrap w:val="0"/>
            <w:vAlign w:val="center"/>
          </w:tcPr>
          <w:p w14:paraId="384DDEEC">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干烟气量</w:t>
            </w:r>
          </w:p>
          <w:p w14:paraId="0EE294E7">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Nm</w:t>
            </w:r>
            <w:r>
              <w:rPr>
                <w:rFonts w:hint="default" w:ascii="Times New Roman" w:hAnsi="Times New Roman" w:eastAsia="宋体" w:cs="Times New Roman"/>
                <w:color w:val="FF0000"/>
                <w:szCs w:val="21"/>
                <w:highlight w:val="none"/>
                <w:vertAlign w:val="superscript"/>
                <w:lang w:val="en-US" w:eastAsia="zh-CN"/>
              </w:rPr>
              <w:t>3</w:t>
            </w:r>
            <w:r>
              <w:rPr>
                <w:rFonts w:hint="default" w:ascii="Times New Roman" w:hAnsi="Times New Roman" w:eastAsia="宋体" w:cs="Times New Roman"/>
                <w:color w:val="FF0000"/>
                <w:szCs w:val="21"/>
                <w:highlight w:val="none"/>
                <w:lang w:val="en-US" w:eastAsia="zh-CN"/>
              </w:rPr>
              <w:t>/h</w:t>
            </w:r>
          </w:p>
        </w:tc>
        <w:tc>
          <w:tcPr>
            <w:tcW w:w="1053" w:type="dxa"/>
            <w:tcBorders>
              <w:tl2br w:val="nil"/>
              <w:tr2bl w:val="nil"/>
            </w:tcBorders>
            <w:shd w:val="clear" w:color="auto" w:fill="FFFFFF"/>
            <w:noWrap w:val="0"/>
            <w:vAlign w:val="center"/>
          </w:tcPr>
          <w:p w14:paraId="0BC5090A">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排放量</w:t>
            </w:r>
          </w:p>
          <w:p w14:paraId="351CC417">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de-DE" w:eastAsia="zh-CN"/>
              </w:rPr>
              <w:t>kg/h</w:t>
            </w:r>
          </w:p>
        </w:tc>
        <w:tc>
          <w:tcPr>
            <w:tcW w:w="1079" w:type="dxa"/>
            <w:tcBorders>
              <w:tl2br w:val="nil"/>
              <w:tr2bl w:val="nil"/>
            </w:tcBorders>
            <w:shd w:val="clear" w:color="auto" w:fill="FFFFFF"/>
            <w:noWrap w:val="0"/>
            <w:vAlign w:val="center"/>
          </w:tcPr>
          <w:p w14:paraId="47385103">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排放浓度</w:t>
            </w:r>
          </w:p>
          <w:p w14:paraId="7C379D04">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mg/m</w:t>
            </w:r>
            <w:r>
              <w:rPr>
                <w:rFonts w:hint="default" w:ascii="Times New Roman" w:hAnsi="Times New Roman" w:eastAsia="宋体" w:cs="Times New Roman"/>
                <w:color w:val="FF0000"/>
                <w:szCs w:val="21"/>
                <w:highlight w:val="none"/>
                <w:vertAlign w:val="superscript"/>
                <w:lang w:val="en-US" w:eastAsia="zh-CN"/>
              </w:rPr>
              <w:t>3</w:t>
            </w:r>
          </w:p>
        </w:tc>
        <w:tc>
          <w:tcPr>
            <w:tcW w:w="834" w:type="dxa"/>
            <w:vMerge w:val="continue"/>
            <w:tcBorders>
              <w:tl2br w:val="nil"/>
              <w:tr2bl w:val="nil"/>
            </w:tcBorders>
            <w:shd w:val="clear" w:color="auto" w:fill="FFFFFF"/>
            <w:noWrap w:val="0"/>
            <w:vAlign w:val="center"/>
          </w:tcPr>
          <w:p w14:paraId="1052F129">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919" w:type="dxa"/>
            <w:vMerge w:val="continue"/>
            <w:tcBorders>
              <w:tl2br w:val="nil"/>
              <w:tr2bl w:val="nil"/>
            </w:tcBorders>
            <w:shd w:val="clear" w:color="auto" w:fill="FFFFFF"/>
            <w:noWrap w:val="0"/>
            <w:vAlign w:val="center"/>
          </w:tcPr>
          <w:p w14:paraId="0D054E84">
            <w:pPr>
              <w:spacing w:line="240" w:lineRule="auto"/>
              <w:ind w:firstLine="0" w:firstLineChars="0"/>
              <w:jc w:val="center"/>
              <w:rPr>
                <w:rFonts w:hint="default" w:cs="Times New Roman"/>
                <w:color w:val="FF0000"/>
                <w:szCs w:val="21"/>
                <w:highlight w:val="none"/>
                <w:lang w:val="en-US" w:eastAsia="zh-CN"/>
              </w:rPr>
            </w:pPr>
          </w:p>
        </w:tc>
      </w:tr>
      <w:tr w14:paraId="6D8B1D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2" w:hRule="atLeast"/>
          <w:jc w:val="center"/>
        </w:trPr>
        <w:tc>
          <w:tcPr>
            <w:tcW w:w="960" w:type="dxa"/>
            <w:vMerge w:val="restart"/>
            <w:tcBorders>
              <w:tl2br w:val="nil"/>
              <w:tr2bl w:val="nil"/>
            </w:tcBorders>
            <w:shd w:val="clear" w:color="auto" w:fill="FFFFFF"/>
            <w:noWrap w:val="0"/>
            <w:vAlign w:val="center"/>
          </w:tcPr>
          <w:p w14:paraId="746C3060">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35MW燃煤锅炉</w:t>
            </w:r>
            <w:r>
              <w:rPr>
                <w:rFonts w:hint="eastAsia" w:cs="Times New Roman"/>
                <w:color w:val="FF0000"/>
                <w:szCs w:val="21"/>
                <w:highlight w:val="none"/>
                <w:lang w:val="en-US" w:eastAsia="zh-CN"/>
              </w:rPr>
              <w:t>（情景二）</w:t>
            </w:r>
          </w:p>
        </w:tc>
        <w:tc>
          <w:tcPr>
            <w:tcW w:w="893" w:type="dxa"/>
            <w:vMerge w:val="restart"/>
            <w:tcBorders>
              <w:tl2br w:val="nil"/>
              <w:tr2bl w:val="nil"/>
            </w:tcBorders>
            <w:shd w:val="clear" w:color="auto" w:fill="FFFFFF"/>
            <w:noWrap w:val="0"/>
            <w:vAlign w:val="center"/>
          </w:tcPr>
          <w:p w14:paraId="6FD4A94E">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排气筒</w:t>
            </w:r>
          </w:p>
        </w:tc>
        <w:tc>
          <w:tcPr>
            <w:tcW w:w="1073" w:type="dxa"/>
            <w:tcBorders>
              <w:tl2br w:val="nil"/>
              <w:tr2bl w:val="nil"/>
            </w:tcBorders>
            <w:shd w:val="clear" w:color="auto" w:fill="FFFFFF"/>
            <w:noWrap w:val="0"/>
            <w:vAlign w:val="center"/>
          </w:tcPr>
          <w:p w14:paraId="6B6BA38B">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颗粒物</w:t>
            </w:r>
          </w:p>
        </w:tc>
        <w:tc>
          <w:tcPr>
            <w:tcW w:w="1095" w:type="dxa"/>
            <w:vMerge w:val="restart"/>
            <w:tcBorders>
              <w:tl2br w:val="nil"/>
              <w:tr2bl w:val="nil"/>
            </w:tcBorders>
            <w:shd w:val="clear" w:color="auto" w:fill="FFFFFF"/>
            <w:noWrap w:val="0"/>
            <w:vAlign w:val="center"/>
          </w:tcPr>
          <w:p w14:paraId="001900D5">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48756</w:t>
            </w:r>
          </w:p>
        </w:tc>
        <w:tc>
          <w:tcPr>
            <w:tcW w:w="1163" w:type="dxa"/>
            <w:tcBorders>
              <w:tl2br w:val="nil"/>
              <w:tr2bl w:val="nil"/>
            </w:tcBorders>
            <w:shd w:val="clear" w:color="auto" w:fill="FFFFFF"/>
            <w:noWrap w:val="0"/>
            <w:vAlign w:val="center"/>
          </w:tcPr>
          <w:p w14:paraId="0A42E5AC">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457.342</w:t>
            </w:r>
          </w:p>
        </w:tc>
        <w:tc>
          <w:tcPr>
            <w:tcW w:w="1162" w:type="dxa"/>
            <w:tcBorders>
              <w:tl2br w:val="nil"/>
              <w:tr2bl w:val="nil"/>
            </w:tcBorders>
            <w:shd w:val="clear" w:color="auto" w:fill="FFFFFF"/>
            <w:noWrap w:val="0"/>
            <w:vAlign w:val="center"/>
          </w:tcPr>
          <w:p w14:paraId="1C5D9651">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9385.81</w:t>
            </w:r>
          </w:p>
        </w:tc>
        <w:tc>
          <w:tcPr>
            <w:tcW w:w="2463" w:type="dxa"/>
            <w:tcBorders>
              <w:tl2br w:val="nil"/>
              <w:tr2bl w:val="nil"/>
            </w:tcBorders>
            <w:shd w:val="clear" w:color="auto" w:fill="FFFFFF"/>
            <w:noWrap w:val="0"/>
            <w:vAlign w:val="center"/>
          </w:tcPr>
          <w:p w14:paraId="765D30CA">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布袋除尘器</w:t>
            </w:r>
          </w:p>
        </w:tc>
        <w:tc>
          <w:tcPr>
            <w:tcW w:w="1575" w:type="dxa"/>
            <w:tcBorders>
              <w:tl2br w:val="nil"/>
              <w:tr2bl w:val="nil"/>
            </w:tcBorders>
            <w:shd w:val="clear" w:color="auto" w:fill="FFFFFF"/>
            <w:noWrap w:val="0"/>
            <w:vAlign w:val="center"/>
          </w:tcPr>
          <w:p w14:paraId="48FE8E7A">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99.</w:t>
            </w:r>
            <w:r>
              <w:rPr>
                <w:rFonts w:hint="eastAsia" w:cs="Times New Roman"/>
                <w:color w:val="FF0000"/>
                <w:szCs w:val="21"/>
                <w:highlight w:val="none"/>
                <w:lang w:val="en-US" w:eastAsia="zh-CN"/>
              </w:rPr>
              <w:t>9</w:t>
            </w:r>
          </w:p>
        </w:tc>
        <w:tc>
          <w:tcPr>
            <w:tcW w:w="1072" w:type="dxa"/>
            <w:vMerge w:val="restart"/>
            <w:tcBorders>
              <w:tl2br w:val="nil"/>
              <w:tr2bl w:val="nil"/>
            </w:tcBorders>
            <w:shd w:val="clear" w:color="auto" w:fill="FFFFFF"/>
            <w:noWrap w:val="0"/>
            <w:vAlign w:val="center"/>
          </w:tcPr>
          <w:p w14:paraId="59C23A2B">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48756</w:t>
            </w:r>
          </w:p>
        </w:tc>
        <w:tc>
          <w:tcPr>
            <w:tcW w:w="1053" w:type="dxa"/>
            <w:tcBorders>
              <w:tl2br w:val="nil"/>
              <w:tr2bl w:val="nil"/>
            </w:tcBorders>
            <w:shd w:val="clear" w:color="auto" w:fill="FFFFFF"/>
            <w:noWrap w:val="0"/>
            <w:vAlign w:val="center"/>
          </w:tcPr>
          <w:p w14:paraId="18752D44">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0.457</w:t>
            </w:r>
          </w:p>
        </w:tc>
        <w:tc>
          <w:tcPr>
            <w:tcW w:w="1079" w:type="dxa"/>
            <w:tcBorders>
              <w:tl2br w:val="nil"/>
              <w:tr2bl w:val="nil"/>
            </w:tcBorders>
            <w:shd w:val="clear" w:color="auto" w:fill="FFFFFF"/>
            <w:noWrap w:val="0"/>
            <w:vAlign w:val="center"/>
          </w:tcPr>
          <w:p w14:paraId="4AD82763">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9.39</w:t>
            </w:r>
          </w:p>
        </w:tc>
        <w:tc>
          <w:tcPr>
            <w:tcW w:w="834" w:type="dxa"/>
            <w:vMerge w:val="restart"/>
            <w:tcBorders>
              <w:tl2br w:val="nil"/>
              <w:tr2bl w:val="nil"/>
            </w:tcBorders>
            <w:shd w:val="clear" w:color="auto" w:fill="FFFFFF"/>
            <w:noWrap w:val="0"/>
            <w:vAlign w:val="center"/>
          </w:tcPr>
          <w:p w14:paraId="54C244CC">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709.95</w:t>
            </w:r>
          </w:p>
        </w:tc>
        <w:tc>
          <w:tcPr>
            <w:tcW w:w="919" w:type="dxa"/>
            <w:tcBorders>
              <w:tl2br w:val="nil"/>
              <w:tr2bl w:val="nil"/>
            </w:tcBorders>
            <w:shd w:val="clear" w:color="auto" w:fill="FFFFFF"/>
            <w:noWrap w:val="0"/>
            <w:vAlign w:val="center"/>
          </w:tcPr>
          <w:p w14:paraId="77E6BB01">
            <w:pPr>
              <w:spacing w:line="240" w:lineRule="auto"/>
              <w:ind w:firstLine="0" w:firstLineChars="0"/>
              <w:jc w:val="center"/>
              <w:rPr>
                <w:rFonts w:hint="eastAsia"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50</w:t>
            </w:r>
          </w:p>
        </w:tc>
      </w:tr>
      <w:tr w14:paraId="3E59ED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60" w:type="dxa"/>
            <w:vMerge w:val="continue"/>
            <w:tcBorders>
              <w:tl2br w:val="nil"/>
              <w:tr2bl w:val="nil"/>
            </w:tcBorders>
            <w:shd w:val="clear" w:color="auto" w:fill="FFFFFF"/>
            <w:noWrap w:val="0"/>
            <w:vAlign w:val="center"/>
          </w:tcPr>
          <w:p w14:paraId="66FCC5EB">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893" w:type="dxa"/>
            <w:vMerge w:val="continue"/>
            <w:tcBorders>
              <w:tl2br w:val="nil"/>
              <w:tr2bl w:val="nil"/>
            </w:tcBorders>
            <w:shd w:val="clear" w:color="auto" w:fill="FFFFFF"/>
            <w:noWrap w:val="0"/>
            <w:vAlign w:val="center"/>
          </w:tcPr>
          <w:p w14:paraId="5C3A9CCB">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73" w:type="dxa"/>
            <w:tcBorders>
              <w:tl2br w:val="nil"/>
              <w:tr2bl w:val="nil"/>
            </w:tcBorders>
            <w:shd w:val="clear" w:color="auto" w:fill="FFFFFF"/>
            <w:noWrap w:val="0"/>
            <w:vAlign w:val="center"/>
          </w:tcPr>
          <w:p w14:paraId="4FB6132F">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二氧化硫</w:t>
            </w:r>
          </w:p>
        </w:tc>
        <w:tc>
          <w:tcPr>
            <w:tcW w:w="1095" w:type="dxa"/>
            <w:vMerge w:val="continue"/>
            <w:tcBorders>
              <w:tl2br w:val="nil"/>
              <w:tr2bl w:val="nil"/>
            </w:tcBorders>
            <w:shd w:val="clear" w:color="auto" w:fill="FFFFFF"/>
            <w:noWrap w:val="0"/>
            <w:vAlign w:val="center"/>
          </w:tcPr>
          <w:p w14:paraId="144F7488">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163" w:type="dxa"/>
            <w:tcBorders>
              <w:tl2br w:val="nil"/>
              <w:tr2bl w:val="nil"/>
            </w:tcBorders>
            <w:shd w:val="clear" w:color="auto" w:fill="FFFFFF"/>
            <w:noWrap w:val="0"/>
            <w:vAlign w:val="center"/>
          </w:tcPr>
          <w:p w14:paraId="57A7FB9D">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23.403</w:t>
            </w:r>
          </w:p>
        </w:tc>
        <w:tc>
          <w:tcPr>
            <w:tcW w:w="1162" w:type="dxa"/>
            <w:tcBorders>
              <w:tl2br w:val="nil"/>
              <w:tr2bl w:val="nil"/>
            </w:tcBorders>
            <w:shd w:val="clear" w:color="auto" w:fill="FFFFFF"/>
            <w:noWrap w:val="0"/>
            <w:vAlign w:val="center"/>
          </w:tcPr>
          <w:p w14:paraId="665A1DCF">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480.28</w:t>
            </w:r>
          </w:p>
        </w:tc>
        <w:tc>
          <w:tcPr>
            <w:tcW w:w="2463" w:type="dxa"/>
            <w:tcBorders>
              <w:tl2br w:val="nil"/>
              <w:tr2bl w:val="nil"/>
            </w:tcBorders>
            <w:shd w:val="clear" w:color="auto" w:fill="FFFFFF"/>
            <w:noWrap w:val="0"/>
            <w:vAlign w:val="center"/>
          </w:tcPr>
          <w:p w14:paraId="28EB51B2">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石灰石湿法脱硫</w:t>
            </w:r>
          </w:p>
        </w:tc>
        <w:tc>
          <w:tcPr>
            <w:tcW w:w="1575" w:type="dxa"/>
            <w:tcBorders>
              <w:tl2br w:val="nil"/>
              <w:tr2bl w:val="nil"/>
            </w:tcBorders>
            <w:shd w:val="clear" w:color="auto" w:fill="FFFFFF"/>
            <w:noWrap w:val="0"/>
            <w:vAlign w:val="center"/>
          </w:tcPr>
          <w:p w14:paraId="4E7C1F8E">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95</w:t>
            </w:r>
          </w:p>
        </w:tc>
        <w:tc>
          <w:tcPr>
            <w:tcW w:w="1072" w:type="dxa"/>
            <w:vMerge w:val="continue"/>
            <w:tcBorders>
              <w:tl2br w:val="nil"/>
              <w:tr2bl w:val="nil"/>
            </w:tcBorders>
            <w:shd w:val="clear" w:color="auto" w:fill="FFFFFF"/>
            <w:noWrap w:val="0"/>
            <w:vAlign w:val="center"/>
          </w:tcPr>
          <w:p w14:paraId="3174BFF3">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53" w:type="dxa"/>
            <w:tcBorders>
              <w:tl2br w:val="nil"/>
              <w:tr2bl w:val="nil"/>
            </w:tcBorders>
            <w:shd w:val="clear" w:color="auto" w:fill="FFFFFF"/>
            <w:noWrap w:val="0"/>
            <w:vAlign w:val="center"/>
          </w:tcPr>
          <w:p w14:paraId="21C907A0">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1.170</w:t>
            </w:r>
          </w:p>
        </w:tc>
        <w:tc>
          <w:tcPr>
            <w:tcW w:w="1079" w:type="dxa"/>
            <w:tcBorders>
              <w:tl2br w:val="nil"/>
              <w:tr2bl w:val="nil"/>
            </w:tcBorders>
            <w:shd w:val="clear" w:color="auto" w:fill="FFFFFF"/>
            <w:noWrap w:val="0"/>
            <w:vAlign w:val="center"/>
          </w:tcPr>
          <w:p w14:paraId="311C098B">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24.01</w:t>
            </w:r>
          </w:p>
        </w:tc>
        <w:tc>
          <w:tcPr>
            <w:tcW w:w="834" w:type="dxa"/>
            <w:vMerge w:val="continue"/>
            <w:tcBorders>
              <w:tl2br w:val="nil"/>
              <w:tr2bl w:val="nil"/>
            </w:tcBorders>
            <w:shd w:val="clear" w:color="auto" w:fill="FFFFFF"/>
            <w:noWrap w:val="0"/>
            <w:vAlign w:val="center"/>
          </w:tcPr>
          <w:p w14:paraId="46264E91">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919" w:type="dxa"/>
            <w:tcBorders>
              <w:tl2br w:val="nil"/>
              <w:tr2bl w:val="nil"/>
            </w:tcBorders>
            <w:shd w:val="clear" w:color="auto" w:fill="FFFFFF"/>
            <w:noWrap w:val="0"/>
            <w:vAlign w:val="center"/>
          </w:tcPr>
          <w:p w14:paraId="1C57ABD7">
            <w:pPr>
              <w:spacing w:line="240" w:lineRule="auto"/>
              <w:ind w:firstLine="0" w:firstLineChars="0"/>
              <w:jc w:val="center"/>
              <w:rPr>
                <w:rFonts w:hint="eastAsia"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300</w:t>
            </w:r>
          </w:p>
        </w:tc>
      </w:tr>
      <w:tr w14:paraId="3CC338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60" w:type="dxa"/>
            <w:vMerge w:val="continue"/>
            <w:tcBorders>
              <w:tl2br w:val="nil"/>
              <w:tr2bl w:val="nil"/>
            </w:tcBorders>
            <w:shd w:val="clear" w:color="auto" w:fill="FFFFFF"/>
            <w:noWrap w:val="0"/>
            <w:vAlign w:val="center"/>
          </w:tcPr>
          <w:p w14:paraId="3FA83BB6">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893" w:type="dxa"/>
            <w:vMerge w:val="continue"/>
            <w:tcBorders>
              <w:tl2br w:val="nil"/>
              <w:tr2bl w:val="nil"/>
            </w:tcBorders>
            <w:shd w:val="clear" w:color="auto" w:fill="FFFFFF"/>
            <w:noWrap w:val="0"/>
            <w:vAlign w:val="center"/>
          </w:tcPr>
          <w:p w14:paraId="4B8BA5A2">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73" w:type="dxa"/>
            <w:tcBorders>
              <w:tl2br w:val="nil"/>
              <w:tr2bl w:val="nil"/>
            </w:tcBorders>
            <w:shd w:val="clear" w:color="auto" w:fill="FFFFFF"/>
            <w:noWrap w:val="0"/>
            <w:vAlign w:val="center"/>
          </w:tcPr>
          <w:p w14:paraId="3202CCF6">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氮氧化物</w:t>
            </w:r>
          </w:p>
        </w:tc>
        <w:tc>
          <w:tcPr>
            <w:tcW w:w="1095" w:type="dxa"/>
            <w:vMerge w:val="continue"/>
            <w:tcBorders>
              <w:tl2br w:val="nil"/>
              <w:tr2bl w:val="nil"/>
            </w:tcBorders>
            <w:shd w:val="clear" w:color="auto" w:fill="FFFFFF"/>
            <w:noWrap w:val="0"/>
            <w:vAlign w:val="center"/>
          </w:tcPr>
          <w:p w14:paraId="05A7CED2">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163" w:type="dxa"/>
            <w:tcBorders>
              <w:tl2br w:val="nil"/>
              <w:tr2bl w:val="nil"/>
            </w:tcBorders>
            <w:shd w:val="clear" w:color="auto" w:fill="FFFFFF"/>
            <w:noWrap w:val="0"/>
            <w:vAlign w:val="center"/>
          </w:tcPr>
          <w:p w14:paraId="4EFDC974">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14.618</w:t>
            </w:r>
          </w:p>
        </w:tc>
        <w:tc>
          <w:tcPr>
            <w:tcW w:w="1162" w:type="dxa"/>
            <w:tcBorders>
              <w:tl2br w:val="nil"/>
              <w:tr2bl w:val="nil"/>
            </w:tcBorders>
            <w:shd w:val="clear" w:color="auto" w:fill="FFFFFF"/>
            <w:noWrap w:val="0"/>
            <w:vAlign w:val="center"/>
          </w:tcPr>
          <w:p w14:paraId="2396FC06">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300</w:t>
            </w:r>
          </w:p>
        </w:tc>
        <w:tc>
          <w:tcPr>
            <w:tcW w:w="2463" w:type="dxa"/>
            <w:tcBorders>
              <w:tl2br w:val="nil"/>
              <w:tr2bl w:val="nil"/>
            </w:tcBorders>
            <w:shd w:val="clear" w:color="auto" w:fill="FFFFFF"/>
            <w:noWrap w:val="0"/>
            <w:vAlign w:val="center"/>
          </w:tcPr>
          <w:p w14:paraId="6BA6BE12">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SNCR</w:t>
            </w:r>
          </w:p>
        </w:tc>
        <w:tc>
          <w:tcPr>
            <w:tcW w:w="1575" w:type="dxa"/>
            <w:tcBorders>
              <w:tl2br w:val="nil"/>
              <w:tr2bl w:val="nil"/>
            </w:tcBorders>
            <w:shd w:val="clear" w:color="auto" w:fill="FFFFFF"/>
            <w:noWrap w:val="0"/>
            <w:vAlign w:val="center"/>
          </w:tcPr>
          <w:p w14:paraId="452C12D1">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4</w:t>
            </w:r>
            <w:r>
              <w:rPr>
                <w:rFonts w:hint="eastAsia" w:ascii="Times New Roman" w:hAnsi="Times New Roman" w:eastAsia="宋体" w:cs="Times New Roman"/>
                <w:color w:val="FF0000"/>
                <w:szCs w:val="21"/>
                <w:highlight w:val="none"/>
                <w:lang w:val="en-US" w:eastAsia="zh-CN"/>
              </w:rPr>
              <w:t>0</w:t>
            </w:r>
          </w:p>
        </w:tc>
        <w:tc>
          <w:tcPr>
            <w:tcW w:w="1072" w:type="dxa"/>
            <w:vMerge w:val="continue"/>
            <w:tcBorders>
              <w:tl2br w:val="nil"/>
              <w:tr2bl w:val="nil"/>
            </w:tcBorders>
            <w:shd w:val="clear" w:color="auto" w:fill="FFFFFF"/>
            <w:noWrap w:val="0"/>
            <w:vAlign w:val="center"/>
          </w:tcPr>
          <w:p w14:paraId="0C9B56C2">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53" w:type="dxa"/>
            <w:tcBorders>
              <w:tl2br w:val="nil"/>
              <w:tr2bl w:val="nil"/>
            </w:tcBorders>
            <w:shd w:val="clear" w:color="auto" w:fill="FFFFFF"/>
            <w:noWrap w:val="0"/>
            <w:vAlign w:val="center"/>
          </w:tcPr>
          <w:p w14:paraId="3806886F">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8.771</w:t>
            </w:r>
          </w:p>
        </w:tc>
        <w:tc>
          <w:tcPr>
            <w:tcW w:w="1079" w:type="dxa"/>
            <w:tcBorders>
              <w:tl2br w:val="nil"/>
              <w:tr2bl w:val="nil"/>
            </w:tcBorders>
            <w:shd w:val="clear" w:color="auto" w:fill="FFFFFF"/>
            <w:noWrap w:val="0"/>
            <w:vAlign w:val="center"/>
          </w:tcPr>
          <w:p w14:paraId="2CF1EF4E">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1</w:t>
            </w:r>
            <w:r>
              <w:rPr>
                <w:rFonts w:hint="eastAsia" w:cs="Times New Roman"/>
                <w:color w:val="FF0000"/>
                <w:szCs w:val="21"/>
                <w:highlight w:val="none"/>
                <w:lang w:val="en-US" w:eastAsia="zh-CN"/>
              </w:rPr>
              <w:t>8</w:t>
            </w:r>
            <w:r>
              <w:rPr>
                <w:rFonts w:hint="eastAsia" w:ascii="Times New Roman" w:hAnsi="Times New Roman" w:eastAsia="宋体" w:cs="Times New Roman"/>
                <w:color w:val="FF0000"/>
                <w:szCs w:val="21"/>
                <w:highlight w:val="none"/>
                <w:lang w:val="en-US" w:eastAsia="zh-CN"/>
              </w:rPr>
              <w:t>0</w:t>
            </w:r>
          </w:p>
        </w:tc>
        <w:tc>
          <w:tcPr>
            <w:tcW w:w="834" w:type="dxa"/>
            <w:vMerge w:val="continue"/>
            <w:tcBorders>
              <w:tl2br w:val="nil"/>
              <w:tr2bl w:val="nil"/>
            </w:tcBorders>
            <w:shd w:val="clear" w:color="auto" w:fill="FFFFFF"/>
            <w:noWrap w:val="0"/>
            <w:vAlign w:val="center"/>
          </w:tcPr>
          <w:p w14:paraId="06C6C782">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919" w:type="dxa"/>
            <w:tcBorders>
              <w:tl2br w:val="nil"/>
              <w:tr2bl w:val="nil"/>
            </w:tcBorders>
            <w:shd w:val="clear" w:color="auto" w:fill="FFFFFF"/>
            <w:noWrap w:val="0"/>
            <w:vAlign w:val="center"/>
          </w:tcPr>
          <w:p w14:paraId="17D4F43C">
            <w:pPr>
              <w:spacing w:line="240" w:lineRule="auto"/>
              <w:ind w:firstLine="0" w:firstLineChars="0"/>
              <w:jc w:val="center"/>
              <w:rPr>
                <w:rFonts w:hint="eastAsia"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300</w:t>
            </w:r>
          </w:p>
        </w:tc>
      </w:tr>
      <w:tr w14:paraId="64EB87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60" w:type="dxa"/>
            <w:vMerge w:val="continue"/>
            <w:tcBorders>
              <w:tl2br w:val="nil"/>
              <w:tr2bl w:val="nil"/>
            </w:tcBorders>
            <w:shd w:val="clear" w:color="auto" w:fill="FFFFFF"/>
            <w:noWrap w:val="0"/>
            <w:vAlign w:val="center"/>
          </w:tcPr>
          <w:p w14:paraId="43428AE3">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893" w:type="dxa"/>
            <w:vMerge w:val="continue"/>
            <w:tcBorders>
              <w:tl2br w:val="nil"/>
              <w:tr2bl w:val="nil"/>
            </w:tcBorders>
            <w:shd w:val="clear" w:color="auto" w:fill="FFFFFF"/>
            <w:noWrap w:val="0"/>
            <w:vAlign w:val="center"/>
          </w:tcPr>
          <w:p w14:paraId="3737EA6D">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73" w:type="dxa"/>
            <w:tcBorders>
              <w:tl2br w:val="nil"/>
              <w:tr2bl w:val="nil"/>
            </w:tcBorders>
            <w:shd w:val="clear" w:color="auto" w:fill="FFFFFF"/>
            <w:noWrap w:val="0"/>
            <w:vAlign w:val="center"/>
          </w:tcPr>
          <w:p w14:paraId="482BA8CA">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汞及其化合物</w:t>
            </w:r>
          </w:p>
        </w:tc>
        <w:tc>
          <w:tcPr>
            <w:tcW w:w="1095" w:type="dxa"/>
            <w:vMerge w:val="continue"/>
            <w:tcBorders>
              <w:tl2br w:val="nil"/>
              <w:tr2bl w:val="nil"/>
            </w:tcBorders>
            <w:shd w:val="clear" w:color="auto" w:fill="FFFFFF"/>
            <w:noWrap w:val="0"/>
            <w:vAlign w:val="center"/>
          </w:tcPr>
          <w:p w14:paraId="62D58DB5">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163" w:type="dxa"/>
            <w:tcBorders>
              <w:tl2br w:val="nil"/>
              <w:tr2bl w:val="nil"/>
            </w:tcBorders>
            <w:shd w:val="clear" w:color="auto" w:fill="FFFFFF"/>
            <w:noWrap w:val="0"/>
            <w:vAlign w:val="center"/>
          </w:tcPr>
          <w:p w14:paraId="70F68AF0">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0.00</w:t>
            </w:r>
            <w:r>
              <w:rPr>
                <w:rFonts w:hint="eastAsia" w:cs="Times New Roman"/>
                <w:color w:val="FF0000"/>
                <w:szCs w:val="21"/>
                <w:highlight w:val="none"/>
                <w:lang w:val="en-US" w:eastAsia="zh-CN"/>
              </w:rPr>
              <w:t>28</w:t>
            </w:r>
          </w:p>
        </w:tc>
        <w:tc>
          <w:tcPr>
            <w:tcW w:w="1162" w:type="dxa"/>
            <w:tcBorders>
              <w:tl2br w:val="nil"/>
              <w:tr2bl w:val="nil"/>
            </w:tcBorders>
            <w:shd w:val="clear" w:color="auto" w:fill="FFFFFF"/>
            <w:noWrap w:val="0"/>
            <w:vAlign w:val="center"/>
          </w:tcPr>
          <w:p w14:paraId="35E8C361">
            <w:pPr>
              <w:spacing w:line="240" w:lineRule="auto"/>
              <w:ind w:firstLine="0" w:firstLineChars="0"/>
              <w:jc w:val="center"/>
              <w:rPr>
                <w:rFonts w:hint="default"/>
                <w:color w:val="FF0000"/>
                <w:highlight w:val="none"/>
                <w:lang w:val="en-US" w:eastAsia="zh-CN"/>
              </w:rPr>
            </w:pPr>
            <w:r>
              <w:rPr>
                <w:rFonts w:hint="eastAsia" w:ascii="Times New Roman" w:hAnsi="Times New Roman" w:eastAsia="宋体" w:cs="Times New Roman"/>
                <w:color w:val="FF0000"/>
                <w:szCs w:val="21"/>
                <w:highlight w:val="none"/>
                <w:lang w:val="en-US" w:eastAsia="zh-CN"/>
              </w:rPr>
              <w:t>0.0</w:t>
            </w:r>
            <w:r>
              <w:rPr>
                <w:rFonts w:hint="eastAsia" w:cs="Times New Roman"/>
                <w:color w:val="FF0000"/>
                <w:szCs w:val="21"/>
                <w:highlight w:val="none"/>
                <w:lang w:val="en-US" w:eastAsia="zh-CN"/>
              </w:rPr>
              <w:t>568</w:t>
            </w:r>
          </w:p>
        </w:tc>
        <w:tc>
          <w:tcPr>
            <w:tcW w:w="2463" w:type="dxa"/>
            <w:tcBorders>
              <w:tl2br w:val="nil"/>
              <w:tr2bl w:val="nil"/>
            </w:tcBorders>
            <w:shd w:val="clear" w:color="auto" w:fill="FFFFFF"/>
            <w:noWrap w:val="0"/>
            <w:vAlign w:val="center"/>
          </w:tcPr>
          <w:p w14:paraId="726746DB">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协同去除</w:t>
            </w:r>
          </w:p>
        </w:tc>
        <w:tc>
          <w:tcPr>
            <w:tcW w:w="1575" w:type="dxa"/>
            <w:tcBorders>
              <w:tl2br w:val="nil"/>
              <w:tr2bl w:val="nil"/>
            </w:tcBorders>
            <w:shd w:val="clear" w:color="auto" w:fill="FFFFFF"/>
            <w:noWrap w:val="0"/>
            <w:vAlign w:val="center"/>
          </w:tcPr>
          <w:p w14:paraId="739D9E90">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70</w:t>
            </w:r>
          </w:p>
        </w:tc>
        <w:tc>
          <w:tcPr>
            <w:tcW w:w="1072" w:type="dxa"/>
            <w:vMerge w:val="continue"/>
            <w:tcBorders>
              <w:tl2br w:val="nil"/>
              <w:tr2bl w:val="nil"/>
            </w:tcBorders>
            <w:shd w:val="clear" w:color="auto" w:fill="FFFFFF"/>
            <w:noWrap w:val="0"/>
            <w:vAlign w:val="center"/>
          </w:tcPr>
          <w:p w14:paraId="325DC30B">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53" w:type="dxa"/>
            <w:tcBorders>
              <w:tl2br w:val="nil"/>
              <w:tr2bl w:val="nil"/>
            </w:tcBorders>
            <w:shd w:val="clear" w:color="auto" w:fill="FFFFFF"/>
            <w:noWrap w:val="0"/>
            <w:vAlign w:val="center"/>
          </w:tcPr>
          <w:p w14:paraId="3C77C615">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0.000</w:t>
            </w:r>
            <w:r>
              <w:rPr>
                <w:rFonts w:hint="eastAsia" w:cs="Times New Roman"/>
                <w:color w:val="FF0000"/>
                <w:szCs w:val="21"/>
                <w:highlight w:val="none"/>
                <w:lang w:val="en-US" w:eastAsia="zh-CN"/>
              </w:rPr>
              <w:t>832</w:t>
            </w:r>
          </w:p>
        </w:tc>
        <w:tc>
          <w:tcPr>
            <w:tcW w:w="1079" w:type="dxa"/>
            <w:tcBorders>
              <w:tl2br w:val="nil"/>
              <w:tr2bl w:val="nil"/>
            </w:tcBorders>
            <w:shd w:val="clear" w:color="auto" w:fill="FFFFFF"/>
            <w:noWrap w:val="0"/>
            <w:vAlign w:val="center"/>
          </w:tcPr>
          <w:p w14:paraId="22A0600A">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0.</w:t>
            </w:r>
            <w:r>
              <w:rPr>
                <w:rFonts w:hint="eastAsia" w:cs="Times New Roman"/>
                <w:color w:val="FF0000"/>
                <w:szCs w:val="21"/>
                <w:highlight w:val="none"/>
                <w:lang w:val="en-US" w:eastAsia="zh-CN"/>
              </w:rPr>
              <w:t>0171</w:t>
            </w:r>
          </w:p>
        </w:tc>
        <w:tc>
          <w:tcPr>
            <w:tcW w:w="834" w:type="dxa"/>
            <w:vMerge w:val="continue"/>
            <w:tcBorders>
              <w:tl2br w:val="nil"/>
              <w:tr2bl w:val="nil"/>
            </w:tcBorders>
            <w:shd w:val="clear" w:color="auto" w:fill="FFFFFF"/>
            <w:noWrap w:val="0"/>
            <w:vAlign w:val="center"/>
          </w:tcPr>
          <w:p w14:paraId="65646572">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919" w:type="dxa"/>
            <w:tcBorders>
              <w:tl2br w:val="nil"/>
              <w:tr2bl w:val="nil"/>
            </w:tcBorders>
            <w:shd w:val="clear" w:color="auto" w:fill="FFFFFF"/>
            <w:noWrap w:val="0"/>
            <w:vAlign w:val="center"/>
          </w:tcPr>
          <w:p w14:paraId="0907FCB0">
            <w:pPr>
              <w:spacing w:line="240" w:lineRule="auto"/>
              <w:ind w:firstLine="0" w:firstLineChars="0"/>
              <w:jc w:val="center"/>
              <w:rPr>
                <w:rFonts w:hint="eastAsia"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0.05</w:t>
            </w:r>
          </w:p>
        </w:tc>
      </w:tr>
      <w:tr w14:paraId="2A94CF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60" w:type="dxa"/>
            <w:vMerge w:val="continue"/>
            <w:tcBorders>
              <w:tl2br w:val="nil"/>
              <w:tr2bl w:val="nil"/>
            </w:tcBorders>
            <w:shd w:val="clear" w:color="auto" w:fill="FFFFFF"/>
            <w:noWrap w:val="0"/>
            <w:vAlign w:val="center"/>
          </w:tcPr>
          <w:p w14:paraId="73974F2F">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893" w:type="dxa"/>
            <w:vMerge w:val="continue"/>
            <w:tcBorders>
              <w:tl2br w:val="nil"/>
              <w:tr2bl w:val="nil"/>
            </w:tcBorders>
            <w:shd w:val="clear" w:color="auto" w:fill="FFFFFF"/>
            <w:noWrap w:val="0"/>
            <w:vAlign w:val="center"/>
          </w:tcPr>
          <w:p w14:paraId="08348D0C">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73" w:type="dxa"/>
            <w:tcBorders>
              <w:tl2br w:val="nil"/>
              <w:tr2bl w:val="nil"/>
            </w:tcBorders>
            <w:shd w:val="clear" w:color="auto" w:fill="FFFFFF"/>
            <w:noWrap w:val="0"/>
            <w:vAlign w:val="center"/>
          </w:tcPr>
          <w:p w14:paraId="19C9A5D0">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氨</w:t>
            </w:r>
          </w:p>
        </w:tc>
        <w:tc>
          <w:tcPr>
            <w:tcW w:w="1095" w:type="dxa"/>
            <w:vMerge w:val="continue"/>
            <w:tcBorders>
              <w:tl2br w:val="nil"/>
              <w:tr2bl w:val="nil"/>
            </w:tcBorders>
            <w:shd w:val="clear" w:color="auto" w:fill="FFFFFF"/>
            <w:noWrap w:val="0"/>
            <w:vAlign w:val="center"/>
          </w:tcPr>
          <w:p w14:paraId="022A17FD">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163" w:type="dxa"/>
            <w:tcBorders>
              <w:tl2br w:val="nil"/>
              <w:tr2bl w:val="nil"/>
            </w:tcBorders>
            <w:shd w:val="clear" w:color="auto" w:fill="FFFFFF"/>
            <w:noWrap w:val="0"/>
            <w:vAlign w:val="center"/>
          </w:tcPr>
          <w:p w14:paraId="2E340705">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0.390</w:t>
            </w:r>
          </w:p>
        </w:tc>
        <w:tc>
          <w:tcPr>
            <w:tcW w:w="1162" w:type="dxa"/>
            <w:tcBorders>
              <w:tl2br w:val="nil"/>
              <w:tr2bl w:val="nil"/>
            </w:tcBorders>
            <w:shd w:val="clear" w:color="auto" w:fill="FFFFFF"/>
            <w:noWrap w:val="0"/>
            <w:vAlign w:val="center"/>
          </w:tcPr>
          <w:p w14:paraId="3EB3D4EF">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8</w:t>
            </w:r>
          </w:p>
        </w:tc>
        <w:tc>
          <w:tcPr>
            <w:tcW w:w="2463" w:type="dxa"/>
            <w:tcBorders>
              <w:tl2br w:val="nil"/>
              <w:tr2bl w:val="nil"/>
            </w:tcBorders>
            <w:shd w:val="clear" w:color="auto" w:fill="FFFFFF"/>
            <w:noWrap w:val="0"/>
            <w:vAlign w:val="center"/>
          </w:tcPr>
          <w:p w14:paraId="6018DA98">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w:t>
            </w:r>
          </w:p>
        </w:tc>
        <w:tc>
          <w:tcPr>
            <w:tcW w:w="1575" w:type="dxa"/>
            <w:tcBorders>
              <w:tl2br w:val="nil"/>
              <w:tr2bl w:val="nil"/>
            </w:tcBorders>
            <w:shd w:val="clear" w:color="auto" w:fill="FFFFFF"/>
            <w:noWrap w:val="0"/>
            <w:vAlign w:val="center"/>
          </w:tcPr>
          <w:p w14:paraId="28EB118E">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w:t>
            </w:r>
          </w:p>
        </w:tc>
        <w:tc>
          <w:tcPr>
            <w:tcW w:w="1072" w:type="dxa"/>
            <w:vMerge w:val="continue"/>
            <w:tcBorders>
              <w:tl2br w:val="nil"/>
              <w:tr2bl w:val="nil"/>
            </w:tcBorders>
            <w:shd w:val="clear" w:color="auto" w:fill="FFFFFF"/>
            <w:noWrap w:val="0"/>
            <w:vAlign w:val="center"/>
          </w:tcPr>
          <w:p w14:paraId="7A33744C">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53" w:type="dxa"/>
            <w:tcBorders>
              <w:tl2br w:val="nil"/>
              <w:tr2bl w:val="nil"/>
            </w:tcBorders>
            <w:shd w:val="clear" w:color="auto" w:fill="FFFFFF"/>
            <w:noWrap w:val="0"/>
            <w:vAlign w:val="center"/>
          </w:tcPr>
          <w:p w14:paraId="3B2B9E71">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0.390</w:t>
            </w:r>
          </w:p>
        </w:tc>
        <w:tc>
          <w:tcPr>
            <w:tcW w:w="1079" w:type="dxa"/>
            <w:tcBorders>
              <w:tl2br w:val="nil"/>
              <w:tr2bl w:val="nil"/>
            </w:tcBorders>
            <w:shd w:val="clear" w:color="auto" w:fill="FFFFFF"/>
            <w:noWrap w:val="0"/>
            <w:vAlign w:val="center"/>
          </w:tcPr>
          <w:p w14:paraId="15AFF60F">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8</w:t>
            </w:r>
          </w:p>
        </w:tc>
        <w:tc>
          <w:tcPr>
            <w:tcW w:w="834" w:type="dxa"/>
            <w:vMerge w:val="continue"/>
            <w:tcBorders>
              <w:tl2br w:val="nil"/>
              <w:tr2bl w:val="nil"/>
            </w:tcBorders>
            <w:shd w:val="clear" w:color="auto" w:fill="FFFFFF"/>
            <w:noWrap w:val="0"/>
            <w:vAlign w:val="center"/>
          </w:tcPr>
          <w:p w14:paraId="660B6049">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919" w:type="dxa"/>
            <w:tcBorders>
              <w:tl2br w:val="nil"/>
              <w:tr2bl w:val="nil"/>
            </w:tcBorders>
            <w:shd w:val="clear" w:color="auto" w:fill="FFFFFF"/>
            <w:noWrap w:val="0"/>
            <w:vAlign w:val="center"/>
          </w:tcPr>
          <w:p w14:paraId="2D078495">
            <w:pPr>
              <w:spacing w:line="240" w:lineRule="auto"/>
              <w:ind w:firstLine="0" w:firstLineChars="0"/>
              <w:jc w:val="center"/>
              <w:rPr>
                <w:rFonts w:hint="eastAsia"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8</w:t>
            </w:r>
          </w:p>
        </w:tc>
      </w:tr>
      <w:tr w14:paraId="700FE5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60" w:type="dxa"/>
            <w:vMerge w:val="restart"/>
            <w:tcBorders>
              <w:tl2br w:val="nil"/>
              <w:tr2bl w:val="nil"/>
            </w:tcBorders>
            <w:shd w:val="clear" w:color="auto" w:fill="FFFFFF"/>
            <w:noWrap w:val="0"/>
            <w:vAlign w:val="center"/>
          </w:tcPr>
          <w:p w14:paraId="194868B6">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29MW燃煤锅炉（情景一）</w:t>
            </w:r>
          </w:p>
        </w:tc>
        <w:tc>
          <w:tcPr>
            <w:tcW w:w="893" w:type="dxa"/>
            <w:vMerge w:val="continue"/>
            <w:tcBorders>
              <w:tl2br w:val="nil"/>
              <w:tr2bl w:val="nil"/>
            </w:tcBorders>
            <w:shd w:val="clear" w:color="auto" w:fill="FFFFFF"/>
            <w:noWrap w:val="0"/>
            <w:vAlign w:val="center"/>
          </w:tcPr>
          <w:p w14:paraId="22CB29A2">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73" w:type="dxa"/>
            <w:tcBorders>
              <w:tl2br w:val="nil"/>
              <w:tr2bl w:val="nil"/>
            </w:tcBorders>
            <w:shd w:val="clear" w:color="auto" w:fill="FFFFFF"/>
            <w:noWrap w:val="0"/>
            <w:vAlign w:val="center"/>
          </w:tcPr>
          <w:p w14:paraId="08AD45E1">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颗粒物</w:t>
            </w:r>
          </w:p>
        </w:tc>
        <w:tc>
          <w:tcPr>
            <w:tcW w:w="1095" w:type="dxa"/>
            <w:vMerge w:val="restart"/>
            <w:tcBorders>
              <w:tl2br w:val="nil"/>
              <w:tr2bl w:val="nil"/>
            </w:tcBorders>
            <w:shd w:val="clear" w:color="auto" w:fill="FFFFFF"/>
            <w:noWrap w:val="0"/>
            <w:vAlign w:val="center"/>
          </w:tcPr>
          <w:p w14:paraId="4593D2F2">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31773</w:t>
            </w:r>
          </w:p>
        </w:tc>
        <w:tc>
          <w:tcPr>
            <w:tcW w:w="1163" w:type="dxa"/>
            <w:tcBorders>
              <w:tl2br w:val="nil"/>
              <w:tr2bl w:val="nil"/>
            </w:tcBorders>
            <w:shd w:val="clear" w:color="auto" w:fill="FFFFFF"/>
            <w:noWrap w:val="0"/>
            <w:vAlign w:val="center"/>
          </w:tcPr>
          <w:p w14:paraId="2F3223BB">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298.037</w:t>
            </w:r>
          </w:p>
        </w:tc>
        <w:tc>
          <w:tcPr>
            <w:tcW w:w="1162" w:type="dxa"/>
            <w:tcBorders>
              <w:tl2br w:val="nil"/>
              <w:tr2bl w:val="nil"/>
            </w:tcBorders>
            <w:shd w:val="clear" w:color="auto" w:fill="FFFFFF"/>
            <w:noWrap w:val="0"/>
            <w:vAlign w:val="center"/>
          </w:tcPr>
          <w:p w14:paraId="590F2EAC">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9385.81</w:t>
            </w:r>
          </w:p>
        </w:tc>
        <w:tc>
          <w:tcPr>
            <w:tcW w:w="2463" w:type="dxa"/>
            <w:tcBorders>
              <w:tl2br w:val="nil"/>
              <w:tr2bl w:val="nil"/>
            </w:tcBorders>
            <w:shd w:val="clear" w:color="auto" w:fill="FFFFFF"/>
            <w:noWrap w:val="0"/>
            <w:vAlign w:val="center"/>
          </w:tcPr>
          <w:p w14:paraId="4E060F4D">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布袋除尘器</w:t>
            </w:r>
          </w:p>
        </w:tc>
        <w:tc>
          <w:tcPr>
            <w:tcW w:w="1575" w:type="dxa"/>
            <w:tcBorders>
              <w:tl2br w:val="nil"/>
              <w:tr2bl w:val="nil"/>
            </w:tcBorders>
            <w:shd w:val="clear" w:color="auto" w:fill="FFFFFF"/>
            <w:noWrap w:val="0"/>
            <w:vAlign w:val="center"/>
          </w:tcPr>
          <w:p w14:paraId="26B3BA42">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99.9</w:t>
            </w:r>
          </w:p>
        </w:tc>
        <w:tc>
          <w:tcPr>
            <w:tcW w:w="1072" w:type="dxa"/>
            <w:vMerge w:val="restart"/>
            <w:tcBorders>
              <w:tl2br w:val="nil"/>
              <w:tr2bl w:val="nil"/>
            </w:tcBorders>
            <w:shd w:val="clear" w:color="auto" w:fill="FFFFFF"/>
            <w:noWrap w:val="0"/>
            <w:vAlign w:val="center"/>
          </w:tcPr>
          <w:p w14:paraId="042285EF">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31773</w:t>
            </w:r>
          </w:p>
        </w:tc>
        <w:tc>
          <w:tcPr>
            <w:tcW w:w="1053" w:type="dxa"/>
            <w:tcBorders>
              <w:tl2br w:val="nil"/>
              <w:tr2bl w:val="nil"/>
            </w:tcBorders>
            <w:shd w:val="clear" w:color="auto" w:fill="FFFFFF"/>
            <w:noWrap w:val="0"/>
            <w:vAlign w:val="center"/>
          </w:tcPr>
          <w:p w14:paraId="02253F8F">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0.298</w:t>
            </w:r>
          </w:p>
        </w:tc>
        <w:tc>
          <w:tcPr>
            <w:tcW w:w="1079" w:type="dxa"/>
            <w:tcBorders>
              <w:tl2br w:val="nil"/>
              <w:tr2bl w:val="nil"/>
            </w:tcBorders>
            <w:shd w:val="clear" w:color="auto" w:fill="FFFFFF"/>
            <w:noWrap w:val="0"/>
            <w:vAlign w:val="center"/>
          </w:tcPr>
          <w:p w14:paraId="66C7DBBD">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9.39</w:t>
            </w:r>
          </w:p>
        </w:tc>
        <w:tc>
          <w:tcPr>
            <w:tcW w:w="834" w:type="dxa"/>
            <w:vMerge w:val="restart"/>
            <w:tcBorders>
              <w:tl2br w:val="nil"/>
              <w:tr2bl w:val="nil"/>
            </w:tcBorders>
            <w:shd w:val="clear" w:color="auto" w:fill="FFFFFF"/>
            <w:noWrap w:val="0"/>
            <w:vAlign w:val="center"/>
          </w:tcPr>
          <w:p w14:paraId="5358155F">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1438.09</w:t>
            </w:r>
          </w:p>
        </w:tc>
        <w:tc>
          <w:tcPr>
            <w:tcW w:w="919" w:type="dxa"/>
            <w:tcBorders>
              <w:tl2br w:val="nil"/>
              <w:tr2bl w:val="nil"/>
            </w:tcBorders>
            <w:shd w:val="clear" w:color="auto" w:fill="FFFFFF"/>
            <w:noWrap w:val="0"/>
            <w:vAlign w:val="center"/>
          </w:tcPr>
          <w:p w14:paraId="086348B4">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50</w:t>
            </w:r>
          </w:p>
        </w:tc>
      </w:tr>
      <w:tr w14:paraId="7019D4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60" w:type="dxa"/>
            <w:vMerge w:val="continue"/>
            <w:tcBorders>
              <w:tl2br w:val="nil"/>
              <w:tr2bl w:val="nil"/>
            </w:tcBorders>
            <w:shd w:val="clear" w:color="auto" w:fill="FFFFFF"/>
            <w:noWrap w:val="0"/>
            <w:vAlign w:val="center"/>
          </w:tcPr>
          <w:p w14:paraId="21482917">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893" w:type="dxa"/>
            <w:vMerge w:val="continue"/>
            <w:tcBorders>
              <w:tl2br w:val="nil"/>
              <w:tr2bl w:val="nil"/>
            </w:tcBorders>
            <w:shd w:val="clear" w:color="auto" w:fill="FFFFFF"/>
            <w:noWrap w:val="0"/>
            <w:vAlign w:val="center"/>
          </w:tcPr>
          <w:p w14:paraId="13C9030E">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73" w:type="dxa"/>
            <w:tcBorders>
              <w:tl2br w:val="nil"/>
              <w:tr2bl w:val="nil"/>
            </w:tcBorders>
            <w:shd w:val="clear" w:color="auto" w:fill="FFFFFF"/>
            <w:noWrap w:val="0"/>
            <w:vAlign w:val="center"/>
          </w:tcPr>
          <w:p w14:paraId="0B29A31E">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二氧化硫</w:t>
            </w:r>
          </w:p>
        </w:tc>
        <w:tc>
          <w:tcPr>
            <w:tcW w:w="1095" w:type="dxa"/>
            <w:vMerge w:val="continue"/>
            <w:tcBorders>
              <w:tl2br w:val="nil"/>
              <w:tr2bl w:val="nil"/>
            </w:tcBorders>
            <w:shd w:val="clear" w:color="auto" w:fill="FFFFFF"/>
            <w:noWrap w:val="0"/>
            <w:vAlign w:val="center"/>
          </w:tcPr>
          <w:p w14:paraId="45DC05B2">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163" w:type="dxa"/>
            <w:tcBorders>
              <w:tl2br w:val="nil"/>
              <w:tr2bl w:val="nil"/>
            </w:tcBorders>
            <w:shd w:val="clear" w:color="auto" w:fill="FFFFFF"/>
            <w:noWrap w:val="0"/>
            <w:vAlign w:val="center"/>
          </w:tcPr>
          <w:p w14:paraId="75E7570D">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15.251</w:t>
            </w:r>
          </w:p>
        </w:tc>
        <w:tc>
          <w:tcPr>
            <w:tcW w:w="1162" w:type="dxa"/>
            <w:tcBorders>
              <w:tl2br w:val="nil"/>
              <w:tr2bl w:val="nil"/>
            </w:tcBorders>
            <w:shd w:val="clear" w:color="auto" w:fill="FFFFFF"/>
            <w:noWrap w:val="0"/>
            <w:vAlign w:val="center"/>
          </w:tcPr>
          <w:p w14:paraId="2E164BC2">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480.28</w:t>
            </w:r>
          </w:p>
        </w:tc>
        <w:tc>
          <w:tcPr>
            <w:tcW w:w="2463" w:type="dxa"/>
            <w:tcBorders>
              <w:tl2br w:val="nil"/>
              <w:tr2bl w:val="nil"/>
            </w:tcBorders>
            <w:shd w:val="clear" w:color="auto" w:fill="FFFFFF"/>
            <w:noWrap w:val="0"/>
            <w:vAlign w:val="center"/>
          </w:tcPr>
          <w:p w14:paraId="27A18303">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石灰石湿法脱硫</w:t>
            </w:r>
          </w:p>
        </w:tc>
        <w:tc>
          <w:tcPr>
            <w:tcW w:w="1575" w:type="dxa"/>
            <w:tcBorders>
              <w:tl2br w:val="nil"/>
              <w:tr2bl w:val="nil"/>
            </w:tcBorders>
            <w:shd w:val="clear" w:color="auto" w:fill="FFFFFF"/>
            <w:noWrap w:val="0"/>
            <w:vAlign w:val="center"/>
          </w:tcPr>
          <w:p w14:paraId="131CACCE">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95</w:t>
            </w:r>
          </w:p>
        </w:tc>
        <w:tc>
          <w:tcPr>
            <w:tcW w:w="1072" w:type="dxa"/>
            <w:vMerge w:val="continue"/>
            <w:tcBorders>
              <w:tl2br w:val="nil"/>
              <w:tr2bl w:val="nil"/>
            </w:tcBorders>
            <w:shd w:val="clear" w:color="auto" w:fill="FFFFFF"/>
            <w:noWrap w:val="0"/>
            <w:vAlign w:val="center"/>
          </w:tcPr>
          <w:p w14:paraId="6C0CA169">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53" w:type="dxa"/>
            <w:tcBorders>
              <w:tl2br w:val="nil"/>
              <w:tr2bl w:val="nil"/>
            </w:tcBorders>
            <w:shd w:val="clear" w:color="auto" w:fill="FFFFFF"/>
            <w:noWrap w:val="0"/>
            <w:vAlign w:val="center"/>
          </w:tcPr>
          <w:p w14:paraId="78EBFA47">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0.763</w:t>
            </w:r>
          </w:p>
        </w:tc>
        <w:tc>
          <w:tcPr>
            <w:tcW w:w="1079" w:type="dxa"/>
            <w:tcBorders>
              <w:tl2br w:val="nil"/>
              <w:tr2bl w:val="nil"/>
            </w:tcBorders>
            <w:shd w:val="clear" w:color="auto" w:fill="FFFFFF"/>
            <w:noWrap w:val="0"/>
            <w:vAlign w:val="center"/>
          </w:tcPr>
          <w:p w14:paraId="74282548">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24.01</w:t>
            </w:r>
          </w:p>
        </w:tc>
        <w:tc>
          <w:tcPr>
            <w:tcW w:w="834" w:type="dxa"/>
            <w:vMerge w:val="continue"/>
            <w:tcBorders>
              <w:tl2br w:val="nil"/>
              <w:tr2bl w:val="nil"/>
            </w:tcBorders>
            <w:shd w:val="clear" w:color="auto" w:fill="FFFFFF"/>
            <w:noWrap w:val="0"/>
            <w:vAlign w:val="center"/>
          </w:tcPr>
          <w:p w14:paraId="65E728ED">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919" w:type="dxa"/>
            <w:tcBorders>
              <w:tl2br w:val="nil"/>
              <w:tr2bl w:val="nil"/>
            </w:tcBorders>
            <w:shd w:val="clear" w:color="auto" w:fill="FFFFFF"/>
            <w:noWrap w:val="0"/>
            <w:vAlign w:val="center"/>
          </w:tcPr>
          <w:p w14:paraId="352BDB45">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300</w:t>
            </w:r>
          </w:p>
        </w:tc>
      </w:tr>
      <w:tr w14:paraId="76B310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60" w:type="dxa"/>
            <w:vMerge w:val="continue"/>
            <w:tcBorders>
              <w:tl2br w:val="nil"/>
              <w:tr2bl w:val="nil"/>
            </w:tcBorders>
            <w:shd w:val="clear" w:color="auto" w:fill="FFFFFF"/>
            <w:noWrap w:val="0"/>
            <w:vAlign w:val="center"/>
          </w:tcPr>
          <w:p w14:paraId="147170A5">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893" w:type="dxa"/>
            <w:vMerge w:val="continue"/>
            <w:tcBorders>
              <w:tl2br w:val="nil"/>
              <w:tr2bl w:val="nil"/>
            </w:tcBorders>
            <w:shd w:val="clear" w:color="auto" w:fill="FFFFFF"/>
            <w:noWrap w:val="0"/>
            <w:vAlign w:val="center"/>
          </w:tcPr>
          <w:p w14:paraId="0C4C58F0">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73" w:type="dxa"/>
            <w:tcBorders>
              <w:tl2br w:val="nil"/>
              <w:tr2bl w:val="nil"/>
            </w:tcBorders>
            <w:shd w:val="clear" w:color="auto" w:fill="FFFFFF"/>
            <w:noWrap w:val="0"/>
            <w:vAlign w:val="center"/>
          </w:tcPr>
          <w:p w14:paraId="12B951FD">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氮氧化物</w:t>
            </w:r>
          </w:p>
        </w:tc>
        <w:tc>
          <w:tcPr>
            <w:tcW w:w="1095" w:type="dxa"/>
            <w:vMerge w:val="continue"/>
            <w:tcBorders>
              <w:tl2br w:val="nil"/>
              <w:tr2bl w:val="nil"/>
            </w:tcBorders>
            <w:shd w:val="clear" w:color="auto" w:fill="FFFFFF"/>
            <w:noWrap w:val="0"/>
            <w:vAlign w:val="center"/>
          </w:tcPr>
          <w:p w14:paraId="646E06FB">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163" w:type="dxa"/>
            <w:tcBorders>
              <w:tl2br w:val="nil"/>
              <w:tr2bl w:val="nil"/>
            </w:tcBorders>
            <w:shd w:val="clear" w:color="auto" w:fill="FFFFFF"/>
            <w:noWrap w:val="0"/>
            <w:vAlign w:val="center"/>
          </w:tcPr>
          <w:p w14:paraId="27134123">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6.044</w:t>
            </w:r>
          </w:p>
        </w:tc>
        <w:tc>
          <w:tcPr>
            <w:tcW w:w="1162" w:type="dxa"/>
            <w:tcBorders>
              <w:tl2br w:val="nil"/>
              <w:tr2bl w:val="nil"/>
            </w:tcBorders>
            <w:shd w:val="clear" w:color="auto" w:fill="FFFFFF"/>
            <w:noWrap w:val="0"/>
            <w:vAlign w:val="center"/>
          </w:tcPr>
          <w:p w14:paraId="63940D80">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190.33</w:t>
            </w:r>
          </w:p>
        </w:tc>
        <w:tc>
          <w:tcPr>
            <w:tcW w:w="2463" w:type="dxa"/>
            <w:tcBorders>
              <w:tl2br w:val="nil"/>
              <w:tr2bl w:val="nil"/>
            </w:tcBorders>
            <w:shd w:val="clear" w:color="auto" w:fill="FFFFFF"/>
            <w:noWrap w:val="0"/>
            <w:vAlign w:val="center"/>
          </w:tcPr>
          <w:p w14:paraId="6164E68C">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SNCR</w:t>
            </w:r>
          </w:p>
        </w:tc>
        <w:tc>
          <w:tcPr>
            <w:tcW w:w="1575" w:type="dxa"/>
            <w:tcBorders>
              <w:tl2br w:val="nil"/>
              <w:tr2bl w:val="nil"/>
            </w:tcBorders>
            <w:shd w:val="clear" w:color="auto" w:fill="FFFFFF"/>
            <w:noWrap w:val="0"/>
            <w:vAlign w:val="center"/>
          </w:tcPr>
          <w:p w14:paraId="7FB123BE">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40</w:t>
            </w:r>
          </w:p>
        </w:tc>
        <w:tc>
          <w:tcPr>
            <w:tcW w:w="1072" w:type="dxa"/>
            <w:vMerge w:val="continue"/>
            <w:tcBorders>
              <w:tl2br w:val="nil"/>
              <w:tr2bl w:val="nil"/>
            </w:tcBorders>
            <w:shd w:val="clear" w:color="auto" w:fill="FFFFFF"/>
            <w:noWrap w:val="0"/>
            <w:vAlign w:val="center"/>
          </w:tcPr>
          <w:p w14:paraId="46F10C0B">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53" w:type="dxa"/>
            <w:tcBorders>
              <w:tl2br w:val="nil"/>
              <w:tr2bl w:val="nil"/>
            </w:tcBorders>
            <w:shd w:val="clear" w:color="auto" w:fill="FFFFFF"/>
            <w:noWrap w:val="0"/>
            <w:vAlign w:val="center"/>
          </w:tcPr>
          <w:p w14:paraId="3143D710">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3.626</w:t>
            </w:r>
          </w:p>
        </w:tc>
        <w:tc>
          <w:tcPr>
            <w:tcW w:w="1079" w:type="dxa"/>
            <w:tcBorders>
              <w:tl2br w:val="nil"/>
              <w:tr2bl w:val="nil"/>
            </w:tcBorders>
            <w:shd w:val="clear" w:color="auto" w:fill="FFFFFF"/>
            <w:noWrap w:val="0"/>
            <w:vAlign w:val="center"/>
          </w:tcPr>
          <w:p w14:paraId="27C00A47">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114.2</w:t>
            </w:r>
          </w:p>
        </w:tc>
        <w:tc>
          <w:tcPr>
            <w:tcW w:w="834" w:type="dxa"/>
            <w:vMerge w:val="continue"/>
            <w:tcBorders>
              <w:tl2br w:val="nil"/>
              <w:tr2bl w:val="nil"/>
            </w:tcBorders>
            <w:shd w:val="clear" w:color="auto" w:fill="FFFFFF"/>
            <w:noWrap w:val="0"/>
            <w:vAlign w:val="center"/>
          </w:tcPr>
          <w:p w14:paraId="1B99409F">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919" w:type="dxa"/>
            <w:tcBorders>
              <w:tl2br w:val="nil"/>
              <w:tr2bl w:val="nil"/>
            </w:tcBorders>
            <w:shd w:val="clear" w:color="auto" w:fill="FFFFFF"/>
            <w:noWrap w:val="0"/>
            <w:vAlign w:val="center"/>
          </w:tcPr>
          <w:p w14:paraId="0F3F45F8">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300</w:t>
            </w:r>
          </w:p>
        </w:tc>
      </w:tr>
      <w:tr w14:paraId="6DC654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60" w:type="dxa"/>
            <w:vMerge w:val="continue"/>
            <w:tcBorders>
              <w:tl2br w:val="nil"/>
              <w:tr2bl w:val="nil"/>
            </w:tcBorders>
            <w:shd w:val="clear" w:color="auto" w:fill="FFFFFF"/>
            <w:noWrap w:val="0"/>
            <w:vAlign w:val="center"/>
          </w:tcPr>
          <w:p w14:paraId="10B9285E">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893" w:type="dxa"/>
            <w:vMerge w:val="continue"/>
            <w:tcBorders>
              <w:tl2br w:val="nil"/>
              <w:tr2bl w:val="nil"/>
            </w:tcBorders>
            <w:shd w:val="clear" w:color="auto" w:fill="FFFFFF"/>
            <w:noWrap w:val="0"/>
            <w:vAlign w:val="center"/>
          </w:tcPr>
          <w:p w14:paraId="6F992531">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73" w:type="dxa"/>
            <w:tcBorders>
              <w:tl2br w:val="nil"/>
              <w:tr2bl w:val="nil"/>
            </w:tcBorders>
            <w:shd w:val="clear" w:color="auto" w:fill="FFFFFF"/>
            <w:noWrap w:val="0"/>
            <w:vAlign w:val="center"/>
          </w:tcPr>
          <w:p w14:paraId="57FE8BF7">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汞及其化合物</w:t>
            </w:r>
          </w:p>
        </w:tc>
        <w:tc>
          <w:tcPr>
            <w:tcW w:w="1095" w:type="dxa"/>
            <w:vMerge w:val="continue"/>
            <w:tcBorders>
              <w:tl2br w:val="nil"/>
              <w:tr2bl w:val="nil"/>
            </w:tcBorders>
            <w:shd w:val="clear" w:color="auto" w:fill="FFFFFF"/>
            <w:noWrap w:val="0"/>
            <w:vAlign w:val="center"/>
          </w:tcPr>
          <w:p w14:paraId="6B645A64">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163" w:type="dxa"/>
            <w:tcBorders>
              <w:tl2br w:val="nil"/>
              <w:tr2bl w:val="nil"/>
            </w:tcBorders>
            <w:shd w:val="clear" w:color="auto" w:fill="FFFFFF"/>
            <w:noWrap w:val="0"/>
            <w:vAlign w:val="center"/>
          </w:tcPr>
          <w:p w14:paraId="50D4E3C2">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0.0018</w:t>
            </w:r>
          </w:p>
        </w:tc>
        <w:tc>
          <w:tcPr>
            <w:tcW w:w="1162" w:type="dxa"/>
            <w:tcBorders>
              <w:tl2br w:val="nil"/>
              <w:tr2bl w:val="nil"/>
            </w:tcBorders>
            <w:shd w:val="clear" w:color="auto" w:fill="FFFFFF"/>
            <w:noWrap w:val="0"/>
            <w:vAlign w:val="center"/>
          </w:tcPr>
          <w:p w14:paraId="6ACFBFB6">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0.0568</w:t>
            </w:r>
          </w:p>
        </w:tc>
        <w:tc>
          <w:tcPr>
            <w:tcW w:w="2463" w:type="dxa"/>
            <w:tcBorders>
              <w:tl2br w:val="nil"/>
              <w:tr2bl w:val="nil"/>
            </w:tcBorders>
            <w:shd w:val="clear" w:color="auto" w:fill="FFFFFF"/>
            <w:noWrap w:val="0"/>
            <w:vAlign w:val="center"/>
          </w:tcPr>
          <w:p w14:paraId="7D5458B4">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协同去除</w:t>
            </w:r>
          </w:p>
        </w:tc>
        <w:tc>
          <w:tcPr>
            <w:tcW w:w="1575" w:type="dxa"/>
            <w:tcBorders>
              <w:tl2br w:val="nil"/>
              <w:tr2bl w:val="nil"/>
            </w:tcBorders>
            <w:shd w:val="clear" w:color="auto" w:fill="FFFFFF"/>
            <w:noWrap w:val="0"/>
            <w:vAlign w:val="center"/>
          </w:tcPr>
          <w:p w14:paraId="254E8D88">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70</w:t>
            </w:r>
          </w:p>
        </w:tc>
        <w:tc>
          <w:tcPr>
            <w:tcW w:w="1072" w:type="dxa"/>
            <w:vMerge w:val="continue"/>
            <w:tcBorders>
              <w:tl2br w:val="nil"/>
              <w:tr2bl w:val="nil"/>
            </w:tcBorders>
            <w:shd w:val="clear" w:color="auto" w:fill="FFFFFF"/>
            <w:noWrap w:val="0"/>
            <w:vAlign w:val="center"/>
          </w:tcPr>
          <w:p w14:paraId="00B0E90B">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53" w:type="dxa"/>
            <w:tcBorders>
              <w:tl2br w:val="nil"/>
              <w:tr2bl w:val="nil"/>
            </w:tcBorders>
            <w:shd w:val="clear" w:color="auto" w:fill="FFFFFF"/>
            <w:noWrap w:val="0"/>
            <w:vAlign w:val="center"/>
          </w:tcPr>
          <w:p w14:paraId="7BB7BCDB">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0.000542</w:t>
            </w:r>
          </w:p>
        </w:tc>
        <w:tc>
          <w:tcPr>
            <w:tcW w:w="1079" w:type="dxa"/>
            <w:tcBorders>
              <w:tl2br w:val="nil"/>
              <w:tr2bl w:val="nil"/>
            </w:tcBorders>
            <w:shd w:val="clear" w:color="auto" w:fill="FFFFFF"/>
            <w:noWrap w:val="0"/>
            <w:vAlign w:val="center"/>
          </w:tcPr>
          <w:p w14:paraId="7E48B005">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0.0171</w:t>
            </w:r>
          </w:p>
        </w:tc>
        <w:tc>
          <w:tcPr>
            <w:tcW w:w="834" w:type="dxa"/>
            <w:vMerge w:val="continue"/>
            <w:tcBorders>
              <w:tl2br w:val="nil"/>
              <w:tr2bl w:val="nil"/>
            </w:tcBorders>
            <w:shd w:val="clear" w:color="auto" w:fill="FFFFFF"/>
            <w:noWrap w:val="0"/>
            <w:vAlign w:val="center"/>
          </w:tcPr>
          <w:p w14:paraId="0C9DBA31">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919" w:type="dxa"/>
            <w:tcBorders>
              <w:tl2br w:val="nil"/>
              <w:tr2bl w:val="nil"/>
            </w:tcBorders>
            <w:shd w:val="clear" w:color="auto" w:fill="FFFFFF"/>
            <w:noWrap w:val="0"/>
            <w:vAlign w:val="center"/>
          </w:tcPr>
          <w:p w14:paraId="1C4AFDFE">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0.05</w:t>
            </w:r>
          </w:p>
        </w:tc>
      </w:tr>
      <w:tr w14:paraId="095BAD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60" w:type="dxa"/>
            <w:vMerge w:val="continue"/>
            <w:tcBorders>
              <w:tl2br w:val="nil"/>
              <w:tr2bl w:val="nil"/>
            </w:tcBorders>
            <w:shd w:val="clear" w:color="auto" w:fill="FFFFFF"/>
            <w:noWrap w:val="0"/>
            <w:vAlign w:val="center"/>
          </w:tcPr>
          <w:p w14:paraId="79EC0CDD">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893" w:type="dxa"/>
            <w:vMerge w:val="continue"/>
            <w:tcBorders>
              <w:tl2br w:val="nil"/>
              <w:tr2bl w:val="nil"/>
            </w:tcBorders>
            <w:shd w:val="clear" w:color="auto" w:fill="FFFFFF"/>
            <w:noWrap w:val="0"/>
            <w:vAlign w:val="center"/>
          </w:tcPr>
          <w:p w14:paraId="52FE82B7">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73" w:type="dxa"/>
            <w:tcBorders>
              <w:tl2br w:val="nil"/>
              <w:tr2bl w:val="nil"/>
            </w:tcBorders>
            <w:shd w:val="clear" w:color="auto" w:fill="FFFFFF"/>
            <w:noWrap w:val="0"/>
            <w:vAlign w:val="center"/>
          </w:tcPr>
          <w:p w14:paraId="39DDDD1E">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氨</w:t>
            </w:r>
          </w:p>
        </w:tc>
        <w:tc>
          <w:tcPr>
            <w:tcW w:w="1095" w:type="dxa"/>
            <w:vMerge w:val="continue"/>
            <w:tcBorders>
              <w:tl2br w:val="nil"/>
              <w:tr2bl w:val="nil"/>
            </w:tcBorders>
            <w:shd w:val="clear" w:color="auto" w:fill="FFFFFF"/>
            <w:noWrap w:val="0"/>
            <w:vAlign w:val="center"/>
          </w:tcPr>
          <w:p w14:paraId="39B40A31">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163" w:type="dxa"/>
            <w:tcBorders>
              <w:tl2br w:val="nil"/>
              <w:tr2bl w:val="nil"/>
            </w:tcBorders>
            <w:shd w:val="clear" w:color="auto" w:fill="FFFFFF"/>
            <w:noWrap w:val="0"/>
            <w:vAlign w:val="center"/>
          </w:tcPr>
          <w:p w14:paraId="6126C54F">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0.253</w:t>
            </w:r>
          </w:p>
        </w:tc>
        <w:tc>
          <w:tcPr>
            <w:tcW w:w="1162" w:type="dxa"/>
            <w:tcBorders>
              <w:tl2br w:val="nil"/>
              <w:tr2bl w:val="nil"/>
            </w:tcBorders>
            <w:shd w:val="clear" w:color="auto" w:fill="FFFFFF"/>
            <w:noWrap w:val="0"/>
            <w:vAlign w:val="center"/>
          </w:tcPr>
          <w:p w14:paraId="2EAE32BD">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8</w:t>
            </w:r>
          </w:p>
        </w:tc>
        <w:tc>
          <w:tcPr>
            <w:tcW w:w="2463" w:type="dxa"/>
            <w:tcBorders>
              <w:tl2br w:val="nil"/>
              <w:tr2bl w:val="nil"/>
            </w:tcBorders>
            <w:shd w:val="clear" w:color="auto" w:fill="FFFFFF"/>
            <w:noWrap w:val="0"/>
            <w:vAlign w:val="center"/>
          </w:tcPr>
          <w:p w14:paraId="19D92D70">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w:t>
            </w:r>
          </w:p>
        </w:tc>
        <w:tc>
          <w:tcPr>
            <w:tcW w:w="1575" w:type="dxa"/>
            <w:tcBorders>
              <w:tl2br w:val="nil"/>
              <w:tr2bl w:val="nil"/>
            </w:tcBorders>
            <w:shd w:val="clear" w:color="auto" w:fill="FFFFFF"/>
            <w:noWrap w:val="0"/>
            <w:vAlign w:val="center"/>
          </w:tcPr>
          <w:p w14:paraId="52651F1F">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w:t>
            </w:r>
          </w:p>
        </w:tc>
        <w:tc>
          <w:tcPr>
            <w:tcW w:w="1072" w:type="dxa"/>
            <w:vMerge w:val="continue"/>
            <w:tcBorders>
              <w:tl2br w:val="nil"/>
              <w:tr2bl w:val="nil"/>
            </w:tcBorders>
            <w:shd w:val="clear" w:color="auto" w:fill="FFFFFF"/>
            <w:noWrap w:val="0"/>
            <w:vAlign w:val="center"/>
          </w:tcPr>
          <w:p w14:paraId="7C7FB5D8">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53" w:type="dxa"/>
            <w:tcBorders>
              <w:tl2br w:val="nil"/>
              <w:tr2bl w:val="nil"/>
            </w:tcBorders>
            <w:shd w:val="clear" w:color="auto" w:fill="FFFFFF"/>
            <w:noWrap w:val="0"/>
            <w:vAlign w:val="center"/>
          </w:tcPr>
          <w:p w14:paraId="256A7441">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0.253</w:t>
            </w:r>
          </w:p>
        </w:tc>
        <w:tc>
          <w:tcPr>
            <w:tcW w:w="1079" w:type="dxa"/>
            <w:tcBorders>
              <w:tl2br w:val="nil"/>
              <w:tr2bl w:val="nil"/>
            </w:tcBorders>
            <w:shd w:val="clear" w:color="auto" w:fill="FFFFFF"/>
            <w:noWrap w:val="0"/>
            <w:vAlign w:val="center"/>
          </w:tcPr>
          <w:p w14:paraId="5D1F4538">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8</w:t>
            </w:r>
          </w:p>
        </w:tc>
        <w:tc>
          <w:tcPr>
            <w:tcW w:w="834" w:type="dxa"/>
            <w:vMerge w:val="continue"/>
            <w:tcBorders>
              <w:tl2br w:val="nil"/>
              <w:tr2bl w:val="nil"/>
            </w:tcBorders>
            <w:shd w:val="clear" w:color="auto" w:fill="FFFFFF"/>
            <w:noWrap w:val="0"/>
            <w:vAlign w:val="center"/>
          </w:tcPr>
          <w:p w14:paraId="640B140D">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919" w:type="dxa"/>
            <w:tcBorders>
              <w:tl2br w:val="nil"/>
              <w:tr2bl w:val="nil"/>
            </w:tcBorders>
            <w:shd w:val="clear" w:color="auto" w:fill="FFFFFF"/>
            <w:noWrap w:val="0"/>
            <w:vAlign w:val="center"/>
          </w:tcPr>
          <w:p w14:paraId="265A186F">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8</w:t>
            </w:r>
          </w:p>
        </w:tc>
      </w:tr>
      <w:tr w14:paraId="678785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60" w:type="dxa"/>
            <w:vMerge w:val="restart"/>
            <w:tcBorders>
              <w:tl2br w:val="nil"/>
              <w:tr2bl w:val="nil"/>
            </w:tcBorders>
            <w:shd w:val="clear" w:color="auto" w:fill="FFFFFF"/>
            <w:noWrap w:val="0"/>
            <w:vAlign w:val="center"/>
          </w:tcPr>
          <w:p w14:paraId="205719E5">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29MW燃煤锅炉、35MW燃煤锅炉同时启用（情景三）</w:t>
            </w:r>
          </w:p>
        </w:tc>
        <w:tc>
          <w:tcPr>
            <w:tcW w:w="893" w:type="dxa"/>
            <w:vMerge w:val="continue"/>
            <w:tcBorders>
              <w:tl2br w:val="nil"/>
              <w:tr2bl w:val="nil"/>
            </w:tcBorders>
            <w:shd w:val="clear" w:color="auto" w:fill="FFFFFF"/>
            <w:noWrap w:val="0"/>
            <w:vAlign w:val="center"/>
          </w:tcPr>
          <w:p w14:paraId="633C0631">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73" w:type="dxa"/>
            <w:tcBorders>
              <w:tl2br w:val="nil"/>
              <w:tr2bl w:val="nil"/>
            </w:tcBorders>
            <w:shd w:val="clear" w:color="auto" w:fill="FFFFFF"/>
            <w:noWrap w:val="0"/>
            <w:vAlign w:val="center"/>
          </w:tcPr>
          <w:p w14:paraId="68C4DC62">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颗粒物</w:t>
            </w:r>
          </w:p>
        </w:tc>
        <w:tc>
          <w:tcPr>
            <w:tcW w:w="1095" w:type="dxa"/>
            <w:vMerge w:val="restart"/>
            <w:tcBorders>
              <w:tl2br w:val="nil"/>
              <w:tr2bl w:val="nil"/>
            </w:tcBorders>
            <w:shd w:val="clear" w:color="auto" w:fill="FFFFFF"/>
            <w:noWrap w:val="0"/>
            <w:vAlign w:val="center"/>
          </w:tcPr>
          <w:p w14:paraId="7DAFD83D">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80529</w:t>
            </w:r>
          </w:p>
        </w:tc>
        <w:tc>
          <w:tcPr>
            <w:tcW w:w="1163" w:type="dxa"/>
            <w:tcBorders>
              <w:tl2br w:val="nil"/>
              <w:tr2bl w:val="nil"/>
            </w:tcBorders>
            <w:shd w:val="clear" w:color="auto" w:fill="FFFFFF"/>
            <w:noWrap w:val="0"/>
            <w:vAlign w:val="center"/>
          </w:tcPr>
          <w:p w14:paraId="2DE3B63D">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755.379</w:t>
            </w:r>
          </w:p>
        </w:tc>
        <w:tc>
          <w:tcPr>
            <w:tcW w:w="1162" w:type="dxa"/>
            <w:tcBorders>
              <w:tl2br w:val="nil"/>
              <w:tr2bl w:val="nil"/>
            </w:tcBorders>
            <w:shd w:val="clear" w:color="auto" w:fill="FFFFFF"/>
            <w:noWrap w:val="0"/>
            <w:vAlign w:val="center"/>
          </w:tcPr>
          <w:p w14:paraId="7E255310">
            <w:pPr>
              <w:spacing w:line="240" w:lineRule="auto"/>
              <w:ind w:firstLine="0" w:firstLineChars="0"/>
              <w:jc w:val="center"/>
              <w:rPr>
                <w:rFonts w:hint="eastAsia"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9385.81</w:t>
            </w:r>
          </w:p>
        </w:tc>
        <w:tc>
          <w:tcPr>
            <w:tcW w:w="2463" w:type="dxa"/>
            <w:tcBorders>
              <w:tl2br w:val="nil"/>
              <w:tr2bl w:val="nil"/>
            </w:tcBorders>
            <w:shd w:val="clear" w:color="auto" w:fill="FFFFFF"/>
            <w:noWrap w:val="0"/>
            <w:vAlign w:val="center"/>
          </w:tcPr>
          <w:p w14:paraId="44C48541">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布袋除尘器</w:t>
            </w:r>
          </w:p>
        </w:tc>
        <w:tc>
          <w:tcPr>
            <w:tcW w:w="1575" w:type="dxa"/>
            <w:tcBorders>
              <w:tl2br w:val="nil"/>
              <w:tr2bl w:val="nil"/>
            </w:tcBorders>
            <w:shd w:val="clear" w:color="auto" w:fill="FFFFFF"/>
            <w:noWrap w:val="0"/>
            <w:vAlign w:val="center"/>
          </w:tcPr>
          <w:p w14:paraId="1BDDED70">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99.9</w:t>
            </w:r>
          </w:p>
        </w:tc>
        <w:tc>
          <w:tcPr>
            <w:tcW w:w="1072" w:type="dxa"/>
            <w:vMerge w:val="restart"/>
            <w:tcBorders>
              <w:tl2br w:val="nil"/>
              <w:tr2bl w:val="nil"/>
            </w:tcBorders>
            <w:shd w:val="clear" w:color="auto" w:fill="FFFFFF"/>
            <w:noWrap w:val="0"/>
            <w:vAlign w:val="center"/>
          </w:tcPr>
          <w:p w14:paraId="16754D4A">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80529</w:t>
            </w:r>
          </w:p>
        </w:tc>
        <w:tc>
          <w:tcPr>
            <w:tcW w:w="1053" w:type="dxa"/>
            <w:tcBorders>
              <w:tl2br w:val="nil"/>
              <w:tr2bl w:val="nil"/>
            </w:tcBorders>
            <w:shd w:val="clear" w:color="auto" w:fill="FFFFFF"/>
            <w:noWrap w:val="0"/>
            <w:vAlign w:val="center"/>
          </w:tcPr>
          <w:p w14:paraId="0E8F3E7B">
            <w:pPr>
              <w:snapToGrid w:val="0"/>
              <w:spacing w:line="240" w:lineRule="auto"/>
              <w:ind w:firstLine="0" w:firstLineChars="0"/>
              <w:jc w:val="center"/>
              <w:rPr>
                <w:rFonts w:hint="eastAsia" w:cs="Times New Roman"/>
                <w:color w:val="FF0000"/>
                <w:szCs w:val="21"/>
                <w:highlight w:val="none"/>
                <w:lang w:val="en-US" w:eastAsia="zh-CN"/>
              </w:rPr>
            </w:pPr>
            <w:r>
              <w:rPr>
                <w:rFonts w:hint="eastAsia" w:cstheme="minorBidi"/>
                <w:color w:val="FF0000"/>
                <w:sz w:val="21"/>
                <w:szCs w:val="21"/>
                <w:lang w:val="en-US" w:eastAsia="zh-CN"/>
              </w:rPr>
              <w:t>0.755</w:t>
            </w:r>
          </w:p>
        </w:tc>
        <w:tc>
          <w:tcPr>
            <w:tcW w:w="1079" w:type="dxa"/>
            <w:tcBorders>
              <w:tl2br w:val="nil"/>
              <w:tr2bl w:val="nil"/>
            </w:tcBorders>
            <w:shd w:val="clear" w:color="auto" w:fill="FFFFFF"/>
            <w:noWrap w:val="0"/>
            <w:vAlign w:val="center"/>
          </w:tcPr>
          <w:p w14:paraId="68AB1149">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9.39</w:t>
            </w:r>
          </w:p>
        </w:tc>
        <w:tc>
          <w:tcPr>
            <w:tcW w:w="834" w:type="dxa"/>
            <w:vMerge w:val="restart"/>
            <w:tcBorders>
              <w:tl2br w:val="nil"/>
              <w:tr2bl w:val="nil"/>
            </w:tcBorders>
            <w:shd w:val="clear" w:color="auto" w:fill="FFFFFF"/>
            <w:noWrap w:val="0"/>
            <w:vAlign w:val="center"/>
          </w:tcPr>
          <w:p w14:paraId="5A198457">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1420.03</w:t>
            </w:r>
          </w:p>
        </w:tc>
        <w:tc>
          <w:tcPr>
            <w:tcW w:w="919" w:type="dxa"/>
            <w:tcBorders>
              <w:tl2br w:val="nil"/>
              <w:tr2bl w:val="nil"/>
            </w:tcBorders>
            <w:shd w:val="clear" w:color="auto" w:fill="FFFFFF"/>
            <w:noWrap w:val="0"/>
            <w:vAlign w:val="center"/>
          </w:tcPr>
          <w:p w14:paraId="570F581B">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50</w:t>
            </w:r>
          </w:p>
        </w:tc>
      </w:tr>
      <w:tr w14:paraId="54A9E5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60" w:type="dxa"/>
            <w:vMerge w:val="continue"/>
            <w:tcBorders>
              <w:tl2br w:val="nil"/>
              <w:tr2bl w:val="nil"/>
            </w:tcBorders>
            <w:shd w:val="clear" w:color="auto" w:fill="FFFFFF"/>
            <w:noWrap w:val="0"/>
            <w:vAlign w:val="center"/>
          </w:tcPr>
          <w:p w14:paraId="3B4E0D2B">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893" w:type="dxa"/>
            <w:vMerge w:val="continue"/>
            <w:tcBorders>
              <w:tl2br w:val="nil"/>
              <w:tr2bl w:val="nil"/>
            </w:tcBorders>
            <w:shd w:val="clear" w:color="auto" w:fill="FFFFFF"/>
            <w:noWrap w:val="0"/>
            <w:vAlign w:val="center"/>
          </w:tcPr>
          <w:p w14:paraId="7331F0A1">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73" w:type="dxa"/>
            <w:tcBorders>
              <w:tl2br w:val="nil"/>
              <w:tr2bl w:val="nil"/>
            </w:tcBorders>
            <w:shd w:val="clear" w:color="auto" w:fill="FFFFFF"/>
            <w:noWrap w:val="0"/>
            <w:vAlign w:val="center"/>
          </w:tcPr>
          <w:p w14:paraId="7C70A52E">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二氧化硫</w:t>
            </w:r>
          </w:p>
        </w:tc>
        <w:tc>
          <w:tcPr>
            <w:tcW w:w="1095" w:type="dxa"/>
            <w:vMerge w:val="continue"/>
            <w:tcBorders>
              <w:tl2br w:val="nil"/>
              <w:tr2bl w:val="nil"/>
            </w:tcBorders>
            <w:shd w:val="clear" w:color="auto" w:fill="FFFFFF"/>
            <w:noWrap w:val="0"/>
            <w:vAlign w:val="center"/>
          </w:tcPr>
          <w:p w14:paraId="79375C9F">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163" w:type="dxa"/>
            <w:tcBorders>
              <w:tl2br w:val="nil"/>
              <w:tr2bl w:val="nil"/>
            </w:tcBorders>
            <w:shd w:val="clear" w:color="auto" w:fill="FFFFFF"/>
            <w:noWrap w:val="0"/>
            <w:vAlign w:val="center"/>
          </w:tcPr>
          <w:p w14:paraId="77B22384">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38.654</w:t>
            </w:r>
          </w:p>
        </w:tc>
        <w:tc>
          <w:tcPr>
            <w:tcW w:w="1162" w:type="dxa"/>
            <w:tcBorders>
              <w:tl2br w:val="nil"/>
              <w:tr2bl w:val="nil"/>
            </w:tcBorders>
            <w:shd w:val="clear" w:color="auto" w:fill="FFFFFF"/>
            <w:noWrap w:val="0"/>
            <w:vAlign w:val="center"/>
          </w:tcPr>
          <w:p w14:paraId="6481BD88">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480.28</w:t>
            </w:r>
          </w:p>
        </w:tc>
        <w:tc>
          <w:tcPr>
            <w:tcW w:w="2463" w:type="dxa"/>
            <w:tcBorders>
              <w:tl2br w:val="nil"/>
              <w:tr2bl w:val="nil"/>
            </w:tcBorders>
            <w:shd w:val="clear" w:color="auto" w:fill="FFFFFF"/>
            <w:noWrap w:val="0"/>
            <w:vAlign w:val="center"/>
          </w:tcPr>
          <w:p w14:paraId="65453C2E">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石灰石湿法脱硫</w:t>
            </w:r>
          </w:p>
        </w:tc>
        <w:tc>
          <w:tcPr>
            <w:tcW w:w="1575" w:type="dxa"/>
            <w:tcBorders>
              <w:tl2br w:val="nil"/>
              <w:tr2bl w:val="nil"/>
            </w:tcBorders>
            <w:shd w:val="clear" w:color="auto" w:fill="FFFFFF"/>
            <w:noWrap w:val="0"/>
            <w:vAlign w:val="center"/>
          </w:tcPr>
          <w:p w14:paraId="4FA089D8">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95</w:t>
            </w:r>
          </w:p>
        </w:tc>
        <w:tc>
          <w:tcPr>
            <w:tcW w:w="1072" w:type="dxa"/>
            <w:vMerge w:val="continue"/>
            <w:tcBorders>
              <w:tl2br w:val="nil"/>
              <w:tr2bl w:val="nil"/>
            </w:tcBorders>
            <w:shd w:val="clear" w:color="auto" w:fill="FFFFFF"/>
            <w:noWrap w:val="0"/>
            <w:vAlign w:val="center"/>
          </w:tcPr>
          <w:p w14:paraId="73840141">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53" w:type="dxa"/>
            <w:tcBorders>
              <w:tl2br w:val="nil"/>
              <w:tr2bl w:val="nil"/>
            </w:tcBorders>
            <w:shd w:val="clear" w:color="auto" w:fill="FFFFFF"/>
            <w:noWrap w:val="0"/>
            <w:vAlign w:val="center"/>
          </w:tcPr>
          <w:p w14:paraId="33E8C0A7">
            <w:pPr>
              <w:snapToGrid w:val="0"/>
              <w:spacing w:line="240" w:lineRule="auto"/>
              <w:ind w:firstLine="0" w:firstLineChars="0"/>
              <w:jc w:val="center"/>
              <w:rPr>
                <w:rFonts w:hint="eastAsia" w:cs="Times New Roman"/>
                <w:color w:val="FF0000"/>
                <w:szCs w:val="21"/>
                <w:highlight w:val="none"/>
                <w:lang w:val="en-US" w:eastAsia="zh-CN"/>
              </w:rPr>
            </w:pPr>
            <w:r>
              <w:rPr>
                <w:rFonts w:hint="eastAsia" w:cstheme="minorBidi"/>
                <w:color w:val="FF0000"/>
                <w:sz w:val="21"/>
                <w:szCs w:val="21"/>
                <w:lang w:val="en-US" w:eastAsia="zh-CN"/>
              </w:rPr>
              <w:t>1.933</w:t>
            </w:r>
          </w:p>
        </w:tc>
        <w:tc>
          <w:tcPr>
            <w:tcW w:w="1079" w:type="dxa"/>
            <w:tcBorders>
              <w:tl2br w:val="nil"/>
              <w:tr2bl w:val="nil"/>
            </w:tcBorders>
            <w:shd w:val="clear" w:color="auto" w:fill="FFFFFF"/>
            <w:noWrap w:val="0"/>
            <w:vAlign w:val="center"/>
          </w:tcPr>
          <w:p w14:paraId="3239FB62">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24.01</w:t>
            </w:r>
          </w:p>
        </w:tc>
        <w:tc>
          <w:tcPr>
            <w:tcW w:w="834" w:type="dxa"/>
            <w:vMerge w:val="continue"/>
            <w:tcBorders>
              <w:tl2br w:val="nil"/>
              <w:tr2bl w:val="nil"/>
            </w:tcBorders>
            <w:shd w:val="clear" w:color="auto" w:fill="FFFFFF"/>
            <w:noWrap w:val="0"/>
            <w:vAlign w:val="center"/>
          </w:tcPr>
          <w:p w14:paraId="0627477B">
            <w:pPr>
              <w:spacing w:line="240" w:lineRule="auto"/>
              <w:ind w:firstLine="0" w:firstLineChars="0"/>
              <w:jc w:val="center"/>
              <w:rPr>
                <w:rFonts w:hint="eastAsia" w:cs="Times New Roman"/>
                <w:color w:val="FF0000"/>
                <w:szCs w:val="21"/>
                <w:highlight w:val="none"/>
                <w:lang w:val="en-US" w:eastAsia="zh-CN"/>
              </w:rPr>
            </w:pPr>
          </w:p>
        </w:tc>
        <w:tc>
          <w:tcPr>
            <w:tcW w:w="919" w:type="dxa"/>
            <w:tcBorders>
              <w:tl2br w:val="nil"/>
              <w:tr2bl w:val="nil"/>
            </w:tcBorders>
            <w:shd w:val="clear" w:color="auto" w:fill="FFFFFF"/>
            <w:noWrap w:val="0"/>
            <w:vAlign w:val="center"/>
          </w:tcPr>
          <w:p w14:paraId="3BF16BCB">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300</w:t>
            </w:r>
          </w:p>
        </w:tc>
      </w:tr>
      <w:tr w14:paraId="4F78F6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60" w:type="dxa"/>
            <w:vMerge w:val="continue"/>
            <w:tcBorders>
              <w:tl2br w:val="nil"/>
              <w:tr2bl w:val="nil"/>
            </w:tcBorders>
            <w:shd w:val="clear" w:color="auto" w:fill="FFFFFF"/>
            <w:noWrap w:val="0"/>
            <w:vAlign w:val="center"/>
          </w:tcPr>
          <w:p w14:paraId="5396F185">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893" w:type="dxa"/>
            <w:vMerge w:val="continue"/>
            <w:tcBorders>
              <w:tl2br w:val="nil"/>
              <w:tr2bl w:val="nil"/>
            </w:tcBorders>
            <w:shd w:val="clear" w:color="auto" w:fill="FFFFFF"/>
            <w:noWrap w:val="0"/>
            <w:vAlign w:val="center"/>
          </w:tcPr>
          <w:p w14:paraId="28AC25D6">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73" w:type="dxa"/>
            <w:tcBorders>
              <w:tl2br w:val="nil"/>
              <w:tr2bl w:val="nil"/>
            </w:tcBorders>
            <w:shd w:val="clear" w:color="auto" w:fill="FFFFFF"/>
            <w:noWrap w:val="0"/>
            <w:vAlign w:val="center"/>
          </w:tcPr>
          <w:p w14:paraId="4CEA74A1">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氮氧化物</w:t>
            </w:r>
          </w:p>
        </w:tc>
        <w:tc>
          <w:tcPr>
            <w:tcW w:w="1095" w:type="dxa"/>
            <w:vMerge w:val="continue"/>
            <w:tcBorders>
              <w:tl2br w:val="nil"/>
              <w:tr2bl w:val="nil"/>
            </w:tcBorders>
            <w:shd w:val="clear" w:color="auto" w:fill="FFFFFF"/>
            <w:noWrap w:val="0"/>
            <w:vAlign w:val="center"/>
          </w:tcPr>
          <w:p w14:paraId="75140841">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163" w:type="dxa"/>
            <w:tcBorders>
              <w:tl2br w:val="nil"/>
              <w:tr2bl w:val="nil"/>
            </w:tcBorders>
            <w:shd w:val="clear" w:color="auto" w:fill="FFFFFF"/>
            <w:noWrap w:val="0"/>
            <w:vAlign w:val="center"/>
          </w:tcPr>
          <w:p w14:paraId="3F2A9E53">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20.662</w:t>
            </w:r>
          </w:p>
        </w:tc>
        <w:tc>
          <w:tcPr>
            <w:tcW w:w="1162" w:type="dxa"/>
            <w:tcBorders>
              <w:tl2br w:val="nil"/>
              <w:tr2bl w:val="nil"/>
            </w:tcBorders>
            <w:shd w:val="clear" w:color="auto" w:fill="FFFFFF"/>
            <w:noWrap w:val="0"/>
            <w:vAlign w:val="center"/>
          </w:tcPr>
          <w:p w14:paraId="5CFF2633">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256.57</w:t>
            </w:r>
          </w:p>
        </w:tc>
        <w:tc>
          <w:tcPr>
            <w:tcW w:w="2463" w:type="dxa"/>
            <w:tcBorders>
              <w:tl2br w:val="nil"/>
              <w:tr2bl w:val="nil"/>
            </w:tcBorders>
            <w:shd w:val="clear" w:color="auto" w:fill="FFFFFF"/>
            <w:noWrap w:val="0"/>
            <w:vAlign w:val="center"/>
          </w:tcPr>
          <w:p w14:paraId="7853C46A">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SNCR</w:t>
            </w:r>
          </w:p>
        </w:tc>
        <w:tc>
          <w:tcPr>
            <w:tcW w:w="1575" w:type="dxa"/>
            <w:tcBorders>
              <w:tl2br w:val="nil"/>
              <w:tr2bl w:val="nil"/>
            </w:tcBorders>
            <w:shd w:val="clear" w:color="auto" w:fill="FFFFFF"/>
            <w:noWrap w:val="0"/>
            <w:vAlign w:val="center"/>
          </w:tcPr>
          <w:p w14:paraId="5E919B5F">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40</w:t>
            </w:r>
          </w:p>
        </w:tc>
        <w:tc>
          <w:tcPr>
            <w:tcW w:w="1072" w:type="dxa"/>
            <w:vMerge w:val="continue"/>
            <w:tcBorders>
              <w:tl2br w:val="nil"/>
              <w:tr2bl w:val="nil"/>
            </w:tcBorders>
            <w:shd w:val="clear" w:color="auto" w:fill="FFFFFF"/>
            <w:noWrap w:val="0"/>
            <w:vAlign w:val="center"/>
          </w:tcPr>
          <w:p w14:paraId="62B3EF14">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53" w:type="dxa"/>
            <w:tcBorders>
              <w:tl2br w:val="nil"/>
              <w:tr2bl w:val="nil"/>
            </w:tcBorders>
            <w:shd w:val="clear" w:color="auto" w:fill="FFFFFF"/>
            <w:noWrap w:val="0"/>
            <w:vAlign w:val="center"/>
          </w:tcPr>
          <w:p w14:paraId="1AF8F4BB">
            <w:pPr>
              <w:snapToGrid w:val="0"/>
              <w:spacing w:line="240" w:lineRule="auto"/>
              <w:ind w:firstLine="0" w:firstLineChars="0"/>
              <w:jc w:val="center"/>
              <w:rPr>
                <w:rFonts w:hint="eastAsia" w:cs="Times New Roman"/>
                <w:color w:val="FF0000"/>
                <w:szCs w:val="21"/>
                <w:highlight w:val="none"/>
                <w:lang w:val="en-US" w:eastAsia="zh-CN"/>
              </w:rPr>
            </w:pPr>
            <w:r>
              <w:rPr>
                <w:rFonts w:hint="eastAsia" w:cstheme="minorBidi"/>
                <w:color w:val="FF0000"/>
                <w:sz w:val="21"/>
                <w:szCs w:val="21"/>
                <w:lang w:val="en-US" w:eastAsia="zh-CN"/>
              </w:rPr>
              <w:t>12.397</w:t>
            </w:r>
          </w:p>
        </w:tc>
        <w:tc>
          <w:tcPr>
            <w:tcW w:w="1079" w:type="dxa"/>
            <w:tcBorders>
              <w:tl2br w:val="nil"/>
              <w:tr2bl w:val="nil"/>
            </w:tcBorders>
            <w:shd w:val="clear" w:color="auto" w:fill="FFFFFF"/>
            <w:noWrap w:val="0"/>
            <w:vAlign w:val="center"/>
          </w:tcPr>
          <w:p w14:paraId="4B4DC27B">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153.94</w:t>
            </w:r>
          </w:p>
        </w:tc>
        <w:tc>
          <w:tcPr>
            <w:tcW w:w="834" w:type="dxa"/>
            <w:vMerge w:val="continue"/>
            <w:tcBorders>
              <w:tl2br w:val="nil"/>
              <w:tr2bl w:val="nil"/>
            </w:tcBorders>
            <w:shd w:val="clear" w:color="auto" w:fill="FFFFFF"/>
            <w:noWrap w:val="0"/>
            <w:vAlign w:val="center"/>
          </w:tcPr>
          <w:p w14:paraId="25823C79">
            <w:pPr>
              <w:spacing w:line="240" w:lineRule="auto"/>
              <w:ind w:firstLine="0" w:firstLineChars="0"/>
              <w:jc w:val="center"/>
              <w:rPr>
                <w:rFonts w:hint="eastAsia" w:cs="Times New Roman"/>
                <w:color w:val="FF0000"/>
                <w:szCs w:val="21"/>
                <w:highlight w:val="none"/>
                <w:lang w:val="en-US" w:eastAsia="zh-CN"/>
              </w:rPr>
            </w:pPr>
          </w:p>
        </w:tc>
        <w:tc>
          <w:tcPr>
            <w:tcW w:w="919" w:type="dxa"/>
            <w:tcBorders>
              <w:tl2br w:val="nil"/>
              <w:tr2bl w:val="nil"/>
            </w:tcBorders>
            <w:shd w:val="clear" w:color="auto" w:fill="FFFFFF"/>
            <w:noWrap w:val="0"/>
            <w:vAlign w:val="center"/>
          </w:tcPr>
          <w:p w14:paraId="0EDD4AFC">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300</w:t>
            </w:r>
          </w:p>
        </w:tc>
      </w:tr>
      <w:tr w14:paraId="7635626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60" w:type="dxa"/>
            <w:vMerge w:val="continue"/>
            <w:tcBorders>
              <w:tl2br w:val="nil"/>
              <w:tr2bl w:val="nil"/>
            </w:tcBorders>
            <w:shd w:val="clear" w:color="auto" w:fill="FFFFFF"/>
            <w:noWrap w:val="0"/>
            <w:vAlign w:val="center"/>
          </w:tcPr>
          <w:p w14:paraId="34374E8D">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893" w:type="dxa"/>
            <w:vMerge w:val="continue"/>
            <w:tcBorders>
              <w:tl2br w:val="nil"/>
              <w:tr2bl w:val="nil"/>
            </w:tcBorders>
            <w:shd w:val="clear" w:color="auto" w:fill="FFFFFF"/>
            <w:noWrap w:val="0"/>
            <w:vAlign w:val="center"/>
          </w:tcPr>
          <w:p w14:paraId="5E26F320">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73" w:type="dxa"/>
            <w:tcBorders>
              <w:tl2br w:val="nil"/>
              <w:tr2bl w:val="nil"/>
            </w:tcBorders>
            <w:shd w:val="clear" w:color="auto" w:fill="FFFFFF"/>
            <w:noWrap w:val="0"/>
            <w:vAlign w:val="center"/>
          </w:tcPr>
          <w:p w14:paraId="6C98BB0D">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汞及其化合物</w:t>
            </w:r>
          </w:p>
        </w:tc>
        <w:tc>
          <w:tcPr>
            <w:tcW w:w="1095" w:type="dxa"/>
            <w:vMerge w:val="continue"/>
            <w:tcBorders>
              <w:tl2br w:val="nil"/>
              <w:tr2bl w:val="nil"/>
            </w:tcBorders>
            <w:shd w:val="clear" w:color="auto" w:fill="FFFFFF"/>
            <w:noWrap w:val="0"/>
            <w:vAlign w:val="center"/>
          </w:tcPr>
          <w:p w14:paraId="70803B8B">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163" w:type="dxa"/>
            <w:tcBorders>
              <w:tl2br w:val="nil"/>
              <w:tr2bl w:val="nil"/>
            </w:tcBorders>
            <w:shd w:val="clear" w:color="auto" w:fill="FFFFFF"/>
            <w:noWrap w:val="0"/>
            <w:vAlign w:val="center"/>
          </w:tcPr>
          <w:p w14:paraId="59DEB7F7">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0.0046</w:t>
            </w:r>
          </w:p>
        </w:tc>
        <w:tc>
          <w:tcPr>
            <w:tcW w:w="1162" w:type="dxa"/>
            <w:tcBorders>
              <w:tl2br w:val="nil"/>
              <w:tr2bl w:val="nil"/>
            </w:tcBorders>
            <w:shd w:val="clear" w:color="auto" w:fill="FFFFFF"/>
            <w:noWrap w:val="0"/>
            <w:vAlign w:val="center"/>
          </w:tcPr>
          <w:p w14:paraId="248DA0D6">
            <w:pPr>
              <w:spacing w:line="240" w:lineRule="auto"/>
              <w:ind w:firstLine="0" w:firstLineChars="0"/>
              <w:jc w:val="center"/>
              <w:rPr>
                <w:rFonts w:hint="eastAsia"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0.0</w:t>
            </w:r>
            <w:r>
              <w:rPr>
                <w:rFonts w:hint="eastAsia" w:cs="Times New Roman"/>
                <w:color w:val="FF0000"/>
                <w:szCs w:val="21"/>
                <w:highlight w:val="none"/>
                <w:lang w:val="en-US" w:eastAsia="zh-CN"/>
              </w:rPr>
              <w:t>568</w:t>
            </w:r>
          </w:p>
        </w:tc>
        <w:tc>
          <w:tcPr>
            <w:tcW w:w="2463" w:type="dxa"/>
            <w:tcBorders>
              <w:tl2br w:val="nil"/>
              <w:tr2bl w:val="nil"/>
            </w:tcBorders>
            <w:shd w:val="clear" w:color="auto" w:fill="FFFFFF"/>
            <w:noWrap w:val="0"/>
            <w:vAlign w:val="center"/>
          </w:tcPr>
          <w:p w14:paraId="5577160F">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协同去除</w:t>
            </w:r>
          </w:p>
        </w:tc>
        <w:tc>
          <w:tcPr>
            <w:tcW w:w="1575" w:type="dxa"/>
            <w:tcBorders>
              <w:tl2br w:val="nil"/>
              <w:tr2bl w:val="nil"/>
            </w:tcBorders>
            <w:shd w:val="clear" w:color="auto" w:fill="FFFFFF"/>
            <w:noWrap w:val="0"/>
            <w:vAlign w:val="center"/>
          </w:tcPr>
          <w:p w14:paraId="48121696">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70</w:t>
            </w:r>
          </w:p>
        </w:tc>
        <w:tc>
          <w:tcPr>
            <w:tcW w:w="1072" w:type="dxa"/>
            <w:vMerge w:val="continue"/>
            <w:tcBorders>
              <w:tl2br w:val="nil"/>
              <w:tr2bl w:val="nil"/>
            </w:tcBorders>
            <w:shd w:val="clear" w:color="auto" w:fill="FFFFFF"/>
            <w:noWrap w:val="0"/>
            <w:vAlign w:val="center"/>
          </w:tcPr>
          <w:p w14:paraId="00ABEDB1">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53" w:type="dxa"/>
            <w:tcBorders>
              <w:tl2br w:val="nil"/>
              <w:tr2bl w:val="nil"/>
            </w:tcBorders>
            <w:shd w:val="clear" w:color="auto" w:fill="FFFFFF"/>
            <w:noWrap w:val="0"/>
            <w:vAlign w:val="center"/>
          </w:tcPr>
          <w:p w14:paraId="54509EAC">
            <w:pPr>
              <w:snapToGrid w:val="0"/>
              <w:spacing w:line="240" w:lineRule="auto"/>
              <w:ind w:firstLine="0" w:firstLineChars="0"/>
              <w:jc w:val="center"/>
              <w:rPr>
                <w:rFonts w:hint="eastAsia" w:cs="Times New Roman"/>
                <w:color w:val="FF0000"/>
                <w:szCs w:val="21"/>
                <w:highlight w:val="none"/>
                <w:lang w:val="en-US" w:eastAsia="zh-CN"/>
              </w:rPr>
            </w:pPr>
            <w:r>
              <w:rPr>
                <w:rFonts w:hint="eastAsia" w:cstheme="minorBidi"/>
                <w:color w:val="FF0000"/>
                <w:sz w:val="21"/>
                <w:szCs w:val="21"/>
                <w:lang w:val="en-US" w:eastAsia="zh-CN"/>
              </w:rPr>
              <w:t>0.001374</w:t>
            </w:r>
          </w:p>
        </w:tc>
        <w:tc>
          <w:tcPr>
            <w:tcW w:w="1079" w:type="dxa"/>
            <w:tcBorders>
              <w:tl2br w:val="nil"/>
              <w:tr2bl w:val="nil"/>
            </w:tcBorders>
            <w:shd w:val="clear" w:color="auto" w:fill="FFFFFF"/>
            <w:noWrap w:val="0"/>
            <w:vAlign w:val="center"/>
          </w:tcPr>
          <w:p w14:paraId="24CA4DB8">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0.0171</w:t>
            </w:r>
          </w:p>
        </w:tc>
        <w:tc>
          <w:tcPr>
            <w:tcW w:w="834" w:type="dxa"/>
            <w:vMerge w:val="continue"/>
            <w:tcBorders>
              <w:tl2br w:val="nil"/>
              <w:tr2bl w:val="nil"/>
            </w:tcBorders>
            <w:shd w:val="clear" w:color="auto" w:fill="FFFFFF"/>
            <w:noWrap w:val="0"/>
            <w:vAlign w:val="center"/>
          </w:tcPr>
          <w:p w14:paraId="33B1BFC1">
            <w:pPr>
              <w:spacing w:line="240" w:lineRule="auto"/>
              <w:ind w:firstLine="0" w:firstLineChars="0"/>
              <w:jc w:val="center"/>
              <w:rPr>
                <w:rFonts w:hint="eastAsia" w:cs="Times New Roman"/>
                <w:color w:val="FF0000"/>
                <w:szCs w:val="21"/>
                <w:highlight w:val="none"/>
                <w:lang w:val="en-US" w:eastAsia="zh-CN"/>
              </w:rPr>
            </w:pPr>
          </w:p>
        </w:tc>
        <w:tc>
          <w:tcPr>
            <w:tcW w:w="919" w:type="dxa"/>
            <w:tcBorders>
              <w:tl2br w:val="nil"/>
              <w:tr2bl w:val="nil"/>
            </w:tcBorders>
            <w:shd w:val="clear" w:color="auto" w:fill="FFFFFF"/>
            <w:noWrap w:val="0"/>
            <w:vAlign w:val="center"/>
          </w:tcPr>
          <w:p w14:paraId="796E7FCA">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0.05</w:t>
            </w:r>
          </w:p>
        </w:tc>
      </w:tr>
      <w:tr w14:paraId="4092ED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60" w:type="dxa"/>
            <w:vMerge w:val="continue"/>
            <w:tcBorders>
              <w:tl2br w:val="nil"/>
              <w:tr2bl w:val="nil"/>
            </w:tcBorders>
            <w:shd w:val="clear" w:color="auto" w:fill="FFFFFF"/>
            <w:noWrap w:val="0"/>
            <w:vAlign w:val="center"/>
          </w:tcPr>
          <w:p w14:paraId="2EBAAAD2">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893" w:type="dxa"/>
            <w:vMerge w:val="continue"/>
            <w:tcBorders>
              <w:tl2br w:val="nil"/>
              <w:tr2bl w:val="nil"/>
            </w:tcBorders>
            <w:shd w:val="clear" w:color="auto" w:fill="FFFFFF"/>
            <w:noWrap w:val="0"/>
            <w:vAlign w:val="center"/>
          </w:tcPr>
          <w:p w14:paraId="0EC451E6">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73" w:type="dxa"/>
            <w:tcBorders>
              <w:tl2br w:val="nil"/>
              <w:tr2bl w:val="nil"/>
            </w:tcBorders>
            <w:shd w:val="clear" w:color="auto" w:fill="FFFFFF"/>
            <w:noWrap w:val="0"/>
            <w:vAlign w:val="center"/>
          </w:tcPr>
          <w:p w14:paraId="49B056BA">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氨</w:t>
            </w:r>
          </w:p>
        </w:tc>
        <w:tc>
          <w:tcPr>
            <w:tcW w:w="1095" w:type="dxa"/>
            <w:vMerge w:val="continue"/>
            <w:tcBorders>
              <w:tl2br w:val="nil"/>
              <w:tr2bl w:val="nil"/>
            </w:tcBorders>
            <w:shd w:val="clear" w:color="auto" w:fill="FFFFFF"/>
            <w:noWrap w:val="0"/>
            <w:vAlign w:val="center"/>
          </w:tcPr>
          <w:p w14:paraId="3A6EB250">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163" w:type="dxa"/>
            <w:tcBorders>
              <w:tl2br w:val="nil"/>
              <w:tr2bl w:val="nil"/>
            </w:tcBorders>
            <w:shd w:val="clear" w:color="auto" w:fill="FFFFFF"/>
            <w:noWrap w:val="0"/>
            <w:vAlign w:val="center"/>
          </w:tcPr>
          <w:p w14:paraId="2C91B8BF">
            <w:pPr>
              <w:spacing w:line="240" w:lineRule="auto"/>
              <w:ind w:firstLine="0" w:firstLineChars="0"/>
              <w:jc w:val="center"/>
              <w:rPr>
                <w:rFonts w:hint="default" w:cs="Times New Roman"/>
                <w:color w:val="FF0000"/>
                <w:szCs w:val="21"/>
                <w:highlight w:val="none"/>
                <w:lang w:val="en-US" w:eastAsia="zh-CN"/>
              </w:rPr>
            </w:pPr>
            <w:r>
              <w:rPr>
                <w:rFonts w:hint="eastAsia" w:cs="Times New Roman"/>
                <w:color w:val="FF0000"/>
                <w:szCs w:val="21"/>
                <w:highlight w:val="none"/>
                <w:lang w:val="en-US" w:eastAsia="zh-CN"/>
              </w:rPr>
              <w:t>0.643</w:t>
            </w:r>
          </w:p>
        </w:tc>
        <w:tc>
          <w:tcPr>
            <w:tcW w:w="1162" w:type="dxa"/>
            <w:tcBorders>
              <w:tl2br w:val="nil"/>
              <w:tr2bl w:val="nil"/>
            </w:tcBorders>
            <w:shd w:val="clear" w:color="auto" w:fill="FFFFFF"/>
            <w:noWrap w:val="0"/>
            <w:vAlign w:val="center"/>
          </w:tcPr>
          <w:p w14:paraId="21A18FD6">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8</w:t>
            </w:r>
          </w:p>
        </w:tc>
        <w:tc>
          <w:tcPr>
            <w:tcW w:w="2463" w:type="dxa"/>
            <w:tcBorders>
              <w:tl2br w:val="nil"/>
              <w:tr2bl w:val="nil"/>
            </w:tcBorders>
            <w:shd w:val="clear" w:color="auto" w:fill="FFFFFF"/>
            <w:noWrap w:val="0"/>
            <w:vAlign w:val="center"/>
          </w:tcPr>
          <w:p w14:paraId="76EA5E93">
            <w:pPr>
              <w:spacing w:line="240" w:lineRule="auto"/>
              <w:ind w:firstLine="0" w:firstLineChars="0"/>
              <w:jc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w:t>
            </w:r>
          </w:p>
        </w:tc>
        <w:tc>
          <w:tcPr>
            <w:tcW w:w="1575" w:type="dxa"/>
            <w:tcBorders>
              <w:tl2br w:val="nil"/>
              <w:tr2bl w:val="nil"/>
            </w:tcBorders>
            <w:shd w:val="clear" w:color="auto" w:fill="FFFFFF"/>
            <w:noWrap w:val="0"/>
            <w:vAlign w:val="center"/>
          </w:tcPr>
          <w:p w14:paraId="6DE85160">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w:t>
            </w:r>
          </w:p>
        </w:tc>
        <w:tc>
          <w:tcPr>
            <w:tcW w:w="1072" w:type="dxa"/>
            <w:vMerge w:val="continue"/>
            <w:tcBorders>
              <w:tl2br w:val="nil"/>
              <w:tr2bl w:val="nil"/>
            </w:tcBorders>
            <w:shd w:val="clear" w:color="auto" w:fill="FFFFFF"/>
            <w:noWrap w:val="0"/>
            <w:vAlign w:val="center"/>
          </w:tcPr>
          <w:p w14:paraId="64630A70">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p>
        </w:tc>
        <w:tc>
          <w:tcPr>
            <w:tcW w:w="1053" w:type="dxa"/>
            <w:tcBorders>
              <w:tl2br w:val="nil"/>
              <w:tr2bl w:val="nil"/>
            </w:tcBorders>
            <w:shd w:val="clear" w:color="auto" w:fill="FFFFFF"/>
            <w:noWrap w:val="0"/>
            <w:vAlign w:val="center"/>
          </w:tcPr>
          <w:p w14:paraId="505FD51C">
            <w:pPr>
              <w:pStyle w:val="131"/>
              <w:autoSpaceDE w:val="0"/>
              <w:autoSpaceDN w:val="0"/>
              <w:spacing w:line="340" w:lineRule="exact"/>
              <w:jc w:val="center"/>
              <w:textAlignment w:val="bottom"/>
              <w:rPr>
                <w:rFonts w:hint="default" w:cs="Times New Roman"/>
                <w:color w:val="FF0000"/>
                <w:szCs w:val="21"/>
                <w:highlight w:val="none"/>
                <w:lang w:val="en-US" w:eastAsia="zh-CN"/>
              </w:rPr>
            </w:pPr>
            <w:r>
              <w:rPr>
                <w:rFonts w:hint="eastAsia" w:ascii="Times New Roman" w:eastAsiaTheme="minorEastAsia"/>
                <w:color w:val="FF0000"/>
                <w:sz w:val="21"/>
                <w:szCs w:val="21"/>
                <w:lang w:val="en-US" w:eastAsia="zh-CN"/>
              </w:rPr>
              <w:t>0.643</w:t>
            </w:r>
          </w:p>
        </w:tc>
        <w:tc>
          <w:tcPr>
            <w:tcW w:w="1079" w:type="dxa"/>
            <w:tcBorders>
              <w:tl2br w:val="nil"/>
              <w:tr2bl w:val="nil"/>
            </w:tcBorders>
            <w:shd w:val="clear" w:color="auto" w:fill="FFFFFF"/>
            <w:noWrap w:val="0"/>
            <w:vAlign w:val="center"/>
          </w:tcPr>
          <w:p w14:paraId="37176E9E">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8</w:t>
            </w:r>
          </w:p>
        </w:tc>
        <w:tc>
          <w:tcPr>
            <w:tcW w:w="834" w:type="dxa"/>
            <w:vMerge w:val="continue"/>
            <w:tcBorders>
              <w:tl2br w:val="nil"/>
              <w:tr2bl w:val="nil"/>
            </w:tcBorders>
            <w:shd w:val="clear" w:color="auto" w:fill="FFFFFF"/>
            <w:noWrap w:val="0"/>
            <w:vAlign w:val="center"/>
          </w:tcPr>
          <w:p w14:paraId="7F2F771B">
            <w:pPr>
              <w:spacing w:line="240" w:lineRule="auto"/>
              <w:ind w:firstLine="0" w:firstLineChars="0"/>
              <w:jc w:val="center"/>
              <w:rPr>
                <w:rFonts w:hint="eastAsia" w:cs="Times New Roman"/>
                <w:color w:val="FF0000"/>
                <w:szCs w:val="21"/>
                <w:highlight w:val="none"/>
                <w:lang w:val="en-US" w:eastAsia="zh-CN"/>
              </w:rPr>
            </w:pPr>
          </w:p>
        </w:tc>
        <w:tc>
          <w:tcPr>
            <w:tcW w:w="919" w:type="dxa"/>
            <w:tcBorders>
              <w:tl2br w:val="nil"/>
              <w:tr2bl w:val="nil"/>
            </w:tcBorders>
            <w:shd w:val="clear" w:color="auto" w:fill="FFFFFF"/>
            <w:noWrap w:val="0"/>
            <w:vAlign w:val="center"/>
          </w:tcPr>
          <w:p w14:paraId="2296C354">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8</w:t>
            </w:r>
          </w:p>
        </w:tc>
      </w:tr>
      <w:tr w14:paraId="749F42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60" w:type="dxa"/>
            <w:tcBorders>
              <w:tl2br w:val="nil"/>
              <w:tr2bl w:val="nil"/>
            </w:tcBorders>
            <w:shd w:val="clear" w:color="auto" w:fill="FFFFFF"/>
            <w:noWrap w:val="0"/>
            <w:vAlign w:val="center"/>
          </w:tcPr>
          <w:p w14:paraId="7BEE3061">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灰渣库</w:t>
            </w:r>
          </w:p>
        </w:tc>
        <w:tc>
          <w:tcPr>
            <w:tcW w:w="893" w:type="dxa"/>
            <w:tcBorders>
              <w:tl2br w:val="nil"/>
              <w:tr2bl w:val="nil"/>
            </w:tcBorders>
            <w:shd w:val="clear" w:color="auto" w:fill="FFFFFF"/>
            <w:noWrap w:val="0"/>
            <w:vAlign w:val="center"/>
          </w:tcPr>
          <w:p w14:paraId="05632345">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灰渣库</w:t>
            </w:r>
          </w:p>
        </w:tc>
        <w:tc>
          <w:tcPr>
            <w:tcW w:w="1073" w:type="dxa"/>
            <w:tcBorders>
              <w:tl2br w:val="nil"/>
              <w:tr2bl w:val="nil"/>
            </w:tcBorders>
            <w:shd w:val="clear" w:color="auto" w:fill="FFFFFF"/>
            <w:noWrap w:val="0"/>
            <w:vAlign w:val="center"/>
          </w:tcPr>
          <w:p w14:paraId="40A1DB8A">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颗粒物</w:t>
            </w:r>
          </w:p>
        </w:tc>
        <w:tc>
          <w:tcPr>
            <w:tcW w:w="1095" w:type="dxa"/>
            <w:tcBorders>
              <w:tl2br w:val="nil"/>
              <w:tr2bl w:val="nil"/>
            </w:tcBorders>
            <w:shd w:val="clear" w:color="auto" w:fill="FFFFFF"/>
            <w:noWrap w:val="0"/>
            <w:vAlign w:val="center"/>
          </w:tcPr>
          <w:p w14:paraId="17411EAC">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w:t>
            </w:r>
          </w:p>
        </w:tc>
        <w:tc>
          <w:tcPr>
            <w:tcW w:w="1163" w:type="dxa"/>
            <w:tcBorders>
              <w:tl2br w:val="nil"/>
              <w:tr2bl w:val="nil"/>
            </w:tcBorders>
            <w:shd w:val="clear" w:color="auto" w:fill="FFFFFF"/>
            <w:noWrap w:val="0"/>
            <w:vAlign w:val="center"/>
          </w:tcPr>
          <w:p w14:paraId="2E6470E7">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0.189</w:t>
            </w:r>
          </w:p>
        </w:tc>
        <w:tc>
          <w:tcPr>
            <w:tcW w:w="1162" w:type="dxa"/>
            <w:tcBorders>
              <w:tl2br w:val="nil"/>
              <w:tr2bl w:val="nil"/>
            </w:tcBorders>
            <w:shd w:val="clear" w:color="auto" w:fill="FFFFFF"/>
            <w:noWrap w:val="0"/>
            <w:vAlign w:val="center"/>
          </w:tcPr>
          <w:p w14:paraId="6692F6F0">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w:t>
            </w:r>
          </w:p>
        </w:tc>
        <w:tc>
          <w:tcPr>
            <w:tcW w:w="2463" w:type="dxa"/>
            <w:tcBorders>
              <w:tl2br w:val="nil"/>
              <w:tr2bl w:val="nil"/>
            </w:tcBorders>
            <w:shd w:val="clear" w:color="auto" w:fill="FFFFFF"/>
            <w:noWrap w:val="0"/>
            <w:vAlign w:val="center"/>
          </w:tcPr>
          <w:p w14:paraId="54FBEDA1">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密闭车间并洒水抑尘</w:t>
            </w:r>
          </w:p>
        </w:tc>
        <w:tc>
          <w:tcPr>
            <w:tcW w:w="1575" w:type="dxa"/>
            <w:tcBorders>
              <w:tl2br w:val="nil"/>
              <w:tr2bl w:val="nil"/>
            </w:tcBorders>
            <w:shd w:val="clear" w:color="auto" w:fill="FFFFFF"/>
            <w:noWrap w:val="0"/>
            <w:vAlign w:val="center"/>
          </w:tcPr>
          <w:p w14:paraId="0D6AD965">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90</w:t>
            </w:r>
          </w:p>
        </w:tc>
        <w:tc>
          <w:tcPr>
            <w:tcW w:w="1072" w:type="dxa"/>
            <w:tcBorders>
              <w:tl2br w:val="nil"/>
              <w:tr2bl w:val="nil"/>
            </w:tcBorders>
            <w:shd w:val="clear" w:color="auto" w:fill="FFFFFF"/>
            <w:noWrap w:val="0"/>
            <w:vAlign w:val="center"/>
          </w:tcPr>
          <w:p w14:paraId="6F86483E">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w:t>
            </w:r>
          </w:p>
        </w:tc>
        <w:tc>
          <w:tcPr>
            <w:tcW w:w="1053" w:type="dxa"/>
            <w:tcBorders>
              <w:tl2br w:val="nil"/>
              <w:tr2bl w:val="nil"/>
            </w:tcBorders>
            <w:shd w:val="clear" w:color="auto" w:fill="FFFFFF"/>
            <w:noWrap w:val="0"/>
            <w:vAlign w:val="center"/>
          </w:tcPr>
          <w:p w14:paraId="05C0AF15">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0.019</w:t>
            </w:r>
          </w:p>
        </w:tc>
        <w:tc>
          <w:tcPr>
            <w:tcW w:w="1079" w:type="dxa"/>
            <w:tcBorders>
              <w:tl2br w:val="nil"/>
              <w:tr2bl w:val="nil"/>
            </w:tcBorders>
            <w:shd w:val="clear" w:color="auto" w:fill="FFFFFF"/>
            <w:noWrap w:val="0"/>
            <w:vAlign w:val="center"/>
          </w:tcPr>
          <w:p w14:paraId="1CEAA9B9">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w:t>
            </w:r>
          </w:p>
        </w:tc>
        <w:tc>
          <w:tcPr>
            <w:tcW w:w="834" w:type="dxa"/>
            <w:tcBorders>
              <w:tl2br w:val="nil"/>
              <w:tr2bl w:val="nil"/>
            </w:tcBorders>
            <w:shd w:val="clear" w:color="auto" w:fill="FFFFFF"/>
            <w:noWrap w:val="0"/>
            <w:vAlign w:val="center"/>
          </w:tcPr>
          <w:p w14:paraId="4EA3947D">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1</w:t>
            </w:r>
          </w:p>
        </w:tc>
        <w:tc>
          <w:tcPr>
            <w:tcW w:w="919" w:type="dxa"/>
            <w:tcBorders>
              <w:tl2br w:val="nil"/>
              <w:tr2bl w:val="nil"/>
            </w:tcBorders>
            <w:shd w:val="clear" w:color="auto" w:fill="FFFFFF"/>
            <w:noWrap w:val="0"/>
            <w:vAlign w:val="center"/>
          </w:tcPr>
          <w:p w14:paraId="70787610">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1</w:t>
            </w:r>
          </w:p>
        </w:tc>
      </w:tr>
      <w:tr w14:paraId="4DD471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60" w:type="dxa"/>
            <w:tcBorders>
              <w:tl2br w:val="nil"/>
              <w:tr2bl w:val="nil"/>
            </w:tcBorders>
            <w:shd w:val="clear" w:color="auto" w:fill="FFFFFF"/>
            <w:noWrap w:val="0"/>
            <w:vAlign w:val="center"/>
          </w:tcPr>
          <w:p w14:paraId="03063DDB">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储煤场</w:t>
            </w:r>
          </w:p>
        </w:tc>
        <w:tc>
          <w:tcPr>
            <w:tcW w:w="893" w:type="dxa"/>
            <w:tcBorders>
              <w:tl2br w:val="nil"/>
              <w:tr2bl w:val="nil"/>
            </w:tcBorders>
            <w:shd w:val="clear" w:color="auto" w:fill="FFFFFF"/>
            <w:noWrap w:val="0"/>
            <w:vAlign w:val="center"/>
          </w:tcPr>
          <w:p w14:paraId="6B365BB3">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储煤场</w:t>
            </w:r>
          </w:p>
        </w:tc>
        <w:tc>
          <w:tcPr>
            <w:tcW w:w="1073" w:type="dxa"/>
            <w:tcBorders>
              <w:tl2br w:val="nil"/>
              <w:tr2bl w:val="nil"/>
            </w:tcBorders>
            <w:shd w:val="clear" w:color="auto" w:fill="FFFFFF"/>
            <w:noWrap w:val="0"/>
            <w:vAlign w:val="center"/>
          </w:tcPr>
          <w:p w14:paraId="2D556AAF">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颗粒物</w:t>
            </w:r>
          </w:p>
        </w:tc>
        <w:tc>
          <w:tcPr>
            <w:tcW w:w="1095" w:type="dxa"/>
            <w:tcBorders>
              <w:tl2br w:val="nil"/>
              <w:tr2bl w:val="nil"/>
            </w:tcBorders>
            <w:shd w:val="clear" w:color="auto" w:fill="FFFFFF"/>
            <w:noWrap w:val="0"/>
            <w:vAlign w:val="center"/>
          </w:tcPr>
          <w:p w14:paraId="6049854E">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w:t>
            </w:r>
          </w:p>
        </w:tc>
        <w:tc>
          <w:tcPr>
            <w:tcW w:w="1163" w:type="dxa"/>
            <w:tcBorders>
              <w:tl2br w:val="nil"/>
              <w:tr2bl w:val="nil"/>
            </w:tcBorders>
            <w:shd w:val="clear" w:color="auto" w:fill="FFFFFF"/>
            <w:noWrap w:val="0"/>
            <w:vAlign w:val="center"/>
          </w:tcPr>
          <w:p w14:paraId="0E072905">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0.166</w:t>
            </w:r>
          </w:p>
        </w:tc>
        <w:tc>
          <w:tcPr>
            <w:tcW w:w="1162" w:type="dxa"/>
            <w:tcBorders>
              <w:tl2br w:val="nil"/>
              <w:tr2bl w:val="nil"/>
            </w:tcBorders>
            <w:shd w:val="clear" w:color="auto" w:fill="FFFFFF"/>
            <w:noWrap w:val="0"/>
            <w:vAlign w:val="center"/>
          </w:tcPr>
          <w:p w14:paraId="449B87B3">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w:t>
            </w:r>
          </w:p>
        </w:tc>
        <w:tc>
          <w:tcPr>
            <w:tcW w:w="2463" w:type="dxa"/>
            <w:tcBorders>
              <w:tl2br w:val="nil"/>
              <w:tr2bl w:val="nil"/>
            </w:tcBorders>
            <w:shd w:val="clear" w:color="auto" w:fill="FFFFFF"/>
            <w:noWrap w:val="0"/>
            <w:vAlign w:val="center"/>
          </w:tcPr>
          <w:p w14:paraId="72E0B144">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防风抑尘网，定期洒水</w:t>
            </w:r>
          </w:p>
        </w:tc>
        <w:tc>
          <w:tcPr>
            <w:tcW w:w="1575" w:type="dxa"/>
            <w:tcBorders>
              <w:tl2br w:val="nil"/>
              <w:tr2bl w:val="nil"/>
            </w:tcBorders>
            <w:shd w:val="clear" w:color="auto" w:fill="FFFFFF"/>
            <w:noWrap w:val="0"/>
            <w:vAlign w:val="center"/>
          </w:tcPr>
          <w:p w14:paraId="439E03A7">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90</w:t>
            </w:r>
          </w:p>
        </w:tc>
        <w:tc>
          <w:tcPr>
            <w:tcW w:w="1072" w:type="dxa"/>
            <w:tcBorders>
              <w:tl2br w:val="nil"/>
              <w:tr2bl w:val="nil"/>
            </w:tcBorders>
            <w:shd w:val="clear" w:color="auto" w:fill="FFFFFF"/>
            <w:noWrap w:val="0"/>
            <w:vAlign w:val="center"/>
          </w:tcPr>
          <w:p w14:paraId="402E8F75">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w:t>
            </w:r>
          </w:p>
        </w:tc>
        <w:tc>
          <w:tcPr>
            <w:tcW w:w="1053" w:type="dxa"/>
            <w:tcBorders>
              <w:tl2br w:val="nil"/>
              <w:tr2bl w:val="nil"/>
            </w:tcBorders>
            <w:shd w:val="clear" w:color="auto" w:fill="FFFFFF"/>
            <w:noWrap w:val="0"/>
            <w:vAlign w:val="center"/>
          </w:tcPr>
          <w:p w14:paraId="6E75F95C">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0.017</w:t>
            </w:r>
          </w:p>
        </w:tc>
        <w:tc>
          <w:tcPr>
            <w:tcW w:w="1079" w:type="dxa"/>
            <w:tcBorders>
              <w:tl2br w:val="nil"/>
              <w:tr2bl w:val="nil"/>
            </w:tcBorders>
            <w:shd w:val="clear" w:color="auto" w:fill="FFFFFF"/>
            <w:noWrap w:val="0"/>
            <w:vAlign w:val="center"/>
          </w:tcPr>
          <w:p w14:paraId="0A9B1FB8">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w:t>
            </w:r>
          </w:p>
        </w:tc>
        <w:tc>
          <w:tcPr>
            <w:tcW w:w="834" w:type="dxa"/>
            <w:tcBorders>
              <w:tl2br w:val="nil"/>
              <w:tr2bl w:val="nil"/>
            </w:tcBorders>
            <w:shd w:val="clear" w:color="auto" w:fill="FFFFFF"/>
            <w:noWrap w:val="0"/>
            <w:vAlign w:val="center"/>
          </w:tcPr>
          <w:p w14:paraId="61E1A6C2">
            <w:pPr>
              <w:spacing w:line="240" w:lineRule="auto"/>
              <w:ind w:firstLine="0" w:firstLineChars="0"/>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1</w:t>
            </w:r>
          </w:p>
        </w:tc>
        <w:tc>
          <w:tcPr>
            <w:tcW w:w="919" w:type="dxa"/>
            <w:tcBorders>
              <w:tl2br w:val="nil"/>
              <w:tr2bl w:val="nil"/>
            </w:tcBorders>
            <w:shd w:val="clear" w:color="auto" w:fill="FFFFFF"/>
            <w:noWrap w:val="0"/>
            <w:vAlign w:val="center"/>
          </w:tcPr>
          <w:p w14:paraId="60D43525">
            <w:pPr>
              <w:spacing w:line="240" w:lineRule="auto"/>
              <w:ind w:firstLine="0" w:firstLineChars="0"/>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1</w:t>
            </w:r>
          </w:p>
        </w:tc>
      </w:tr>
    </w:tbl>
    <w:p w14:paraId="6E41B111">
      <w:pPr>
        <w:pStyle w:val="87"/>
        <w:bidi w:val="0"/>
        <w:rPr>
          <w:rFonts w:hint="default" w:ascii="Times New Roman" w:hAnsi="Times New Roman" w:cs="Times New Roman"/>
          <w:color w:val="auto"/>
          <w:highlight w:val="none"/>
          <w:lang w:val="en-US" w:eastAsia="zh-CN"/>
        </w:rPr>
        <w:sectPr>
          <w:pgSz w:w="16838" w:h="11906" w:orient="landscape"/>
          <w:pgMar w:top="1531" w:right="1531" w:bottom="153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3DBDC9FD">
      <w:pPr>
        <w:pStyle w:val="26"/>
        <w:keepNext w:val="0"/>
        <w:keepLines w:val="0"/>
        <w:pageBreakBefore w:val="0"/>
        <w:widowControl/>
        <w:kinsoku/>
        <w:wordWrap/>
        <w:overflowPunct/>
        <w:topLinePunct w:val="0"/>
        <w:autoSpaceDE/>
        <w:autoSpaceDN/>
        <w:bidi w:val="0"/>
        <w:adjustRightInd/>
        <w:snapToGrid/>
        <w:spacing w:before="0" w:beforeAutospacing="0" w:after="0" w:afterAutospacing="0" w:line="700" w:lineRule="exact"/>
        <w:jc w:val="both"/>
        <w:textAlignment w:val="auto"/>
        <w:outlineLvl w:val="1"/>
        <w:rPr>
          <w:rFonts w:hint="default" w:ascii="Times New Roman" w:hAnsi="Times New Roman" w:eastAsia="黑体" w:cs="Times New Roman"/>
          <w:snapToGrid w:val="0"/>
          <w:color w:val="auto"/>
          <w:sz w:val="30"/>
          <w:szCs w:val="30"/>
          <w:highlight w:val="none"/>
          <w:lang w:val="en-US" w:eastAsia="zh-CN"/>
        </w:rPr>
      </w:pPr>
      <w:bookmarkStart w:id="117" w:name="_Toc27790"/>
      <w:bookmarkStart w:id="118" w:name="_Toc30709"/>
      <w:bookmarkStart w:id="119" w:name="_Toc90539322"/>
      <w:bookmarkStart w:id="120" w:name="_Toc17442"/>
      <w:r>
        <w:rPr>
          <w:rFonts w:hint="default" w:ascii="Times New Roman" w:hAnsi="Times New Roman" w:eastAsia="黑体" w:cs="Times New Roman"/>
          <w:snapToGrid w:val="0"/>
          <w:color w:val="auto"/>
          <w:sz w:val="30"/>
          <w:szCs w:val="30"/>
          <w:highlight w:val="none"/>
          <w:lang w:val="en-US" w:eastAsia="zh-CN"/>
        </w:rPr>
        <w:t>3自然环境简况</w:t>
      </w:r>
      <w:bookmarkEnd w:id="117"/>
      <w:bookmarkEnd w:id="118"/>
      <w:bookmarkEnd w:id="119"/>
      <w:bookmarkEnd w:id="120"/>
    </w:p>
    <w:p w14:paraId="4C40AB6F">
      <w:pPr>
        <w:pStyle w:val="121"/>
        <w:bidi w:val="0"/>
        <w:rPr>
          <w:rFonts w:hint="default" w:ascii="Times New Roman" w:hAnsi="Times New Roman" w:cs="Times New Roman"/>
          <w:color w:val="auto"/>
          <w:highlight w:val="none"/>
        </w:rPr>
      </w:pPr>
      <w:bookmarkStart w:id="121" w:name="_Toc15280"/>
      <w:bookmarkStart w:id="122" w:name="_Toc7479"/>
      <w:bookmarkStart w:id="123" w:name="_Toc90539323"/>
      <w:bookmarkStart w:id="124" w:name="_Toc15146"/>
      <w:bookmarkStart w:id="125" w:name="_Toc1867"/>
      <w:r>
        <w:rPr>
          <w:rFonts w:hint="default" w:ascii="Times New Roman" w:hAnsi="Times New Roman" w:cs="Times New Roman"/>
          <w:color w:val="auto"/>
          <w:highlight w:val="none"/>
        </w:rPr>
        <w:t>3.1.</w:t>
      </w:r>
      <w:bookmarkStart w:id="126" w:name="_Toc32072"/>
      <w:bookmarkStart w:id="127" w:name="_Toc22361"/>
      <w:r>
        <w:rPr>
          <w:rFonts w:hint="default" w:ascii="Times New Roman" w:hAnsi="Times New Roman" w:cs="Times New Roman"/>
          <w:color w:val="auto"/>
          <w:highlight w:val="none"/>
        </w:rPr>
        <w:t>地理位置</w:t>
      </w:r>
      <w:bookmarkEnd w:id="121"/>
      <w:bookmarkEnd w:id="122"/>
      <w:bookmarkEnd w:id="123"/>
      <w:bookmarkEnd w:id="124"/>
      <w:bookmarkEnd w:id="125"/>
      <w:bookmarkEnd w:id="126"/>
      <w:bookmarkEnd w:id="127"/>
    </w:p>
    <w:p w14:paraId="09B8748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四方台区隶属于黑龙江省双鸭山市，地处黑龙江省双鸭山市东南部，市境东北部，位于北纬46°47'02.2427"~</w:t>
      </w:r>
      <w:r>
        <w:rPr>
          <w:rFonts w:hint="eastAsia" w:ascii="Times New Roman" w:hAnsi="Times New Roman" w:eastAsia="宋体" w:cs="Times New Roman"/>
          <w:color w:val="auto"/>
          <w:sz w:val="24"/>
          <w:highlight w:val="none"/>
          <w:lang w:val="en-US" w:eastAsia="zh-CN"/>
        </w:rPr>
        <w:t>46°33'50.3806"</w:t>
      </w:r>
      <w:r>
        <w:rPr>
          <w:rFonts w:hint="default" w:ascii="Times New Roman" w:hAnsi="Times New Roman" w:eastAsia="宋体" w:cs="Times New Roman"/>
          <w:color w:val="auto"/>
          <w:sz w:val="24"/>
          <w:highlight w:val="none"/>
          <w:lang w:val="en-US" w:eastAsia="zh-CN"/>
        </w:rPr>
        <w:t>，东经131°21'26.5213"~131°12'35.8302"。东、北与集贤县接壤，东南与宝山区相连，南与双鸭山农场分界，西与尖山区毗邻。距市区15公里，辖区面积224平方公里，四周分别与市区、集贤县、红兴隆农管局、宝山区接壤。全区辖4个街道、1个镇。截至2010年，四方台区地区生产总值实现9.1亿元。四方台区有太保镇山河水库旅游区、紫云岭达子香花旅游区、四保林场等旅游胜地。</w:t>
      </w:r>
    </w:p>
    <w:p w14:paraId="2BDA3E87">
      <w:pPr>
        <w:pStyle w:val="121"/>
        <w:bidi w:val="0"/>
        <w:rPr>
          <w:rFonts w:hint="default" w:ascii="Times New Roman" w:hAnsi="Times New Roman" w:cs="Times New Roman"/>
          <w:color w:val="auto"/>
          <w:highlight w:val="none"/>
          <w:lang w:val="en-US" w:eastAsia="zh-CN"/>
        </w:rPr>
      </w:pPr>
      <w:bookmarkStart w:id="128" w:name="_Toc955"/>
      <w:bookmarkStart w:id="129" w:name="_Toc17250"/>
      <w:bookmarkStart w:id="130" w:name="_Toc18601"/>
      <w:bookmarkStart w:id="131" w:name="_Toc5990"/>
      <w:r>
        <w:rPr>
          <w:rFonts w:hint="default" w:ascii="Times New Roman" w:hAnsi="Times New Roman" w:cs="Times New Roman"/>
          <w:color w:val="auto"/>
          <w:highlight w:val="none"/>
          <w:lang w:val="en-US" w:eastAsia="zh-CN"/>
        </w:rPr>
        <w:t>3.2地形地貌</w:t>
      </w:r>
      <w:bookmarkEnd w:id="128"/>
      <w:bookmarkEnd w:id="129"/>
      <w:bookmarkEnd w:id="130"/>
      <w:bookmarkEnd w:id="131"/>
    </w:p>
    <w:p w14:paraId="6609709E">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四方台区属完达山余脉，低山丘陵地形，山势平缓，四方台区因闻名的“</w:t>
      </w:r>
      <w:r>
        <w:rPr>
          <w:rFonts w:hint="default" w:ascii="Times New Roman" w:hAnsi="Times New Roman" w:eastAsia="宋体" w:cs="Times New Roman"/>
          <w:color w:val="auto"/>
          <w:sz w:val="24"/>
          <w:highlight w:val="none"/>
          <w:lang w:val="en-US" w:eastAsia="zh-CN"/>
        </w:rPr>
        <w:fldChar w:fldCharType="begin"/>
      </w:r>
      <w:r>
        <w:rPr>
          <w:rFonts w:hint="default" w:ascii="Times New Roman" w:hAnsi="Times New Roman" w:eastAsia="宋体" w:cs="Times New Roman"/>
          <w:color w:val="auto"/>
          <w:sz w:val="24"/>
          <w:highlight w:val="none"/>
          <w:lang w:val="en-US" w:eastAsia="zh-CN"/>
        </w:rPr>
        <w:instrText xml:space="preserve"> HYPERLINK "https://baike.baidu.com/item/%E5%9B%9B%E6%96%B9%E5%8F%B0%E5%B1%B1/6052066?fromModule=lemma_inlink" \t "https://baike.baidu.com/item/%E5%9B%9B%E6%96%B9%E5%8F%B0%E5%8C%BA/_blank" </w:instrText>
      </w:r>
      <w:r>
        <w:rPr>
          <w:rFonts w:hint="default" w:ascii="Times New Roman" w:hAnsi="Times New Roman" w:eastAsia="宋体" w:cs="Times New Roman"/>
          <w:color w:val="auto"/>
          <w:sz w:val="24"/>
          <w:highlight w:val="none"/>
          <w:lang w:val="en-US" w:eastAsia="zh-CN"/>
        </w:rPr>
        <w:fldChar w:fldCharType="separate"/>
      </w:r>
      <w:r>
        <w:rPr>
          <w:rFonts w:hint="default" w:ascii="Times New Roman" w:hAnsi="Times New Roman" w:eastAsia="宋体" w:cs="Times New Roman"/>
          <w:color w:val="auto"/>
          <w:sz w:val="24"/>
          <w:highlight w:val="none"/>
          <w:lang w:val="en-US" w:eastAsia="zh-CN"/>
        </w:rPr>
        <w:t>四方台山</w:t>
      </w:r>
      <w:r>
        <w:rPr>
          <w:rFonts w:hint="default" w:ascii="Times New Roman" w:hAnsi="Times New Roman" w:eastAsia="宋体" w:cs="Times New Roman"/>
          <w:color w:val="auto"/>
          <w:sz w:val="24"/>
          <w:highlight w:val="none"/>
          <w:lang w:val="en-US" w:eastAsia="zh-CN"/>
        </w:rPr>
        <w:fldChar w:fldCharType="end"/>
      </w:r>
      <w:r>
        <w:rPr>
          <w:rFonts w:hint="default" w:ascii="Times New Roman" w:hAnsi="Times New Roman" w:eastAsia="宋体" w:cs="Times New Roman"/>
          <w:color w:val="auto"/>
          <w:sz w:val="24"/>
          <w:highlight w:val="none"/>
          <w:lang w:val="en-US" w:eastAsia="zh-CN"/>
        </w:rPr>
        <w:t>”而得名。</w:t>
      </w:r>
    </w:p>
    <w:p w14:paraId="34EF95C4">
      <w:pPr>
        <w:pStyle w:val="121"/>
        <w:bidi w:val="0"/>
        <w:rPr>
          <w:rFonts w:hint="default" w:ascii="Times New Roman" w:hAnsi="Times New Roman" w:cs="Times New Roman"/>
          <w:color w:val="auto"/>
          <w:highlight w:val="none"/>
          <w:lang w:val="en-US" w:eastAsia="zh-CN"/>
        </w:rPr>
      </w:pPr>
      <w:bookmarkStart w:id="132" w:name="_Toc17972"/>
      <w:bookmarkStart w:id="133" w:name="_Toc27459"/>
      <w:bookmarkStart w:id="134" w:name="_Toc5104"/>
      <w:bookmarkStart w:id="135" w:name="_Toc25503"/>
      <w:r>
        <w:rPr>
          <w:rFonts w:hint="default" w:ascii="Times New Roman" w:hAnsi="Times New Roman" w:cs="Times New Roman"/>
          <w:color w:val="auto"/>
          <w:highlight w:val="none"/>
          <w:lang w:val="en-US" w:eastAsia="zh-CN"/>
        </w:rPr>
        <w:t>3.3气候概况</w:t>
      </w:r>
      <w:bookmarkEnd w:id="132"/>
      <w:bookmarkEnd w:id="133"/>
      <w:bookmarkEnd w:id="134"/>
      <w:bookmarkEnd w:id="135"/>
    </w:p>
    <w:p w14:paraId="022639EB">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双鸭山市地处北半球中高纬度地区，属湿润寒温带大陆性季风气候，冬季漫长而寒冷，常受西伯利亚寒流影响，夏季短促而温暖，春秋两季气候多变，且昼夜温差较大，春季回暖快而多风、干旱，秋季时有暴雨霜冻。</w:t>
      </w:r>
    </w:p>
    <w:p w14:paraId="11166BC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项目采用的是双鸭山气象站（50884）资料，该气象站地理坐标为东经131.15度，北纬46.66度，海拔高度175.3m，是距项目最近的国家气象站，拥有长期的气象观测资料，以下资料根据2003-2022年气象数据统计分析。</w:t>
      </w:r>
    </w:p>
    <w:p w14:paraId="601559F2">
      <w:pPr>
        <w:keepNext w:val="0"/>
        <w:keepLines w:val="0"/>
        <w:widowControl w:val="0"/>
        <w:suppressLineNumbers w:val="0"/>
        <w:spacing w:before="0" w:beforeAutospacing="0" w:after="0" w:afterAutospacing="0" w:line="500" w:lineRule="exact"/>
        <w:ind w:left="0" w:right="0" w:firstLine="0" w:firstLineChars="0"/>
        <w:jc w:val="center"/>
        <w:rPr>
          <w:rFonts w:hint="default" w:ascii="Times New Roman" w:hAnsi="Times New Roman" w:eastAsia="宋体" w:cs="Times New Roman"/>
          <w:b/>
          <w:bCs/>
          <w:color w:val="auto"/>
          <w:kern w:val="2"/>
          <w:sz w:val="24"/>
          <w:szCs w:val="24"/>
          <w:highlight w:val="none"/>
          <w:lang w:val="zh-CN" w:eastAsia="zh-CN" w:bidi="ar-SA"/>
        </w:rPr>
      </w:pPr>
      <w:r>
        <w:rPr>
          <w:rFonts w:hint="default" w:ascii="Times New Roman" w:hAnsi="Times New Roman" w:eastAsia="宋体" w:cs="Times New Roman"/>
          <w:b/>
          <w:bCs/>
          <w:color w:val="auto"/>
          <w:kern w:val="2"/>
          <w:sz w:val="24"/>
          <w:szCs w:val="24"/>
          <w:highlight w:val="none"/>
          <w:lang w:val="zh-CN" w:eastAsia="zh-CN" w:bidi="ar-SA"/>
        </w:rPr>
        <w:t>表</w:t>
      </w:r>
      <w:r>
        <w:rPr>
          <w:rFonts w:hint="eastAsia" w:ascii="Times New Roman" w:hAnsi="Times New Roman" w:eastAsia="宋体" w:cs="Times New Roman"/>
          <w:b/>
          <w:bCs/>
          <w:color w:val="auto"/>
          <w:kern w:val="2"/>
          <w:sz w:val="24"/>
          <w:szCs w:val="24"/>
          <w:highlight w:val="none"/>
          <w:lang w:val="en-US" w:eastAsia="zh-CN" w:bidi="ar-SA"/>
        </w:rPr>
        <w:t>3-1</w:t>
      </w:r>
      <w:r>
        <w:rPr>
          <w:rFonts w:hint="default" w:ascii="Times New Roman" w:hAnsi="Times New Roman" w:eastAsia="宋体" w:cs="Times New Roman"/>
          <w:b/>
          <w:bCs/>
          <w:color w:val="auto"/>
          <w:kern w:val="2"/>
          <w:sz w:val="24"/>
          <w:szCs w:val="24"/>
          <w:highlight w:val="none"/>
          <w:lang w:val="en-US" w:eastAsia="zh-CN" w:bidi="ar-SA"/>
        </w:rPr>
        <w:t xml:space="preserve">  </w:t>
      </w:r>
      <w:r>
        <w:rPr>
          <w:rFonts w:hint="default" w:ascii="Times New Roman" w:hAnsi="Times New Roman" w:eastAsia="宋体" w:cs="Times New Roman"/>
          <w:b/>
          <w:bCs/>
          <w:color w:val="auto"/>
          <w:kern w:val="2"/>
          <w:sz w:val="24"/>
          <w:szCs w:val="24"/>
          <w:highlight w:val="none"/>
          <w:lang w:val="zh-CN" w:eastAsia="zh-CN" w:bidi="ar-SA"/>
        </w:rPr>
        <w:t>双鸭山气象站常规气象项目统计（200</w:t>
      </w:r>
      <w:r>
        <w:rPr>
          <w:rFonts w:hint="default" w:ascii="Times New Roman" w:hAnsi="Times New Roman" w:eastAsia="宋体"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kern w:val="2"/>
          <w:sz w:val="24"/>
          <w:szCs w:val="24"/>
          <w:highlight w:val="none"/>
          <w:lang w:val="zh-CN" w:eastAsia="zh-CN" w:bidi="ar-SA"/>
        </w:rPr>
        <w:t>-202</w:t>
      </w:r>
      <w:r>
        <w:rPr>
          <w:rFonts w:hint="default" w:ascii="Times New Roman" w:hAnsi="Times New Roman" w:eastAsia="宋体" w:cs="Times New Roman"/>
          <w:b/>
          <w:bCs/>
          <w:color w:val="auto"/>
          <w:kern w:val="2"/>
          <w:sz w:val="24"/>
          <w:szCs w:val="24"/>
          <w:highlight w:val="none"/>
          <w:lang w:val="en-US" w:eastAsia="zh-CN" w:bidi="ar-SA"/>
        </w:rPr>
        <w:t>2</w:t>
      </w:r>
      <w:r>
        <w:rPr>
          <w:rFonts w:hint="default" w:ascii="Times New Roman" w:hAnsi="Times New Roman" w:eastAsia="宋体" w:cs="Times New Roman"/>
          <w:b/>
          <w:bCs/>
          <w:color w:val="auto"/>
          <w:kern w:val="2"/>
          <w:sz w:val="24"/>
          <w:szCs w:val="24"/>
          <w:highlight w:val="none"/>
          <w:lang w:val="zh-CN" w:eastAsia="zh-CN" w:bidi="ar-SA"/>
        </w:rPr>
        <w:t>年）</w:t>
      </w:r>
    </w:p>
    <w:tbl>
      <w:tblPr>
        <w:tblStyle w:val="13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20"/>
        <w:gridCol w:w="3016"/>
        <w:gridCol w:w="2110"/>
        <w:gridCol w:w="1809"/>
        <w:gridCol w:w="1205"/>
      </w:tblGrid>
      <w:tr w14:paraId="38DBDB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2172" w:type="pct"/>
            <w:gridSpan w:val="2"/>
            <w:noWrap w:val="0"/>
            <w:vAlign w:val="center"/>
          </w:tcPr>
          <w:p w14:paraId="21EA3CA9">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统计项目</w:t>
            </w:r>
          </w:p>
        </w:tc>
        <w:tc>
          <w:tcPr>
            <w:tcW w:w="1164" w:type="pct"/>
            <w:noWrap w:val="0"/>
            <w:vAlign w:val="center"/>
          </w:tcPr>
          <w:p w14:paraId="5B405072">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统计值</w:t>
            </w:r>
          </w:p>
        </w:tc>
        <w:tc>
          <w:tcPr>
            <w:tcW w:w="998" w:type="pct"/>
            <w:noWrap w:val="0"/>
            <w:vAlign w:val="center"/>
          </w:tcPr>
          <w:p w14:paraId="201E2FD9">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极值出现时间</w:t>
            </w:r>
          </w:p>
        </w:tc>
        <w:tc>
          <w:tcPr>
            <w:tcW w:w="665" w:type="pct"/>
            <w:noWrap w:val="0"/>
            <w:vAlign w:val="center"/>
          </w:tcPr>
          <w:p w14:paraId="2E1300CB">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极值</w:t>
            </w:r>
          </w:p>
        </w:tc>
      </w:tr>
      <w:tr w14:paraId="5754BD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72" w:type="pct"/>
            <w:gridSpan w:val="2"/>
            <w:noWrap w:val="0"/>
            <w:vAlign w:val="center"/>
          </w:tcPr>
          <w:p w14:paraId="6FA5ED99">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多年平均气温（℃）</w:t>
            </w:r>
          </w:p>
        </w:tc>
        <w:tc>
          <w:tcPr>
            <w:tcW w:w="1164" w:type="pct"/>
            <w:noWrap w:val="0"/>
            <w:vAlign w:val="center"/>
          </w:tcPr>
          <w:p w14:paraId="4AB617E4">
            <w:pPr>
              <w:pStyle w:val="86"/>
              <w:bidi w:val="0"/>
              <w:rPr>
                <w:rFonts w:hint="default" w:ascii="Times New Roman" w:hAnsi="Times New Roman" w:cs="Times New Roman"/>
                <w:snapToGrid w:val="0"/>
                <w:color w:val="auto"/>
                <w:highlight w:val="none"/>
                <w:lang w:val="en-US" w:eastAsia="zh-CN"/>
              </w:rPr>
            </w:pPr>
            <w:r>
              <w:rPr>
                <w:rFonts w:hint="default" w:ascii="Times New Roman" w:hAnsi="Times New Roman" w:cs="Times New Roman"/>
                <w:snapToGrid w:val="0"/>
                <w:color w:val="auto"/>
                <w:highlight w:val="none"/>
                <w:lang w:val="en-US" w:eastAsia="zh-CN"/>
              </w:rPr>
              <w:t>5.1</w:t>
            </w:r>
          </w:p>
        </w:tc>
        <w:tc>
          <w:tcPr>
            <w:tcW w:w="998" w:type="pct"/>
            <w:noWrap w:val="0"/>
            <w:vAlign w:val="center"/>
          </w:tcPr>
          <w:p w14:paraId="490D0C15">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w:t>
            </w:r>
          </w:p>
        </w:tc>
        <w:tc>
          <w:tcPr>
            <w:tcW w:w="665" w:type="pct"/>
            <w:noWrap w:val="0"/>
            <w:vAlign w:val="center"/>
          </w:tcPr>
          <w:p w14:paraId="233B7DBB">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w:t>
            </w:r>
          </w:p>
        </w:tc>
      </w:tr>
      <w:tr w14:paraId="14D672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72" w:type="pct"/>
            <w:gridSpan w:val="2"/>
            <w:noWrap w:val="0"/>
            <w:vAlign w:val="center"/>
          </w:tcPr>
          <w:p w14:paraId="3CB23177">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累年极端最高气温（℃）</w:t>
            </w:r>
          </w:p>
        </w:tc>
        <w:tc>
          <w:tcPr>
            <w:tcW w:w="1164" w:type="pct"/>
            <w:noWrap w:val="0"/>
            <w:vAlign w:val="center"/>
          </w:tcPr>
          <w:p w14:paraId="0737FB18">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34.</w:t>
            </w:r>
            <w:r>
              <w:rPr>
                <w:rFonts w:hint="default" w:ascii="Times New Roman" w:hAnsi="Times New Roman" w:cs="Times New Roman"/>
                <w:snapToGrid w:val="0"/>
                <w:color w:val="auto"/>
                <w:highlight w:val="none"/>
                <w:lang w:val="en-US" w:eastAsia="zh-CN"/>
              </w:rPr>
              <w:t>3</w:t>
            </w:r>
          </w:p>
        </w:tc>
        <w:tc>
          <w:tcPr>
            <w:tcW w:w="998" w:type="pct"/>
            <w:noWrap w:val="0"/>
            <w:vAlign w:val="center"/>
          </w:tcPr>
          <w:p w14:paraId="0D6CBAAF">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2010.6.26</w:t>
            </w:r>
          </w:p>
        </w:tc>
        <w:tc>
          <w:tcPr>
            <w:tcW w:w="665" w:type="pct"/>
            <w:noWrap w:val="0"/>
            <w:vAlign w:val="center"/>
          </w:tcPr>
          <w:p w14:paraId="6571E891">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37.2</w:t>
            </w:r>
          </w:p>
        </w:tc>
      </w:tr>
      <w:tr w14:paraId="1777D1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72" w:type="pct"/>
            <w:gridSpan w:val="2"/>
            <w:noWrap w:val="0"/>
            <w:vAlign w:val="center"/>
          </w:tcPr>
          <w:p w14:paraId="5D74BE4D">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累年极端最低气温（℃）</w:t>
            </w:r>
          </w:p>
        </w:tc>
        <w:tc>
          <w:tcPr>
            <w:tcW w:w="1164" w:type="pct"/>
            <w:noWrap w:val="0"/>
            <w:vAlign w:val="center"/>
          </w:tcPr>
          <w:p w14:paraId="401AB207">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-26.</w:t>
            </w:r>
            <w:r>
              <w:rPr>
                <w:rFonts w:hint="default" w:ascii="Times New Roman" w:hAnsi="Times New Roman" w:cs="Times New Roman"/>
                <w:snapToGrid w:val="0"/>
                <w:color w:val="auto"/>
                <w:highlight w:val="none"/>
                <w:lang w:val="en-US" w:eastAsia="zh-CN"/>
              </w:rPr>
              <w:t>6</w:t>
            </w:r>
          </w:p>
        </w:tc>
        <w:tc>
          <w:tcPr>
            <w:tcW w:w="998" w:type="pct"/>
            <w:noWrap w:val="0"/>
            <w:vAlign w:val="center"/>
          </w:tcPr>
          <w:p w14:paraId="570F3EAF">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2010.0.13</w:t>
            </w:r>
          </w:p>
        </w:tc>
        <w:tc>
          <w:tcPr>
            <w:tcW w:w="665" w:type="pct"/>
            <w:noWrap w:val="0"/>
            <w:vAlign w:val="center"/>
          </w:tcPr>
          <w:p w14:paraId="5D348721">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-30.2</w:t>
            </w:r>
          </w:p>
        </w:tc>
      </w:tr>
      <w:tr w14:paraId="2A8FB8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72" w:type="pct"/>
            <w:gridSpan w:val="2"/>
            <w:noWrap w:val="0"/>
            <w:vAlign w:val="center"/>
          </w:tcPr>
          <w:p w14:paraId="117B11A2">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多年平均气压（hPa）</w:t>
            </w:r>
          </w:p>
        </w:tc>
        <w:tc>
          <w:tcPr>
            <w:tcW w:w="1164" w:type="pct"/>
            <w:noWrap w:val="0"/>
            <w:vAlign w:val="center"/>
          </w:tcPr>
          <w:p w14:paraId="78C81EC0">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992.0</w:t>
            </w:r>
          </w:p>
        </w:tc>
        <w:tc>
          <w:tcPr>
            <w:tcW w:w="1701" w:type="dxa"/>
            <w:noWrap w:val="0"/>
            <w:vAlign w:val="center"/>
          </w:tcPr>
          <w:p w14:paraId="1C488D90">
            <w:pPr>
              <w:pStyle w:val="86"/>
              <w:bidi w:val="0"/>
              <w:ind w:firstLine="0" w:firstLineChars="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w:t>
            </w:r>
          </w:p>
        </w:tc>
        <w:tc>
          <w:tcPr>
            <w:tcW w:w="1134" w:type="dxa"/>
            <w:noWrap w:val="0"/>
            <w:vAlign w:val="center"/>
          </w:tcPr>
          <w:p w14:paraId="3D4F200C">
            <w:pPr>
              <w:pStyle w:val="86"/>
              <w:bidi w:val="0"/>
              <w:ind w:firstLine="0" w:firstLineChars="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w:t>
            </w:r>
          </w:p>
        </w:tc>
      </w:tr>
      <w:tr w14:paraId="3956C5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72" w:type="pct"/>
            <w:gridSpan w:val="2"/>
            <w:noWrap w:val="0"/>
            <w:vAlign w:val="center"/>
          </w:tcPr>
          <w:p w14:paraId="554A88A1">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多年平均水汽压（hPa）</w:t>
            </w:r>
          </w:p>
        </w:tc>
        <w:tc>
          <w:tcPr>
            <w:tcW w:w="1164" w:type="pct"/>
            <w:noWrap w:val="0"/>
            <w:vAlign w:val="center"/>
          </w:tcPr>
          <w:p w14:paraId="40F00C7A">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8.02</w:t>
            </w:r>
          </w:p>
        </w:tc>
        <w:tc>
          <w:tcPr>
            <w:tcW w:w="1701" w:type="dxa"/>
            <w:noWrap w:val="0"/>
            <w:vAlign w:val="center"/>
          </w:tcPr>
          <w:p w14:paraId="403D3797">
            <w:pPr>
              <w:pStyle w:val="86"/>
              <w:bidi w:val="0"/>
              <w:ind w:firstLine="0" w:firstLineChars="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w:t>
            </w:r>
          </w:p>
        </w:tc>
        <w:tc>
          <w:tcPr>
            <w:tcW w:w="1134" w:type="dxa"/>
            <w:noWrap w:val="0"/>
            <w:vAlign w:val="center"/>
          </w:tcPr>
          <w:p w14:paraId="69EC4C40">
            <w:pPr>
              <w:pStyle w:val="86"/>
              <w:bidi w:val="0"/>
              <w:ind w:firstLine="0" w:firstLineChars="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w:t>
            </w:r>
          </w:p>
        </w:tc>
      </w:tr>
      <w:tr w14:paraId="2DE2B8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72" w:type="pct"/>
            <w:gridSpan w:val="2"/>
            <w:noWrap w:val="0"/>
            <w:vAlign w:val="center"/>
          </w:tcPr>
          <w:p w14:paraId="323BF2BB">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多年平均相对湿度（%）</w:t>
            </w:r>
          </w:p>
        </w:tc>
        <w:tc>
          <w:tcPr>
            <w:tcW w:w="1164" w:type="pct"/>
            <w:noWrap w:val="0"/>
            <w:vAlign w:val="center"/>
          </w:tcPr>
          <w:p w14:paraId="137E20AE">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61.74</w:t>
            </w:r>
          </w:p>
        </w:tc>
        <w:tc>
          <w:tcPr>
            <w:tcW w:w="1701" w:type="dxa"/>
            <w:noWrap w:val="0"/>
            <w:vAlign w:val="center"/>
          </w:tcPr>
          <w:p w14:paraId="4C8E7828">
            <w:pPr>
              <w:pStyle w:val="86"/>
              <w:bidi w:val="0"/>
              <w:ind w:firstLine="0" w:firstLineChars="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w:t>
            </w:r>
          </w:p>
        </w:tc>
        <w:tc>
          <w:tcPr>
            <w:tcW w:w="1134" w:type="dxa"/>
            <w:noWrap w:val="0"/>
            <w:vAlign w:val="center"/>
          </w:tcPr>
          <w:p w14:paraId="63A710AB">
            <w:pPr>
              <w:pStyle w:val="86"/>
              <w:bidi w:val="0"/>
              <w:ind w:firstLine="0" w:firstLineChars="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w:t>
            </w:r>
          </w:p>
        </w:tc>
      </w:tr>
      <w:tr w14:paraId="7E62DA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72" w:type="pct"/>
            <w:gridSpan w:val="2"/>
            <w:noWrap w:val="0"/>
            <w:vAlign w:val="center"/>
          </w:tcPr>
          <w:p w14:paraId="76305ED8">
            <w:pPr>
              <w:pStyle w:val="86"/>
              <w:bidi w:val="0"/>
              <w:rPr>
                <w:rFonts w:hint="default" w:ascii="Times New Roman" w:hAnsi="Times New Roman" w:cs="Times New Roman"/>
                <w:snapToGrid w:val="0"/>
                <w:color w:val="auto"/>
                <w:highlight w:val="none"/>
                <w:lang w:val="en-US" w:eastAsia="zh-CN"/>
              </w:rPr>
            </w:pPr>
            <w:r>
              <w:rPr>
                <w:rFonts w:hint="default" w:ascii="Times New Roman" w:hAnsi="Times New Roman" w:cs="Times New Roman"/>
                <w:snapToGrid w:val="0"/>
                <w:color w:val="auto"/>
                <w:highlight w:val="none"/>
                <w:lang w:val="zh-CN" w:eastAsia="zh-CN"/>
              </w:rPr>
              <w:t>多年平均年降雨量</w:t>
            </w:r>
            <w:r>
              <w:rPr>
                <w:rFonts w:hint="default" w:ascii="Times New Roman" w:hAnsi="Times New Roman" w:cs="Times New Roman"/>
                <w:snapToGrid w:val="0"/>
                <w:color w:val="auto"/>
                <w:highlight w:val="none"/>
                <w:lang w:val="en-US" w:eastAsia="zh-CN"/>
              </w:rPr>
              <w:t>（mm）</w:t>
            </w:r>
          </w:p>
        </w:tc>
        <w:tc>
          <w:tcPr>
            <w:tcW w:w="1164" w:type="pct"/>
            <w:noWrap w:val="0"/>
            <w:vAlign w:val="center"/>
          </w:tcPr>
          <w:p w14:paraId="4BB2DA9E">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591.73</w:t>
            </w:r>
          </w:p>
        </w:tc>
        <w:tc>
          <w:tcPr>
            <w:tcW w:w="1701" w:type="dxa"/>
            <w:noWrap w:val="0"/>
            <w:vAlign w:val="center"/>
          </w:tcPr>
          <w:p w14:paraId="7F7C9675">
            <w:pPr>
              <w:pStyle w:val="86"/>
              <w:bidi w:val="0"/>
              <w:ind w:firstLine="0" w:firstLineChars="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w:t>
            </w:r>
          </w:p>
        </w:tc>
        <w:tc>
          <w:tcPr>
            <w:tcW w:w="1134" w:type="dxa"/>
            <w:noWrap w:val="0"/>
            <w:vAlign w:val="center"/>
          </w:tcPr>
          <w:p w14:paraId="15CAABE4">
            <w:pPr>
              <w:pStyle w:val="86"/>
              <w:bidi w:val="0"/>
              <w:ind w:firstLine="0" w:firstLineChars="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w:t>
            </w:r>
          </w:p>
        </w:tc>
      </w:tr>
      <w:tr w14:paraId="01F4A7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72" w:type="pct"/>
            <w:gridSpan w:val="2"/>
            <w:noWrap w:val="0"/>
            <w:vAlign w:val="center"/>
          </w:tcPr>
          <w:p w14:paraId="761C94C5">
            <w:pPr>
              <w:pStyle w:val="86"/>
              <w:bidi w:val="0"/>
              <w:rPr>
                <w:rFonts w:hint="default" w:ascii="Times New Roman" w:hAnsi="Times New Roman" w:cs="Times New Roman"/>
                <w:snapToGrid w:val="0"/>
                <w:color w:val="auto"/>
                <w:highlight w:val="none"/>
                <w:lang w:val="en-US" w:eastAsia="zh-CN"/>
              </w:rPr>
            </w:pPr>
            <w:r>
              <w:rPr>
                <w:rFonts w:hint="default" w:ascii="Times New Roman" w:hAnsi="Times New Roman" w:cs="Times New Roman"/>
                <w:snapToGrid w:val="0"/>
                <w:color w:val="auto"/>
                <w:highlight w:val="none"/>
                <w:lang w:val="zh-CN" w:eastAsia="zh-CN"/>
              </w:rPr>
              <w:t>多年平均最大日降雨量</w:t>
            </w:r>
            <w:r>
              <w:rPr>
                <w:rFonts w:hint="default" w:ascii="Times New Roman" w:hAnsi="Times New Roman" w:cs="Times New Roman"/>
                <w:snapToGrid w:val="0"/>
                <w:color w:val="auto"/>
                <w:highlight w:val="none"/>
                <w:lang w:val="en-US" w:eastAsia="zh-CN"/>
              </w:rPr>
              <w:t>（mm）</w:t>
            </w:r>
          </w:p>
        </w:tc>
        <w:tc>
          <w:tcPr>
            <w:tcW w:w="1164" w:type="pct"/>
            <w:noWrap w:val="0"/>
            <w:vAlign w:val="center"/>
          </w:tcPr>
          <w:p w14:paraId="5EAFCC32">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46.93</w:t>
            </w:r>
          </w:p>
        </w:tc>
        <w:tc>
          <w:tcPr>
            <w:tcW w:w="998" w:type="pct"/>
            <w:noWrap w:val="0"/>
            <w:vAlign w:val="center"/>
          </w:tcPr>
          <w:p w14:paraId="01D7C28A">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2012.9.18</w:t>
            </w:r>
          </w:p>
        </w:tc>
        <w:tc>
          <w:tcPr>
            <w:tcW w:w="665" w:type="pct"/>
            <w:noWrap w:val="0"/>
            <w:vAlign w:val="center"/>
          </w:tcPr>
          <w:p w14:paraId="4309C5AA">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64.5</w:t>
            </w:r>
          </w:p>
        </w:tc>
      </w:tr>
      <w:tr w14:paraId="63613F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8" w:type="pct"/>
            <w:vMerge w:val="restart"/>
            <w:noWrap w:val="0"/>
            <w:vAlign w:val="center"/>
          </w:tcPr>
          <w:p w14:paraId="4D84C7E8">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灾害天气统计</w:t>
            </w:r>
          </w:p>
        </w:tc>
        <w:tc>
          <w:tcPr>
            <w:tcW w:w="1664" w:type="pct"/>
            <w:noWrap w:val="0"/>
            <w:vAlign w:val="center"/>
          </w:tcPr>
          <w:p w14:paraId="7346D35A">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多年平均沙暴日数（d）</w:t>
            </w:r>
          </w:p>
        </w:tc>
        <w:tc>
          <w:tcPr>
            <w:tcW w:w="1164" w:type="pct"/>
            <w:noWrap w:val="0"/>
            <w:vAlign w:val="center"/>
          </w:tcPr>
          <w:p w14:paraId="51B9889A">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0.45</w:t>
            </w:r>
          </w:p>
        </w:tc>
        <w:tc>
          <w:tcPr>
            <w:tcW w:w="1701" w:type="dxa"/>
            <w:noWrap w:val="0"/>
            <w:vAlign w:val="center"/>
          </w:tcPr>
          <w:p w14:paraId="226C8053">
            <w:pPr>
              <w:pStyle w:val="86"/>
              <w:bidi w:val="0"/>
              <w:ind w:firstLine="0" w:firstLineChars="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w:t>
            </w:r>
          </w:p>
        </w:tc>
        <w:tc>
          <w:tcPr>
            <w:tcW w:w="1134" w:type="dxa"/>
            <w:noWrap w:val="0"/>
            <w:vAlign w:val="center"/>
          </w:tcPr>
          <w:p w14:paraId="136B14D9">
            <w:pPr>
              <w:pStyle w:val="86"/>
              <w:bidi w:val="0"/>
              <w:ind w:firstLine="0" w:firstLineChars="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w:t>
            </w:r>
          </w:p>
        </w:tc>
      </w:tr>
      <w:tr w14:paraId="5DD31E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8" w:type="pct"/>
            <w:vMerge w:val="continue"/>
            <w:noWrap w:val="0"/>
            <w:vAlign w:val="center"/>
          </w:tcPr>
          <w:p w14:paraId="10298B3D">
            <w:pPr>
              <w:pStyle w:val="86"/>
              <w:bidi w:val="0"/>
              <w:rPr>
                <w:rFonts w:hint="default" w:ascii="Times New Roman" w:hAnsi="Times New Roman" w:cs="Times New Roman"/>
                <w:snapToGrid w:val="0"/>
                <w:color w:val="auto"/>
                <w:highlight w:val="none"/>
                <w:lang w:val="zh-CN" w:eastAsia="zh-CN"/>
              </w:rPr>
            </w:pPr>
          </w:p>
        </w:tc>
        <w:tc>
          <w:tcPr>
            <w:tcW w:w="1664" w:type="pct"/>
            <w:noWrap w:val="0"/>
            <w:vAlign w:val="center"/>
          </w:tcPr>
          <w:p w14:paraId="37400CFB">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多年平均雷暴日数（d）</w:t>
            </w:r>
          </w:p>
        </w:tc>
        <w:tc>
          <w:tcPr>
            <w:tcW w:w="1164" w:type="pct"/>
            <w:noWrap w:val="0"/>
            <w:vAlign w:val="center"/>
          </w:tcPr>
          <w:p w14:paraId="1D4CC117">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23.92</w:t>
            </w:r>
          </w:p>
        </w:tc>
        <w:tc>
          <w:tcPr>
            <w:tcW w:w="1701" w:type="dxa"/>
            <w:noWrap w:val="0"/>
            <w:vAlign w:val="center"/>
          </w:tcPr>
          <w:p w14:paraId="01B8CCFF">
            <w:pPr>
              <w:pStyle w:val="86"/>
              <w:bidi w:val="0"/>
              <w:ind w:firstLine="0" w:firstLineChars="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w:t>
            </w:r>
          </w:p>
        </w:tc>
        <w:tc>
          <w:tcPr>
            <w:tcW w:w="1134" w:type="dxa"/>
            <w:noWrap w:val="0"/>
            <w:vAlign w:val="center"/>
          </w:tcPr>
          <w:p w14:paraId="565921E3">
            <w:pPr>
              <w:pStyle w:val="86"/>
              <w:bidi w:val="0"/>
              <w:ind w:firstLine="0" w:firstLineChars="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w:t>
            </w:r>
          </w:p>
        </w:tc>
      </w:tr>
      <w:tr w14:paraId="6F9CDE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8" w:type="pct"/>
            <w:vMerge w:val="continue"/>
            <w:noWrap w:val="0"/>
            <w:vAlign w:val="center"/>
          </w:tcPr>
          <w:p w14:paraId="469910EA">
            <w:pPr>
              <w:pStyle w:val="86"/>
              <w:bidi w:val="0"/>
              <w:rPr>
                <w:rFonts w:hint="default" w:ascii="Times New Roman" w:hAnsi="Times New Roman" w:cs="Times New Roman"/>
                <w:snapToGrid w:val="0"/>
                <w:color w:val="auto"/>
                <w:highlight w:val="none"/>
                <w:lang w:val="zh-CN" w:eastAsia="zh-CN"/>
              </w:rPr>
            </w:pPr>
          </w:p>
        </w:tc>
        <w:tc>
          <w:tcPr>
            <w:tcW w:w="1664" w:type="pct"/>
            <w:noWrap w:val="0"/>
            <w:vAlign w:val="center"/>
          </w:tcPr>
          <w:p w14:paraId="7B0A9431">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多年平均冰雹日数（d）</w:t>
            </w:r>
          </w:p>
        </w:tc>
        <w:tc>
          <w:tcPr>
            <w:tcW w:w="1164" w:type="pct"/>
            <w:noWrap w:val="0"/>
            <w:vAlign w:val="center"/>
          </w:tcPr>
          <w:p w14:paraId="1D3C2FB4">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1.15</w:t>
            </w:r>
          </w:p>
        </w:tc>
        <w:tc>
          <w:tcPr>
            <w:tcW w:w="1701" w:type="dxa"/>
            <w:noWrap w:val="0"/>
            <w:vAlign w:val="center"/>
          </w:tcPr>
          <w:p w14:paraId="182FA4D4">
            <w:pPr>
              <w:pStyle w:val="86"/>
              <w:bidi w:val="0"/>
              <w:ind w:firstLine="0" w:firstLineChars="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w:t>
            </w:r>
          </w:p>
        </w:tc>
        <w:tc>
          <w:tcPr>
            <w:tcW w:w="1134" w:type="dxa"/>
            <w:noWrap w:val="0"/>
            <w:vAlign w:val="center"/>
          </w:tcPr>
          <w:p w14:paraId="7AF9BFA5">
            <w:pPr>
              <w:pStyle w:val="86"/>
              <w:bidi w:val="0"/>
              <w:ind w:firstLine="0" w:firstLineChars="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w:t>
            </w:r>
          </w:p>
        </w:tc>
      </w:tr>
      <w:tr w14:paraId="794FF9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8" w:type="pct"/>
            <w:vMerge w:val="continue"/>
            <w:noWrap w:val="0"/>
            <w:vAlign w:val="center"/>
          </w:tcPr>
          <w:p w14:paraId="133A05EB">
            <w:pPr>
              <w:pStyle w:val="86"/>
              <w:bidi w:val="0"/>
              <w:rPr>
                <w:rFonts w:hint="default" w:ascii="Times New Roman" w:hAnsi="Times New Roman" w:cs="Times New Roman"/>
                <w:snapToGrid w:val="0"/>
                <w:color w:val="auto"/>
                <w:highlight w:val="none"/>
                <w:lang w:val="zh-CN" w:eastAsia="zh-CN"/>
              </w:rPr>
            </w:pPr>
          </w:p>
        </w:tc>
        <w:tc>
          <w:tcPr>
            <w:tcW w:w="1664" w:type="pct"/>
            <w:noWrap w:val="0"/>
            <w:vAlign w:val="center"/>
          </w:tcPr>
          <w:p w14:paraId="4F37A26F">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多年平均大风日数（d）</w:t>
            </w:r>
          </w:p>
        </w:tc>
        <w:tc>
          <w:tcPr>
            <w:tcW w:w="1164" w:type="pct"/>
            <w:noWrap w:val="0"/>
            <w:vAlign w:val="center"/>
          </w:tcPr>
          <w:p w14:paraId="5AD0FEFA">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6</w:t>
            </w:r>
          </w:p>
        </w:tc>
        <w:tc>
          <w:tcPr>
            <w:tcW w:w="1701" w:type="dxa"/>
            <w:noWrap w:val="0"/>
            <w:vAlign w:val="center"/>
          </w:tcPr>
          <w:p w14:paraId="0773437C">
            <w:pPr>
              <w:pStyle w:val="86"/>
              <w:bidi w:val="0"/>
              <w:ind w:firstLine="0" w:firstLineChars="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w:t>
            </w:r>
          </w:p>
        </w:tc>
        <w:tc>
          <w:tcPr>
            <w:tcW w:w="1134" w:type="dxa"/>
            <w:noWrap w:val="0"/>
            <w:vAlign w:val="center"/>
          </w:tcPr>
          <w:p w14:paraId="47E986D3">
            <w:pPr>
              <w:pStyle w:val="86"/>
              <w:bidi w:val="0"/>
              <w:ind w:firstLine="0" w:firstLineChars="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w:t>
            </w:r>
          </w:p>
        </w:tc>
      </w:tr>
      <w:tr w14:paraId="3A892D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72" w:type="pct"/>
            <w:gridSpan w:val="2"/>
            <w:noWrap w:val="0"/>
            <w:vAlign w:val="center"/>
          </w:tcPr>
          <w:p w14:paraId="77D4D746">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多年实测极大风速（m/s）</w:t>
            </w:r>
          </w:p>
        </w:tc>
        <w:tc>
          <w:tcPr>
            <w:tcW w:w="1164" w:type="pct"/>
            <w:noWrap w:val="0"/>
            <w:vAlign w:val="center"/>
          </w:tcPr>
          <w:p w14:paraId="7B97C9C3">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20.12</w:t>
            </w:r>
          </w:p>
        </w:tc>
        <w:tc>
          <w:tcPr>
            <w:tcW w:w="998" w:type="pct"/>
            <w:noWrap w:val="0"/>
            <w:vAlign w:val="center"/>
          </w:tcPr>
          <w:p w14:paraId="76C2A1C3">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2017.10.1</w:t>
            </w:r>
          </w:p>
        </w:tc>
        <w:tc>
          <w:tcPr>
            <w:tcW w:w="665" w:type="pct"/>
            <w:noWrap w:val="0"/>
            <w:vAlign w:val="center"/>
          </w:tcPr>
          <w:p w14:paraId="7779A1C9">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27.9</w:t>
            </w:r>
          </w:p>
        </w:tc>
      </w:tr>
      <w:tr w14:paraId="72EEA8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72" w:type="pct"/>
            <w:gridSpan w:val="2"/>
            <w:noWrap w:val="0"/>
            <w:vAlign w:val="center"/>
          </w:tcPr>
          <w:p w14:paraId="22BA5AD5">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多年平均风速（m/s）</w:t>
            </w:r>
          </w:p>
        </w:tc>
        <w:tc>
          <w:tcPr>
            <w:tcW w:w="1164" w:type="pct"/>
            <w:noWrap w:val="0"/>
            <w:vAlign w:val="center"/>
          </w:tcPr>
          <w:p w14:paraId="1089D0C0">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1.83</w:t>
            </w:r>
          </w:p>
        </w:tc>
        <w:tc>
          <w:tcPr>
            <w:tcW w:w="1701" w:type="dxa"/>
            <w:noWrap w:val="0"/>
            <w:vAlign w:val="center"/>
          </w:tcPr>
          <w:p w14:paraId="5F011ADF">
            <w:pPr>
              <w:pStyle w:val="86"/>
              <w:bidi w:val="0"/>
              <w:ind w:firstLine="0" w:firstLineChars="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w:t>
            </w:r>
          </w:p>
        </w:tc>
        <w:tc>
          <w:tcPr>
            <w:tcW w:w="1134" w:type="dxa"/>
            <w:noWrap w:val="0"/>
            <w:vAlign w:val="center"/>
          </w:tcPr>
          <w:p w14:paraId="4E901809">
            <w:pPr>
              <w:pStyle w:val="86"/>
              <w:bidi w:val="0"/>
              <w:ind w:firstLine="0" w:firstLineChars="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w:t>
            </w:r>
          </w:p>
        </w:tc>
      </w:tr>
      <w:tr w14:paraId="46EFBD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72" w:type="pct"/>
            <w:gridSpan w:val="2"/>
            <w:noWrap w:val="0"/>
            <w:vAlign w:val="center"/>
          </w:tcPr>
          <w:p w14:paraId="10CCD72A">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多年主导风向、风向频率（%）</w:t>
            </w:r>
          </w:p>
        </w:tc>
        <w:tc>
          <w:tcPr>
            <w:tcW w:w="1164" w:type="pct"/>
            <w:noWrap w:val="0"/>
            <w:vAlign w:val="center"/>
          </w:tcPr>
          <w:p w14:paraId="1CCAFCC3">
            <w:pPr>
              <w:pStyle w:val="86"/>
              <w:bidi w:val="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SW/15.18</w:t>
            </w:r>
          </w:p>
        </w:tc>
        <w:tc>
          <w:tcPr>
            <w:tcW w:w="1701" w:type="dxa"/>
            <w:noWrap w:val="0"/>
            <w:vAlign w:val="center"/>
          </w:tcPr>
          <w:p w14:paraId="719F766F">
            <w:pPr>
              <w:pStyle w:val="86"/>
              <w:bidi w:val="0"/>
              <w:ind w:firstLine="0" w:firstLineChars="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w:t>
            </w:r>
          </w:p>
        </w:tc>
        <w:tc>
          <w:tcPr>
            <w:tcW w:w="1134" w:type="dxa"/>
            <w:noWrap w:val="0"/>
            <w:vAlign w:val="center"/>
          </w:tcPr>
          <w:p w14:paraId="40847B53">
            <w:pPr>
              <w:pStyle w:val="86"/>
              <w:bidi w:val="0"/>
              <w:ind w:firstLine="0" w:firstLineChars="0"/>
              <w:rPr>
                <w:rFonts w:hint="default" w:ascii="Times New Roman" w:hAnsi="Times New Roman" w:cs="Times New Roman"/>
                <w:snapToGrid w:val="0"/>
                <w:color w:val="auto"/>
                <w:highlight w:val="none"/>
                <w:lang w:val="zh-CN" w:eastAsia="zh-CN"/>
              </w:rPr>
            </w:pPr>
            <w:r>
              <w:rPr>
                <w:rFonts w:hint="default" w:ascii="Times New Roman" w:hAnsi="Times New Roman" w:cs="Times New Roman"/>
                <w:snapToGrid w:val="0"/>
                <w:color w:val="auto"/>
                <w:highlight w:val="none"/>
                <w:lang w:val="zh-CN" w:eastAsia="zh-CN"/>
              </w:rPr>
              <w:t>/</w:t>
            </w:r>
          </w:p>
        </w:tc>
      </w:tr>
    </w:tbl>
    <w:p w14:paraId="211D0CA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双鸭山市2022年主要风向夹角为WSW(15.43%)、SW(14.34%)、SSW(14.01%)，风频之和为43.78%＞30%，因此，该区域2022年主导风向为WSW-SW-SSW。</w:t>
      </w:r>
      <w:r>
        <w:rPr>
          <w:rFonts w:hint="eastAsia" w:ascii="Times New Roman" w:hAnsi="Times New Roman" w:eastAsia="宋体" w:cs="Times New Roman"/>
          <w:color w:val="auto"/>
          <w:sz w:val="24"/>
          <w:highlight w:val="none"/>
          <w:lang w:val="en-US" w:eastAsia="zh-CN"/>
        </w:rPr>
        <w:t>具体见图3-1。</w:t>
      </w:r>
    </w:p>
    <w:p w14:paraId="2498E7B8">
      <w:pPr>
        <w:pageBreakBefore w:val="0"/>
        <w:widowControl w:val="0"/>
        <w:kinsoku/>
        <w:topLinePunct w:val="0"/>
        <w:autoSpaceDE/>
        <w:autoSpaceDN/>
        <w:bidi w:val="0"/>
        <w:adjustRightInd/>
        <w:snapToGrid/>
        <w:spacing w:line="240" w:lineRule="auto"/>
        <w:jc w:val="center"/>
        <w:textAlignment w:val="auto"/>
        <w:rPr>
          <w:rFonts w:hint="default" w:ascii="Times New Roman" w:hAnsi="Times New Roman" w:eastAsia="仿宋" w:cs="Times New Roman"/>
          <w:snapToGrid/>
          <w:color w:val="auto"/>
          <w:kern w:val="2"/>
          <w:highlight w:val="none"/>
          <w:lang w:val="en-US" w:eastAsia="zh-CN" w:bidi="ar-SA"/>
        </w:rPr>
      </w:pPr>
      <w:r>
        <w:rPr>
          <w:rFonts w:hint="default" w:ascii="Times New Roman" w:hAnsi="Times New Roman" w:cs="Times New Roman"/>
          <w:color w:val="auto"/>
          <w:highlight w:val="none"/>
        </w:rPr>
        <w:drawing>
          <wp:inline distT="0" distB="0" distL="114300" distR="114300">
            <wp:extent cx="5153025" cy="7181850"/>
            <wp:effectExtent l="0" t="0" r="9525" b="0"/>
            <wp:docPr id="22"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69"/>
                    <pic:cNvPicPr>
                      <a:picLocks noChangeAspect="1"/>
                    </pic:cNvPicPr>
                  </pic:nvPicPr>
                  <pic:blipFill>
                    <a:blip r:embed="rId58"/>
                    <a:stretch>
                      <a:fillRect/>
                    </a:stretch>
                  </pic:blipFill>
                  <pic:spPr>
                    <a:xfrm>
                      <a:off x="0" y="0"/>
                      <a:ext cx="5153025" cy="7181850"/>
                    </a:xfrm>
                    <a:prstGeom prst="rect">
                      <a:avLst/>
                    </a:prstGeom>
                    <a:noFill/>
                    <a:ln>
                      <a:noFill/>
                    </a:ln>
                  </pic:spPr>
                </pic:pic>
              </a:graphicData>
            </a:graphic>
          </wp:inline>
        </w:drawing>
      </w:r>
    </w:p>
    <w:p w14:paraId="352DF618">
      <w:pPr>
        <w:pageBreakBefore w:val="0"/>
        <w:widowControl w:val="0"/>
        <w:kinsoku/>
        <w:topLinePunct w:val="0"/>
        <w:bidi w:val="0"/>
        <w:adjustRightInd w:val="0"/>
        <w:snapToGrid w:val="0"/>
        <w:spacing w:line="500" w:lineRule="exact"/>
        <w:jc w:val="center"/>
        <w:rPr>
          <w:rFonts w:hint="default" w:ascii="Times New Roman" w:hAnsi="Times New Roman" w:eastAsia="黑体" w:cs="Times New Roman"/>
          <w:color w:val="auto"/>
          <w:kern w:val="2"/>
          <w:sz w:val="24"/>
          <w:szCs w:val="24"/>
          <w:highlight w:val="none"/>
          <w:lang w:val="zh-CN" w:eastAsia="zh-CN" w:bidi="ar-SA"/>
        </w:rPr>
      </w:pPr>
      <w:r>
        <w:rPr>
          <w:rFonts w:hint="default" w:ascii="Times New Roman" w:hAnsi="Times New Roman" w:eastAsia="黑体" w:cs="Times New Roman"/>
          <w:color w:val="auto"/>
          <w:kern w:val="2"/>
          <w:sz w:val="24"/>
          <w:szCs w:val="21"/>
          <w:highlight w:val="none"/>
          <w:lang w:val="zh-CN" w:eastAsia="zh-CN" w:bidi="ar-SA"/>
        </w:rPr>
        <w:t>图</w:t>
      </w:r>
      <w:r>
        <w:rPr>
          <w:rFonts w:hint="eastAsia" w:ascii="Times New Roman" w:hAnsi="Times New Roman" w:eastAsia="黑体" w:cs="Times New Roman"/>
          <w:color w:val="auto"/>
          <w:kern w:val="2"/>
          <w:sz w:val="24"/>
          <w:szCs w:val="21"/>
          <w:highlight w:val="none"/>
          <w:lang w:val="en-US" w:eastAsia="zh-CN" w:bidi="ar-SA"/>
        </w:rPr>
        <w:t>3-1</w:t>
      </w:r>
      <w:r>
        <w:rPr>
          <w:rFonts w:hint="default" w:ascii="Times New Roman" w:hAnsi="Times New Roman" w:eastAsia="黑体" w:cs="Times New Roman"/>
          <w:color w:val="auto"/>
          <w:kern w:val="2"/>
          <w:sz w:val="24"/>
          <w:szCs w:val="21"/>
          <w:highlight w:val="none"/>
          <w:lang w:val="en-US" w:eastAsia="zh-CN" w:bidi="ar-SA"/>
        </w:rPr>
        <w:t xml:space="preserve"> </w:t>
      </w:r>
      <w:r>
        <w:rPr>
          <w:rFonts w:hint="default" w:ascii="Times New Roman" w:hAnsi="Times New Roman" w:eastAsia="黑体" w:cs="Times New Roman"/>
          <w:color w:val="auto"/>
          <w:kern w:val="2"/>
          <w:sz w:val="24"/>
          <w:szCs w:val="21"/>
          <w:highlight w:val="none"/>
          <w:lang w:val="zh-CN" w:eastAsia="zh-CN" w:bidi="ar-SA"/>
        </w:rPr>
        <w:t>双鸭山市202</w:t>
      </w:r>
      <w:r>
        <w:rPr>
          <w:rFonts w:hint="default" w:ascii="Times New Roman" w:hAnsi="Times New Roman" w:eastAsia="黑体" w:cs="Times New Roman"/>
          <w:color w:val="auto"/>
          <w:kern w:val="2"/>
          <w:sz w:val="24"/>
          <w:szCs w:val="21"/>
          <w:highlight w:val="none"/>
          <w:lang w:val="en-US" w:eastAsia="zh-CN" w:bidi="ar-SA"/>
        </w:rPr>
        <w:t>2</w:t>
      </w:r>
      <w:r>
        <w:rPr>
          <w:rFonts w:hint="default" w:ascii="Times New Roman" w:hAnsi="Times New Roman" w:eastAsia="黑体" w:cs="Times New Roman"/>
          <w:color w:val="auto"/>
          <w:kern w:val="2"/>
          <w:sz w:val="24"/>
          <w:szCs w:val="21"/>
          <w:highlight w:val="none"/>
          <w:lang w:val="zh-CN" w:eastAsia="zh-CN" w:bidi="ar-SA"/>
        </w:rPr>
        <w:t>年全年及四季风频玫瑰图</w:t>
      </w:r>
    </w:p>
    <w:p w14:paraId="5420F6D9">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highlight w:val="none"/>
          <w:lang w:val="en-US" w:eastAsia="zh-CN"/>
        </w:rPr>
      </w:pPr>
    </w:p>
    <w:p w14:paraId="3F7A34A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sectPr>
          <w:pgSz w:w="11906" w:h="16838"/>
          <w:pgMar w:top="1531" w:right="1531" w:bottom="153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64E36629">
      <w:pPr>
        <w:pStyle w:val="26"/>
        <w:keepNext w:val="0"/>
        <w:keepLines w:val="0"/>
        <w:pageBreakBefore w:val="0"/>
        <w:widowControl/>
        <w:kinsoku/>
        <w:wordWrap/>
        <w:overflowPunct/>
        <w:topLinePunct w:val="0"/>
        <w:autoSpaceDE/>
        <w:autoSpaceDN/>
        <w:bidi w:val="0"/>
        <w:adjustRightInd/>
        <w:snapToGrid/>
        <w:spacing w:before="0" w:beforeAutospacing="0" w:after="0" w:afterAutospacing="0" w:line="700" w:lineRule="exact"/>
        <w:jc w:val="both"/>
        <w:textAlignment w:val="auto"/>
        <w:outlineLvl w:val="1"/>
        <w:rPr>
          <w:rFonts w:hint="default" w:ascii="Times New Roman" w:hAnsi="Times New Roman" w:eastAsia="黑体" w:cs="Times New Roman"/>
          <w:snapToGrid w:val="0"/>
          <w:color w:val="auto"/>
          <w:sz w:val="30"/>
          <w:szCs w:val="30"/>
          <w:highlight w:val="none"/>
          <w:lang w:val="en-US" w:eastAsia="zh-CN"/>
        </w:rPr>
      </w:pPr>
      <w:bookmarkStart w:id="136" w:name="_Toc28969"/>
      <w:bookmarkStart w:id="137" w:name="_Toc19545"/>
      <w:bookmarkStart w:id="138" w:name="_Toc19232"/>
      <w:bookmarkStart w:id="139" w:name="_Toc90539328"/>
      <w:r>
        <w:rPr>
          <w:rFonts w:hint="default" w:ascii="Times New Roman" w:hAnsi="Times New Roman" w:eastAsia="黑体" w:cs="Times New Roman"/>
          <w:snapToGrid w:val="0"/>
          <w:color w:val="auto"/>
          <w:sz w:val="30"/>
          <w:szCs w:val="30"/>
          <w:highlight w:val="none"/>
          <w:lang w:val="en-US" w:eastAsia="zh-CN"/>
        </w:rPr>
        <w:t>4环境空气质量现状调查与评价</w:t>
      </w:r>
      <w:bookmarkEnd w:id="136"/>
      <w:bookmarkEnd w:id="137"/>
      <w:bookmarkEnd w:id="138"/>
      <w:bookmarkEnd w:id="139"/>
    </w:p>
    <w:p w14:paraId="1732706B">
      <w:pPr>
        <w:pStyle w:val="1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4.1</w:t>
      </w:r>
      <w:r>
        <w:rPr>
          <w:rFonts w:hint="default" w:ascii="Times New Roman" w:hAnsi="Times New Roman" w:cs="Times New Roman"/>
          <w:color w:val="auto"/>
          <w:highlight w:val="none"/>
          <w:lang w:val="en-US" w:eastAsia="zh-CN"/>
        </w:rPr>
        <w:t>环境空气质量达标区判定</w:t>
      </w:r>
    </w:p>
    <w:p w14:paraId="1DE3F1A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w:t>
      </w:r>
      <w:r>
        <w:rPr>
          <w:rFonts w:hint="eastAsia" w:ascii="Times New Roman" w:hAnsi="Times New Roman" w:eastAsia="宋体" w:cs="Times New Roman"/>
          <w:color w:val="auto"/>
          <w:sz w:val="24"/>
          <w:highlight w:val="none"/>
          <w:lang w:val="en-US" w:eastAsia="zh-CN"/>
        </w:rPr>
        <w:t>202</w:t>
      </w:r>
      <w:r>
        <w:rPr>
          <w:rFonts w:hint="eastAsia"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年黑龙江省生态环境质量状况</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双鸭山市空气质量级别达二级标准，达标天数为359天（98.4%）。</w:t>
      </w:r>
      <w:r>
        <w:rPr>
          <w:rFonts w:hint="default" w:ascii="Times New Roman" w:hAnsi="Times New Roman" w:eastAsia="宋体" w:cs="Times New Roman"/>
          <w:color w:val="auto"/>
          <w:sz w:val="24"/>
          <w:highlight w:val="none"/>
          <w:lang w:val="en-US" w:eastAsia="zh-CN"/>
        </w:rPr>
        <w:t>二氧化硫（SO</w:t>
      </w:r>
      <w:r>
        <w:rPr>
          <w:rFonts w:hint="default" w:ascii="Times New Roman" w:hAnsi="Times New Roman" w:eastAsia="宋体" w:cs="Times New Roman"/>
          <w:color w:val="auto"/>
          <w:sz w:val="24"/>
          <w:highlight w:val="none"/>
          <w:vertAlign w:val="subscript"/>
          <w:lang w:val="en-US" w:eastAsia="zh-CN"/>
        </w:rPr>
        <w:t>2</w:t>
      </w:r>
      <w:r>
        <w:rPr>
          <w:rFonts w:hint="default" w:ascii="Times New Roman" w:hAnsi="Times New Roman" w:eastAsia="宋体" w:cs="Times New Roman"/>
          <w:color w:val="auto"/>
          <w:sz w:val="24"/>
          <w:highlight w:val="none"/>
          <w:lang w:val="en-US" w:eastAsia="zh-CN"/>
        </w:rPr>
        <w:t>）、二氧化氮(NO</w:t>
      </w:r>
      <w:r>
        <w:rPr>
          <w:rFonts w:hint="default" w:ascii="Times New Roman" w:hAnsi="Times New Roman" w:eastAsia="宋体" w:cs="Times New Roman"/>
          <w:color w:val="auto"/>
          <w:sz w:val="24"/>
          <w:highlight w:val="none"/>
          <w:vertAlign w:val="subscript"/>
          <w:lang w:val="en-US" w:eastAsia="zh-CN"/>
        </w:rPr>
        <w:t>2</w:t>
      </w:r>
      <w:r>
        <w:rPr>
          <w:rFonts w:hint="default" w:ascii="Times New Roman" w:hAnsi="Times New Roman" w:eastAsia="宋体" w:cs="Times New Roman"/>
          <w:color w:val="auto"/>
          <w:sz w:val="24"/>
          <w:highlight w:val="none"/>
          <w:lang w:val="en-US" w:eastAsia="zh-CN"/>
        </w:rPr>
        <w:t>)、一氧化碳(CO)、臭氧（O</w:t>
      </w:r>
      <w:r>
        <w:rPr>
          <w:rFonts w:hint="default" w:ascii="Times New Roman" w:hAnsi="Times New Roman" w:eastAsia="宋体" w:cs="Times New Roman"/>
          <w:color w:val="auto"/>
          <w:sz w:val="24"/>
          <w:highlight w:val="none"/>
          <w:vertAlign w:val="subscript"/>
          <w:lang w:val="en-US" w:eastAsia="zh-CN"/>
        </w:rPr>
        <w:t>3</w:t>
      </w:r>
      <w:r>
        <w:rPr>
          <w:rFonts w:hint="default" w:ascii="Times New Roman" w:hAnsi="Times New Roman" w:eastAsia="宋体" w:cs="Times New Roman"/>
          <w:color w:val="auto"/>
          <w:sz w:val="24"/>
          <w:highlight w:val="none"/>
          <w:lang w:val="en-US" w:eastAsia="zh-CN"/>
        </w:rPr>
        <w:t>日最大8小时平均）、可吸入颗粒物（PM</w:t>
      </w:r>
      <w:r>
        <w:rPr>
          <w:rFonts w:hint="default" w:ascii="Times New Roman" w:hAnsi="Times New Roman" w:eastAsia="宋体" w:cs="Times New Roman"/>
          <w:color w:val="auto"/>
          <w:sz w:val="24"/>
          <w:highlight w:val="none"/>
          <w:vertAlign w:val="subscript"/>
          <w:lang w:val="en-US" w:eastAsia="zh-CN"/>
        </w:rPr>
        <w:t>10</w:t>
      </w:r>
      <w:r>
        <w:rPr>
          <w:rFonts w:hint="default" w:ascii="Times New Roman" w:hAnsi="Times New Roman" w:eastAsia="宋体" w:cs="Times New Roman"/>
          <w:color w:val="auto"/>
          <w:sz w:val="24"/>
          <w:highlight w:val="none"/>
          <w:lang w:val="en-US" w:eastAsia="zh-CN"/>
        </w:rPr>
        <w:t>）、细颗粒物（PM</w:t>
      </w:r>
      <w:r>
        <w:rPr>
          <w:rFonts w:hint="default" w:ascii="Times New Roman" w:hAnsi="Times New Roman" w:eastAsia="宋体" w:cs="Times New Roman"/>
          <w:color w:val="auto"/>
          <w:sz w:val="24"/>
          <w:highlight w:val="none"/>
          <w:vertAlign w:val="subscript"/>
          <w:lang w:val="en-US" w:eastAsia="zh-CN"/>
        </w:rPr>
        <w:t>2.5</w:t>
      </w:r>
      <w:r>
        <w:rPr>
          <w:rFonts w:hint="default" w:ascii="Times New Roman" w:hAnsi="Times New Roman" w:eastAsia="宋体" w:cs="Times New Roman"/>
          <w:color w:val="auto"/>
          <w:sz w:val="24"/>
          <w:highlight w:val="none"/>
          <w:lang w:val="en-US" w:eastAsia="zh-CN"/>
        </w:rPr>
        <w:t>）六项主要污染物年平均浓度分别为：</w:t>
      </w:r>
      <w:r>
        <w:rPr>
          <w:rFonts w:hint="eastAsia" w:cs="Times New Roman"/>
          <w:color w:val="auto"/>
          <w:sz w:val="24"/>
          <w:highlight w:val="none"/>
          <w:lang w:val="en-US" w:eastAsia="zh-CN"/>
        </w:rPr>
        <w:t>10</w:t>
      </w:r>
      <w:r>
        <w:rPr>
          <w:rFonts w:hint="default" w:ascii="Times New Roman" w:hAnsi="Times New Roman" w:eastAsia="宋体" w:cs="Times New Roman"/>
          <w:color w:val="auto"/>
          <w:sz w:val="24"/>
          <w:highlight w:val="none"/>
          <w:lang w:val="en-US" w:eastAsia="zh-CN"/>
        </w:rPr>
        <w:t>微克/立方米、</w:t>
      </w:r>
      <w:r>
        <w:rPr>
          <w:rFonts w:hint="eastAsia" w:ascii="Times New Roman" w:hAnsi="Times New Roman" w:eastAsia="宋体" w:cs="Times New Roman"/>
          <w:color w:val="auto"/>
          <w:sz w:val="24"/>
          <w:highlight w:val="none"/>
          <w:lang w:val="en-US" w:eastAsia="zh-CN"/>
        </w:rPr>
        <w:t>1</w:t>
      </w:r>
      <w:r>
        <w:rPr>
          <w:rFonts w:hint="eastAsia" w:cs="Times New Roman"/>
          <w:color w:val="auto"/>
          <w:sz w:val="24"/>
          <w:highlight w:val="none"/>
          <w:lang w:val="en-US" w:eastAsia="zh-CN"/>
        </w:rPr>
        <w:t>4</w:t>
      </w:r>
      <w:r>
        <w:rPr>
          <w:rFonts w:hint="default" w:ascii="Times New Roman" w:hAnsi="Times New Roman" w:eastAsia="宋体" w:cs="Times New Roman"/>
          <w:color w:val="auto"/>
          <w:sz w:val="24"/>
          <w:highlight w:val="none"/>
          <w:lang w:val="en-US" w:eastAsia="zh-CN"/>
        </w:rPr>
        <w:t>微克/立方米、0.</w:t>
      </w:r>
      <w:r>
        <w:rPr>
          <w:rFonts w:hint="eastAsia" w:ascii="Times New Roman" w:hAnsi="Times New Roman" w:eastAsia="宋体" w:cs="Times New Roman"/>
          <w:color w:val="auto"/>
          <w:sz w:val="24"/>
          <w:highlight w:val="none"/>
          <w:lang w:val="en-US" w:eastAsia="zh-CN"/>
        </w:rPr>
        <w:t>9</w:t>
      </w:r>
      <w:r>
        <w:rPr>
          <w:rFonts w:hint="default" w:ascii="Times New Roman" w:hAnsi="Times New Roman" w:eastAsia="宋体" w:cs="Times New Roman"/>
          <w:color w:val="auto"/>
          <w:sz w:val="24"/>
          <w:highlight w:val="none"/>
          <w:lang w:val="en-US" w:eastAsia="zh-CN"/>
        </w:rPr>
        <w:t>毫克/立方米、</w:t>
      </w:r>
      <w:r>
        <w:rPr>
          <w:rFonts w:hint="eastAsia" w:cs="Times New Roman"/>
          <w:color w:val="auto"/>
          <w:sz w:val="24"/>
          <w:highlight w:val="none"/>
          <w:lang w:val="en-US" w:eastAsia="zh-CN"/>
        </w:rPr>
        <w:t>111</w:t>
      </w:r>
      <w:r>
        <w:rPr>
          <w:rFonts w:hint="default" w:ascii="Times New Roman" w:hAnsi="Times New Roman" w:eastAsia="宋体" w:cs="Times New Roman"/>
          <w:color w:val="auto"/>
          <w:sz w:val="24"/>
          <w:highlight w:val="none"/>
          <w:lang w:val="en-US" w:eastAsia="zh-CN"/>
        </w:rPr>
        <w:t>微克/立方米、</w:t>
      </w:r>
      <w:r>
        <w:rPr>
          <w:rFonts w:hint="eastAsia" w:ascii="Times New Roman" w:hAnsi="Times New Roman" w:eastAsia="宋体" w:cs="Times New Roman"/>
          <w:color w:val="auto"/>
          <w:sz w:val="24"/>
          <w:highlight w:val="none"/>
          <w:lang w:val="en-US" w:eastAsia="zh-CN"/>
        </w:rPr>
        <w:t>4</w:t>
      </w:r>
      <w:r>
        <w:rPr>
          <w:rFonts w:hint="eastAsia"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微克/立方米、</w:t>
      </w:r>
      <w:r>
        <w:rPr>
          <w:rFonts w:hint="eastAsia" w:ascii="Times New Roman" w:hAnsi="Times New Roman" w:eastAsia="宋体" w:cs="Times New Roman"/>
          <w:color w:val="auto"/>
          <w:sz w:val="24"/>
          <w:highlight w:val="none"/>
          <w:lang w:val="en-US" w:eastAsia="zh-CN"/>
        </w:rPr>
        <w:t>24</w:t>
      </w:r>
      <w:r>
        <w:rPr>
          <w:rFonts w:hint="default" w:ascii="Times New Roman" w:hAnsi="Times New Roman" w:eastAsia="宋体" w:cs="Times New Roman"/>
          <w:color w:val="auto"/>
          <w:sz w:val="24"/>
          <w:highlight w:val="none"/>
          <w:lang w:val="en-US" w:eastAsia="zh-CN"/>
        </w:rPr>
        <w:t>微克/立方米。六项污染物年均浓度均满足国家环境空气质量二级标准。</w:t>
      </w:r>
    </w:p>
    <w:p w14:paraId="4A6A209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由《</w:t>
      </w:r>
      <w:r>
        <w:rPr>
          <w:rFonts w:hint="eastAsia" w:ascii="Times New Roman" w:hAnsi="Times New Roman" w:eastAsia="宋体" w:cs="Times New Roman"/>
          <w:color w:val="auto"/>
          <w:sz w:val="24"/>
          <w:highlight w:val="none"/>
          <w:lang w:val="en-US" w:eastAsia="zh-CN"/>
        </w:rPr>
        <w:t>202</w:t>
      </w:r>
      <w:r>
        <w:rPr>
          <w:rFonts w:hint="eastAsia"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年黑龙江省生态环境质量状况</w:t>
      </w:r>
      <w:r>
        <w:rPr>
          <w:rFonts w:hint="default" w:ascii="Times New Roman" w:hAnsi="Times New Roman" w:eastAsia="宋体" w:cs="Times New Roman"/>
          <w:color w:val="auto"/>
          <w:sz w:val="24"/>
          <w:highlight w:val="none"/>
          <w:lang w:val="en-US" w:eastAsia="zh-CN"/>
        </w:rPr>
        <w:t>》数据可以看出，评价指标都满足《环境空气质量标准》（GB3095-2012）中二级标准要求，因此判定本项目所在区域属于达标区。区域空气质量现状评价表见表</w:t>
      </w:r>
      <w:r>
        <w:rPr>
          <w:rFonts w:hint="eastAsia"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lang w:val="en-US" w:eastAsia="zh-CN"/>
        </w:rPr>
        <w:t>-1。</w:t>
      </w:r>
    </w:p>
    <w:p w14:paraId="565FB33C">
      <w:pPr>
        <w:keepNext w:val="0"/>
        <w:keepLines w:val="0"/>
        <w:widowControl w:val="0"/>
        <w:suppressLineNumbers w:val="0"/>
        <w:spacing w:before="0" w:beforeAutospacing="0" w:after="0" w:afterAutospacing="0" w:line="500" w:lineRule="exact"/>
        <w:ind w:left="0" w:right="0" w:firstLine="0" w:firstLineChars="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表4-1 区域空气质量现状评价表</w:t>
      </w:r>
    </w:p>
    <w:tbl>
      <w:tblPr>
        <w:tblStyle w:val="30"/>
        <w:tblW w:w="8756" w:type="dxa"/>
        <w:tblInd w:w="10" w:type="dxa"/>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Layout w:type="fixed"/>
        <w:tblCellMar>
          <w:top w:w="0" w:type="dxa"/>
          <w:left w:w="108" w:type="dxa"/>
          <w:bottom w:w="0" w:type="dxa"/>
          <w:right w:w="108" w:type="dxa"/>
        </w:tblCellMar>
      </w:tblPr>
      <w:tblGrid>
        <w:gridCol w:w="1164"/>
        <w:gridCol w:w="2049"/>
        <w:gridCol w:w="1461"/>
        <w:gridCol w:w="1610"/>
        <w:gridCol w:w="1169"/>
        <w:gridCol w:w="1303"/>
      </w:tblGrid>
      <w:tr w14:paraId="783FF6CB">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676" w:hRule="atLeast"/>
        </w:trPr>
        <w:tc>
          <w:tcPr>
            <w:tcW w:w="1164" w:type="dxa"/>
            <w:noWrap w:val="0"/>
            <w:vAlign w:val="center"/>
          </w:tcPr>
          <w:p w14:paraId="4031272D">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污染物</w:t>
            </w:r>
          </w:p>
        </w:tc>
        <w:tc>
          <w:tcPr>
            <w:tcW w:w="2049" w:type="dxa"/>
            <w:noWrap w:val="0"/>
            <w:vAlign w:val="center"/>
          </w:tcPr>
          <w:p w14:paraId="6AC59B0D">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年评价指标</w:t>
            </w:r>
          </w:p>
        </w:tc>
        <w:tc>
          <w:tcPr>
            <w:tcW w:w="1461" w:type="dxa"/>
            <w:noWrap w:val="0"/>
            <w:vAlign w:val="center"/>
          </w:tcPr>
          <w:p w14:paraId="3816495C">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现状浓度/</w:t>
            </w:r>
          </w:p>
          <w:p w14:paraId="1D142717">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（μg/m³）</w:t>
            </w:r>
          </w:p>
        </w:tc>
        <w:tc>
          <w:tcPr>
            <w:tcW w:w="1610" w:type="dxa"/>
            <w:noWrap w:val="0"/>
            <w:vAlign w:val="center"/>
          </w:tcPr>
          <w:p w14:paraId="0DB7DE9C">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标准值/</w:t>
            </w:r>
          </w:p>
          <w:p w14:paraId="30AD0D77">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（μg/m³）</w:t>
            </w:r>
          </w:p>
        </w:tc>
        <w:tc>
          <w:tcPr>
            <w:tcW w:w="1169" w:type="dxa"/>
            <w:noWrap w:val="0"/>
            <w:vAlign w:val="center"/>
          </w:tcPr>
          <w:p w14:paraId="69128BE0">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占标率/%</w:t>
            </w:r>
          </w:p>
        </w:tc>
        <w:tc>
          <w:tcPr>
            <w:tcW w:w="1303" w:type="dxa"/>
            <w:noWrap w:val="0"/>
            <w:vAlign w:val="center"/>
          </w:tcPr>
          <w:p w14:paraId="1448F9AB">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达标情况</w:t>
            </w:r>
          </w:p>
        </w:tc>
      </w:tr>
      <w:tr w14:paraId="20ABAE0C">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59" w:hRule="atLeast"/>
        </w:trPr>
        <w:tc>
          <w:tcPr>
            <w:tcW w:w="1164" w:type="dxa"/>
            <w:noWrap w:val="0"/>
            <w:vAlign w:val="center"/>
          </w:tcPr>
          <w:p w14:paraId="0312365E">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SO</w:t>
            </w:r>
            <w:r>
              <w:rPr>
                <w:rFonts w:ascii="Times New Roman" w:hAnsi="Times New Roman" w:cs="Times New Roman"/>
                <w:color w:val="auto"/>
                <w:sz w:val="21"/>
                <w:szCs w:val="21"/>
                <w:highlight w:val="none"/>
                <w:vertAlign w:val="subscript"/>
              </w:rPr>
              <w:t>2</w:t>
            </w:r>
          </w:p>
        </w:tc>
        <w:tc>
          <w:tcPr>
            <w:tcW w:w="2049" w:type="dxa"/>
            <w:noWrap w:val="0"/>
            <w:vAlign w:val="center"/>
          </w:tcPr>
          <w:p w14:paraId="7003F1FA">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年平均</w:t>
            </w:r>
          </w:p>
        </w:tc>
        <w:tc>
          <w:tcPr>
            <w:tcW w:w="1461" w:type="dxa"/>
            <w:noWrap w:val="0"/>
            <w:vAlign w:val="center"/>
          </w:tcPr>
          <w:p w14:paraId="0E6287C4">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1610" w:type="dxa"/>
            <w:noWrap w:val="0"/>
            <w:vAlign w:val="center"/>
          </w:tcPr>
          <w:p w14:paraId="2A88363B">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60</w:t>
            </w:r>
          </w:p>
        </w:tc>
        <w:tc>
          <w:tcPr>
            <w:tcW w:w="1169" w:type="dxa"/>
            <w:noWrap w:val="0"/>
            <w:vAlign w:val="center"/>
          </w:tcPr>
          <w:p w14:paraId="1BF046F7">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16.67</w:t>
            </w:r>
          </w:p>
        </w:tc>
        <w:tc>
          <w:tcPr>
            <w:tcW w:w="1303" w:type="dxa"/>
            <w:noWrap w:val="0"/>
            <w:vAlign w:val="center"/>
          </w:tcPr>
          <w:p w14:paraId="608FDAAA">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达标</w:t>
            </w:r>
          </w:p>
        </w:tc>
      </w:tr>
      <w:tr w14:paraId="58C03C0C">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59" w:hRule="atLeast"/>
        </w:trPr>
        <w:tc>
          <w:tcPr>
            <w:tcW w:w="1164" w:type="dxa"/>
            <w:noWrap w:val="0"/>
            <w:vAlign w:val="center"/>
          </w:tcPr>
          <w:p w14:paraId="04A72745">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NO</w:t>
            </w:r>
            <w:r>
              <w:rPr>
                <w:rFonts w:ascii="Times New Roman" w:hAnsi="Times New Roman" w:cs="Times New Roman"/>
                <w:color w:val="auto"/>
                <w:sz w:val="21"/>
                <w:szCs w:val="21"/>
                <w:highlight w:val="none"/>
                <w:vertAlign w:val="subscript"/>
              </w:rPr>
              <w:t>2</w:t>
            </w:r>
          </w:p>
        </w:tc>
        <w:tc>
          <w:tcPr>
            <w:tcW w:w="2049" w:type="dxa"/>
            <w:noWrap w:val="0"/>
            <w:vAlign w:val="center"/>
          </w:tcPr>
          <w:p w14:paraId="3C3BB066">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年平均</w:t>
            </w:r>
          </w:p>
        </w:tc>
        <w:tc>
          <w:tcPr>
            <w:tcW w:w="1461" w:type="dxa"/>
            <w:noWrap w:val="0"/>
            <w:vAlign w:val="center"/>
          </w:tcPr>
          <w:p w14:paraId="2F4DB0A6">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14</w:t>
            </w:r>
          </w:p>
        </w:tc>
        <w:tc>
          <w:tcPr>
            <w:tcW w:w="1610" w:type="dxa"/>
            <w:noWrap w:val="0"/>
            <w:vAlign w:val="center"/>
          </w:tcPr>
          <w:p w14:paraId="6E30E483">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40</w:t>
            </w:r>
          </w:p>
        </w:tc>
        <w:tc>
          <w:tcPr>
            <w:tcW w:w="1169" w:type="dxa"/>
            <w:noWrap w:val="0"/>
            <w:vAlign w:val="center"/>
          </w:tcPr>
          <w:p w14:paraId="5A6B9E1B">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w:t>
            </w:r>
            <w:r>
              <w:rPr>
                <w:rFonts w:hint="eastAsia" w:cs="Times New Roman"/>
                <w:color w:val="auto"/>
                <w:sz w:val="21"/>
                <w:szCs w:val="21"/>
                <w:highlight w:val="none"/>
                <w:lang w:val="en-US" w:eastAsia="zh-CN"/>
              </w:rPr>
              <w:t>5</w:t>
            </w:r>
          </w:p>
        </w:tc>
        <w:tc>
          <w:tcPr>
            <w:tcW w:w="1303" w:type="dxa"/>
            <w:noWrap w:val="0"/>
            <w:vAlign w:val="center"/>
          </w:tcPr>
          <w:p w14:paraId="08A05108">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达标</w:t>
            </w:r>
          </w:p>
        </w:tc>
      </w:tr>
      <w:tr w14:paraId="593F5121">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59" w:hRule="atLeast"/>
        </w:trPr>
        <w:tc>
          <w:tcPr>
            <w:tcW w:w="1164" w:type="dxa"/>
            <w:noWrap w:val="0"/>
            <w:vAlign w:val="center"/>
          </w:tcPr>
          <w:p w14:paraId="5B932CE0">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PM</w:t>
            </w:r>
            <w:r>
              <w:rPr>
                <w:rFonts w:ascii="Times New Roman" w:hAnsi="Times New Roman" w:cs="Times New Roman"/>
                <w:color w:val="auto"/>
                <w:sz w:val="21"/>
                <w:szCs w:val="21"/>
                <w:highlight w:val="none"/>
                <w:vertAlign w:val="subscript"/>
              </w:rPr>
              <w:t>10</w:t>
            </w:r>
          </w:p>
        </w:tc>
        <w:tc>
          <w:tcPr>
            <w:tcW w:w="2049" w:type="dxa"/>
            <w:noWrap w:val="0"/>
            <w:vAlign w:val="center"/>
          </w:tcPr>
          <w:p w14:paraId="5B1F40DC">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年平均</w:t>
            </w:r>
          </w:p>
        </w:tc>
        <w:tc>
          <w:tcPr>
            <w:tcW w:w="1461" w:type="dxa"/>
            <w:noWrap w:val="0"/>
            <w:vAlign w:val="center"/>
          </w:tcPr>
          <w:p w14:paraId="19A1553F">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w:t>
            </w:r>
            <w:r>
              <w:rPr>
                <w:rFonts w:hint="eastAsia" w:cs="Times New Roman"/>
                <w:color w:val="auto"/>
                <w:sz w:val="21"/>
                <w:szCs w:val="21"/>
                <w:highlight w:val="none"/>
                <w:lang w:val="en-US" w:eastAsia="zh-CN"/>
              </w:rPr>
              <w:t>2</w:t>
            </w:r>
          </w:p>
        </w:tc>
        <w:tc>
          <w:tcPr>
            <w:tcW w:w="1610" w:type="dxa"/>
            <w:noWrap w:val="0"/>
            <w:vAlign w:val="center"/>
          </w:tcPr>
          <w:p w14:paraId="09D9F227">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70</w:t>
            </w:r>
          </w:p>
        </w:tc>
        <w:tc>
          <w:tcPr>
            <w:tcW w:w="1169" w:type="dxa"/>
            <w:noWrap w:val="0"/>
            <w:vAlign w:val="center"/>
          </w:tcPr>
          <w:p w14:paraId="67075EDC">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60</w:t>
            </w:r>
          </w:p>
        </w:tc>
        <w:tc>
          <w:tcPr>
            <w:tcW w:w="1303" w:type="dxa"/>
            <w:noWrap w:val="0"/>
            <w:vAlign w:val="center"/>
          </w:tcPr>
          <w:p w14:paraId="19E7DC7F">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达标</w:t>
            </w:r>
          </w:p>
        </w:tc>
      </w:tr>
      <w:tr w14:paraId="1BDAA939">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59" w:hRule="atLeast"/>
        </w:trPr>
        <w:tc>
          <w:tcPr>
            <w:tcW w:w="1164" w:type="dxa"/>
            <w:noWrap w:val="0"/>
            <w:vAlign w:val="center"/>
          </w:tcPr>
          <w:p w14:paraId="54251925">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PM</w:t>
            </w:r>
            <w:r>
              <w:rPr>
                <w:rFonts w:ascii="Times New Roman" w:hAnsi="Times New Roman" w:cs="Times New Roman"/>
                <w:color w:val="auto"/>
                <w:sz w:val="21"/>
                <w:szCs w:val="21"/>
                <w:highlight w:val="none"/>
                <w:vertAlign w:val="subscript"/>
              </w:rPr>
              <w:t>2.5</w:t>
            </w:r>
          </w:p>
        </w:tc>
        <w:tc>
          <w:tcPr>
            <w:tcW w:w="2049" w:type="dxa"/>
            <w:noWrap w:val="0"/>
            <w:vAlign w:val="center"/>
          </w:tcPr>
          <w:p w14:paraId="0E08126D">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年平均</w:t>
            </w:r>
          </w:p>
        </w:tc>
        <w:tc>
          <w:tcPr>
            <w:tcW w:w="1461" w:type="dxa"/>
            <w:noWrap w:val="0"/>
            <w:vAlign w:val="center"/>
          </w:tcPr>
          <w:p w14:paraId="04349BA3">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w:t>
            </w:r>
          </w:p>
        </w:tc>
        <w:tc>
          <w:tcPr>
            <w:tcW w:w="1610" w:type="dxa"/>
            <w:noWrap w:val="0"/>
            <w:vAlign w:val="center"/>
          </w:tcPr>
          <w:p w14:paraId="030C2C8C">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35</w:t>
            </w:r>
          </w:p>
        </w:tc>
        <w:tc>
          <w:tcPr>
            <w:tcW w:w="1169" w:type="dxa"/>
            <w:noWrap w:val="0"/>
            <w:vAlign w:val="center"/>
          </w:tcPr>
          <w:p w14:paraId="53A7A0D9">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w:t>
            </w:r>
            <w:r>
              <w:rPr>
                <w:rFonts w:hint="eastAsia" w:cs="Times New Roman"/>
                <w:color w:val="auto"/>
                <w:sz w:val="21"/>
                <w:szCs w:val="21"/>
                <w:highlight w:val="none"/>
                <w:lang w:val="en-US" w:eastAsia="zh-CN"/>
              </w:rPr>
              <w:t>8.57</w:t>
            </w:r>
          </w:p>
        </w:tc>
        <w:tc>
          <w:tcPr>
            <w:tcW w:w="1303" w:type="dxa"/>
            <w:noWrap w:val="0"/>
            <w:vAlign w:val="center"/>
          </w:tcPr>
          <w:p w14:paraId="0BAE1D22">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达标</w:t>
            </w:r>
          </w:p>
        </w:tc>
      </w:tr>
      <w:tr w14:paraId="79EA5939">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417" w:hRule="atLeast"/>
        </w:trPr>
        <w:tc>
          <w:tcPr>
            <w:tcW w:w="1164" w:type="dxa"/>
            <w:noWrap w:val="0"/>
            <w:vAlign w:val="center"/>
          </w:tcPr>
          <w:p w14:paraId="2CDE3AA3">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CO</w:t>
            </w:r>
          </w:p>
        </w:tc>
        <w:tc>
          <w:tcPr>
            <w:tcW w:w="2049" w:type="dxa"/>
            <w:noWrap w:val="0"/>
            <w:vAlign w:val="center"/>
          </w:tcPr>
          <w:p w14:paraId="26E82F12">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百分位数日平均</w:t>
            </w:r>
          </w:p>
        </w:tc>
        <w:tc>
          <w:tcPr>
            <w:tcW w:w="1461" w:type="dxa"/>
            <w:noWrap w:val="0"/>
            <w:vAlign w:val="center"/>
          </w:tcPr>
          <w:p w14:paraId="6E2739B2">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900</w:t>
            </w:r>
          </w:p>
        </w:tc>
        <w:tc>
          <w:tcPr>
            <w:tcW w:w="1610" w:type="dxa"/>
            <w:noWrap w:val="0"/>
            <w:vAlign w:val="center"/>
          </w:tcPr>
          <w:p w14:paraId="02B38E6B">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4000</w:t>
            </w:r>
          </w:p>
        </w:tc>
        <w:tc>
          <w:tcPr>
            <w:tcW w:w="1169" w:type="dxa"/>
            <w:noWrap w:val="0"/>
            <w:vAlign w:val="center"/>
          </w:tcPr>
          <w:p w14:paraId="537C47E4">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w:t>
            </w:r>
            <w:r>
              <w:rPr>
                <w:rFonts w:hint="eastAsia" w:cs="Times New Roman"/>
                <w:color w:val="auto"/>
                <w:sz w:val="21"/>
                <w:szCs w:val="21"/>
                <w:highlight w:val="none"/>
                <w:lang w:val="en-US" w:eastAsia="zh-CN"/>
              </w:rPr>
              <w:t>2.5</w:t>
            </w:r>
          </w:p>
        </w:tc>
        <w:tc>
          <w:tcPr>
            <w:tcW w:w="1303" w:type="dxa"/>
            <w:noWrap w:val="0"/>
            <w:vAlign w:val="center"/>
          </w:tcPr>
          <w:p w14:paraId="17D730DA">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达标</w:t>
            </w:r>
          </w:p>
        </w:tc>
      </w:tr>
      <w:tr w14:paraId="5B2B306C">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401" w:hRule="atLeast"/>
        </w:trPr>
        <w:tc>
          <w:tcPr>
            <w:tcW w:w="1164" w:type="dxa"/>
            <w:noWrap w:val="0"/>
            <w:vAlign w:val="center"/>
          </w:tcPr>
          <w:p w14:paraId="7CE6DB10">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O</w:t>
            </w:r>
            <w:r>
              <w:rPr>
                <w:rFonts w:ascii="Times New Roman" w:hAnsi="Times New Roman" w:cs="Times New Roman"/>
                <w:color w:val="auto"/>
                <w:sz w:val="21"/>
                <w:szCs w:val="21"/>
                <w:highlight w:val="none"/>
                <w:vertAlign w:val="subscript"/>
              </w:rPr>
              <w:t>3</w:t>
            </w:r>
          </w:p>
        </w:tc>
        <w:tc>
          <w:tcPr>
            <w:tcW w:w="2049" w:type="dxa"/>
            <w:noWrap w:val="0"/>
            <w:vAlign w:val="center"/>
          </w:tcPr>
          <w:p w14:paraId="2BB47036">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8h平均</w:t>
            </w:r>
          </w:p>
        </w:tc>
        <w:tc>
          <w:tcPr>
            <w:tcW w:w="1461" w:type="dxa"/>
            <w:noWrap w:val="0"/>
            <w:vAlign w:val="center"/>
          </w:tcPr>
          <w:p w14:paraId="0991C93B">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11</w:t>
            </w:r>
          </w:p>
        </w:tc>
        <w:tc>
          <w:tcPr>
            <w:tcW w:w="1610" w:type="dxa"/>
            <w:noWrap w:val="0"/>
            <w:vAlign w:val="center"/>
          </w:tcPr>
          <w:p w14:paraId="422FD04A">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160</w:t>
            </w:r>
          </w:p>
        </w:tc>
        <w:tc>
          <w:tcPr>
            <w:tcW w:w="1169" w:type="dxa"/>
            <w:noWrap w:val="0"/>
            <w:vAlign w:val="center"/>
          </w:tcPr>
          <w:p w14:paraId="206D9939">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w:t>
            </w:r>
            <w:r>
              <w:rPr>
                <w:rFonts w:hint="eastAsia" w:cs="Times New Roman"/>
                <w:color w:val="auto"/>
                <w:sz w:val="21"/>
                <w:szCs w:val="21"/>
                <w:highlight w:val="none"/>
                <w:lang w:val="en-US" w:eastAsia="zh-CN"/>
              </w:rPr>
              <w:t>9.38</w:t>
            </w:r>
          </w:p>
        </w:tc>
        <w:tc>
          <w:tcPr>
            <w:tcW w:w="1303" w:type="dxa"/>
            <w:noWrap w:val="0"/>
            <w:vAlign w:val="center"/>
          </w:tcPr>
          <w:p w14:paraId="612D0043">
            <w:pPr>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达标</w:t>
            </w:r>
          </w:p>
        </w:tc>
      </w:tr>
    </w:tbl>
    <w:p w14:paraId="7D938D5D">
      <w:pPr>
        <w:pStyle w:val="121"/>
        <w:bidi w:val="0"/>
        <w:rPr>
          <w:rFonts w:hint="default" w:cs="Times New Roman"/>
          <w:color w:val="auto"/>
          <w:highlight w:val="none"/>
          <w:lang w:val="en-US" w:eastAsia="zh-CN"/>
        </w:rPr>
      </w:pPr>
      <w:bookmarkStart w:id="140" w:name="_Toc23435"/>
      <w:r>
        <w:rPr>
          <w:rFonts w:hint="eastAsia" w:cs="Times New Roman"/>
          <w:color w:val="auto"/>
          <w:highlight w:val="none"/>
          <w:lang w:val="en-US" w:eastAsia="zh-CN"/>
        </w:rPr>
        <w:t>4.2</w:t>
      </w:r>
      <w:r>
        <w:rPr>
          <w:rFonts w:hint="default" w:cs="Times New Roman"/>
          <w:color w:val="auto"/>
          <w:highlight w:val="none"/>
          <w:lang w:val="en-US" w:eastAsia="zh-CN"/>
        </w:rPr>
        <w:t>所在区域环境空气补充监测</w:t>
      </w:r>
      <w:bookmarkEnd w:id="140"/>
    </w:p>
    <w:p w14:paraId="53E25BFD">
      <w:pPr>
        <w:tabs>
          <w:tab w:val="center" w:pos="4153"/>
          <w:tab w:val="right" w:pos="8306"/>
        </w:tabs>
        <w:spacing w:line="500" w:lineRule="exact"/>
        <w:ind w:firstLine="480" w:firstLineChars="200"/>
        <w:jc w:val="both"/>
        <w:rPr>
          <w:rFonts w:ascii="Times New Roman" w:hAnsi="Times New Roman" w:cs="Times New Roman"/>
          <w:color w:val="auto"/>
          <w:kern w:val="0"/>
          <w:sz w:val="24"/>
          <w:highlight w:val="none"/>
        </w:rPr>
      </w:pPr>
      <w:r>
        <w:rPr>
          <w:rFonts w:ascii="Times New Roman" w:hAnsi="Times New Roman" w:cs="Times New Roman"/>
          <w:color w:val="auto"/>
          <w:kern w:val="0"/>
          <w:sz w:val="24"/>
          <w:highlight w:val="none"/>
        </w:rPr>
        <w:t>（1）监测时间及监测项目</w:t>
      </w:r>
    </w:p>
    <w:p w14:paraId="5DF45685">
      <w:pPr>
        <w:tabs>
          <w:tab w:val="center" w:pos="4153"/>
          <w:tab w:val="right" w:pos="8306"/>
        </w:tabs>
        <w:spacing w:line="500" w:lineRule="exact"/>
        <w:ind w:firstLine="480" w:firstLineChars="200"/>
        <w:jc w:val="both"/>
        <w:rPr>
          <w:rFonts w:hint="default" w:ascii="Times New Roman" w:hAnsi="Times New Roman" w:eastAsia="宋体" w:cs="Times New Roman"/>
          <w:color w:val="FF0000"/>
          <w:kern w:val="0"/>
          <w:sz w:val="24"/>
          <w:highlight w:val="none"/>
          <w:lang w:val="en-US" w:eastAsia="zh-CN"/>
        </w:rPr>
      </w:pPr>
      <w:r>
        <w:rPr>
          <w:rFonts w:hint="eastAsia" w:ascii="Times New Roman" w:hAnsi="Times New Roman" w:cs="Times New Roman"/>
          <w:color w:val="FF0000"/>
          <w:kern w:val="0"/>
          <w:sz w:val="24"/>
          <w:highlight w:val="none"/>
          <w:lang w:val="en-US" w:eastAsia="zh-CN"/>
        </w:rPr>
        <w:t>本项目大气环境质量TSP浓度、NOx浓度和氨浓度引用</w:t>
      </w:r>
      <w:r>
        <w:rPr>
          <w:rFonts w:hint="eastAsia" w:cs="Times New Roman"/>
          <w:color w:val="FF0000"/>
          <w:kern w:val="0"/>
          <w:sz w:val="24"/>
          <w:highlight w:val="none"/>
          <w:lang w:val="en-US" w:eastAsia="zh-CN"/>
        </w:rPr>
        <w:t>《</w:t>
      </w:r>
      <w:r>
        <w:rPr>
          <w:rFonts w:hint="eastAsia" w:ascii="Times New Roman" w:hAnsi="Times New Roman" w:cs="Times New Roman"/>
          <w:color w:val="FF0000"/>
          <w:kern w:val="0"/>
          <w:sz w:val="24"/>
          <w:highlight w:val="none"/>
          <w:lang w:val="en-US" w:eastAsia="zh-CN"/>
        </w:rPr>
        <w:t>四方台区循环经济环境影响报告书</w:t>
      </w:r>
      <w:r>
        <w:rPr>
          <w:rFonts w:hint="eastAsia" w:cs="Times New Roman"/>
          <w:color w:val="FF0000"/>
          <w:kern w:val="0"/>
          <w:sz w:val="24"/>
          <w:highlight w:val="none"/>
          <w:lang w:val="en-US" w:eastAsia="zh-CN"/>
        </w:rPr>
        <w:t>》</w:t>
      </w:r>
      <w:r>
        <w:rPr>
          <w:rFonts w:hint="eastAsia" w:ascii="Times New Roman" w:hAnsi="Times New Roman" w:cs="Times New Roman"/>
          <w:color w:val="FF0000"/>
          <w:kern w:val="0"/>
          <w:sz w:val="24"/>
          <w:highlight w:val="none"/>
          <w:lang w:val="en-US" w:eastAsia="zh-CN"/>
        </w:rPr>
        <w:t>中由黑龙江洁源检测技术有限公司于2022年9月12日~18日出具的监测报告。监测点位于本项目厂界东侧622m。</w:t>
      </w:r>
      <w:r>
        <w:rPr>
          <w:rFonts w:hint="eastAsia" w:ascii="Times New Roman" w:hAnsi="Times New Roman" w:eastAsia="宋体" w:cs="Times New Roman"/>
          <w:color w:val="FF0000"/>
          <w:sz w:val="24"/>
          <w:highlight w:val="none"/>
          <w:lang w:val="en-US" w:eastAsia="zh-CN"/>
        </w:rPr>
        <w:t>根据《环境影响评价技术导则 大气环境》（HJ2.2-2018），以近20年统计的当地主导风向为轴向，在厂址及主导风向下风向5km范围内设置1</w:t>
      </w:r>
      <w:r>
        <w:rPr>
          <w:rFonts w:hint="default" w:ascii="Times New Roman" w:hAnsi="Times New Roman" w:eastAsia="宋体" w:cs="Times New Roman"/>
          <w:color w:val="FF0000"/>
          <w:sz w:val="24"/>
          <w:highlight w:val="none"/>
          <w:lang w:val="en-US" w:eastAsia="zh-CN"/>
        </w:rPr>
        <w:t>~</w:t>
      </w:r>
      <w:r>
        <w:rPr>
          <w:rFonts w:hint="eastAsia" w:ascii="Times New Roman" w:hAnsi="Times New Roman" w:eastAsia="宋体" w:cs="Times New Roman"/>
          <w:color w:val="FF0000"/>
          <w:sz w:val="24"/>
          <w:highlight w:val="none"/>
          <w:lang w:val="en-US" w:eastAsia="zh-CN"/>
        </w:rPr>
        <w:t>2个监测点。如需在一类区进行补充监测，监测点应设置在不受人为活动影响的区域</w:t>
      </w:r>
      <w:r>
        <w:rPr>
          <w:rFonts w:hint="eastAsia" w:ascii="Times New Roman" w:hAnsi="Times New Roman" w:eastAsia="宋体" w:cs="Times New Roman"/>
          <w:color w:val="FF0000"/>
          <w:kern w:val="0"/>
          <w:sz w:val="24"/>
          <w:highlight w:val="none"/>
          <w:lang w:val="en-US" w:eastAsia="zh-CN"/>
        </w:rPr>
        <w:t>，监测点位于本项目厂址</w:t>
      </w:r>
      <w:r>
        <w:rPr>
          <w:rFonts w:hint="eastAsia" w:ascii="Times New Roman" w:hAnsi="Times New Roman" w:cs="Times New Roman"/>
          <w:color w:val="FF0000"/>
          <w:kern w:val="0"/>
          <w:sz w:val="24"/>
          <w:highlight w:val="none"/>
          <w:lang w:val="en-US" w:eastAsia="zh-CN"/>
        </w:rPr>
        <w:t>东侧622m</w:t>
      </w:r>
      <w:r>
        <w:rPr>
          <w:rFonts w:hint="eastAsia" w:ascii="Times New Roman" w:hAnsi="Times New Roman" w:eastAsia="宋体" w:cs="Times New Roman"/>
          <w:color w:val="FF0000"/>
          <w:kern w:val="0"/>
          <w:sz w:val="24"/>
          <w:highlight w:val="none"/>
          <w:lang w:val="en-US" w:eastAsia="zh-CN"/>
        </w:rPr>
        <w:t>，在厂址周边5km范围内，且位于厂址主导风向下风向，引用的大气现状资料有效。</w:t>
      </w:r>
    </w:p>
    <w:p w14:paraId="06A47CF7">
      <w:pPr>
        <w:tabs>
          <w:tab w:val="center" w:pos="4153"/>
          <w:tab w:val="right" w:pos="8306"/>
        </w:tabs>
        <w:spacing w:line="500" w:lineRule="exact"/>
        <w:ind w:firstLine="480" w:firstLineChars="200"/>
        <w:jc w:val="both"/>
        <w:rPr>
          <w:rFonts w:hint="default"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color w:val="auto"/>
          <w:kern w:val="0"/>
          <w:sz w:val="24"/>
          <w:highlight w:val="none"/>
          <w:lang w:val="en-US" w:eastAsia="zh-CN"/>
        </w:rPr>
        <w:t>本项目大气环境质量</w:t>
      </w:r>
      <w:r>
        <w:rPr>
          <w:rFonts w:hint="eastAsia" w:cs="Times New Roman"/>
          <w:color w:val="auto"/>
          <w:kern w:val="0"/>
          <w:sz w:val="24"/>
          <w:highlight w:val="none"/>
          <w:lang w:val="en-US" w:eastAsia="zh-CN"/>
        </w:rPr>
        <w:t>汞及其化合物</w:t>
      </w:r>
      <w:r>
        <w:rPr>
          <w:rFonts w:hint="eastAsia" w:ascii="Times New Roman" w:hAnsi="Times New Roman" w:eastAsia="宋体" w:cs="Times New Roman"/>
          <w:color w:val="auto"/>
          <w:kern w:val="0"/>
          <w:sz w:val="24"/>
          <w:highlight w:val="none"/>
          <w:lang w:val="en-US" w:eastAsia="zh-CN"/>
        </w:rPr>
        <w:t>委托</w:t>
      </w:r>
      <w:r>
        <w:rPr>
          <w:rFonts w:hint="default" w:ascii="Times New Roman" w:hAnsi="Times New Roman" w:eastAsia="宋体" w:cs="Times New Roman"/>
          <w:color w:val="auto"/>
          <w:kern w:val="0"/>
          <w:sz w:val="24"/>
          <w:highlight w:val="none"/>
          <w:lang w:val="en-US" w:eastAsia="zh-CN"/>
        </w:rPr>
        <w:t>黑龙江省华谱监测科技有限公司</w:t>
      </w:r>
      <w:r>
        <w:rPr>
          <w:rFonts w:hint="eastAsia" w:ascii="Times New Roman" w:hAnsi="Times New Roman" w:eastAsia="宋体" w:cs="Times New Roman"/>
          <w:color w:val="auto"/>
          <w:kern w:val="0"/>
          <w:sz w:val="24"/>
          <w:highlight w:val="none"/>
          <w:lang w:val="en-US" w:eastAsia="zh-CN"/>
        </w:rPr>
        <w:t>于</w:t>
      </w:r>
      <w:r>
        <w:rPr>
          <w:rFonts w:hint="default" w:ascii="Times New Roman" w:hAnsi="Times New Roman" w:eastAsia="宋体" w:cs="Times New Roman"/>
          <w:color w:val="auto"/>
          <w:kern w:val="0"/>
          <w:sz w:val="24"/>
          <w:highlight w:val="none"/>
          <w:lang w:val="en-US" w:eastAsia="zh-CN"/>
        </w:rPr>
        <w:t>2024年2月26日~</w:t>
      </w:r>
      <w:r>
        <w:rPr>
          <w:rFonts w:hint="eastAsia" w:ascii="Times New Roman" w:hAnsi="Times New Roman" w:eastAsia="宋体" w:cs="Times New Roman"/>
          <w:color w:val="auto"/>
          <w:kern w:val="0"/>
          <w:sz w:val="24"/>
          <w:highlight w:val="none"/>
          <w:lang w:val="en-US" w:eastAsia="zh-CN"/>
        </w:rPr>
        <w:t>3</w:t>
      </w:r>
      <w:r>
        <w:rPr>
          <w:rFonts w:hint="default" w:ascii="Times New Roman" w:hAnsi="Times New Roman" w:eastAsia="宋体" w:cs="Times New Roman"/>
          <w:color w:val="auto"/>
          <w:kern w:val="0"/>
          <w:sz w:val="24"/>
          <w:highlight w:val="none"/>
          <w:lang w:val="en-US" w:eastAsia="zh-CN"/>
        </w:rPr>
        <w:t>月</w:t>
      </w:r>
      <w:r>
        <w:rPr>
          <w:rFonts w:hint="eastAsia" w:ascii="Times New Roman" w:hAnsi="Times New Roman" w:eastAsia="宋体" w:cs="Times New Roman"/>
          <w:color w:val="auto"/>
          <w:kern w:val="0"/>
          <w:sz w:val="24"/>
          <w:highlight w:val="none"/>
          <w:lang w:val="en-US" w:eastAsia="zh-CN"/>
        </w:rPr>
        <w:t>3日检测。</w:t>
      </w:r>
    </w:p>
    <w:p w14:paraId="242F1C53">
      <w:pPr>
        <w:tabs>
          <w:tab w:val="center" w:pos="4153"/>
          <w:tab w:val="right" w:pos="8306"/>
        </w:tabs>
        <w:spacing w:line="500" w:lineRule="exact"/>
        <w:ind w:firstLine="480" w:firstLineChars="200"/>
        <w:jc w:val="both"/>
        <w:rPr>
          <w:rFonts w:ascii="Times New Roman" w:hAnsi="Times New Roman" w:cs="Times New Roman"/>
          <w:color w:val="auto"/>
          <w:kern w:val="0"/>
          <w:sz w:val="24"/>
          <w:highlight w:val="none"/>
        </w:rPr>
      </w:pPr>
      <w:r>
        <w:rPr>
          <w:rFonts w:ascii="Times New Roman" w:hAnsi="Times New Roman" w:cs="Times New Roman"/>
          <w:color w:val="auto"/>
          <w:kern w:val="0"/>
          <w:sz w:val="24"/>
          <w:highlight w:val="none"/>
        </w:rPr>
        <w:t>（2）监测布点</w:t>
      </w:r>
    </w:p>
    <w:p w14:paraId="20AD9064">
      <w:pPr>
        <w:tabs>
          <w:tab w:val="center" w:pos="4153"/>
          <w:tab w:val="right" w:pos="8306"/>
        </w:tabs>
        <w:spacing w:line="500" w:lineRule="exact"/>
        <w:ind w:firstLine="480" w:firstLineChars="200"/>
        <w:jc w:val="both"/>
        <w:rPr>
          <w:rFonts w:hint="default" w:ascii="Times New Roman" w:hAnsi="Times New Roman" w:eastAsia="宋体" w:cs="Times New Roman"/>
          <w:color w:val="auto"/>
          <w:kern w:val="0"/>
          <w:sz w:val="24"/>
          <w:highlight w:val="none"/>
          <w:lang w:val="en-US" w:eastAsia="zh-CN"/>
        </w:rPr>
      </w:pPr>
      <w:r>
        <w:rPr>
          <w:rFonts w:hint="eastAsia" w:ascii="Times New Roman" w:hAnsi="Times New Roman" w:cs="Times New Roman"/>
          <w:color w:val="auto"/>
          <w:kern w:val="0"/>
          <w:sz w:val="24"/>
          <w:highlight w:val="none"/>
          <w:lang w:val="en-US" w:eastAsia="zh-CN"/>
        </w:rPr>
        <w:t>监测点位1#为引用报告中的监测点位，2#为本次监测点位。监测布点情况见下表4-2，图4-1。</w:t>
      </w:r>
    </w:p>
    <w:p w14:paraId="2B3D3D30">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eastAsia="宋体" w:cs="Times New Roman"/>
          <w:b/>
          <w:color w:val="auto"/>
          <w:sz w:val="24"/>
          <w:highlight w:val="none"/>
          <w:lang w:val="en-US" w:eastAsia="zh-CN"/>
        </w:rPr>
      </w:pPr>
      <w:r>
        <w:rPr>
          <w:rFonts w:ascii="Times New Roman" w:hAnsi="Times New Roman" w:cs="Times New Roman"/>
          <w:b/>
          <w:color w:val="auto"/>
          <w:sz w:val="24"/>
          <w:szCs w:val="24"/>
          <w:highlight w:val="none"/>
        </w:rPr>
        <w:t>表</w:t>
      </w:r>
      <w:r>
        <w:rPr>
          <w:rFonts w:hint="eastAsia" w:ascii="Times New Roman" w:hAnsi="Times New Roman" w:cs="Times New Roman"/>
          <w:b/>
          <w:color w:val="auto"/>
          <w:sz w:val="24"/>
          <w:szCs w:val="24"/>
          <w:highlight w:val="none"/>
          <w:lang w:val="en-US" w:eastAsia="zh-CN"/>
        </w:rPr>
        <w:t>4</w:t>
      </w:r>
      <w:r>
        <w:rPr>
          <w:rFonts w:ascii="Times New Roman" w:hAnsi="Times New Roman" w:cs="Times New Roman"/>
          <w:b/>
          <w:color w:val="auto"/>
          <w:sz w:val="24"/>
          <w:szCs w:val="24"/>
          <w:highlight w:val="none"/>
        </w:rPr>
        <w:t>-2</w:t>
      </w:r>
      <w:r>
        <w:rPr>
          <w:rFonts w:hint="eastAsia" w:ascii="Times New Roman" w:hAnsi="Times New Roman" w:cs="Times New Roman"/>
          <w:b/>
          <w:color w:val="auto"/>
          <w:sz w:val="24"/>
          <w:szCs w:val="24"/>
          <w:highlight w:val="none"/>
          <w:lang w:val="en-US" w:eastAsia="zh-CN"/>
        </w:rPr>
        <w:t>其他污染物补充监测点位基本信息</w:t>
      </w:r>
    </w:p>
    <w:tbl>
      <w:tblPr>
        <w:tblStyle w:val="30"/>
        <w:tblW w:w="7999" w:type="dxa"/>
        <w:jc w:val="center"/>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Layout w:type="fixed"/>
        <w:tblCellMar>
          <w:top w:w="0" w:type="dxa"/>
          <w:left w:w="108" w:type="dxa"/>
          <w:bottom w:w="0" w:type="dxa"/>
          <w:right w:w="108" w:type="dxa"/>
        </w:tblCellMar>
      </w:tblPr>
      <w:tblGrid>
        <w:gridCol w:w="954"/>
        <w:gridCol w:w="987"/>
        <w:gridCol w:w="925"/>
        <w:gridCol w:w="1100"/>
        <w:gridCol w:w="1521"/>
        <w:gridCol w:w="1066"/>
        <w:gridCol w:w="1446"/>
      </w:tblGrid>
      <w:tr w14:paraId="1825D2A8">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108" w:type="dxa"/>
            <w:bottom w:w="0" w:type="dxa"/>
            <w:right w:w="108" w:type="dxa"/>
          </w:tblCellMar>
        </w:tblPrEx>
        <w:trPr>
          <w:trHeight w:val="216" w:hRule="atLeast"/>
          <w:jc w:val="center"/>
        </w:trPr>
        <w:tc>
          <w:tcPr>
            <w:tcW w:w="954" w:type="dxa"/>
            <w:vMerge w:val="restart"/>
            <w:noWrap w:val="0"/>
            <w:vAlign w:val="center"/>
          </w:tcPr>
          <w:p w14:paraId="1504463F">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监测点名称</w:t>
            </w:r>
          </w:p>
        </w:tc>
        <w:tc>
          <w:tcPr>
            <w:tcW w:w="1912" w:type="dxa"/>
            <w:gridSpan w:val="2"/>
            <w:tcBorders>
              <w:bottom w:val="single" w:color="auto" w:sz="4" w:space="0"/>
            </w:tcBorders>
            <w:noWrap w:val="0"/>
            <w:vAlign w:val="center"/>
          </w:tcPr>
          <w:p w14:paraId="40CCB603">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监测点坐标/m</w:t>
            </w:r>
          </w:p>
        </w:tc>
        <w:tc>
          <w:tcPr>
            <w:tcW w:w="1100" w:type="dxa"/>
            <w:vMerge w:val="restart"/>
            <w:noWrap w:val="0"/>
            <w:vAlign w:val="center"/>
          </w:tcPr>
          <w:p w14:paraId="20F29114">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监测因子</w:t>
            </w:r>
          </w:p>
        </w:tc>
        <w:tc>
          <w:tcPr>
            <w:tcW w:w="1521" w:type="dxa"/>
            <w:vMerge w:val="restart"/>
            <w:noWrap w:val="0"/>
            <w:vAlign w:val="center"/>
          </w:tcPr>
          <w:p w14:paraId="47C84457">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监测时段</w:t>
            </w:r>
          </w:p>
        </w:tc>
        <w:tc>
          <w:tcPr>
            <w:tcW w:w="1066" w:type="dxa"/>
            <w:vMerge w:val="restart"/>
            <w:noWrap w:val="0"/>
            <w:vAlign w:val="center"/>
          </w:tcPr>
          <w:p w14:paraId="0A8CCDAC">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相对厂址方位</w:t>
            </w:r>
          </w:p>
        </w:tc>
        <w:tc>
          <w:tcPr>
            <w:tcW w:w="1446" w:type="dxa"/>
            <w:vMerge w:val="restart"/>
            <w:noWrap w:val="0"/>
            <w:vAlign w:val="center"/>
          </w:tcPr>
          <w:p w14:paraId="6FE0D25B">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相对厂界距离/m</w:t>
            </w:r>
          </w:p>
        </w:tc>
      </w:tr>
      <w:tr w14:paraId="74D115DA">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108" w:type="dxa"/>
            <w:bottom w:w="0" w:type="dxa"/>
            <w:right w:w="108" w:type="dxa"/>
          </w:tblCellMar>
        </w:tblPrEx>
        <w:trPr>
          <w:trHeight w:val="174" w:hRule="atLeast"/>
          <w:jc w:val="center"/>
        </w:trPr>
        <w:tc>
          <w:tcPr>
            <w:tcW w:w="954" w:type="dxa"/>
            <w:vMerge w:val="continue"/>
            <w:noWrap w:val="0"/>
            <w:vAlign w:val="center"/>
          </w:tcPr>
          <w:p w14:paraId="022915E3">
            <w:pPr>
              <w:spacing w:line="240" w:lineRule="auto"/>
              <w:ind w:firstLine="0" w:firstLineChars="0"/>
              <w:jc w:val="center"/>
              <w:rPr>
                <w:rFonts w:hint="eastAsia" w:ascii="Times New Roman" w:hAnsi="Times New Roman" w:eastAsia="宋体" w:cs="Times New Roman"/>
                <w:color w:val="auto"/>
                <w:sz w:val="21"/>
                <w:szCs w:val="21"/>
                <w:highlight w:val="none"/>
              </w:rPr>
            </w:pPr>
          </w:p>
        </w:tc>
        <w:tc>
          <w:tcPr>
            <w:tcW w:w="987" w:type="dxa"/>
            <w:tcBorders>
              <w:top w:val="single" w:color="auto" w:sz="4" w:space="0"/>
            </w:tcBorders>
            <w:noWrap w:val="0"/>
            <w:vAlign w:val="center"/>
          </w:tcPr>
          <w:p w14:paraId="036A9D88">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X</w:t>
            </w:r>
          </w:p>
        </w:tc>
        <w:tc>
          <w:tcPr>
            <w:tcW w:w="925" w:type="dxa"/>
            <w:tcBorders>
              <w:top w:val="single" w:color="auto" w:sz="4" w:space="0"/>
            </w:tcBorders>
            <w:noWrap w:val="0"/>
            <w:vAlign w:val="center"/>
          </w:tcPr>
          <w:p w14:paraId="13430FE8">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Y</w:t>
            </w:r>
          </w:p>
        </w:tc>
        <w:tc>
          <w:tcPr>
            <w:tcW w:w="1100" w:type="dxa"/>
            <w:vMerge w:val="continue"/>
            <w:noWrap w:val="0"/>
            <w:vAlign w:val="center"/>
          </w:tcPr>
          <w:p w14:paraId="5C9D8585">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521" w:type="dxa"/>
            <w:vMerge w:val="continue"/>
            <w:noWrap w:val="0"/>
            <w:vAlign w:val="center"/>
          </w:tcPr>
          <w:p w14:paraId="183B58A2">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066" w:type="dxa"/>
            <w:vMerge w:val="continue"/>
            <w:noWrap w:val="0"/>
            <w:vAlign w:val="center"/>
          </w:tcPr>
          <w:p w14:paraId="4419F0FB">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446" w:type="dxa"/>
            <w:vMerge w:val="continue"/>
            <w:noWrap w:val="0"/>
            <w:vAlign w:val="center"/>
          </w:tcPr>
          <w:p w14:paraId="27D64F30">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r>
      <w:tr w14:paraId="57E226B3">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108" w:type="dxa"/>
            <w:bottom w:w="0" w:type="dxa"/>
            <w:right w:w="108" w:type="dxa"/>
          </w:tblCellMar>
        </w:tblPrEx>
        <w:trPr>
          <w:trHeight w:val="327" w:hRule="atLeast"/>
          <w:jc w:val="center"/>
        </w:trPr>
        <w:tc>
          <w:tcPr>
            <w:tcW w:w="954" w:type="dxa"/>
            <w:vMerge w:val="restart"/>
            <w:noWrap w:val="0"/>
            <w:vAlign w:val="center"/>
          </w:tcPr>
          <w:p w14:paraId="5C6C7A2C">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987" w:type="dxa"/>
            <w:vMerge w:val="restart"/>
            <w:noWrap w:val="0"/>
            <w:vAlign w:val="center"/>
          </w:tcPr>
          <w:p w14:paraId="5A4064D9">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580</w:t>
            </w:r>
          </w:p>
        </w:tc>
        <w:tc>
          <w:tcPr>
            <w:tcW w:w="925" w:type="dxa"/>
            <w:vMerge w:val="restart"/>
            <w:noWrap w:val="0"/>
            <w:vAlign w:val="center"/>
          </w:tcPr>
          <w:p w14:paraId="6EF13A83">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-261</w:t>
            </w:r>
          </w:p>
        </w:tc>
        <w:tc>
          <w:tcPr>
            <w:tcW w:w="1100" w:type="dxa"/>
            <w:tcBorders>
              <w:bottom w:val="single" w:color="auto" w:sz="4" w:space="0"/>
            </w:tcBorders>
            <w:noWrap w:val="0"/>
            <w:vAlign w:val="center"/>
          </w:tcPr>
          <w:p w14:paraId="3B0C8D62">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TSP</w:t>
            </w:r>
          </w:p>
        </w:tc>
        <w:tc>
          <w:tcPr>
            <w:tcW w:w="1521" w:type="dxa"/>
            <w:vMerge w:val="restart"/>
            <w:noWrap w:val="0"/>
            <w:vAlign w:val="center"/>
          </w:tcPr>
          <w:p w14:paraId="4BB4377A">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2022年9月12日~18日</w:t>
            </w:r>
          </w:p>
        </w:tc>
        <w:tc>
          <w:tcPr>
            <w:tcW w:w="1066" w:type="dxa"/>
            <w:vMerge w:val="restart"/>
            <w:noWrap w:val="0"/>
            <w:vAlign w:val="center"/>
          </w:tcPr>
          <w:p w14:paraId="2E66587B">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东侧</w:t>
            </w:r>
          </w:p>
        </w:tc>
        <w:tc>
          <w:tcPr>
            <w:tcW w:w="1446" w:type="dxa"/>
            <w:vMerge w:val="restart"/>
            <w:noWrap w:val="0"/>
            <w:vAlign w:val="center"/>
          </w:tcPr>
          <w:p w14:paraId="0355460E">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622</w:t>
            </w:r>
          </w:p>
        </w:tc>
      </w:tr>
      <w:tr w14:paraId="7BCA2664">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108" w:type="dxa"/>
            <w:bottom w:w="0" w:type="dxa"/>
            <w:right w:w="108" w:type="dxa"/>
          </w:tblCellMar>
        </w:tblPrEx>
        <w:trPr>
          <w:trHeight w:val="378" w:hRule="atLeast"/>
          <w:jc w:val="center"/>
        </w:trPr>
        <w:tc>
          <w:tcPr>
            <w:tcW w:w="954" w:type="dxa"/>
            <w:vMerge w:val="continue"/>
            <w:noWrap w:val="0"/>
            <w:vAlign w:val="center"/>
          </w:tcPr>
          <w:p w14:paraId="34083C48">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987" w:type="dxa"/>
            <w:vMerge w:val="continue"/>
            <w:noWrap w:val="0"/>
            <w:vAlign w:val="center"/>
          </w:tcPr>
          <w:p w14:paraId="054523AF">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925" w:type="dxa"/>
            <w:vMerge w:val="continue"/>
            <w:noWrap w:val="0"/>
            <w:vAlign w:val="center"/>
          </w:tcPr>
          <w:p w14:paraId="0A77C540">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100" w:type="dxa"/>
            <w:tcBorders>
              <w:top w:val="single" w:color="auto" w:sz="4" w:space="0"/>
              <w:bottom w:val="single" w:color="auto" w:sz="4" w:space="0"/>
            </w:tcBorders>
            <w:noWrap w:val="0"/>
            <w:vAlign w:val="center"/>
          </w:tcPr>
          <w:p w14:paraId="5E38976F">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NOx</w:t>
            </w:r>
          </w:p>
        </w:tc>
        <w:tc>
          <w:tcPr>
            <w:tcW w:w="1521" w:type="dxa"/>
            <w:vMerge w:val="continue"/>
            <w:noWrap w:val="0"/>
            <w:vAlign w:val="center"/>
          </w:tcPr>
          <w:p w14:paraId="21242F6D">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066" w:type="dxa"/>
            <w:vMerge w:val="continue"/>
            <w:noWrap w:val="0"/>
            <w:vAlign w:val="center"/>
          </w:tcPr>
          <w:p w14:paraId="30B1956F">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446" w:type="dxa"/>
            <w:vMerge w:val="continue"/>
            <w:noWrap w:val="0"/>
            <w:vAlign w:val="center"/>
          </w:tcPr>
          <w:p w14:paraId="7E488AAF">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r w14:paraId="2B1A4838">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108" w:type="dxa"/>
            <w:bottom w:w="0" w:type="dxa"/>
            <w:right w:w="108" w:type="dxa"/>
          </w:tblCellMar>
        </w:tblPrEx>
        <w:trPr>
          <w:trHeight w:val="378" w:hRule="atLeast"/>
          <w:jc w:val="center"/>
        </w:trPr>
        <w:tc>
          <w:tcPr>
            <w:tcW w:w="954" w:type="dxa"/>
            <w:vMerge w:val="continue"/>
            <w:tcBorders>
              <w:bottom w:val="single" w:color="auto" w:sz="4" w:space="0"/>
            </w:tcBorders>
            <w:noWrap w:val="0"/>
            <w:vAlign w:val="center"/>
          </w:tcPr>
          <w:p w14:paraId="113512A5">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987" w:type="dxa"/>
            <w:vMerge w:val="continue"/>
            <w:tcBorders>
              <w:bottom w:val="single" w:color="auto" w:sz="4" w:space="0"/>
            </w:tcBorders>
            <w:noWrap w:val="0"/>
            <w:vAlign w:val="center"/>
          </w:tcPr>
          <w:p w14:paraId="266156B9">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925" w:type="dxa"/>
            <w:vMerge w:val="continue"/>
            <w:tcBorders>
              <w:bottom w:val="single" w:color="auto" w:sz="4" w:space="0"/>
            </w:tcBorders>
            <w:noWrap w:val="0"/>
            <w:vAlign w:val="center"/>
          </w:tcPr>
          <w:p w14:paraId="48960720">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100" w:type="dxa"/>
            <w:tcBorders>
              <w:top w:val="single" w:color="auto" w:sz="4" w:space="0"/>
              <w:bottom w:val="single" w:color="auto" w:sz="4" w:space="0"/>
            </w:tcBorders>
            <w:noWrap w:val="0"/>
            <w:vAlign w:val="center"/>
          </w:tcPr>
          <w:p w14:paraId="2335378E">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NH</w:t>
            </w:r>
            <w:r>
              <w:rPr>
                <w:rFonts w:hint="eastAsia" w:ascii="Times New Roman" w:hAnsi="Times New Roman" w:eastAsia="宋体" w:cs="Times New Roman"/>
                <w:color w:val="auto"/>
                <w:sz w:val="21"/>
                <w:szCs w:val="21"/>
                <w:highlight w:val="none"/>
                <w:vertAlign w:val="subscript"/>
                <w:lang w:val="en-US" w:eastAsia="zh-CN"/>
              </w:rPr>
              <w:t>3</w:t>
            </w:r>
          </w:p>
        </w:tc>
        <w:tc>
          <w:tcPr>
            <w:tcW w:w="1521" w:type="dxa"/>
            <w:vMerge w:val="continue"/>
            <w:tcBorders>
              <w:bottom w:val="single" w:color="auto" w:sz="4" w:space="0"/>
            </w:tcBorders>
            <w:noWrap w:val="0"/>
            <w:vAlign w:val="center"/>
          </w:tcPr>
          <w:p w14:paraId="3846C660">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066" w:type="dxa"/>
            <w:vMerge w:val="continue"/>
            <w:tcBorders>
              <w:bottom w:val="single" w:color="auto" w:sz="4" w:space="0"/>
            </w:tcBorders>
            <w:noWrap w:val="0"/>
            <w:vAlign w:val="center"/>
          </w:tcPr>
          <w:p w14:paraId="1C88507F">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446" w:type="dxa"/>
            <w:vMerge w:val="continue"/>
            <w:tcBorders>
              <w:bottom w:val="single" w:color="auto" w:sz="4" w:space="0"/>
            </w:tcBorders>
            <w:noWrap w:val="0"/>
            <w:vAlign w:val="center"/>
          </w:tcPr>
          <w:p w14:paraId="50A21756">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r w14:paraId="71D0E9E9">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108" w:type="dxa"/>
            <w:bottom w:w="0" w:type="dxa"/>
            <w:right w:w="108" w:type="dxa"/>
          </w:tblCellMar>
        </w:tblPrEx>
        <w:trPr>
          <w:trHeight w:val="300" w:hRule="atLeast"/>
          <w:jc w:val="center"/>
        </w:trPr>
        <w:tc>
          <w:tcPr>
            <w:tcW w:w="954" w:type="dxa"/>
            <w:tcBorders>
              <w:top w:val="single" w:color="auto" w:sz="4" w:space="0"/>
            </w:tcBorders>
            <w:noWrap w:val="0"/>
            <w:vAlign w:val="center"/>
          </w:tcPr>
          <w:p w14:paraId="5DB75819">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987" w:type="dxa"/>
            <w:tcBorders>
              <w:top w:val="single" w:color="auto" w:sz="4" w:space="0"/>
            </w:tcBorders>
            <w:noWrap w:val="0"/>
            <w:vAlign w:val="center"/>
          </w:tcPr>
          <w:p w14:paraId="560DED7A">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19</w:t>
            </w:r>
          </w:p>
        </w:tc>
        <w:tc>
          <w:tcPr>
            <w:tcW w:w="925" w:type="dxa"/>
            <w:tcBorders>
              <w:top w:val="single" w:color="auto" w:sz="4" w:space="0"/>
            </w:tcBorders>
            <w:noWrap w:val="0"/>
            <w:vAlign w:val="center"/>
          </w:tcPr>
          <w:p w14:paraId="3CADAA12">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1100" w:type="dxa"/>
            <w:tcBorders>
              <w:top w:val="single" w:color="auto" w:sz="4" w:space="0"/>
            </w:tcBorders>
            <w:noWrap w:val="0"/>
            <w:vAlign w:val="center"/>
          </w:tcPr>
          <w:p w14:paraId="463759DE">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汞</w:t>
            </w:r>
          </w:p>
        </w:tc>
        <w:tc>
          <w:tcPr>
            <w:tcW w:w="1521" w:type="dxa"/>
            <w:tcBorders>
              <w:top w:val="single" w:color="auto" w:sz="4" w:space="0"/>
            </w:tcBorders>
            <w:noWrap w:val="0"/>
            <w:vAlign w:val="center"/>
          </w:tcPr>
          <w:p w14:paraId="39C9C325">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2024年2月26日~</w:t>
            </w: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月</w:t>
            </w:r>
            <w:r>
              <w:rPr>
                <w:rFonts w:hint="eastAsia" w:ascii="Times New Roman" w:hAnsi="Times New Roman" w:eastAsia="宋体" w:cs="Times New Roman"/>
                <w:color w:val="auto"/>
                <w:sz w:val="21"/>
                <w:szCs w:val="21"/>
                <w:highlight w:val="none"/>
                <w:lang w:val="en-US" w:eastAsia="zh-CN"/>
              </w:rPr>
              <w:t>3日</w:t>
            </w:r>
          </w:p>
        </w:tc>
        <w:tc>
          <w:tcPr>
            <w:tcW w:w="1066" w:type="dxa"/>
            <w:tcBorders>
              <w:top w:val="single" w:color="auto" w:sz="4" w:space="0"/>
            </w:tcBorders>
            <w:noWrap w:val="0"/>
            <w:vAlign w:val="center"/>
          </w:tcPr>
          <w:p w14:paraId="7BB88C3D">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东侧</w:t>
            </w:r>
          </w:p>
        </w:tc>
        <w:tc>
          <w:tcPr>
            <w:tcW w:w="1446" w:type="dxa"/>
            <w:tcBorders>
              <w:top w:val="single" w:color="auto" w:sz="4" w:space="0"/>
            </w:tcBorders>
            <w:noWrap w:val="0"/>
            <w:vAlign w:val="center"/>
          </w:tcPr>
          <w:p w14:paraId="793F7FB8">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r>
    </w:tbl>
    <w:p w14:paraId="188F940B">
      <w:pPr>
        <w:spacing w:line="240" w:lineRule="auto"/>
        <w:ind w:firstLine="0" w:firstLineChars="0"/>
        <w:jc w:val="both"/>
        <w:rPr>
          <w:rFonts w:hint="eastAsia" w:ascii="Times New Roman" w:hAnsi="Times New Roman" w:cs="Times New Roman"/>
          <w:color w:val="auto"/>
          <w:sz w:val="21"/>
          <w:highlight w:val="none"/>
        </w:rPr>
      </w:pPr>
    </w:p>
    <w:p w14:paraId="42E3E446">
      <w:pPr>
        <w:spacing w:line="240" w:lineRule="atLeast"/>
        <w:ind w:firstLine="0" w:firstLineChars="0"/>
        <w:jc w:val="center"/>
        <w:rPr>
          <w:rFonts w:hint="eastAsia" w:ascii="Times New Roman" w:hAnsi="Times New Roman" w:eastAsia="宋体" w:cs="Times New Roman"/>
          <w:color w:val="auto"/>
          <w:sz w:val="21"/>
          <w:highlight w:val="none"/>
          <w:lang w:eastAsia="zh-CN"/>
        </w:rPr>
      </w:pPr>
      <w:r>
        <w:rPr>
          <w:color w:val="auto"/>
          <w:sz w:val="21"/>
          <w:highlight w:val="none"/>
        </w:rPr>
        <mc:AlternateContent>
          <mc:Choice Requires="wpg">
            <w:drawing>
              <wp:anchor distT="0" distB="0" distL="114300" distR="114300" simplePos="0" relativeHeight="251669504" behindDoc="0" locked="0" layoutInCell="1" allowOverlap="1">
                <wp:simplePos x="0" y="0"/>
                <wp:positionH relativeFrom="column">
                  <wp:posOffset>4443730</wp:posOffset>
                </wp:positionH>
                <wp:positionV relativeFrom="paragraph">
                  <wp:posOffset>2294890</wp:posOffset>
                </wp:positionV>
                <wp:extent cx="901700" cy="873760"/>
                <wp:effectExtent l="4445" t="4445" r="8255" b="17145"/>
                <wp:wrapNone/>
                <wp:docPr id="12" name="组合 185"/>
                <wp:cNvGraphicFramePr/>
                <a:graphic xmlns:a="http://schemas.openxmlformats.org/drawingml/2006/main">
                  <a:graphicData uri="http://schemas.microsoft.com/office/word/2010/wordprocessingGroup">
                    <wpg:wgp>
                      <wpg:cNvGrpSpPr/>
                      <wpg:grpSpPr>
                        <a:xfrm>
                          <a:off x="0" y="0"/>
                          <a:ext cx="901700" cy="873760"/>
                          <a:chOff x="12803" y="1251574"/>
                          <a:chExt cx="1420" cy="1376"/>
                        </a:xfrm>
                      </wpg:grpSpPr>
                      <wps:wsp>
                        <wps:cNvPr id="9" name="文本框 182"/>
                        <wps:cNvSpPr txBox="1"/>
                        <wps:spPr>
                          <a:xfrm>
                            <a:off x="12803" y="1251574"/>
                            <a:ext cx="1420" cy="1377"/>
                          </a:xfrm>
                          <a:prstGeom prst="rect">
                            <a:avLst/>
                          </a:prstGeom>
                          <a:solidFill>
                            <a:srgbClr val="FFFFFF">
                              <a:alpha val="70000"/>
                            </a:srgbClr>
                          </a:solidFill>
                          <a:ln w="9525" cap="flat" cmpd="sng">
                            <a:solidFill>
                              <a:srgbClr val="000000"/>
                            </a:solidFill>
                            <a:prstDash val="solid"/>
                            <a:miter/>
                            <a:headEnd type="none" w="med" len="med"/>
                            <a:tailEnd type="none" w="med" len="med"/>
                          </a:ln>
                        </wps:spPr>
                        <wps:txbx>
                          <w:txbxContent>
                            <w:p w14:paraId="494C2650">
                              <w:pPr>
                                <w:keepNext w:val="0"/>
                                <w:keepLines w:val="0"/>
                                <w:pageBreakBefore w:val="0"/>
                                <w:widowControl w:val="0"/>
                                <w:kinsoku/>
                                <w:wordWrap/>
                                <w:overflowPunct/>
                                <w:topLinePunct w:val="0"/>
                                <w:bidi w:val="0"/>
                                <w:adjustRightInd/>
                                <w:snapToGrid/>
                                <w:spacing w:after="0" w:afterLines="50"/>
                                <w:jc w:val="center"/>
                                <w:textAlignment w:val="auto"/>
                                <w:rPr>
                                  <w:rFonts w:hint="eastAsia"/>
                                  <w:sz w:val="24"/>
                                  <w:szCs w:val="24"/>
                                  <w:lang w:val="en-US" w:eastAsia="zh-CN"/>
                                </w:rPr>
                              </w:pPr>
                              <w:r>
                                <w:rPr>
                                  <w:rFonts w:hint="eastAsia"/>
                                  <w:sz w:val="24"/>
                                  <w:szCs w:val="24"/>
                                  <w:lang w:val="en-US" w:eastAsia="zh-CN"/>
                                </w:rPr>
                                <w:t>图  例</w:t>
                              </w:r>
                            </w:p>
                            <w:p w14:paraId="6175B344">
                              <w:pPr>
                                <w:keepNext w:val="0"/>
                                <w:keepLines w:val="0"/>
                                <w:pageBreakBefore w:val="0"/>
                                <w:widowControl w:val="0"/>
                                <w:kinsoku/>
                                <w:wordWrap/>
                                <w:overflowPunct/>
                                <w:topLinePunct w:val="0"/>
                                <w:bidi w:val="0"/>
                                <w:adjustRightInd/>
                                <w:snapToGrid/>
                                <w:spacing w:line="400" w:lineRule="exact"/>
                                <w:jc w:val="right"/>
                                <w:textAlignment w:val="auto"/>
                                <w:rPr>
                                  <w:rFonts w:hint="eastAsia"/>
                                  <w:lang w:val="en-US" w:eastAsia="zh-CN"/>
                                </w:rPr>
                              </w:pPr>
                              <w:r>
                                <w:rPr>
                                  <w:rFonts w:hint="eastAsia"/>
                                  <w:lang w:val="en-US" w:eastAsia="zh-CN"/>
                                </w:rPr>
                                <w:t>监测点</w:t>
                              </w:r>
                            </w:p>
                            <w:p w14:paraId="09F5871C">
                              <w:pPr>
                                <w:keepNext w:val="0"/>
                                <w:keepLines w:val="0"/>
                                <w:pageBreakBefore w:val="0"/>
                                <w:widowControl w:val="0"/>
                                <w:kinsoku/>
                                <w:wordWrap/>
                                <w:overflowPunct/>
                                <w:topLinePunct w:val="0"/>
                                <w:bidi w:val="0"/>
                                <w:adjustRightInd/>
                                <w:snapToGrid/>
                                <w:spacing w:line="400" w:lineRule="exact"/>
                                <w:jc w:val="right"/>
                                <w:textAlignment w:val="auto"/>
                                <w:rPr>
                                  <w:rFonts w:hint="default"/>
                                  <w:lang w:val="en-US" w:eastAsia="zh-CN"/>
                                </w:rPr>
                              </w:pPr>
                              <w:r>
                                <w:rPr>
                                  <w:rFonts w:hint="eastAsia"/>
                                  <w:lang w:val="en-US" w:eastAsia="zh-CN"/>
                                </w:rPr>
                                <w:t>厂界</w:t>
                              </w:r>
                            </w:p>
                          </w:txbxContent>
                        </wps:txbx>
                        <wps:bodyPr vert="horz" wrap="square" anchor="t" anchorCtr="0" upright="1"/>
                      </wps:wsp>
                      <pic:pic xmlns:pic="http://schemas.openxmlformats.org/drawingml/2006/picture">
                        <pic:nvPicPr>
                          <pic:cNvPr id="10" name="图片 183"/>
                          <pic:cNvPicPr>
                            <a:picLocks noChangeAspect="1"/>
                          </pic:cNvPicPr>
                        </pic:nvPicPr>
                        <pic:blipFill>
                          <a:blip r:embed="rId59"/>
                          <a:stretch>
                            <a:fillRect/>
                          </a:stretch>
                        </pic:blipFill>
                        <pic:spPr>
                          <a:xfrm>
                            <a:off x="12897" y="1252145"/>
                            <a:ext cx="413" cy="385"/>
                          </a:xfrm>
                          <a:prstGeom prst="rect">
                            <a:avLst/>
                          </a:prstGeom>
                          <a:noFill/>
                          <a:ln>
                            <a:noFill/>
                          </a:ln>
                        </pic:spPr>
                      </pic:pic>
                      <wps:wsp>
                        <wps:cNvPr id="11" name="矩形 184"/>
                        <wps:cNvSpPr/>
                        <wps:spPr>
                          <a:xfrm>
                            <a:off x="12887" y="1252628"/>
                            <a:ext cx="409" cy="246"/>
                          </a:xfrm>
                          <a:prstGeom prst="rect">
                            <a:avLst/>
                          </a:prstGeom>
                          <a:noFill/>
                          <a:ln w="9525" cap="flat" cmpd="sng">
                            <a:solidFill>
                              <a:srgbClr val="FF0000"/>
                            </a:solidFill>
                            <a:prstDash val="solid"/>
                            <a:miter/>
                            <a:headEnd type="none" w="med" len="med"/>
                            <a:tailEnd type="none" w="med" len="med"/>
                          </a:ln>
                        </wps:spPr>
                        <wps:bodyPr vert="horz" wrap="square" anchor="t" anchorCtr="0" upright="1"/>
                      </wps:wsp>
                    </wpg:wgp>
                  </a:graphicData>
                </a:graphic>
              </wp:anchor>
            </w:drawing>
          </mc:Choice>
          <mc:Fallback>
            <w:pict>
              <v:group id="组合 185" o:spid="_x0000_s1026" o:spt="203" style="position:absolute;left:0pt;margin-left:349.9pt;margin-top:180.7pt;height:68.8pt;width:71pt;z-index:251669504;mso-width-relative:page;mso-height-relative:page;" coordorigin="12803,1251574" coordsize="1420,1376" o:gfxdata="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">
                <o:lock v:ext="edit" aspectratio="f"/>
                <v:shape id="文本框 182" o:spid="_x0000_s1026" o:spt="202" type="#_x0000_t202" style="position:absolute;left:12803;top:1251574;height:1377;width:1420;" fillcolor="#FFFFFF" filled="t" stroked="t" coordsize="21600,21600" o:gfxdata="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6lwoK8AAAA&#10;2gAAAA8AAAAAAAAAAQAgAAAAIgAAAGRycy9kb3ducmV2LnhtbFBLAQIUABQAAAAIAIdO4kAzLwWe&#10;OwAAADkAAAAQAAAAAAAAAAEAIAAAAAsBAABkcnMvc2hhcGV4bWwueG1sUEsFBgAAAAAGAAYAWwEA&#10;ALUDAAAAAA==&#10;">
                  <v:fill on="t" opacity="45875f" focussize="0,0"/>
                  <v:stroke color="#000000" joinstyle="miter"/>
                  <v:imagedata o:title=""/>
                  <o:lock v:ext="edit" aspectratio="f"/>
                  <v:textbox>
                    <w:txbxContent>
                      <w:p w14:paraId="494C2650">
                        <w:pPr>
                          <w:keepNext w:val="0"/>
                          <w:keepLines w:val="0"/>
                          <w:pageBreakBefore w:val="0"/>
                          <w:widowControl w:val="0"/>
                          <w:kinsoku/>
                          <w:wordWrap/>
                          <w:overflowPunct/>
                          <w:topLinePunct w:val="0"/>
                          <w:bidi w:val="0"/>
                          <w:adjustRightInd/>
                          <w:snapToGrid/>
                          <w:spacing w:after="0" w:afterLines="50"/>
                          <w:jc w:val="center"/>
                          <w:textAlignment w:val="auto"/>
                          <w:rPr>
                            <w:rFonts w:hint="eastAsia"/>
                            <w:sz w:val="24"/>
                            <w:szCs w:val="24"/>
                            <w:lang w:val="en-US" w:eastAsia="zh-CN"/>
                          </w:rPr>
                        </w:pPr>
                        <w:r>
                          <w:rPr>
                            <w:rFonts w:hint="eastAsia"/>
                            <w:sz w:val="24"/>
                            <w:szCs w:val="24"/>
                            <w:lang w:val="en-US" w:eastAsia="zh-CN"/>
                          </w:rPr>
                          <w:t>图  例</w:t>
                        </w:r>
                      </w:p>
                      <w:p w14:paraId="6175B344">
                        <w:pPr>
                          <w:keepNext w:val="0"/>
                          <w:keepLines w:val="0"/>
                          <w:pageBreakBefore w:val="0"/>
                          <w:widowControl w:val="0"/>
                          <w:kinsoku/>
                          <w:wordWrap/>
                          <w:overflowPunct/>
                          <w:topLinePunct w:val="0"/>
                          <w:bidi w:val="0"/>
                          <w:adjustRightInd/>
                          <w:snapToGrid/>
                          <w:spacing w:line="400" w:lineRule="exact"/>
                          <w:jc w:val="right"/>
                          <w:textAlignment w:val="auto"/>
                          <w:rPr>
                            <w:rFonts w:hint="eastAsia"/>
                            <w:lang w:val="en-US" w:eastAsia="zh-CN"/>
                          </w:rPr>
                        </w:pPr>
                        <w:r>
                          <w:rPr>
                            <w:rFonts w:hint="eastAsia"/>
                            <w:lang w:val="en-US" w:eastAsia="zh-CN"/>
                          </w:rPr>
                          <w:t>监测点</w:t>
                        </w:r>
                      </w:p>
                      <w:p w14:paraId="09F5871C">
                        <w:pPr>
                          <w:keepNext w:val="0"/>
                          <w:keepLines w:val="0"/>
                          <w:pageBreakBefore w:val="0"/>
                          <w:widowControl w:val="0"/>
                          <w:kinsoku/>
                          <w:wordWrap/>
                          <w:overflowPunct/>
                          <w:topLinePunct w:val="0"/>
                          <w:bidi w:val="0"/>
                          <w:adjustRightInd/>
                          <w:snapToGrid/>
                          <w:spacing w:line="400" w:lineRule="exact"/>
                          <w:jc w:val="right"/>
                          <w:textAlignment w:val="auto"/>
                          <w:rPr>
                            <w:rFonts w:hint="default"/>
                            <w:lang w:val="en-US" w:eastAsia="zh-CN"/>
                          </w:rPr>
                        </w:pPr>
                        <w:r>
                          <w:rPr>
                            <w:rFonts w:hint="eastAsia"/>
                            <w:lang w:val="en-US" w:eastAsia="zh-CN"/>
                          </w:rPr>
                          <w:t>厂界</w:t>
                        </w:r>
                      </w:p>
                    </w:txbxContent>
                  </v:textbox>
                </v:shape>
                <v:shape id="图片 183" o:spid="_x0000_s1026" o:spt="75" type="#_x0000_t75" style="position:absolute;left:12897;top:1252145;height:385;width:413;" filled="f" o:preferrelative="t" stroked="f" coordsize="21600,21600" o:gfxdata="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zxiu+/&#10;AAAA2wAAAA8AAAAAAAAAAQAgAAAAIgAAAGRycy9kb3ducmV2LnhtbFBLAQIUABQAAAAIAIdO4kAz&#10;LwWeOwAAADkAAAAQAAAAAAAAAAEAIAAAAA4BAABkcnMvc2hhcGV4bWwueG1sUEsFBgAAAAAGAAYA&#10;WwEAALgDAAAAAA==&#10;">
                  <v:fill on="f" focussize="0,0"/>
                  <v:stroke on="f"/>
                  <v:imagedata r:id="rId59" o:title=""/>
                  <o:lock v:ext="edit" aspectratio="t"/>
                </v:shape>
                <v:rect id="矩形 184" o:spid="_x0000_s1026" o:spt="1" style="position:absolute;left:12887;top:1252628;height:246;width:409;" filled="f" stroked="t" coordsize="21600,21600" o:gfxdata="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74vu68AAAA&#10;2wAAAA8AAAAAAAAAAQAgAAAAIgAAAGRycy9kb3ducmV2LnhtbFBLAQIUABQAAAAIAIdO4kAzLwWe&#10;OwAAADkAAAAQAAAAAAAAAAEAIAAAAAsBAABkcnMvc2hhcGV4bWwueG1sUEsFBgAAAAAGAAYAWwEA&#10;ALUDAAAAAA==&#10;">
                  <v:fill on="f" focussize="0,0"/>
                  <v:stroke color="#FF0000" joinstyle="miter"/>
                  <v:imagedata o:title=""/>
                  <o:lock v:ext="edit" aspectratio="f"/>
                </v:rect>
              </v:group>
            </w:pict>
          </mc:Fallback>
        </mc:AlternateContent>
      </w:r>
      <w:r>
        <w:rPr>
          <w:rFonts w:ascii="Times New Roman" w:hAnsi="Times New Roman" w:cs="Times New Roman"/>
          <w:color w:val="auto"/>
          <w:sz w:val="21"/>
          <w:highlight w:val="none"/>
        </w:rPr>
        <mc:AlternateContent>
          <mc:Choice Requires="wps">
            <w:drawing>
              <wp:anchor distT="0" distB="0" distL="114300" distR="114300" simplePos="0" relativeHeight="251665408" behindDoc="0" locked="0" layoutInCell="1" allowOverlap="1">
                <wp:simplePos x="0" y="0"/>
                <wp:positionH relativeFrom="column">
                  <wp:posOffset>2444750</wp:posOffset>
                </wp:positionH>
                <wp:positionV relativeFrom="paragraph">
                  <wp:posOffset>1906270</wp:posOffset>
                </wp:positionV>
                <wp:extent cx="390525" cy="23368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390525" cy="233680"/>
                        </a:xfrm>
                        <a:prstGeom prst="rect">
                          <a:avLst/>
                        </a:prstGeom>
                        <a:noFill/>
                        <a:ln>
                          <a:noFill/>
                        </a:ln>
                        <a:effectLst/>
                      </wps:spPr>
                      <wps:txbx>
                        <w:txbxContent>
                          <w:p w14:paraId="3196AAED">
                            <w:pPr>
                              <w:spacing w:line="240" w:lineRule="auto"/>
                              <w:ind w:firstLine="0" w:firstLineChars="0"/>
                              <w:jc w:val="both"/>
                              <w:rPr>
                                <w:rFonts w:hint="default" w:ascii="Times New Roman" w:hAnsi="Times New Roman" w:eastAsia="宋体" w:cs="Times New Roman"/>
                                <w:color w:val="FFFF00"/>
                                <w:sz w:val="21"/>
                                <w:lang w:val="en-US" w:eastAsia="zh-CN"/>
                              </w:rPr>
                            </w:pPr>
                            <w:r>
                              <w:rPr>
                                <w:rFonts w:hint="eastAsia" w:ascii="Times New Roman" w:hAnsi="Times New Roman" w:cs="Times New Roman"/>
                                <w:color w:val="FFFF00"/>
                                <w:sz w:val="21"/>
                                <w:lang w:val="en-US" w:eastAsia="zh-CN"/>
                              </w:rPr>
                              <w:t>1#</w:t>
                            </w:r>
                          </w:p>
                        </w:txbxContent>
                      </wps:txbx>
                      <wps:bodyPr vert="horz" wrap="square" anchor="t" anchorCtr="0" upright="1"/>
                    </wps:wsp>
                  </a:graphicData>
                </a:graphic>
              </wp:anchor>
            </w:drawing>
          </mc:Choice>
          <mc:Fallback>
            <w:pict>
              <v:shape id="_x0000_s1026" o:spid="_x0000_s1026" o:spt="202" type="#_x0000_t202" style="position:absolute;left:0pt;margin-left:192.5pt;margin-top:150.1pt;height:18.4pt;width:30.75pt;z-index:251665408;mso-width-relative:page;mso-height-relative:page;" filled="f" stroked="f" coordsize="21600,21600" o:gfxdata="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EAMPFPZAAAACwEAAA8AAAAAAAAAAQAgAAAA&#10;IgAAAGRycy9kb3ducmV2LnhtbFBLAQIUABQAAAAIAIdO4kCttaHh0QEAAJADAAAOAAAAAAAAAAEA&#10;IAAAACgBAABkcnMvZTJvRG9jLnhtbFBLBQYAAAAABgAGAFkBAABrBQAAAAA=&#10;">
                <v:fill on="f" focussize="0,0"/>
                <v:stroke on="f"/>
                <v:imagedata o:title=""/>
                <o:lock v:ext="edit" aspectratio="f"/>
                <v:textbox>
                  <w:txbxContent>
                    <w:p w14:paraId="3196AAED">
                      <w:pPr>
                        <w:spacing w:line="240" w:lineRule="auto"/>
                        <w:ind w:firstLine="0" w:firstLineChars="0"/>
                        <w:jc w:val="both"/>
                        <w:rPr>
                          <w:rFonts w:hint="default" w:ascii="Times New Roman" w:hAnsi="Times New Roman" w:eastAsia="宋体" w:cs="Times New Roman"/>
                          <w:color w:val="FFFF00"/>
                          <w:sz w:val="21"/>
                          <w:lang w:val="en-US" w:eastAsia="zh-CN"/>
                        </w:rPr>
                      </w:pPr>
                      <w:r>
                        <w:rPr>
                          <w:rFonts w:hint="eastAsia" w:ascii="Times New Roman" w:hAnsi="Times New Roman" w:cs="Times New Roman"/>
                          <w:color w:val="FFFF00"/>
                          <w:sz w:val="21"/>
                          <w:lang w:val="en-US" w:eastAsia="zh-CN"/>
                        </w:rPr>
                        <w:t>1#</w:t>
                      </w:r>
                    </w:p>
                  </w:txbxContent>
                </v:textbox>
              </v:shape>
            </w:pict>
          </mc:Fallback>
        </mc:AlternateContent>
      </w:r>
      <w:r>
        <w:rPr>
          <w:rFonts w:ascii="Times New Roman" w:hAnsi="Times New Roman" w:cs="Times New Roman"/>
          <w:color w:val="auto"/>
          <w:sz w:val="21"/>
          <w:highlight w:val="none"/>
        </w:rPr>
        <mc:AlternateContent>
          <mc:Choice Requires="wps">
            <w:drawing>
              <wp:anchor distT="0" distB="0" distL="114300" distR="114300" simplePos="0" relativeHeight="251666432" behindDoc="0" locked="0" layoutInCell="1" allowOverlap="1">
                <wp:simplePos x="0" y="0"/>
                <wp:positionH relativeFrom="column">
                  <wp:posOffset>1819910</wp:posOffset>
                </wp:positionH>
                <wp:positionV relativeFrom="paragraph">
                  <wp:posOffset>1696085</wp:posOffset>
                </wp:positionV>
                <wp:extent cx="390525" cy="23368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390525" cy="233680"/>
                        </a:xfrm>
                        <a:prstGeom prst="rect">
                          <a:avLst/>
                        </a:prstGeom>
                        <a:noFill/>
                        <a:ln>
                          <a:noFill/>
                        </a:ln>
                        <a:effectLst/>
                      </wps:spPr>
                      <wps:txbx>
                        <w:txbxContent>
                          <w:p w14:paraId="479917DA">
                            <w:pPr>
                              <w:spacing w:line="240" w:lineRule="auto"/>
                              <w:ind w:firstLine="0" w:firstLineChars="0"/>
                              <w:jc w:val="both"/>
                              <w:rPr>
                                <w:rFonts w:hint="default" w:ascii="Times New Roman" w:hAnsi="Times New Roman" w:eastAsia="宋体" w:cs="Times New Roman"/>
                                <w:color w:val="FFFF00"/>
                                <w:sz w:val="21"/>
                                <w:lang w:val="en-US" w:eastAsia="zh-CN"/>
                              </w:rPr>
                            </w:pPr>
                            <w:r>
                              <w:rPr>
                                <w:rFonts w:hint="eastAsia" w:ascii="Times New Roman" w:hAnsi="Times New Roman" w:cs="Times New Roman"/>
                                <w:color w:val="FFFF00"/>
                                <w:sz w:val="21"/>
                                <w:lang w:val="en-US" w:eastAsia="zh-CN"/>
                              </w:rPr>
                              <w:t>2#</w:t>
                            </w:r>
                          </w:p>
                        </w:txbxContent>
                      </wps:txbx>
                      <wps:bodyPr vert="horz" wrap="square" anchor="t" anchorCtr="0" upright="1"/>
                    </wps:wsp>
                  </a:graphicData>
                </a:graphic>
              </wp:anchor>
            </w:drawing>
          </mc:Choice>
          <mc:Fallback>
            <w:pict>
              <v:shape id="_x0000_s1026" o:spid="_x0000_s1026" o:spt="202" type="#_x0000_t202" style="position:absolute;left:0pt;margin-left:143.3pt;margin-top:133.55pt;height:18.4pt;width:30.75pt;z-index:251666432;mso-width-relative:page;mso-height-relative:page;" filled="f" stroked="f" coordsize="21600,21600" o:gfxdata="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HSBfNnXAAAACwEAAA8AAAAAAAAAAQAgAAAAIgAA&#10;AGRycy9kb3ducmV2LnhtbFBLAQIUABQAAAAIAIdO4kDfy97w0AEAAJADAAAOAAAAAAAAAAEAIAAA&#10;ACYBAABkcnMvZTJvRG9jLnhtbFBLBQYAAAAABgAGAFkBAABoBQAAAAA=&#10;">
                <v:fill on="f" focussize="0,0"/>
                <v:stroke on="f"/>
                <v:imagedata o:title=""/>
                <o:lock v:ext="edit" aspectratio="f"/>
                <v:textbox>
                  <w:txbxContent>
                    <w:p w14:paraId="479917DA">
                      <w:pPr>
                        <w:spacing w:line="240" w:lineRule="auto"/>
                        <w:ind w:firstLine="0" w:firstLineChars="0"/>
                        <w:jc w:val="both"/>
                        <w:rPr>
                          <w:rFonts w:hint="default" w:ascii="Times New Roman" w:hAnsi="Times New Roman" w:eastAsia="宋体" w:cs="Times New Roman"/>
                          <w:color w:val="FFFF00"/>
                          <w:sz w:val="21"/>
                          <w:lang w:val="en-US" w:eastAsia="zh-CN"/>
                        </w:rPr>
                      </w:pPr>
                      <w:r>
                        <w:rPr>
                          <w:rFonts w:hint="eastAsia" w:ascii="Times New Roman" w:hAnsi="Times New Roman" w:cs="Times New Roman"/>
                          <w:color w:val="FFFF00"/>
                          <w:sz w:val="21"/>
                          <w:lang w:val="en-US" w:eastAsia="zh-CN"/>
                        </w:rPr>
                        <w:t>2#</w:t>
                      </w:r>
                    </w:p>
                  </w:txbxContent>
                </v:textbox>
              </v:shape>
            </w:pict>
          </mc:Fallback>
        </mc:AlternateContent>
      </w:r>
      <w:r>
        <w:rPr>
          <w:color w:val="auto"/>
          <w:highlight w:val="none"/>
        </w:rPr>
        <w:drawing>
          <wp:anchor distT="0" distB="0" distL="114300" distR="114300" simplePos="0" relativeHeight="251668480" behindDoc="0" locked="0" layoutInCell="1" allowOverlap="1">
            <wp:simplePos x="0" y="0"/>
            <wp:positionH relativeFrom="column">
              <wp:posOffset>4530090</wp:posOffset>
            </wp:positionH>
            <wp:positionV relativeFrom="paragraph">
              <wp:posOffset>35560</wp:posOffset>
            </wp:positionV>
            <wp:extent cx="799465" cy="793115"/>
            <wp:effectExtent l="0" t="0" r="635" b="6985"/>
            <wp:wrapNone/>
            <wp:docPr id="8"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81"/>
                    <pic:cNvPicPr>
                      <a:picLocks noChangeAspect="1"/>
                    </pic:cNvPicPr>
                  </pic:nvPicPr>
                  <pic:blipFill>
                    <a:blip r:embed="rId60"/>
                    <a:stretch>
                      <a:fillRect/>
                    </a:stretch>
                  </pic:blipFill>
                  <pic:spPr>
                    <a:xfrm>
                      <a:off x="0" y="0"/>
                      <a:ext cx="799465" cy="793115"/>
                    </a:xfrm>
                    <a:prstGeom prst="rect">
                      <a:avLst/>
                    </a:prstGeom>
                    <a:noFill/>
                    <a:ln>
                      <a:noFill/>
                    </a:ln>
                  </pic:spPr>
                </pic:pic>
              </a:graphicData>
            </a:graphic>
          </wp:anchor>
        </w:drawing>
      </w:r>
      <w:r>
        <w:rPr>
          <w:rFonts w:hint="eastAsia" w:ascii="Times New Roman" w:hAnsi="Times New Roman" w:eastAsia="宋体" w:cs="Times New Roman"/>
          <w:color w:val="auto"/>
          <w:sz w:val="21"/>
          <w:highlight w:val="none"/>
          <w:lang w:eastAsia="zh-CN"/>
        </w:rPr>
        <w:drawing>
          <wp:inline distT="0" distB="0" distL="114300" distR="114300">
            <wp:extent cx="5092065" cy="3203575"/>
            <wp:effectExtent l="0" t="0" r="13335" b="15875"/>
            <wp:docPr id="23" name="图片 272" descr="4ceca98fe9acca2db65e8f9926e2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72" descr="4ceca98fe9acca2db65e8f9926e2eaf"/>
                    <pic:cNvPicPr>
                      <a:picLocks noChangeAspect="1"/>
                    </pic:cNvPicPr>
                  </pic:nvPicPr>
                  <pic:blipFill>
                    <a:blip r:embed="rId61"/>
                    <a:srcRect r="9236"/>
                    <a:stretch>
                      <a:fillRect/>
                    </a:stretch>
                  </pic:blipFill>
                  <pic:spPr>
                    <a:xfrm>
                      <a:off x="0" y="0"/>
                      <a:ext cx="5092065" cy="3203575"/>
                    </a:xfrm>
                    <a:prstGeom prst="rect">
                      <a:avLst/>
                    </a:prstGeom>
                    <a:noFill/>
                    <a:ln>
                      <a:noFill/>
                    </a:ln>
                  </pic:spPr>
                </pic:pic>
              </a:graphicData>
            </a:graphic>
          </wp:inline>
        </w:drawing>
      </w:r>
    </w:p>
    <w:p w14:paraId="24F5EE36">
      <w:pPr>
        <w:spacing w:line="240" w:lineRule="atLeast"/>
        <w:ind w:firstLine="0" w:firstLineChars="0"/>
        <w:jc w:val="center"/>
        <w:rPr>
          <w:rFonts w:hint="eastAsia" w:ascii="Times New Roman" w:hAnsi="Times New Roman" w:cs="Times New Roman"/>
          <w:b/>
          <w:color w:val="auto"/>
          <w:sz w:val="24"/>
          <w:szCs w:val="24"/>
          <w:highlight w:val="none"/>
        </w:rPr>
      </w:pPr>
      <w:r>
        <w:rPr>
          <w:rFonts w:hint="eastAsia" w:ascii="Times New Roman" w:hAnsi="Times New Roman" w:cs="Times New Roman"/>
          <w:b/>
          <w:color w:val="auto"/>
          <w:sz w:val="24"/>
          <w:szCs w:val="24"/>
          <w:highlight w:val="none"/>
        </w:rPr>
        <w:t>图</w:t>
      </w:r>
      <w:r>
        <w:rPr>
          <w:rFonts w:hint="eastAsia" w:ascii="Times New Roman" w:hAnsi="Times New Roman" w:cs="Times New Roman"/>
          <w:b/>
          <w:color w:val="auto"/>
          <w:sz w:val="24"/>
          <w:szCs w:val="24"/>
          <w:highlight w:val="none"/>
          <w:lang w:val="en-US" w:eastAsia="zh-CN"/>
        </w:rPr>
        <w:t>4</w:t>
      </w:r>
      <w:r>
        <w:rPr>
          <w:rFonts w:hint="eastAsia" w:ascii="Times New Roman" w:hAnsi="Times New Roman" w:cs="Times New Roman"/>
          <w:b/>
          <w:color w:val="auto"/>
          <w:sz w:val="24"/>
          <w:szCs w:val="24"/>
          <w:highlight w:val="none"/>
        </w:rPr>
        <w:t>-1环境空气监测点位图</w:t>
      </w:r>
    </w:p>
    <w:p w14:paraId="5E331C3C">
      <w:pPr>
        <w:tabs>
          <w:tab w:val="center" w:pos="4153"/>
          <w:tab w:val="right" w:pos="8306"/>
        </w:tabs>
        <w:spacing w:line="500" w:lineRule="exact"/>
        <w:ind w:firstLine="480" w:firstLineChars="200"/>
        <w:jc w:val="both"/>
        <w:rPr>
          <w:rFonts w:ascii="Times New Roman" w:hAnsi="Times New Roman" w:eastAsia="宋体" w:cs="Times New Roman"/>
          <w:color w:val="auto"/>
          <w:kern w:val="0"/>
          <w:sz w:val="24"/>
          <w:highlight w:val="none"/>
        </w:rPr>
      </w:pPr>
      <w:r>
        <w:rPr>
          <w:rFonts w:hint="eastAsia" w:ascii="Times New Roman" w:hAnsi="Times New Roman" w:eastAsia="宋体" w:cs="Times New Roman"/>
          <w:color w:val="auto"/>
          <w:kern w:val="0"/>
          <w:sz w:val="24"/>
          <w:highlight w:val="none"/>
          <w:lang w:eastAsia="zh-CN"/>
        </w:rPr>
        <w:t>（</w:t>
      </w:r>
      <w:r>
        <w:rPr>
          <w:rFonts w:hint="eastAsia" w:ascii="Times New Roman" w:hAnsi="Times New Roman" w:eastAsia="宋体" w:cs="Times New Roman"/>
          <w:color w:val="auto"/>
          <w:kern w:val="0"/>
          <w:sz w:val="24"/>
          <w:highlight w:val="none"/>
          <w:lang w:val="en-US" w:eastAsia="zh-CN"/>
        </w:rPr>
        <w:t>3</w:t>
      </w:r>
      <w:r>
        <w:rPr>
          <w:rFonts w:hint="eastAsia" w:ascii="Times New Roman" w:hAnsi="Times New Roman" w:eastAsia="宋体" w:cs="Times New Roman"/>
          <w:color w:val="auto"/>
          <w:kern w:val="0"/>
          <w:sz w:val="24"/>
          <w:highlight w:val="none"/>
          <w:lang w:eastAsia="zh-CN"/>
        </w:rPr>
        <w:t>）</w:t>
      </w:r>
      <w:r>
        <w:rPr>
          <w:rFonts w:ascii="Times New Roman" w:hAnsi="Times New Roman" w:eastAsia="宋体" w:cs="Times New Roman"/>
          <w:color w:val="auto"/>
          <w:kern w:val="0"/>
          <w:sz w:val="24"/>
          <w:highlight w:val="none"/>
        </w:rPr>
        <w:t>监测结果</w:t>
      </w:r>
    </w:p>
    <w:p w14:paraId="4FCC2C7A">
      <w:pPr>
        <w:tabs>
          <w:tab w:val="center" w:pos="4153"/>
          <w:tab w:val="right" w:pos="8306"/>
        </w:tabs>
        <w:spacing w:line="500" w:lineRule="exact"/>
        <w:ind w:firstLine="480" w:firstLineChars="200"/>
        <w:jc w:val="both"/>
        <w:rPr>
          <w:rFonts w:hint="eastAsia"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color w:val="auto"/>
          <w:kern w:val="0"/>
          <w:sz w:val="24"/>
          <w:highlight w:val="none"/>
          <w:lang w:val="en-US" w:eastAsia="zh-CN"/>
        </w:rPr>
        <w:t>监测结果见下表4-3。</w:t>
      </w:r>
    </w:p>
    <w:p w14:paraId="60D173E0">
      <w:pPr>
        <w:keepNext w:val="0"/>
        <w:keepLines w:val="0"/>
        <w:widowControl w:val="0"/>
        <w:suppressLineNumbers w:val="0"/>
        <w:spacing w:before="0" w:beforeAutospacing="0" w:after="0" w:afterAutospacing="0" w:line="500" w:lineRule="exact"/>
        <w:ind w:left="0" w:right="0" w:firstLine="0" w:firstLineChars="0"/>
        <w:jc w:val="center"/>
        <w:rPr>
          <w:rFonts w:hint="eastAsia" w:ascii="Times New Roman" w:hAnsi="Times New Roman" w:eastAsia="宋体" w:cs="Times New Roman"/>
          <w:b/>
          <w:bCs/>
          <w:color w:val="auto"/>
          <w:kern w:val="2"/>
          <w:sz w:val="24"/>
          <w:szCs w:val="24"/>
          <w:highlight w:val="none"/>
          <w:lang w:val="en-US" w:eastAsia="zh-CN" w:bidi="ar-SA"/>
        </w:rPr>
      </w:pPr>
    </w:p>
    <w:p w14:paraId="38AD58D5">
      <w:pPr>
        <w:keepNext w:val="0"/>
        <w:keepLines w:val="0"/>
        <w:widowControl w:val="0"/>
        <w:suppressLineNumbers w:val="0"/>
        <w:spacing w:before="0" w:beforeAutospacing="0" w:after="0" w:afterAutospacing="0" w:line="500" w:lineRule="exact"/>
        <w:ind w:left="0" w:right="0" w:firstLine="0" w:firstLineChars="0"/>
        <w:jc w:val="center"/>
        <w:rPr>
          <w:rFonts w:hint="eastAsia" w:ascii="Times New Roman" w:hAnsi="Times New Roman" w:eastAsia="宋体" w:cs="Times New Roman"/>
          <w:b/>
          <w:bCs/>
          <w:color w:val="auto"/>
          <w:kern w:val="2"/>
          <w:sz w:val="24"/>
          <w:szCs w:val="24"/>
          <w:highlight w:val="none"/>
          <w:lang w:val="en-US" w:eastAsia="zh-CN" w:bidi="ar-SA"/>
        </w:rPr>
      </w:pPr>
    </w:p>
    <w:p w14:paraId="6686BA7D">
      <w:pPr>
        <w:keepNext w:val="0"/>
        <w:keepLines w:val="0"/>
        <w:widowControl w:val="0"/>
        <w:suppressLineNumbers w:val="0"/>
        <w:spacing w:before="0" w:beforeAutospacing="0" w:after="0" w:afterAutospacing="0" w:line="500" w:lineRule="exact"/>
        <w:ind w:left="0" w:right="0" w:firstLine="0" w:firstLineChars="0"/>
        <w:jc w:val="center"/>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表4-3监测结果表</w:t>
      </w:r>
    </w:p>
    <w:tbl>
      <w:tblPr>
        <w:tblStyle w:val="30"/>
        <w:tblW w:w="8917" w:type="dxa"/>
        <w:jc w:val="center"/>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Layout w:type="fixed"/>
        <w:tblCellMar>
          <w:top w:w="0" w:type="dxa"/>
          <w:left w:w="108" w:type="dxa"/>
          <w:bottom w:w="0" w:type="dxa"/>
          <w:right w:w="108" w:type="dxa"/>
        </w:tblCellMar>
      </w:tblPr>
      <w:tblGrid>
        <w:gridCol w:w="837"/>
        <w:gridCol w:w="809"/>
        <w:gridCol w:w="767"/>
        <w:gridCol w:w="746"/>
        <w:gridCol w:w="941"/>
        <w:gridCol w:w="1159"/>
        <w:gridCol w:w="1398"/>
        <w:gridCol w:w="855"/>
        <w:gridCol w:w="696"/>
        <w:gridCol w:w="709"/>
      </w:tblGrid>
      <w:tr w14:paraId="372461AB">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108" w:type="dxa"/>
            <w:bottom w:w="0" w:type="dxa"/>
            <w:right w:w="108" w:type="dxa"/>
          </w:tblCellMar>
        </w:tblPrEx>
        <w:trPr>
          <w:trHeight w:val="492" w:hRule="atLeast"/>
          <w:jc w:val="center"/>
        </w:trPr>
        <w:tc>
          <w:tcPr>
            <w:tcW w:w="837" w:type="dxa"/>
            <w:vMerge w:val="restart"/>
            <w:noWrap w:val="0"/>
            <w:vAlign w:val="center"/>
          </w:tcPr>
          <w:p w14:paraId="78B255BD">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监测点名称</w:t>
            </w:r>
          </w:p>
        </w:tc>
        <w:tc>
          <w:tcPr>
            <w:tcW w:w="1576" w:type="dxa"/>
            <w:gridSpan w:val="2"/>
            <w:tcBorders>
              <w:bottom w:val="single" w:color="auto" w:sz="4" w:space="0"/>
            </w:tcBorders>
            <w:noWrap w:val="0"/>
            <w:vAlign w:val="center"/>
          </w:tcPr>
          <w:p w14:paraId="24E9AD3F">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监测点坐标/m</w:t>
            </w:r>
          </w:p>
        </w:tc>
        <w:tc>
          <w:tcPr>
            <w:tcW w:w="746" w:type="dxa"/>
            <w:vMerge w:val="restart"/>
            <w:noWrap w:val="0"/>
            <w:vAlign w:val="center"/>
          </w:tcPr>
          <w:p w14:paraId="7308B06A">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监测因子</w:t>
            </w:r>
          </w:p>
        </w:tc>
        <w:tc>
          <w:tcPr>
            <w:tcW w:w="941" w:type="dxa"/>
            <w:vMerge w:val="restart"/>
            <w:noWrap w:val="0"/>
            <w:vAlign w:val="center"/>
          </w:tcPr>
          <w:p w14:paraId="68EFC067">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平均时间</w:t>
            </w:r>
          </w:p>
        </w:tc>
        <w:tc>
          <w:tcPr>
            <w:tcW w:w="1159" w:type="dxa"/>
            <w:vMerge w:val="restart"/>
            <w:noWrap w:val="0"/>
            <w:vAlign w:val="center"/>
          </w:tcPr>
          <w:p w14:paraId="44986D85">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评价标准/（μg/m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w:t>
            </w:r>
          </w:p>
        </w:tc>
        <w:tc>
          <w:tcPr>
            <w:tcW w:w="1398" w:type="dxa"/>
            <w:vMerge w:val="restart"/>
            <w:noWrap w:val="0"/>
            <w:vAlign w:val="center"/>
          </w:tcPr>
          <w:p w14:paraId="210905BF">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监测浓度范围/（μg/m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w:t>
            </w:r>
          </w:p>
        </w:tc>
        <w:tc>
          <w:tcPr>
            <w:tcW w:w="855" w:type="dxa"/>
            <w:vMerge w:val="restart"/>
            <w:noWrap w:val="0"/>
            <w:vAlign w:val="center"/>
          </w:tcPr>
          <w:p w14:paraId="507FD689">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最大浓度占标率/%</w:t>
            </w:r>
          </w:p>
        </w:tc>
        <w:tc>
          <w:tcPr>
            <w:tcW w:w="696" w:type="dxa"/>
            <w:vMerge w:val="restart"/>
            <w:noWrap w:val="0"/>
            <w:vAlign w:val="center"/>
          </w:tcPr>
          <w:p w14:paraId="35F90B76">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超标率/%</w:t>
            </w:r>
          </w:p>
        </w:tc>
        <w:tc>
          <w:tcPr>
            <w:tcW w:w="709" w:type="dxa"/>
            <w:vMerge w:val="restart"/>
            <w:noWrap w:val="0"/>
            <w:vAlign w:val="center"/>
          </w:tcPr>
          <w:p w14:paraId="43BFD8C1">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达标情况</w:t>
            </w:r>
          </w:p>
        </w:tc>
      </w:tr>
      <w:tr w14:paraId="5EC5748C">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108" w:type="dxa"/>
            <w:bottom w:w="0" w:type="dxa"/>
            <w:right w:w="108" w:type="dxa"/>
          </w:tblCellMar>
        </w:tblPrEx>
        <w:trPr>
          <w:trHeight w:val="265" w:hRule="atLeast"/>
          <w:jc w:val="center"/>
        </w:trPr>
        <w:tc>
          <w:tcPr>
            <w:tcW w:w="837" w:type="dxa"/>
            <w:vMerge w:val="continue"/>
            <w:noWrap w:val="0"/>
            <w:vAlign w:val="center"/>
          </w:tcPr>
          <w:p w14:paraId="7523B4A4">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809" w:type="dxa"/>
            <w:tcBorders>
              <w:top w:val="single" w:color="auto" w:sz="4" w:space="0"/>
            </w:tcBorders>
            <w:noWrap w:val="0"/>
            <w:vAlign w:val="center"/>
          </w:tcPr>
          <w:p w14:paraId="1ED0E440">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X</w:t>
            </w:r>
          </w:p>
        </w:tc>
        <w:tc>
          <w:tcPr>
            <w:tcW w:w="767" w:type="dxa"/>
            <w:tcBorders>
              <w:top w:val="single" w:color="auto" w:sz="4" w:space="0"/>
            </w:tcBorders>
            <w:noWrap w:val="0"/>
            <w:vAlign w:val="center"/>
          </w:tcPr>
          <w:p w14:paraId="36629494">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Y</w:t>
            </w:r>
          </w:p>
        </w:tc>
        <w:tc>
          <w:tcPr>
            <w:tcW w:w="746" w:type="dxa"/>
            <w:vMerge w:val="continue"/>
            <w:noWrap w:val="0"/>
            <w:vAlign w:val="center"/>
          </w:tcPr>
          <w:p w14:paraId="00BEE1F5">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941" w:type="dxa"/>
            <w:vMerge w:val="continue"/>
            <w:noWrap w:val="0"/>
            <w:vAlign w:val="center"/>
          </w:tcPr>
          <w:p w14:paraId="2589CEDE">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159" w:type="dxa"/>
            <w:vMerge w:val="continue"/>
            <w:noWrap w:val="0"/>
            <w:vAlign w:val="center"/>
          </w:tcPr>
          <w:p w14:paraId="3D7D8838">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98" w:type="dxa"/>
            <w:vMerge w:val="continue"/>
            <w:noWrap w:val="0"/>
            <w:vAlign w:val="center"/>
          </w:tcPr>
          <w:p w14:paraId="368C0E65">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855" w:type="dxa"/>
            <w:vMerge w:val="continue"/>
            <w:noWrap w:val="0"/>
            <w:vAlign w:val="center"/>
          </w:tcPr>
          <w:p w14:paraId="3CCAFEBA">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696" w:type="dxa"/>
            <w:vMerge w:val="continue"/>
            <w:noWrap w:val="0"/>
            <w:vAlign w:val="center"/>
          </w:tcPr>
          <w:p w14:paraId="47680DB4">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709" w:type="dxa"/>
            <w:vMerge w:val="continue"/>
            <w:noWrap w:val="0"/>
            <w:vAlign w:val="center"/>
          </w:tcPr>
          <w:p w14:paraId="23E23D13">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r>
      <w:tr w14:paraId="2BAAAF6E">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108" w:type="dxa"/>
            <w:bottom w:w="0" w:type="dxa"/>
            <w:right w:w="108" w:type="dxa"/>
          </w:tblCellMar>
        </w:tblPrEx>
        <w:trPr>
          <w:trHeight w:val="404" w:hRule="atLeast"/>
          <w:jc w:val="center"/>
        </w:trPr>
        <w:tc>
          <w:tcPr>
            <w:tcW w:w="837" w:type="dxa"/>
            <w:vMerge w:val="restart"/>
            <w:noWrap w:val="0"/>
            <w:vAlign w:val="center"/>
          </w:tcPr>
          <w:p w14:paraId="0A86C0F3">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809" w:type="dxa"/>
            <w:vMerge w:val="restart"/>
            <w:noWrap w:val="0"/>
            <w:vAlign w:val="center"/>
          </w:tcPr>
          <w:p w14:paraId="16D7A8BE">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580</w:t>
            </w:r>
          </w:p>
        </w:tc>
        <w:tc>
          <w:tcPr>
            <w:tcW w:w="767" w:type="dxa"/>
            <w:vMerge w:val="restart"/>
            <w:noWrap w:val="0"/>
            <w:vAlign w:val="center"/>
          </w:tcPr>
          <w:p w14:paraId="1F2134E8">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-261</w:t>
            </w:r>
          </w:p>
        </w:tc>
        <w:tc>
          <w:tcPr>
            <w:tcW w:w="746" w:type="dxa"/>
            <w:tcBorders>
              <w:bottom w:val="single" w:color="auto" w:sz="4" w:space="0"/>
            </w:tcBorders>
            <w:noWrap w:val="0"/>
            <w:vAlign w:val="center"/>
          </w:tcPr>
          <w:p w14:paraId="1EF0B44D">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TSP</w:t>
            </w:r>
          </w:p>
        </w:tc>
        <w:tc>
          <w:tcPr>
            <w:tcW w:w="941" w:type="dxa"/>
            <w:vMerge w:val="restart"/>
            <w:noWrap w:val="0"/>
            <w:vAlign w:val="center"/>
          </w:tcPr>
          <w:p w14:paraId="4A927027">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24小时</w:t>
            </w:r>
          </w:p>
        </w:tc>
        <w:tc>
          <w:tcPr>
            <w:tcW w:w="1159" w:type="dxa"/>
            <w:tcBorders>
              <w:bottom w:val="single" w:color="auto" w:sz="4" w:space="0"/>
            </w:tcBorders>
            <w:noWrap w:val="0"/>
            <w:vAlign w:val="center"/>
          </w:tcPr>
          <w:p w14:paraId="1F58838B">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300</w:t>
            </w:r>
          </w:p>
        </w:tc>
        <w:tc>
          <w:tcPr>
            <w:tcW w:w="1398" w:type="dxa"/>
            <w:tcBorders>
              <w:bottom w:val="single" w:color="auto" w:sz="4" w:space="0"/>
            </w:tcBorders>
            <w:noWrap w:val="0"/>
            <w:vAlign w:val="center"/>
          </w:tcPr>
          <w:p w14:paraId="355AF3D3">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80~112</w:t>
            </w:r>
          </w:p>
        </w:tc>
        <w:tc>
          <w:tcPr>
            <w:tcW w:w="855" w:type="dxa"/>
            <w:tcBorders>
              <w:bottom w:val="single" w:color="auto" w:sz="4" w:space="0"/>
            </w:tcBorders>
            <w:noWrap w:val="0"/>
            <w:vAlign w:val="center"/>
          </w:tcPr>
          <w:p w14:paraId="4B523B7B">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37.3</w:t>
            </w:r>
          </w:p>
        </w:tc>
        <w:tc>
          <w:tcPr>
            <w:tcW w:w="696" w:type="dxa"/>
            <w:tcBorders>
              <w:bottom w:val="single" w:color="auto" w:sz="4" w:space="0"/>
            </w:tcBorders>
            <w:noWrap w:val="0"/>
            <w:vAlign w:val="center"/>
          </w:tcPr>
          <w:p w14:paraId="50A68315">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709" w:type="dxa"/>
            <w:vMerge w:val="restart"/>
            <w:noWrap w:val="0"/>
            <w:vAlign w:val="center"/>
          </w:tcPr>
          <w:p w14:paraId="10C9F480">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59004EAB">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108" w:type="dxa"/>
            <w:bottom w:w="0" w:type="dxa"/>
            <w:right w:w="108" w:type="dxa"/>
          </w:tblCellMar>
        </w:tblPrEx>
        <w:trPr>
          <w:trHeight w:val="388" w:hRule="atLeast"/>
          <w:jc w:val="center"/>
        </w:trPr>
        <w:tc>
          <w:tcPr>
            <w:tcW w:w="837" w:type="dxa"/>
            <w:vMerge w:val="continue"/>
            <w:noWrap w:val="0"/>
            <w:vAlign w:val="center"/>
          </w:tcPr>
          <w:p w14:paraId="0E1AA45D">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809" w:type="dxa"/>
            <w:vMerge w:val="continue"/>
            <w:noWrap w:val="0"/>
            <w:vAlign w:val="center"/>
          </w:tcPr>
          <w:p w14:paraId="28BF77C3">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767" w:type="dxa"/>
            <w:vMerge w:val="continue"/>
            <w:noWrap w:val="0"/>
            <w:vAlign w:val="center"/>
          </w:tcPr>
          <w:p w14:paraId="25FC6F10">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746" w:type="dxa"/>
            <w:tcBorders>
              <w:top w:val="single" w:color="auto" w:sz="4" w:space="0"/>
              <w:bottom w:val="single" w:color="auto" w:sz="4" w:space="0"/>
            </w:tcBorders>
            <w:noWrap w:val="0"/>
            <w:vAlign w:val="center"/>
          </w:tcPr>
          <w:p w14:paraId="15C09D3C">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NOx</w:t>
            </w:r>
          </w:p>
        </w:tc>
        <w:tc>
          <w:tcPr>
            <w:tcW w:w="941" w:type="dxa"/>
            <w:vMerge w:val="continue"/>
            <w:tcBorders>
              <w:bottom w:val="single" w:color="auto" w:sz="4" w:space="0"/>
            </w:tcBorders>
            <w:noWrap w:val="0"/>
            <w:vAlign w:val="center"/>
          </w:tcPr>
          <w:p w14:paraId="6260517B">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159" w:type="dxa"/>
            <w:tcBorders>
              <w:top w:val="single" w:color="auto" w:sz="4" w:space="0"/>
              <w:bottom w:val="single" w:color="auto" w:sz="4" w:space="0"/>
            </w:tcBorders>
            <w:noWrap w:val="0"/>
            <w:vAlign w:val="center"/>
          </w:tcPr>
          <w:p w14:paraId="06732F55">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w:t>
            </w:r>
          </w:p>
        </w:tc>
        <w:tc>
          <w:tcPr>
            <w:tcW w:w="1398" w:type="dxa"/>
            <w:tcBorders>
              <w:top w:val="single" w:color="auto" w:sz="4" w:space="0"/>
              <w:bottom w:val="single" w:color="auto" w:sz="4" w:space="0"/>
            </w:tcBorders>
            <w:noWrap w:val="0"/>
            <w:vAlign w:val="center"/>
          </w:tcPr>
          <w:p w14:paraId="330F63AD">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6~22</w:t>
            </w:r>
          </w:p>
        </w:tc>
        <w:tc>
          <w:tcPr>
            <w:tcW w:w="855" w:type="dxa"/>
            <w:tcBorders>
              <w:top w:val="single" w:color="auto" w:sz="4" w:space="0"/>
              <w:bottom w:val="single" w:color="auto" w:sz="4" w:space="0"/>
            </w:tcBorders>
            <w:noWrap w:val="0"/>
            <w:vAlign w:val="center"/>
          </w:tcPr>
          <w:p w14:paraId="6F096C95">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22</w:t>
            </w:r>
          </w:p>
        </w:tc>
        <w:tc>
          <w:tcPr>
            <w:tcW w:w="696" w:type="dxa"/>
            <w:tcBorders>
              <w:top w:val="single" w:color="auto" w:sz="4" w:space="0"/>
              <w:bottom w:val="single" w:color="auto" w:sz="4" w:space="0"/>
            </w:tcBorders>
            <w:noWrap w:val="0"/>
            <w:vAlign w:val="center"/>
          </w:tcPr>
          <w:p w14:paraId="55100648">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709" w:type="dxa"/>
            <w:vMerge w:val="continue"/>
            <w:noWrap w:val="0"/>
            <w:vAlign w:val="center"/>
          </w:tcPr>
          <w:p w14:paraId="32275BDA">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r w14:paraId="4408ADED">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108" w:type="dxa"/>
            <w:bottom w:w="0" w:type="dxa"/>
            <w:right w:w="108" w:type="dxa"/>
          </w:tblCellMar>
        </w:tblPrEx>
        <w:trPr>
          <w:trHeight w:val="388" w:hRule="atLeast"/>
          <w:jc w:val="center"/>
        </w:trPr>
        <w:tc>
          <w:tcPr>
            <w:tcW w:w="837" w:type="dxa"/>
            <w:vMerge w:val="continue"/>
            <w:tcBorders>
              <w:bottom w:val="single" w:color="auto" w:sz="4" w:space="0"/>
            </w:tcBorders>
            <w:noWrap w:val="0"/>
            <w:vAlign w:val="center"/>
          </w:tcPr>
          <w:p w14:paraId="426F2302">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809" w:type="dxa"/>
            <w:vMerge w:val="continue"/>
            <w:tcBorders>
              <w:bottom w:val="single" w:color="auto" w:sz="4" w:space="0"/>
            </w:tcBorders>
            <w:noWrap w:val="0"/>
            <w:vAlign w:val="center"/>
          </w:tcPr>
          <w:p w14:paraId="47AE6E21">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767" w:type="dxa"/>
            <w:vMerge w:val="continue"/>
            <w:tcBorders>
              <w:bottom w:val="single" w:color="auto" w:sz="4" w:space="0"/>
            </w:tcBorders>
            <w:noWrap w:val="0"/>
            <w:vAlign w:val="center"/>
          </w:tcPr>
          <w:p w14:paraId="6210F0FC">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746" w:type="dxa"/>
            <w:tcBorders>
              <w:top w:val="single" w:color="auto" w:sz="4" w:space="0"/>
              <w:bottom w:val="single" w:color="auto" w:sz="4" w:space="0"/>
            </w:tcBorders>
            <w:noWrap w:val="0"/>
            <w:vAlign w:val="center"/>
          </w:tcPr>
          <w:p w14:paraId="6C01AF50">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NH</w:t>
            </w:r>
            <w:r>
              <w:rPr>
                <w:rFonts w:hint="eastAsia" w:ascii="Times New Roman" w:hAnsi="Times New Roman" w:eastAsia="宋体" w:cs="Times New Roman"/>
                <w:color w:val="auto"/>
                <w:sz w:val="21"/>
                <w:szCs w:val="21"/>
                <w:highlight w:val="none"/>
                <w:vertAlign w:val="subscript"/>
                <w:lang w:val="en-US" w:eastAsia="zh-CN"/>
              </w:rPr>
              <w:t>3</w:t>
            </w:r>
          </w:p>
        </w:tc>
        <w:tc>
          <w:tcPr>
            <w:tcW w:w="941" w:type="dxa"/>
            <w:tcBorders>
              <w:bottom w:val="single" w:color="auto" w:sz="4" w:space="0"/>
            </w:tcBorders>
            <w:noWrap w:val="0"/>
            <w:vAlign w:val="center"/>
          </w:tcPr>
          <w:p w14:paraId="46477C63">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小时值</w:t>
            </w:r>
          </w:p>
        </w:tc>
        <w:tc>
          <w:tcPr>
            <w:tcW w:w="1159" w:type="dxa"/>
            <w:tcBorders>
              <w:top w:val="single" w:color="auto" w:sz="4" w:space="0"/>
              <w:bottom w:val="single" w:color="auto" w:sz="4" w:space="0"/>
            </w:tcBorders>
            <w:noWrap w:val="0"/>
            <w:vAlign w:val="center"/>
          </w:tcPr>
          <w:p w14:paraId="0AF7D8FA">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200</w:t>
            </w:r>
          </w:p>
        </w:tc>
        <w:tc>
          <w:tcPr>
            <w:tcW w:w="1398" w:type="dxa"/>
            <w:tcBorders>
              <w:top w:val="single" w:color="auto" w:sz="4" w:space="0"/>
              <w:bottom w:val="single" w:color="auto" w:sz="4" w:space="0"/>
            </w:tcBorders>
            <w:noWrap w:val="0"/>
            <w:vAlign w:val="center"/>
          </w:tcPr>
          <w:p w14:paraId="1E508A08">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40~70</w:t>
            </w:r>
          </w:p>
        </w:tc>
        <w:tc>
          <w:tcPr>
            <w:tcW w:w="855" w:type="dxa"/>
            <w:tcBorders>
              <w:top w:val="single" w:color="auto" w:sz="4" w:space="0"/>
              <w:bottom w:val="single" w:color="auto" w:sz="4" w:space="0"/>
            </w:tcBorders>
            <w:noWrap w:val="0"/>
            <w:vAlign w:val="center"/>
          </w:tcPr>
          <w:p w14:paraId="03F1C67F">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35</w:t>
            </w:r>
          </w:p>
        </w:tc>
        <w:tc>
          <w:tcPr>
            <w:tcW w:w="696" w:type="dxa"/>
            <w:tcBorders>
              <w:top w:val="single" w:color="auto" w:sz="4" w:space="0"/>
              <w:bottom w:val="single" w:color="auto" w:sz="4" w:space="0"/>
            </w:tcBorders>
            <w:noWrap w:val="0"/>
            <w:vAlign w:val="center"/>
          </w:tcPr>
          <w:p w14:paraId="11C9DBE1">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709" w:type="dxa"/>
            <w:vMerge w:val="continue"/>
            <w:tcBorders>
              <w:bottom w:val="single" w:color="auto" w:sz="4" w:space="0"/>
            </w:tcBorders>
            <w:noWrap w:val="0"/>
            <w:vAlign w:val="center"/>
          </w:tcPr>
          <w:p w14:paraId="2CA0ECE6">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r w14:paraId="21A424F1">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108" w:type="dxa"/>
            <w:bottom w:w="0" w:type="dxa"/>
            <w:right w:w="108" w:type="dxa"/>
          </w:tblCellMar>
        </w:tblPrEx>
        <w:trPr>
          <w:trHeight w:val="549" w:hRule="atLeast"/>
          <w:jc w:val="center"/>
        </w:trPr>
        <w:tc>
          <w:tcPr>
            <w:tcW w:w="837" w:type="dxa"/>
            <w:tcBorders>
              <w:top w:val="single" w:color="auto" w:sz="4" w:space="0"/>
            </w:tcBorders>
            <w:noWrap w:val="0"/>
            <w:vAlign w:val="center"/>
          </w:tcPr>
          <w:p w14:paraId="2C91EA9E">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809" w:type="dxa"/>
            <w:tcBorders>
              <w:top w:val="single" w:color="auto" w:sz="4" w:space="0"/>
            </w:tcBorders>
            <w:noWrap w:val="0"/>
            <w:vAlign w:val="center"/>
          </w:tcPr>
          <w:p w14:paraId="441A89C9">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19</w:t>
            </w:r>
          </w:p>
        </w:tc>
        <w:tc>
          <w:tcPr>
            <w:tcW w:w="767" w:type="dxa"/>
            <w:tcBorders>
              <w:top w:val="single" w:color="auto" w:sz="4" w:space="0"/>
            </w:tcBorders>
            <w:noWrap w:val="0"/>
            <w:vAlign w:val="center"/>
          </w:tcPr>
          <w:p w14:paraId="08BFE517">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746" w:type="dxa"/>
            <w:tcBorders>
              <w:top w:val="single" w:color="auto" w:sz="4" w:space="0"/>
            </w:tcBorders>
            <w:noWrap w:val="0"/>
            <w:vAlign w:val="center"/>
          </w:tcPr>
          <w:p w14:paraId="5D9EB437">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汞</w:t>
            </w:r>
          </w:p>
        </w:tc>
        <w:tc>
          <w:tcPr>
            <w:tcW w:w="941" w:type="dxa"/>
            <w:tcBorders>
              <w:top w:val="single" w:color="auto" w:sz="4" w:space="0"/>
            </w:tcBorders>
            <w:noWrap w:val="0"/>
            <w:vAlign w:val="center"/>
          </w:tcPr>
          <w:p w14:paraId="6C9D02FF">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小时值</w:t>
            </w:r>
          </w:p>
        </w:tc>
        <w:tc>
          <w:tcPr>
            <w:tcW w:w="1159" w:type="dxa"/>
            <w:tcBorders>
              <w:top w:val="single" w:color="auto" w:sz="4" w:space="0"/>
            </w:tcBorders>
            <w:noWrap w:val="0"/>
            <w:vAlign w:val="center"/>
          </w:tcPr>
          <w:p w14:paraId="226507C3">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0.05</w:t>
            </w:r>
          </w:p>
        </w:tc>
        <w:tc>
          <w:tcPr>
            <w:tcW w:w="1398" w:type="dxa"/>
            <w:tcBorders>
              <w:top w:val="single" w:color="auto" w:sz="4" w:space="0"/>
            </w:tcBorders>
            <w:noWrap w:val="0"/>
            <w:vAlign w:val="center"/>
          </w:tcPr>
          <w:p w14:paraId="445B17AE">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未检出</w:t>
            </w:r>
          </w:p>
        </w:tc>
        <w:tc>
          <w:tcPr>
            <w:tcW w:w="855" w:type="dxa"/>
            <w:tcBorders>
              <w:top w:val="single" w:color="auto" w:sz="4" w:space="0"/>
            </w:tcBorders>
            <w:noWrap w:val="0"/>
            <w:vAlign w:val="center"/>
          </w:tcPr>
          <w:p w14:paraId="23666EA1">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696" w:type="dxa"/>
            <w:tcBorders>
              <w:top w:val="single" w:color="auto" w:sz="4" w:space="0"/>
            </w:tcBorders>
            <w:noWrap w:val="0"/>
            <w:vAlign w:val="center"/>
          </w:tcPr>
          <w:p w14:paraId="322EE9E9">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09" w:type="dxa"/>
            <w:tcBorders>
              <w:top w:val="single" w:color="auto" w:sz="4" w:space="0"/>
            </w:tcBorders>
            <w:noWrap w:val="0"/>
            <w:vAlign w:val="center"/>
          </w:tcPr>
          <w:p w14:paraId="56F218C1">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bl>
    <w:p w14:paraId="050CEF9C">
      <w:pPr>
        <w:tabs>
          <w:tab w:val="center" w:pos="4153"/>
          <w:tab w:val="right" w:pos="8306"/>
        </w:tabs>
        <w:spacing w:line="500" w:lineRule="exact"/>
        <w:ind w:firstLine="480" w:firstLineChars="200"/>
        <w:jc w:val="both"/>
        <w:rPr>
          <w:rFonts w:hint="default"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color w:val="auto"/>
          <w:kern w:val="0"/>
          <w:sz w:val="24"/>
          <w:highlight w:val="none"/>
          <w:lang w:val="en-US" w:eastAsia="zh-CN"/>
        </w:rPr>
        <w:t>根据检测结果，项目所在地环境空气质量能够达到《环境空气质量标准》（GB3095-2012）中二级标准要求和《环境影响评价技术导则 大气环境》（HJ2.2-2018）附录D其他污染物空气质量浓度参考限值，监测报告见附件7。</w:t>
      </w:r>
    </w:p>
    <w:p w14:paraId="0E7BCF90">
      <w:pPr>
        <w:pStyle w:val="26"/>
        <w:keepNext w:val="0"/>
        <w:keepLines w:val="0"/>
        <w:pageBreakBefore w:val="0"/>
        <w:widowControl/>
        <w:kinsoku/>
        <w:wordWrap/>
        <w:overflowPunct/>
        <w:topLinePunct w:val="0"/>
        <w:autoSpaceDE/>
        <w:autoSpaceDN/>
        <w:bidi w:val="0"/>
        <w:adjustRightInd/>
        <w:snapToGrid/>
        <w:spacing w:before="0" w:beforeAutospacing="0" w:after="0" w:afterAutospacing="0" w:line="700" w:lineRule="exact"/>
        <w:jc w:val="both"/>
        <w:textAlignment w:val="auto"/>
        <w:outlineLvl w:val="1"/>
        <w:rPr>
          <w:rFonts w:hint="default" w:ascii="Times New Roman" w:hAnsi="Times New Roman" w:eastAsia="黑体" w:cs="Times New Roman"/>
          <w:snapToGrid w:val="0"/>
          <w:color w:val="auto"/>
          <w:sz w:val="30"/>
          <w:szCs w:val="30"/>
          <w:highlight w:val="none"/>
          <w:lang w:val="en-US" w:eastAsia="zh-CN"/>
        </w:rPr>
      </w:pPr>
      <w:bookmarkStart w:id="141" w:name="_Toc90539332"/>
      <w:bookmarkStart w:id="142" w:name="_Toc23144"/>
      <w:bookmarkStart w:id="143" w:name="_Toc28428"/>
      <w:bookmarkStart w:id="144" w:name="_Toc8115"/>
      <w:r>
        <w:rPr>
          <w:rFonts w:hint="default" w:ascii="Times New Roman" w:hAnsi="Times New Roman" w:eastAsia="黑体" w:cs="Times New Roman"/>
          <w:snapToGrid w:val="0"/>
          <w:color w:val="auto"/>
          <w:sz w:val="30"/>
          <w:szCs w:val="30"/>
          <w:highlight w:val="none"/>
          <w:lang w:val="en-US" w:eastAsia="zh-CN"/>
        </w:rPr>
        <w:t>5大气环境影响预测与评价</w:t>
      </w:r>
      <w:bookmarkEnd w:id="141"/>
      <w:bookmarkEnd w:id="142"/>
      <w:bookmarkEnd w:id="143"/>
      <w:bookmarkEnd w:id="144"/>
      <w:bookmarkStart w:id="145" w:name="_Toc8071"/>
    </w:p>
    <w:p w14:paraId="27F5E673">
      <w:pPr>
        <w:pStyle w:val="121"/>
        <w:bidi w:val="0"/>
        <w:rPr>
          <w:rFonts w:hint="default" w:ascii="Times New Roman" w:hAnsi="Times New Roman" w:cs="Times New Roman"/>
          <w:color w:val="auto"/>
          <w:spacing w:val="0"/>
          <w:w w:val="100"/>
          <w:position w:val="0"/>
          <w:highlight w:val="none"/>
        </w:rPr>
      </w:pPr>
      <w:bookmarkStart w:id="146" w:name="_Toc23536"/>
      <w:bookmarkStart w:id="147" w:name="_Toc12096"/>
      <w:bookmarkStart w:id="148" w:name="_Toc21492"/>
      <w:bookmarkStart w:id="149" w:name="_Toc11306"/>
      <w:r>
        <w:rPr>
          <w:rFonts w:hint="default" w:ascii="Times New Roman" w:hAnsi="Times New Roman" w:cs="Times New Roman"/>
          <w:color w:val="auto"/>
          <w:highlight w:val="none"/>
          <w:lang w:val="en-US" w:eastAsia="zh-CN"/>
        </w:rPr>
        <w:t>5.1</w:t>
      </w:r>
      <w:r>
        <w:rPr>
          <w:rFonts w:hint="default" w:ascii="Times New Roman" w:hAnsi="Times New Roman" w:cs="Times New Roman"/>
          <w:color w:val="auto"/>
          <w:spacing w:val="0"/>
          <w:w w:val="100"/>
          <w:position w:val="0"/>
          <w:highlight w:val="none"/>
        </w:rPr>
        <w:t>大气环境影响评价</w:t>
      </w:r>
      <w:bookmarkEnd w:id="145"/>
      <w:bookmarkEnd w:id="146"/>
      <w:bookmarkEnd w:id="147"/>
      <w:bookmarkEnd w:id="148"/>
      <w:bookmarkEnd w:id="149"/>
    </w:p>
    <w:p w14:paraId="4AB0DBAD">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w:t>
      </w:r>
      <w:r>
        <w:rPr>
          <w:rFonts w:hint="eastAsia" w:cs="Times New Roman"/>
          <w:color w:val="auto"/>
          <w:sz w:val="24"/>
          <w:highlight w:val="none"/>
          <w:lang w:val="en-US" w:eastAsia="zh-CN"/>
        </w:rPr>
        <w:t>污染物排放共设有4个情景：</w:t>
      </w:r>
    </w:p>
    <w:p w14:paraId="43052DCA">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情景一：在室外温度＋5℃至-5.78℃时采取现有29MW锅炉进行供热</w:t>
      </w:r>
      <w:r>
        <w:rPr>
          <w:rFonts w:hint="eastAsia" w:cs="Times New Roman"/>
          <w:color w:val="auto"/>
          <w:sz w:val="24"/>
          <w:highlight w:val="none"/>
          <w:lang w:val="en-US" w:eastAsia="zh-CN"/>
        </w:rPr>
        <w:t>，预计1438.09h；</w:t>
      </w:r>
    </w:p>
    <w:p w14:paraId="3A3836E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情景二：室外温度低于-5.78℃时，启动新建的1×35MW热水锅炉独立供热</w:t>
      </w:r>
      <w:r>
        <w:rPr>
          <w:rFonts w:hint="eastAsia" w:cs="Times New Roman"/>
          <w:color w:val="auto"/>
          <w:sz w:val="24"/>
          <w:highlight w:val="none"/>
          <w:lang w:val="en-US" w:eastAsia="zh-CN"/>
        </w:rPr>
        <w:t>，预计709.95h；</w:t>
      </w:r>
    </w:p>
    <w:p w14:paraId="6EB5405B">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情景三：当室外温度低于-11.11℃时，启动现有29MW热水锅炉和新建35MW热水锅炉同时供热</w:t>
      </w:r>
      <w:r>
        <w:rPr>
          <w:rFonts w:hint="eastAsia" w:cs="Times New Roman"/>
          <w:color w:val="auto"/>
          <w:sz w:val="24"/>
          <w:highlight w:val="none"/>
          <w:lang w:val="en-US" w:eastAsia="zh-CN"/>
        </w:rPr>
        <w:t>，预计1420.03h；</w:t>
      </w:r>
    </w:p>
    <w:p w14:paraId="6C4E2693">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情景四（非正常工况）：当35MW锅炉因故障等原因停止供热时，启动现有的21MW生物质锅炉与现有29MW锅炉同时供热</w:t>
      </w:r>
      <w:r>
        <w:rPr>
          <w:rFonts w:hint="eastAsia" w:cs="Times New Roman"/>
          <w:color w:val="auto"/>
          <w:sz w:val="24"/>
          <w:highlight w:val="none"/>
          <w:lang w:val="en-US" w:eastAsia="zh-CN"/>
        </w:rPr>
        <w:t>。</w:t>
      </w:r>
    </w:p>
    <w:p w14:paraId="153A429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黑体" w:cs="Times New Roman"/>
          <w:color w:val="auto"/>
          <w:kern w:val="2"/>
          <w:sz w:val="24"/>
          <w:szCs w:val="24"/>
          <w:highlight w:val="none"/>
          <w:lang w:val="en-US" w:eastAsia="zh-CN" w:bidi="ar-SA"/>
        </w:rPr>
      </w:pPr>
      <w:r>
        <w:rPr>
          <w:rFonts w:hint="eastAsia" w:cs="Times New Roman"/>
          <w:color w:val="auto"/>
          <w:sz w:val="24"/>
          <w:highlight w:val="none"/>
          <w:lang w:val="en-US" w:eastAsia="zh-CN"/>
        </w:rPr>
        <w:t>本次对污染物排放最大的情景三进行预测，本次预测</w:t>
      </w:r>
      <w:r>
        <w:rPr>
          <w:rFonts w:hint="default" w:ascii="Times New Roman" w:hAnsi="Times New Roman" w:eastAsia="宋体" w:cs="Times New Roman"/>
          <w:color w:val="auto"/>
          <w:sz w:val="24"/>
          <w:highlight w:val="none"/>
          <w:lang w:val="en-US" w:eastAsia="zh-CN"/>
        </w:rPr>
        <w:t>采用《环境影响评价技术导则 大气环境》（HJ2.2-2018）中附录A推荐的估算模式进行计算</w:t>
      </w:r>
      <w:r>
        <w:rPr>
          <w:rFonts w:hint="eastAsia" w:ascii="Times New Roman" w:hAnsi="Times New Roman" w:eastAsia="宋体" w:cs="Times New Roman"/>
          <w:color w:val="auto"/>
          <w:sz w:val="24"/>
          <w:highlight w:val="none"/>
          <w:lang w:val="en-US" w:eastAsia="zh-CN"/>
        </w:rPr>
        <w:t>。</w:t>
      </w:r>
    </w:p>
    <w:p w14:paraId="529AB0ED">
      <w:pPr>
        <w:ind w:left="0" w:leftChars="0" w:firstLine="0" w:firstLineChars="0"/>
        <w:rPr>
          <w:rFonts w:hint="default" w:ascii="Times New Roman" w:hAnsi="Times New Roman" w:cs="Times New Roman"/>
          <w:color w:val="auto"/>
          <w:highlight w:val="none"/>
          <w:lang w:val="en-US" w:eastAsia="zh-CN"/>
        </w:rPr>
        <w:sectPr>
          <w:pgSz w:w="11906" w:h="16838"/>
          <w:pgMar w:top="1531" w:right="1531" w:bottom="153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1D72C704">
      <w:pPr>
        <w:pStyle w:val="87"/>
        <w:keepNext w:val="0"/>
        <w:keepLines w:val="0"/>
        <w:suppressLineNumbers w:val="0"/>
        <w:spacing w:before="0" w:beforeAutospacing="0" w:after="0" w:afterAutospacing="0"/>
        <w:ind w:left="0" w:right="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5-</w:t>
      </w:r>
      <w:r>
        <w:rPr>
          <w:rFonts w:hint="eastAsia"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rPr>
        <w:t xml:space="preserve">  点源参数表</w:t>
      </w:r>
    </w:p>
    <w:tbl>
      <w:tblPr>
        <w:tblStyle w:val="31"/>
        <w:tblW w:w="13948" w:type="dxa"/>
        <w:tblInd w:w="5" w:type="dxa"/>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fixed"/>
        <w:tblCellMar>
          <w:top w:w="0" w:type="dxa"/>
          <w:left w:w="108" w:type="dxa"/>
          <w:bottom w:w="0" w:type="dxa"/>
          <w:right w:w="108" w:type="dxa"/>
        </w:tblCellMar>
      </w:tblPr>
      <w:tblGrid>
        <w:gridCol w:w="926"/>
        <w:gridCol w:w="681"/>
        <w:gridCol w:w="713"/>
        <w:gridCol w:w="1"/>
        <w:gridCol w:w="1120"/>
        <w:gridCol w:w="750"/>
        <w:gridCol w:w="866"/>
        <w:gridCol w:w="1083"/>
        <w:gridCol w:w="2"/>
        <w:gridCol w:w="1"/>
        <w:gridCol w:w="879"/>
        <w:gridCol w:w="1035"/>
        <w:gridCol w:w="735"/>
        <w:gridCol w:w="832"/>
        <w:gridCol w:w="1167"/>
        <w:gridCol w:w="1300"/>
        <w:gridCol w:w="1066"/>
        <w:gridCol w:w="790"/>
        <w:gridCol w:w="1"/>
      </w:tblGrid>
      <w:tr w14:paraId="45EF876E">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PrEx>
        <w:trPr>
          <w:gridAfter w:val="1"/>
          <w:wAfter w:w="1" w:type="dxa"/>
          <w:trHeight w:val="572" w:hRule="atLeast"/>
        </w:trPr>
        <w:tc>
          <w:tcPr>
            <w:tcW w:w="926" w:type="dxa"/>
            <w:vMerge w:val="restart"/>
            <w:tcBorders>
              <w:tl2br w:val="nil"/>
              <w:tr2bl w:val="nil"/>
            </w:tcBorders>
            <w:noWrap w:val="0"/>
            <w:vAlign w:val="center"/>
          </w:tcPr>
          <w:p w14:paraId="29E3BBD2">
            <w:pPr>
              <w:pStyle w:val="88"/>
              <w:bidi w:val="0"/>
              <w:jc w:val="center"/>
              <w:rPr>
                <w:rFonts w:hint="default" w:ascii="Times New Roman" w:hAnsi="Times New Roman" w:eastAsia="宋体" w:cs="Times New Roman"/>
                <w:color w:val="FF0000"/>
                <w:sz w:val="21"/>
                <w:highlight w:val="none"/>
              </w:rPr>
            </w:pPr>
            <w:r>
              <w:rPr>
                <w:rFonts w:hint="default" w:ascii="Times New Roman" w:hAnsi="Times New Roman" w:eastAsia="宋体" w:cs="Times New Roman"/>
                <w:color w:val="FF0000"/>
                <w:sz w:val="21"/>
                <w:highlight w:val="none"/>
              </w:rPr>
              <w:t>名称</w:t>
            </w:r>
          </w:p>
        </w:tc>
        <w:tc>
          <w:tcPr>
            <w:tcW w:w="1394" w:type="dxa"/>
            <w:gridSpan w:val="2"/>
            <w:tcBorders>
              <w:tl2br w:val="nil"/>
              <w:tr2bl w:val="nil"/>
            </w:tcBorders>
            <w:noWrap w:val="0"/>
            <w:vAlign w:val="center"/>
          </w:tcPr>
          <w:p w14:paraId="61A46D51">
            <w:pPr>
              <w:pStyle w:val="88"/>
              <w:bidi w:val="0"/>
              <w:jc w:val="center"/>
              <w:rPr>
                <w:rFonts w:hint="default" w:ascii="Times New Roman" w:hAnsi="Times New Roman" w:eastAsia="宋体" w:cs="Times New Roman"/>
                <w:color w:val="FF0000"/>
                <w:sz w:val="21"/>
                <w:highlight w:val="none"/>
              </w:rPr>
            </w:pPr>
            <w:r>
              <w:rPr>
                <w:rFonts w:hint="default" w:ascii="Times New Roman" w:hAnsi="Times New Roman" w:eastAsia="宋体" w:cs="Times New Roman"/>
                <w:color w:val="FF0000"/>
                <w:sz w:val="21"/>
                <w:highlight w:val="none"/>
              </w:rPr>
              <w:t>排气筒底部中心坐标/m</w:t>
            </w:r>
          </w:p>
        </w:tc>
        <w:tc>
          <w:tcPr>
            <w:tcW w:w="1121" w:type="dxa"/>
            <w:gridSpan w:val="2"/>
            <w:vMerge w:val="restart"/>
            <w:tcBorders>
              <w:tl2br w:val="nil"/>
              <w:tr2bl w:val="nil"/>
            </w:tcBorders>
            <w:noWrap w:val="0"/>
            <w:vAlign w:val="center"/>
          </w:tcPr>
          <w:p w14:paraId="614AC29F">
            <w:pPr>
              <w:pStyle w:val="88"/>
              <w:bidi w:val="0"/>
              <w:jc w:val="center"/>
              <w:rPr>
                <w:rFonts w:hint="default" w:ascii="Times New Roman" w:hAnsi="Times New Roman" w:eastAsia="宋体" w:cs="Times New Roman"/>
                <w:color w:val="FF0000"/>
                <w:sz w:val="21"/>
                <w:highlight w:val="none"/>
              </w:rPr>
            </w:pPr>
            <w:r>
              <w:rPr>
                <w:rFonts w:hint="default" w:ascii="Times New Roman" w:hAnsi="Times New Roman" w:eastAsia="宋体" w:cs="Times New Roman"/>
                <w:color w:val="FF0000"/>
                <w:sz w:val="21"/>
                <w:highlight w:val="none"/>
              </w:rPr>
              <w:t>排气筒底部海拔高度/m</w:t>
            </w:r>
          </w:p>
        </w:tc>
        <w:tc>
          <w:tcPr>
            <w:tcW w:w="750" w:type="dxa"/>
            <w:vMerge w:val="restart"/>
            <w:tcBorders>
              <w:tl2br w:val="nil"/>
              <w:tr2bl w:val="nil"/>
            </w:tcBorders>
            <w:noWrap w:val="0"/>
            <w:vAlign w:val="center"/>
          </w:tcPr>
          <w:p w14:paraId="0B91534F">
            <w:pPr>
              <w:pStyle w:val="88"/>
              <w:bidi w:val="0"/>
              <w:jc w:val="center"/>
              <w:rPr>
                <w:rFonts w:hint="default" w:ascii="Times New Roman" w:hAnsi="Times New Roman" w:eastAsia="宋体" w:cs="Times New Roman"/>
                <w:color w:val="FF0000"/>
                <w:sz w:val="21"/>
                <w:highlight w:val="none"/>
              </w:rPr>
            </w:pPr>
            <w:r>
              <w:rPr>
                <w:rFonts w:hint="default" w:ascii="Times New Roman" w:hAnsi="Times New Roman" w:eastAsia="宋体" w:cs="Times New Roman"/>
                <w:color w:val="FF0000"/>
                <w:sz w:val="21"/>
                <w:highlight w:val="none"/>
              </w:rPr>
              <w:t>排气筒高度/m</w:t>
            </w:r>
          </w:p>
        </w:tc>
        <w:tc>
          <w:tcPr>
            <w:tcW w:w="866" w:type="dxa"/>
            <w:vMerge w:val="restart"/>
            <w:tcBorders>
              <w:tl2br w:val="nil"/>
              <w:tr2bl w:val="nil"/>
            </w:tcBorders>
            <w:noWrap w:val="0"/>
            <w:vAlign w:val="center"/>
          </w:tcPr>
          <w:p w14:paraId="29C7AE7D">
            <w:pPr>
              <w:pStyle w:val="88"/>
              <w:bidi w:val="0"/>
              <w:jc w:val="center"/>
              <w:rPr>
                <w:rFonts w:hint="default" w:ascii="Times New Roman" w:hAnsi="Times New Roman" w:eastAsia="宋体" w:cs="Times New Roman"/>
                <w:color w:val="FF0000"/>
                <w:sz w:val="21"/>
                <w:highlight w:val="none"/>
              </w:rPr>
            </w:pPr>
            <w:r>
              <w:rPr>
                <w:rFonts w:hint="default" w:ascii="Times New Roman" w:hAnsi="Times New Roman" w:eastAsia="宋体" w:cs="Times New Roman"/>
                <w:color w:val="FF0000"/>
                <w:sz w:val="21"/>
                <w:highlight w:val="none"/>
              </w:rPr>
              <w:t>排气筒出口内径/m</w:t>
            </w:r>
          </w:p>
        </w:tc>
        <w:tc>
          <w:tcPr>
            <w:tcW w:w="1083" w:type="dxa"/>
            <w:vMerge w:val="restart"/>
            <w:tcBorders>
              <w:tl2br w:val="nil"/>
              <w:tr2bl w:val="nil"/>
            </w:tcBorders>
            <w:noWrap w:val="0"/>
            <w:vAlign w:val="center"/>
          </w:tcPr>
          <w:p w14:paraId="0AADED36">
            <w:pPr>
              <w:pStyle w:val="88"/>
              <w:bidi w:val="0"/>
              <w:jc w:val="center"/>
              <w:rPr>
                <w:rFonts w:hint="default" w:ascii="Times New Roman" w:hAnsi="Times New Roman" w:eastAsia="宋体" w:cs="Times New Roman"/>
                <w:color w:val="FF0000"/>
                <w:sz w:val="21"/>
                <w:highlight w:val="none"/>
              </w:rPr>
            </w:pPr>
            <w:r>
              <w:rPr>
                <w:rFonts w:hint="default" w:ascii="Times New Roman" w:hAnsi="Times New Roman" w:eastAsia="宋体" w:cs="Times New Roman"/>
                <w:color w:val="FF0000"/>
                <w:sz w:val="21"/>
                <w:highlight w:val="none"/>
              </w:rPr>
              <w:t>烟气</w:t>
            </w:r>
          </w:p>
          <w:p w14:paraId="7D46F8C6">
            <w:pPr>
              <w:pStyle w:val="88"/>
              <w:bidi w:val="0"/>
              <w:jc w:val="center"/>
              <w:rPr>
                <w:rFonts w:hint="default" w:ascii="Times New Roman" w:hAnsi="Times New Roman" w:eastAsia="宋体" w:cs="Times New Roman"/>
                <w:color w:val="FF0000"/>
                <w:sz w:val="21"/>
                <w:highlight w:val="none"/>
              </w:rPr>
            </w:pPr>
            <w:r>
              <w:rPr>
                <w:rFonts w:hint="default" w:ascii="Times New Roman" w:hAnsi="Times New Roman" w:eastAsia="宋体" w:cs="Times New Roman"/>
                <w:color w:val="FF0000"/>
                <w:sz w:val="21"/>
                <w:highlight w:val="none"/>
              </w:rPr>
              <w:t>流</w:t>
            </w:r>
            <w:r>
              <w:rPr>
                <w:rFonts w:hint="eastAsia" w:ascii="Times New Roman" w:hAnsi="Times New Roman" w:eastAsia="宋体" w:cs="Times New Roman"/>
                <w:color w:val="FF0000"/>
                <w:sz w:val="21"/>
                <w:highlight w:val="none"/>
                <w:lang w:val="en-US" w:eastAsia="zh-CN"/>
              </w:rPr>
              <w:t>量</w:t>
            </w:r>
            <w:r>
              <w:rPr>
                <w:rFonts w:hint="default" w:ascii="Times New Roman" w:hAnsi="Times New Roman" w:eastAsia="宋体" w:cs="Times New Roman"/>
                <w:color w:val="FF0000"/>
                <w:sz w:val="21"/>
                <w:highlight w:val="none"/>
              </w:rPr>
              <w:t>/（m</w:t>
            </w:r>
            <w:r>
              <w:rPr>
                <w:rFonts w:hint="eastAsia" w:ascii="Times New Roman" w:hAnsi="Times New Roman" w:eastAsia="宋体" w:cs="Times New Roman"/>
                <w:color w:val="FF0000"/>
                <w:sz w:val="21"/>
                <w:highlight w:val="none"/>
                <w:vertAlign w:val="superscript"/>
                <w:lang w:val="en-US" w:eastAsia="zh-CN"/>
              </w:rPr>
              <w:t>3</w:t>
            </w:r>
            <w:r>
              <w:rPr>
                <w:rFonts w:hint="default" w:ascii="Times New Roman" w:hAnsi="Times New Roman" w:eastAsia="宋体" w:cs="Times New Roman"/>
                <w:color w:val="FF0000"/>
                <w:sz w:val="21"/>
                <w:highlight w:val="none"/>
              </w:rPr>
              <w:t>/</w:t>
            </w:r>
            <w:r>
              <w:rPr>
                <w:rFonts w:hint="eastAsia" w:ascii="Times New Roman" w:hAnsi="Times New Roman" w:eastAsia="宋体" w:cs="Times New Roman"/>
                <w:color w:val="FF0000"/>
                <w:sz w:val="21"/>
                <w:highlight w:val="none"/>
                <w:lang w:val="en-US" w:eastAsia="zh-CN"/>
              </w:rPr>
              <w:t>h</w:t>
            </w:r>
            <w:r>
              <w:rPr>
                <w:rFonts w:hint="default" w:ascii="Times New Roman" w:hAnsi="Times New Roman" w:eastAsia="宋体" w:cs="Times New Roman"/>
                <w:color w:val="FF0000"/>
                <w:sz w:val="21"/>
                <w:highlight w:val="none"/>
              </w:rPr>
              <w:t>）</w:t>
            </w:r>
          </w:p>
        </w:tc>
        <w:tc>
          <w:tcPr>
            <w:tcW w:w="882" w:type="dxa"/>
            <w:gridSpan w:val="3"/>
            <w:vMerge w:val="restart"/>
            <w:tcBorders>
              <w:tl2br w:val="nil"/>
              <w:tr2bl w:val="nil"/>
            </w:tcBorders>
            <w:noWrap w:val="0"/>
            <w:vAlign w:val="center"/>
          </w:tcPr>
          <w:p w14:paraId="780219D9">
            <w:pPr>
              <w:pStyle w:val="88"/>
              <w:bidi w:val="0"/>
              <w:jc w:val="center"/>
              <w:rPr>
                <w:rFonts w:hint="default" w:ascii="Times New Roman" w:hAnsi="Times New Roman" w:eastAsia="宋体" w:cs="Times New Roman"/>
                <w:color w:val="FF0000"/>
                <w:sz w:val="21"/>
                <w:highlight w:val="none"/>
              </w:rPr>
            </w:pPr>
            <w:r>
              <w:rPr>
                <w:rFonts w:hint="default" w:ascii="Times New Roman" w:hAnsi="Times New Roman" w:eastAsia="宋体" w:cs="Times New Roman"/>
                <w:color w:val="FF0000"/>
                <w:sz w:val="21"/>
                <w:highlight w:val="none"/>
              </w:rPr>
              <w:t>烟气温度/℃</w:t>
            </w:r>
          </w:p>
        </w:tc>
        <w:tc>
          <w:tcPr>
            <w:tcW w:w="1035" w:type="dxa"/>
            <w:vMerge w:val="restart"/>
            <w:tcBorders>
              <w:tl2br w:val="nil"/>
              <w:tr2bl w:val="nil"/>
            </w:tcBorders>
            <w:noWrap w:val="0"/>
            <w:vAlign w:val="center"/>
          </w:tcPr>
          <w:p w14:paraId="2FD63B24">
            <w:pPr>
              <w:pStyle w:val="88"/>
              <w:bidi w:val="0"/>
              <w:jc w:val="center"/>
              <w:rPr>
                <w:rFonts w:hint="default" w:ascii="Times New Roman" w:hAnsi="Times New Roman" w:eastAsia="宋体" w:cs="Times New Roman"/>
                <w:color w:val="FF0000"/>
                <w:sz w:val="21"/>
                <w:highlight w:val="none"/>
              </w:rPr>
            </w:pPr>
            <w:r>
              <w:rPr>
                <w:rFonts w:hint="default" w:ascii="Times New Roman" w:hAnsi="Times New Roman" w:eastAsia="宋体" w:cs="Times New Roman"/>
                <w:color w:val="FF0000"/>
                <w:sz w:val="21"/>
                <w:highlight w:val="none"/>
              </w:rPr>
              <w:t>年排放小时数/h</w:t>
            </w:r>
          </w:p>
        </w:tc>
        <w:tc>
          <w:tcPr>
            <w:tcW w:w="735" w:type="dxa"/>
            <w:vMerge w:val="restart"/>
            <w:tcBorders>
              <w:tl2br w:val="nil"/>
              <w:tr2bl w:val="nil"/>
            </w:tcBorders>
            <w:noWrap w:val="0"/>
            <w:vAlign w:val="center"/>
          </w:tcPr>
          <w:p w14:paraId="154B61B3">
            <w:pPr>
              <w:pStyle w:val="88"/>
              <w:bidi w:val="0"/>
              <w:jc w:val="center"/>
              <w:rPr>
                <w:rFonts w:hint="default" w:ascii="Times New Roman" w:hAnsi="Times New Roman" w:eastAsia="宋体" w:cs="Times New Roman"/>
                <w:color w:val="FF0000"/>
                <w:sz w:val="21"/>
                <w:highlight w:val="none"/>
              </w:rPr>
            </w:pPr>
            <w:r>
              <w:rPr>
                <w:rFonts w:hint="default" w:ascii="Times New Roman" w:hAnsi="Times New Roman" w:eastAsia="宋体" w:cs="Times New Roman"/>
                <w:color w:val="FF0000"/>
                <w:sz w:val="21"/>
                <w:highlight w:val="none"/>
              </w:rPr>
              <w:t>排放工况</w:t>
            </w:r>
          </w:p>
        </w:tc>
        <w:tc>
          <w:tcPr>
            <w:tcW w:w="5155" w:type="dxa"/>
            <w:gridSpan w:val="5"/>
            <w:tcBorders>
              <w:tl2br w:val="nil"/>
              <w:tr2bl w:val="nil"/>
            </w:tcBorders>
            <w:noWrap w:val="0"/>
            <w:vAlign w:val="center"/>
          </w:tcPr>
          <w:p w14:paraId="0B8091BC">
            <w:pPr>
              <w:pStyle w:val="88"/>
              <w:bidi w:val="0"/>
              <w:jc w:val="center"/>
              <w:rPr>
                <w:rFonts w:hint="default" w:ascii="Times New Roman" w:hAnsi="Times New Roman" w:eastAsia="宋体" w:cs="Times New Roman"/>
                <w:color w:val="FF0000"/>
                <w:sz w:val="21"/>
                <w:highlight w:val="none"/>
              </w:rPr>
            </w:pPr>
            <w:r>
              <w:rPr>
                <w:rFonts w:hint="default" w:ascii="Times New Roman" w:hAnsi="Times New Roman" w:eastAsia="宋体" w:cs="Times New Roman"/>
                <w:color w:val="FF0000"/>
                <w:sz w:val="21"/>
                <w:highlight w:val="none"/>
              </w:rPr>
              <w:t>污染物排放速率/（kg/h）</w:t>
            </w:r>
          </w:p>
        </w:tc>
      </w:tr>
      <w:tr w14:paraId="7372479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gridAfter w:val="1"/>
          <w:wAfter w:w="1" w:type="dxa"/>
          <w:trHeight w:val="405" w:hRule="atLeast"/>
        </w:trPr>
        <w:tc>
          <w:tcPr>
            <w:tcW w:w="926" w:type="dxa"/>
            <w:vMerge w:val="continue"/>
            <w:tcBorders>
              <w:tl2br w:val="nil"/>
              <w:tr2bl w:val="nil"/>
            </w:tcBorders>
            <w:noWrap w:val="0"/>
            <w:vAlign w:val="center"/>
          </w:tcPr>
          <w:p w14:paraId="5ED9C2FD">
            <w:pPr>
              <w:pStyle w:val="88"/>
              <w:bidi w:val="0"/>
              <w:jc w:val="center"/>
              <w:rPr>
                <w:rFonts w:hint="default" w:ascii="Times New Roman" w:hAnsi="Times New Roman" w:eastAsia="宋体" w:cs="Times New Roman"/>
                <w:color w:val="FF0000"/>
                <w:sz w:val="21"/>
                <w:highlight w:val="none"/>
              </w:rPr>
            </w:pPr>
          </w:p>
        </w:tc>
        <w:tc>
          <w:tcPr>
            <w:tcW w:w="681" w:type="dxa"/>
            <w:tcBorders>
              <w:tl2br w:val="nil"/>
              <w:tr2bl w:val="nil"/>
            </w:tcBorders>
            <w:noWrap w:val="0"/>
            <w:vAlign w:val="center"/>
          </w:tcPr>
          <w:p w14:paraId="19135724">
            <w:pPr>
              <w:pStyle w:val="88"/>
              <w:bidi w:val="0"/>
              <w:jc w:val="center"/>
              <w:rPr>
                <w:rFonts w:hint="default" w:ascii="Times New Roman" w:hAnsi="Times New Roman" w:eastAsia="宋体" w:cs="Times New Roman"/>
                <w:color w:val="FF0000"/>
                <w:sz w:val="21"/>
                <w:highlight w:val="none"/>
              </w:rPr>
            </w:pPr>
            <w:r>
              <w:rPr>
                <w:rFonts w:hint="default" w:ascii="Times New Roman" w:hAnsi="Times New Roman" w:eastAsia="宋体" w:cs="Times New Roman"/>
                <w:color w:val="FF0000"/>
                <w:sz w:val="21"/>
                <w:highlight w:val="none"/>
              </w:rPr>
              <w:t>X</w:t>
            </w:r>
          </w:p>
        </w:tc>
        <w:tc>
          <w:tcPr>
            <w:tcW w:w="713" w:type="dxa"/>
            <w:tcBorders>
              <w:tl2br w:val="nil"/>
              <w:tr2bl w:val="nil"/>
            </w:tcBorders>
            <w:noWrap w:val="0"/>
            <w:vAlign w:val="center"/>
          </w:tcPr>
          <w:p w14:paraId="1255CE2E">
            <w:pPr>
              <w:pStyle w:val="88"/>
              <w:bidi w:val="0"/>
              <w:jc w:val="center"/>
              <w:rPr>
                <w:rFonts w:hint="default" w:ascii="Times New Roman" w:hAnsi="Times New Roman" w:eastAsia="宋体" w:cs="Times New Roman"/>
                <w:color w:val="FF0000"/>
                <w:sz w:val="21"/>
                <w:highlight w:val="none"/>
              </w:rPr>
            </w:pPr>
            <w:r>
              <w:rPr>
                <w:rFonts w:hint="default" w:ascii="Times New Roman" w:hAnsi="Times New Roman" w:eastAsia="宋体" w:cs="Times New Roman"/>
                <w:color w:val="FF0000"/>
                <w:sz w:val="21"/>
                <w:highlight w:val="none"/>
              </w:rPr>
              <w:t>Y</w:t>
            </w:r>
          </w:p>
        </w:tc>
        <w:tc>
          <w:tcPr>
            <w:tcW w:w="1121" w:type="dxa"/>
            <w:gridSpan w:val="2"/>
            <w:vMerge w:val="continue"/>
            <w:tcBorders>
              <w:tl2br w:val="nil"/>
              <w:tr2bl w:val="nil"/>
            </w:tcBorders>
            <w:noWrap w:val="0"/>
            <w:vAlign w:val="center"/>
          </w:tcPr>
          <w:p w14:paraId="0D6F649B">
            <w:pPr>
              <w:pStyle w:val="88"/>
              <w:bidi w:val="0"/>
              <w:jc w:val="center"/>
              <w:rPr>
                <w:rFonts w:hint="default" w:ascii="Times New Roman" w:hAnsi="Times New Roman" w:eastAsia="宋体" w:cs="Times New Roman"/>
                <w:color w:val="FF0000"/>
                <w:sz w:val="21"/>
                <w:highlight w:val="none"/>
              </w:rPr>
            </w:pPr>
          </w:p>
        </w:tc>
        <w:tc>
          <w:tcPr>
            <w:tcW w:w="750" w:type="dxa"/>
            <w:vMerge w:val="continue"/>
            <w:tcBorders>
              <w:tl2br w:val="nil"/>
              <w:tr2bl w:val="nil"/>
            </w:tcBorders>
            <w:noWrap w:val="0"/>
            <w:vAlign w:val="center"/>
          </w:tcPr>
          <w:p w14:paraId="06F0A755">
            <w:pPr>
              <w:pStyle w:val="88"/>
              <w:bidi w:val="0"/>
              <w:jc w:val="center"/>
              <w:rPr>
                <w:rFonts w:hint="default" w:ascii="Times New Roman" w:hAnsi="Times New Roman" w:eastAsia="宋体" w:cs="Times New Roman"/>
                <w:color w:val="FF0000"/>
                <w:sz w:val="21"/>
                <w:highlight w:val="none"/>
              </w:rPr>
            </w:pPr>
          </w:p>
        </w:tc>
        <w:tc>
          <w:tcPr>
            <w:tcW w:w="866" w:type="dxa"/>
            <w:vMerge w:val="continue"/>
            <w:tcBorders>
              <w:tl2br w:val="nil"/>
              <w:tr2bl w:val="nil"/>
            </w:tcBorders>
            <w:noWrap w:val="0"/>
            <w:vAlign w:val="center"/>
          </w:tcPr>
          <w:p w14:paraId="2AAA37D1">
            <w:pPr>
              <w:pStyle w:val="88"/>
              <w:bidi w:val="0"/>
              <w:jc w:val="center"/>
              <w:rPr>
                <w:rFonts w:hint="default" w:ascii="Times New Roman" w:hAnsi="Times New Roman" w:eastAsia="宋体" w:cs="Times New Roman"/>
                <w:color w:val="FF0000"/>
                <w:sz w:val="21"/>
                <w:highlight w:val="none"/>
              </w:rPr>
            </w:pPr>
          </w:p>
        </w:tc>
        <w:tc>
          <w:tcPr>
            <w:tcW w:w="1085" w:type="dxa"/>
            <w:gridSpan w:val="2"/>
            <w:vMerge w:val="continue"/>
            <w:tcBorders>
              <w:tl2br w:val="nil"/>
              <w:tr2bl w:val="nil"/>
            </w:tcBorders>
            <w:noWrap w:val="0"/>
            <w:vAlign w:val="center"/>
          </w:tcPr>
          <w:p w14:paraId="7A50B212">
            <w:pPr>
              <w:pStyle w:val="88"/>
              <w:bidi w:val="0"/>
              <w:jc w:val="center"/>
              <w:rPr>
                <w:rFonts w:hint="default" w:ascii="Times New Roman" w:hAnsi="Times New Roman" w:eastAsia="宋体" w:cs="Times New Roman"/>
                <w:color w:val="FF0000"/>
                <w:sz w:val="21"/>
                <w:highlight w:val="none"/>
              </w:rPr>
            </w:pPr>
          </w:p>
        </w:tc>
        <w:tc>
          <w:tcPr>
            <w:tcW w:w="880" w:type="dxa"/>
            <w:gridSpan w:val="2"/>
            <w:vMerge w:val="continue"/>
            <w:tcBorders>
              <w:tl2br w:val="nil"/>
              <w:tr2bl w:val="nil"/>
            </w:tcBorders>
            <w:noWrap w:val="0"/>
            <w:vAlign w:val="center"/>
          </w:tcPr>
          <w:p w14:paraId="5A2576B9">
            <w:pPr>
              <w:pStyle w:val="88"/>
              <w:bidi w:val="0"/>
              <w:jc w:val="center"/>
              <w:rPr>
                <w:rFonts w:hint="default" w:ascii="Times New Roman" w:hAnsi="Times New Roman" w:eastAsia="宋体" w:cs="Times New Roman"/>
                <w:color w:val="FF0000"/>
                <w:sz w:val="21"/>
                <w:highlight w:val="none"/>
              </w:rPr>
            </w:pPr>
          </w:p>
        </w:tc>
        <w:tc>
          <w:tcPr>
            <w:tcW w:w="1035" w:type="dxa"/>
            <w:vMerge w:val="continue"/>
            <w:tcBorders>
              <w:tl2br w:val="nil"/>
              <w:tr2bl w:val="nil"/>
            </w:tcBorders>
            <w:noWrap w:val="0"/>
            <w:vAlign w:val="center"/>
          </w:tcPr>
          <w:p w14:paraId="584FEEE5">
            <w:pPr>
              <w:pStyle w:val="88"/>
              <w:bidi w:val="0"/>
              <w:jc w:val="center"/>
              <w:rPr>
                <w:rFonts w:hint="default" w:ascii="Times New Roman" w:hAnsi="Times New Roman" w:eastAsia="宋体" w:cs="Times New Roman"/>
                <w:color w:val="FF0000"/>
                <w:sz w:val="21"/>
                <w:highlight w:val="none"/>
              </w:rPr>
            </w:pPr>
          </w:p>
        </w:tc>
        <w:tc>
          <w:tcPr>
            <w:tcW w:w="735" w:type="dxa"/>
            <w:vMerge w:val="continue"/>
            <w:tcBorders>
              <w:tl2br w:val="nil"/>
              <w:tr2bl w:val="nil"/>
            </w:tcBorders>
            <w:noWrap w:val="0"/>
            <w:vAlign w:val="center"/>
          </w:tcPr>
          <w:p w14:paraId="0D02EB16">
            <w:pPr>
              <w:pStyle w:val="88"/>
              <w:bidi w:val="0"/>
              <w:jc w:val="center"/>
              <w:rPr>
                <w:rFonts w:hint="default" w:ascii="Times New Roman" w:hAnsi="Times New Roman" w:eastAsia="宋体" w:cs="Times New Roman"/>
                <w:color w:val="FF0000"/>
                <w:sz w:val="21"/>
                <w:highlight w:val="none"/>
              </w:rPr>
            </w:pPr>
          </w:p>
        </w:tc>
        <w:tc>
          <w:tcPr>
            <w:tcW w:w="832" w:type="dxa"/>
            <w:tcBorders>
              <w:tl2br w:val="nil"/>
              <w:tr2bl w:val="nil"/>
            </w:tcBorders>
            <w:noWrap w:val="0"/>
            <w:vAlign w:val="center"/>
          </w:tcPr>
          <w:p w14:paraId="305A260F">
            <w:pPr>
              <w:pStyle w:val="88"/>
              <w:bidi w:val="0"/>
              <w:jc w:val="center"/>
              <w:rPr>
                <w:rFonts w:hint="default" w:ascii="Times New Roman" w:hAnsi="Times New Roman" w:eastAsia="宋体" w:cs="Times New Roman"/>
                <w:color w:val="FF0000"/>
                <w:sz w:val="21"/>
                <w:highlight w:val="none"/>
                <w:lang w:val="en-US" w:eastAsia="zh-CN"/>
              </w:rPr>
            </w:pPr>
            <w:r>
              <w:rPr>
                <w:rFonts w:hint="default" w:ascii="Times New Roman" w:hAnsi="Times New Roman" w:eastAsia="宋体" w:cs="Times New Roman"/>
                <w:color w:val="FF0000"/>
                <w:sz w:val="21"/>
                <w:highlight w:val="none"/>
                <w:lang w:val="en-US" w:eastAsia="zh-CN"/>
              </w:rPr>
              <w:t>PM</w:t>
            </w:r>
            <w:r>
              <w:rPr>
                <w:rFonts w:hint="default" w:ascii="Times New Roman" w:hAnsi="Times New Roman" w:eastAsia="宋体" w:cs="Times New Roman"/>
                <w:color w:val="FF0000"/>
                <w:sz w:val="21"/>
                <w:highlight w:val="none"/>
                <w:vertAlign w:val="subscript"/>
                <w:lang w:val="en-US" w:eastAsia="zh-CN"/>
              </w:rPr>
              <w:t>10</w:t>
            </w:r>
          </w:p>
        </w:tc>
        <w:tc>
          <w:tcPr>
            <w:tcW w:w="1167" w:type="dxa"/>
            <w:tcBorders>
              <w:tl2br w:val="nil"/>
              <w:tr2bl w:val="nil"/>
            </w:tcBorders>
            <w:noWrap w:val="0"/>
            <w:vAlign w:val="center"/>
          </w:tcPr>
          <w:p w14:paraId="4AC7FBB5">
            <w:pPr>
              <w:pStyle w:val="88"/>
              <w:bidi w:val="0"/>
              <w:jc w:val="center"/>
              <w:rPr>
                <w:rFonts w:hint="eastAsia" w:ascii="Times New Roman" w:hAnsi="Times New Roman" w:eastAsia="宋体" w:cs="Times New Roman"/>
                <w:color w:val="FF0000"/>
                <w:sz w:val="21"/>
                <w:highlight w:val="none"/>
                <w:lang w:eastAsia="zh-CN"/>
              </w:rPr>
            </w:pPr>
            <w:r>
              <w:rPr>
                <w:rFonts w:hint="eastAsia" w:ascii="Times New Roman" w:hAnsi="Times New Roman" w:eastAsia="宋体" w:cs="Times New Roman"/>
                <w:color w:val="FF0000"/>
                <w:sz w:val="21"/>
                <w:highlight w:val="none"/>
                <w:lang w:val="en-US" w:eastAsia="zh-CN"/>
              </w:rPr>
              <w:t>二氧化硫</w:t>
            </w:r>
          </w:p>
        </w:tc>
        <w:tc>
          <w:tcPr>
            <w:tcW w:w="1300" w:type="dxa"/>
            <w:tcBorders>
              <w:tl2br w:val="nil"/>
              <w:tr2bl w:val="nil"/>
            </w:tcBorders>
            <w:noWrap w:val="0"/>
            <w:vAlign w:val="center"/>
          </w:tcPr>
          <w:p w14:paraId="023CBF10">
            <w:pPr>
              <w:pStyle w:val="88"/>
              <w:bidi w:val="0"/>
              <w:jc w:val="center"/>
              <w:rPr>
                <w:rFonts w:hint="eastAsia" w:ascii="Times New Roman" w:hAnsi="Times New Roman" w:eastAsia="宋体" w:cs="Times New Roman"/>
                <w:color w:val="FF0000"/>
                <w:sz w:val="21"/>
                <w:highlight w:val="none"/>
                <w:lang w:eastAsia="zh-CN"/>
              </w:rPr>
            </w:pPr>
            <w:r>
              <w:rPr>
                <w:rFonts w:hint="eastAsia" w:ascii="Times New Roman" w:hAnsi="Times New Roman" w:eastAsia="宋体" w:cs="Times New Roman"/>
                <w:color w:val="FF0000"/>
                <w:sz w:val="21"/>
                <w:highlight w:val="none"/>
                <w:lang w:val="en-US" w:eastAsia="zh-CN"/>
              </w:rPr>
              <w:t>氮氧化物</w:t>
            </w:r>
          </w:p>
        </w:tc>
        <w:tc>
          <w:tcPr>
            <w:tcW w:w="1066" w:type="dxa"/>
            <w:tcBorders>
              <w:tl2br w:val="nil"/>
              <w:tr2bl w:val="nil"/>
            </w:tcBorders>
            <w:noWrap w:val="0"/>
            <w:vAlign w:val="center"/>
          </w:tcPr>
          <w:p w14:paraId="77429752">
            <w:pPr>
              <w:pStyle w:val="88"/>
              <w:bidi w:val="0"/>
              <w:jc w:val="center"/>
              <w:rPr>
                <w:rFonts w:hint="default" w:ascii="Times New Roman" w:hAnsi="Times New Roman" w:eastAsia="宋体" w:cs="Times New Roman"/>
                <w:color w:val="FF0000"/>
                <w:sz w:val="21"/>
                <w:highlight w:val="none"/>
                <w:lang w:val="en-US"/>
              </w:rPr>
            </w:pPr>
            <w:r>
              <w:rPr>
                <w:rFonts w:hint="eastAsia" w:ascii="Times New Roman" w:hAnsi="Times New Roman" w:eastAsia="宋体" w:cs="Times New Roman"/>
                <w:color w:val="FF0000"/>
                <w:sz w:val="21"/>
                <w:highlight w:val="none"/>
                <w:lang w:val="en-US" w:eastAsia="zh-CN"/>
              </w:rPr>
              <w:t>汞</w:t>
            </w:r>
          </w:p>
        </w:tc>
        <w:tc>
          <w:tcPr>
            <w:tcW w:w="790" w:type="dxa"/>
            <w:tcBorders>
              <w:tl2br w:val="nil"/>
              <w:tr2bl w:val="nil"/>
            </w:tcBorders>
            <w:noWrap w:val="0"/>
            <w:vAlign w:val="center"/>
          </w:tcPr>
          <w:p w14:paraId="04393145">
            <w:pPr>
              <w:pStyle w:val="88"/>
              <w:bidi w:val="0"/>
              <w:jc w:val="center"/>
              <w:rPr>
                <w:rFonts w:hint="default" w:ascii="Times New Roman" w:hAnsi="Times New Roman" w:eastAsia="宋体" w:cs="Times New Roman"/>
                <w:color w:val="FF0000"/>
                <w:sz w:val="21"/>
                <w:highlight w:val="none"/>
                <w:lang w:val="en-US" w:eastAsia="zh-CN"/>
              </w:rPr>
            </w:pPr>
            <w:r>
              <w:rPr>
                <w:rFonts w:hint="eastAsia" w:ascii="Times New Roman" w:hAnsi="Times New Roman" w:cs="Times New Roman"/>
                <w:color w:val="FF0000"/>
                <w:sz w:val="21"/>
                <w:highlight w:val="none"/>
                <w:lang w:val="en-US" w:eastAsia="zh-CN"/>
              </w:rPr>
              <w:t>氨</w:t>
            </w:r>
          </w:p>
        </w:tc>
      </w:tr>
      <w:tr w14:paraId="51B6F220">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90" w:hRule="atLeast"/>
        </w:trPr>
        <w:tc>
          <w:tcPr>
            <w:tcW w:w="926" w:type="dxa"/>
            <w:tcBorders>
              <w:tl2br w:val="nil"/>
              <w:tr2bl w:val="nil"/>
            </w:tcBorders>
            <w:noWrap w:val="0"/>
            <w:vAlign w:val="center"/>
          </w:tcPr>
          <w:p w14:paraId="48A5F347">
            <w:pPr>
              <w:pStyle w:val="88"/>
              <w:bidi w:val="0"/>
              <w:jc w:val="center"/>
              <w:rPr>
                <w:rFonts w:hint="default" w:ascii="Times New Roman" w:hAnsi="Times New Roman" w:eastAsia="宋体" w:cs="Times New Roman"/>
                <w:color w:val="FF0000"/>
                <w:sz w:val="21"/>
                <w:highlight w:val="none"/>
                <w:lang w:val="en-US" w:eastAsia="zh-CN"/>
              </w:rPr>
            </w:pPr>
            <w:r>
              <w:rPr>
                <w:rFonts w:hint="default" w:ascii="Times New Roman" w:hAnsi="Times New Roman" w:eastAsia="宋体" w:cs="Times New Roman"/>
                <w:color w:val="FF0000"/>
                <w:sz w:val="21"/>
                <w:highlight w:val="none"/>
                <w:lang w:val="en-US" w:eastAsia="zh-CN"/>
              </w:rPr>
              <w:t>DA00</w:t>
            </w:r>
            <w:r>
              <w:rPr>
                <w:rFonts w:hint="eastAsia" w:ascii="Times New Roman" w:hAnsi="Times New Roman" w:eastAsia="宋体" w:cs="Times New Roman"/>
                <w:color w:val="FF0000"/>
                <w:sz w:val="21"/>
                <w:highlight w:val="none"/>
                <w:lang w:val="en-US" w:eastAsia="zh-CN"/>
              </w:rPr>
              <w:t>1</w:t>
            </w:r>
          </w:p>
        </w:tc>
        <w:tc>
          <w:tcPr>
            <w:tcW w:w="681" w:type="dxa"/>
            <w:tcBorders>
              <w:tl2br w:val="nil"/>
              <w:tr2bl w:val="nil"/>
            </w:tcBorders>
            <w:noWrap w:val="0"/>
            <w:vAlign w:val="center"/>
          </w:tcPr>
          <w:p w14:paraId="7DE691AC">
            <w:pPr>
              <w:pStyle w:val="88"/>
              <w:bidi w:val="0"/>
              <w:jc w:val="center"/>
              <w:rPr>
                <w:rFonts w:hint="default" w:ascii="Times New Roman" w:hAnsi="Times New Roman" w:eastAsia="宋体" w:cs="Times New Roman"/>
                <w:color w:val="FF0000"/>
                <w:sz w:val="21"/>
                <w:highlight w:val="none"/>
                <w:lang w:val="en-US" w:eastAsia="zh-CN"/>
              </w:rPr>
            </w:pPr>
            <w:r>
              <w:rPr>
                <w:rFonts w:hint="eastAsia" w:ascii="Times New Roman" w:hAnsi="Times New Roman" w:eastAsia="宋体" w:cs="Times New Roman"/>
                <w:color w:val="FF0000"/>
                <w:sz w:val="21"/>
                <w:highlight w:val="none"/>
                <w:lang w:val="en-US" w:eastAsia="zh-CN"/>
              </w:rPr>
              <w:t>-110</w:t>
            </w:r>
          </w:p>
        </w:tc>
        <w:tc>
          <w:tcPr>
            <w:tcW w:w="714" w:type="dxa"/>
            <w:gridSpan w:val="2"/>
            <w:tcBorders>
              <w:tl2br w:val="nil"/>
              <w:tr2bl w:val="nil"/>
            </w:tcBorders>
            <w:noWrap w:val="0"/>
            <w:vAlign w:val="center"/>
          </w:tcPr>
          <w:p w14:paraId="4148F60D">
            <w:pPr>
              <w:pStyle w:val="88"/>
              <w:bidi w:val="0"/>
              <w:jc w:val="center"/>
              <w:rPr>
                <w:rFonts w:hint="default" w:ascii="Times New Roman" w:hAnsi="Times New Roman" w:eastAsia="宋体" w:cs="Times New Roman"/>
                <w:color w:val="FF0000"/>
                <w:sz w:val="21"/>
                <w:highlight w:val="none"/>
                <w:lang w:val="en-US" w:eastAsia="zh-CN"/>
              </w:rPr>
            </w:pPr>
            <w:r>
              <w:rPr>
                <w:rFonts w:hint="eastAsia" w:ascii="Times New Roman" w:hAnsi="Times New Roman" w:eastAsia="宋体" w:cs="Times New Roman"/>
                <w:color w:val="FF0000"/>
                <w:sz w:val="21"/>
                <w:highlight w:val="none"/>
                <w:lang w:val="en-US" w:eastAsia="zh-CN"/>
              </w:rPr>
              <w:t>-31</w:t>
            </w:r>
          </w:p>
        </w:tc>
        <w:tc>
          <w:tcPr>
            <w:tcW w:w="1120" w:type="dxa"/>
            <w:tcBorders>
              <w:tl2br w:val="nil"/>
              <w:tr2bl w:val="nil"/>
            </w:tcBorders>
            <w:noWrap w:val="0"/>
            <w:vAlign w:val="center"/>
          </w:tcPr>
          <w:p w14:paraId="6066B450">
            <w:pPr>
              <w:pStyle w:val="88"/>
              <w:bidi w:val="0"/>
              <w:jc w:val="center"/>
              <w:rPr>
                <w:rFonts w:hint="default" w:ascii="Times New Roman" w:hAnsi="Times New Roman" w:eastAsia="宋体" w:cs="Times New Roman"/>
                <w:color w:val="FF0000"/>
                <w:sz w:val="21"/>
                <w:highlight w:val="none"/>
                <w:lang w:val="en-US" w:eastAsia="zh-CN"/>
              </w:rPr>
            </w:pPr>
            <w:r>
              <w:rPr>
                <w:rFonts w:hint="eastAsia" w:ascii="Times New Roman" w:hAnsi="Times New Roman" w:eastAsia="宋体" w:cs="Times New Roman"/>
                <w:color w:val="FF0000"/>
                <w:sz w:val="21"/>
                <w:highlight w:val="none"/>
                <w:lang w:val="en-US" w:eastAsia="zh-CN"/>
              </w:rPr>
              <w:t>203</w:t>
            </w:r>
          </w:p>
        </w:tc>
        <w:tc>
          <w:tcPr>
            <w:tcW w:w="750" w:type="dxa"/>
            <w:tcBorders>
              <w:tl2br w:val="nil"/>
              <w:tr2bl w:val="nil"/>
            </w:tcBorders>
            <w:noWrap w:val="0"/>
            <w:vAlign w:val="center"/>
          </w:tcPr>
          <w:p w14:paraId="1150BFCC">
            <w:pPr>
              <w:pStyle w:val="88"/>
              <w:bidi w:val="0"/>
              <w:jc w:val="center"/>
              <w:rPr>
                <w:rFonts w:hint="default" w:ascii="Times New Roman" w:hAnsi="Times New Roman" w:eastAsia="宋体" w:cs="Times New Roman"/>
                <w:color w:val="FF0000"/>
                <w:sz w:val="21"/>
                <w:highlight w:val="none"/>
                <w:lang w:val="en-US" w:eastAsia="zh-CN"/>
              </w:rPr>
            </w:pPr>
            <w:r>
              <w:rPr>
                <w:rFonts w:hint="eastAsia" w:ascii="Times New Roman" w:hAnsi="Times New Roman" w:eastAsia="宋体" w:cs="Times New Roman"/>
                <w:color w:val="FF0000"/>
                <w:sz w:val="21"/>
                <w:highlight w:val="none"/>
                <w:lang w:val="en-US" w:eastAsia="zh-CN"/>
              </w:rPr>
              <w:t>45</w:t>
            </w:r>
          </w:p>
        </w:tc>
        <w:tc>
          <w:tcPr>
            <w:tcW w:w="866" w:type="dxa"/>
            <w:tcBorders>
              <w:tl2br w:val="nil"/>
              <w:tr2bl w:val="nil"/>
            </w:tcBorders>
            <w:noWrap w:val="0"/>
            <w:vAlign w:val="center"/>
          </w:tcPr>
          <w:p w14:paraId="537FDDC5">
            <w:pPr>
              <w:pStyle w:val="88"/>
              <w:bidi w:val="0"/>
              <w:jc w:val="center"/>
              <w:rPr>
                <w:rFonts w:hint="default" w:ascii="Times New Roman" w:hAnsi="Times New Roman" w:eastAsia="宋体" w:cs="Times New Roman"/>
                <w:color w:val="FF0000"/>
                <w:sz w:val="21"/>
                <w:highlight w:val="none"/>
                <w:lang w:val="en-US"/>
              </w:rPr>
            </w:pPr>
            <w:r>
              <w:rPr>
                <w:rFonts w:hint="eastAsia" w:ascii="Times New Roman" w:hAnsi="Times New Roman" w:eastAsia="宋体" w:cs="Times New Roman"/>
                <w:color w:val="FF0000"/>
                <w:sz w:val="21"/>
                <w:highlight w:val="none"/>
                <w:lang w:val="en-US" w:eastAsia="zh-CN"/>
              </w:rPr>
              <w:t>2</w:t>
            </w:r>
          </w:p>
        </w:tc>
        <w:tc>
          <w:tcPr>
            <w:tcW w:w="1086" w:type="dxa"/>
            <w:gridSpan w:val="3"/>
            <w:tcBorders>
              <w:tl2br w:val="nil"/>
              <w:tr2bl w:val="nil"/>
            </w:tcBorders>
            <w:noWrap w:val="0"/>
            <w:vAlign w:val="center"/>
          </w:tcPr>
          <w:p w14:paraId="07D91A81">
            <w:pPr>
              <w:pStyle w:val="88"/>
              <w:bidi w:val="0"/>
              <w:jc w:val="center"/>
              <w:rPr>
                <w:rFonts w:hint="default" w:ascii="Times New Roman" w:hAnsi="Times New Roman" w:eastAsia="宋体" w:cs="Times New Roman"/>
                <w:color w:val="FF0000"/>
                <w:sz w:val="21"/>
                <w:highlight w:val="none"/>
                <w:lang w:val="en-US" w:eastAsia="zh-CN"/>
              </w:rPr>
            </w:pPr>
            <w:r>
              <w:rPr>
                <w:rFonts w:hint="eastAsia" w:ascii="Times New Roman" w:hAnsi="Times New Roman" w:cs="Times New Roman"/>
                <w:color w:val="FF0000"/>
                <w:sz w:val="21"/>
                <w:highlight w:val="none"/>
                <w:lang w:val="en-US" w:eastAsia="zh-CN"/>
              </w:rPr>
              <w:t>80529</w:t>
            </w:r>
          </w:p>
        </w:tc>
        <w:tc>
          <w:tcPr>
            <w:tcW w:w="879" w:type="dxa"/>
            <w:tcBorders>
              <w:tl2br w:val="nil"/>
              <w:tr2bl w:val="nil"/>
            </w:tcBorders>
            <w:noWrap w:val="0"/>
            <w:vAlign w:val="center"/>
          </w:tcPr>
          <w:p w14:paraId="37E7C098">
            <w:pPr>
              <w:pStyle w:val="88"/>
              <w:bidi w:val="0"/>
              <w:jc w:val="center"/>
              <w:rPr>
                <w:rFonts w:hint="default" w:ascii="Times New Roman" w:hAnsi="Times New Roman" w:eastAsia="宋体" w:cs="Times New Roman"/>
                <w:color w:val="FF0000"/>
                <w:sz w:val="21"/>
                <w:highlight w:val="none"/>
                <w:lang w:val="en-US" w:eastAsia="zh-CN"/>
              </w:rPr>
            </w:pPr>
            <w:r>
              <w:rPr>
                <w:rFonts w:hint="eastAsia" w:ascii="Times New Roman" w:hAnsi="Times New Roman" w:cs="Times New Roman"/>
                <w:color w:val="FF0000"/>
                <w:sz w:val="21"/>
                <w:highlight w:val="none"/>
                <w:lang w:val="en-US" w:eastAsia="zh-CN"/>
              </w:rPr>
              <w:t>70</w:t>
            </w:r>
          </w:p>
        </w:tc>
        <w:tc>
          <w:tcPr>
            <w:tcW w:w="1035" w:type="dxa"/>
            <w:tcBorders>
              <w:top w:val="single" w:color="auto" w:sz="4" w:space="0"/>
              <w:tl2br w:val="nil"/>
              <w:tr2bl w:val="nil"/>
            </w:tcBorders>
            <w:noWrap w:val="0"/>
            <w:vAlign w:val="center"/>
          </w:tcPr>
          <w:p w14:paraId="2DEEBA91">
            <w:pPr>
              <w:pStyle w:val="88"/>
              <w:bidi w:val="0"/>
              <w:jc w:val="center"/>
              <w:rPr>
                <w:rFonts w:hint="default" w:ascii="Times New Roman" w:hAnsi="Times New Roman" w:eastAsia="宋体" w:cs="Times New Roman"/>
                <w:color w:val="FF0000"/>
                <w:sz w:val="21"/>
                <w:highlight w:val="none"/>
                <w:lang w:val="en-US"/>
              </w:rPr>
            </w:pPr>
            <w:r>
              <w:rPr>
                <w:rFonts w:hint="eastAsia" w:ascii="Times New Roman" w:hAnsi="Times New Roman" w:cs="Times New Roman"/>
                <w:color w:val="FF0000"/>
                <w:sz w:val="21"/>
                <w:highlight w:val="none"/>
                <w:lang w:val="en-US" w:eastAsia="zh-CN"/>
              </w:rPr>
              <w:t>1420.03</w:t>
            </w:r>
          </w:p>
        </w:tc>
        <w:tc>
          <w:tcPr>
            <w:tcW w:w="735" w:type="dxa"/>
            <w:tcBorders>
              <w:top w:val="single" w:color="auto" w:sz="4" w:space="0"/>
              <w:tl2br w:val="nil"/>
              <w:tr2bl w:val="nil"/>
            </w:tcBorders>
            <w:noWrap w:val="0"/>
            <w:vAlign w:val="center"/>
          </w:tcPr>
          <w:p w14:paraId="3DA50838">
            <w:pPr>
              <w:pStyle w:val="88"/>
              <w:bidi w:val="0"/>
              <w:jc w:val="center"/>
              <w:rPr>
                <w:rFonts w:hint="eastAsia" w:ascii="Times New Roman" w:hAnsi="Times New Roman" w:eastAsia="宋体" w:cs="Times New Roman"/>
                <w:color w:val="FF0000"/>
                <w:sz w:val="21"/>
                <w:highlight w:val="none"/>
                <w:lang w:val="en-US" w:eastAsia="zh-CN"/>
              </w:rPr>
            </w:pPr>
            <w:r>
              <w:rPr>
                <w:rFonts w:hint="eastAsia" w:ascii="Times New Roman" w:hAnsi="Times New Roman" w:eastAsia="宋体" w:cs="Times New Roman"/>
                <w:color w:val="FF0000"/>
                <w:sz w:val="21"/>
                <w:highlight w:val="none"/>
                <w:lang w:val="en-US" w:eastAsia="zh-CN"/>
              </w:rPr>
              <w:t>正常</w:t>
            </w:r>
          </w:p>
        </w:tc>
        <w:tc>
          <w:tcPr>
            <w:tcW w:w="832" w:type="dxa"/>
            <w:tcBorders>
              <w:tl2br w:val="nil"/>
              <w:tr2bl w:val="nil"/>
            </w:tcBorders>
            <w:noWrap w:val="0"/>
            <w:vAlign w:val="center"/>
          </w:tcPr>
          <w:p w14:paraId="386366CE">
            <w:pPr>
              <w:pStyle w:val="88"/>
              <w:bidi w:val="0"/>
              <w:jc w:val="center"/>
              <w:rPr>
                <w:rFonts w:hint="default" w:ascii="Times New Roman" w:hAnsi="Times New Roman" w:eastAsia="宋体" w:cs="Times New Roman"/>
                <w:color w:val="FF0000"/>
                <w:sz w:val="21"/>
                <w:highlight w:val="none"/>
                <w:lang w:val="en-US" w:eastAsia="zh-CN"/>
              </w:rPr>
            </w:pPr>
            <w:r>
              <w:rPr>
                <w:rFonts w:hint="eastAsia" w:ascii="Times New Roman" w:hAnsi="Times New Roman" w:cs="Times New Roman"/>
                <w:color w:val="FF0000"/>
                <w:sz w:val="21"/>
                <w:highlight w:val="none"/>
                <w:lang w:val="en-US" w:eastAsia="zh-CN"/>
              </w:rPr>
              <w:t>0.755</w:t>
            </w:r>
          </w:p>
        </w:tc>
        <w:tc>
          <w:tcPr>
            <w:tcW w:w="1167" w:type="dxa"/>
            <w:tcBorders>
              <w:tl2br w:val="nil"/>
              <w:tr2bl w:val="nil"/>
            </w:tcBorders>
            <w:noWrap w:val="0"/>
            <w:vAlign w:val="center"/>
          </w:tcPr>
          <w:p w14:paraId="026832CE">
            <w:pPr>
              <w:pStyle w:val="88"/>
              <w:bidi w:val="0"/>
              <w:jc w:val="center"/>
              <w:rPr>
                <w:rFonts w:hint="default" w:ascii="Times New Roman" w:hAnsi="Times New Roman" w:eastAsia="宋体" w:cs="Times New Roman"/>
                <w:color w:val="FF0000"/>
                <w:sz w:val="21"/>
                <w:highlight w:val="none"/>
                <w:lang w:val="en-US" w:eastAsia="zh-CN"/>
              </w:rPr>
            </w:pPr>
            <w:r>
              <w:rPr>
                <w:rFonts w:hint="eastAsia" w:ascii="Times New Roman" w:hAnsi="Times New Roman" w:cs="Times New Roman"/>
                <w:color w:val="FF0000"/>
                <w:sz w:val="21"/>
                <w:highlight w:val="none"/>
                <w:lang w:val="en-US" w:eastAsia="zh-CN"/>
              </w:rPr>
              <w:t>1.933</w:t>
            </w:r>
          </w:p>
        </w:tc>
        <w:tc>
          <w:tcPr>
            <w:tcW w:w="1300" w:type="dxa"/>
            <w:tcBorders>
              <w:tl2br w:val="nil"/>
              <w:tr2bl w:val="nil"/>
            </w:tcBorders>
            <w:noWrap w:val="0"/>
            <w:vAlign w:val="center"/>
          </w:tcPr>
          <w:p w14:paraId="56BE0A2C">
            <w:pPr>
              <w:pStyle w:val="88"/>
              <w:bidi w:val="0"/>
              <w:jc w:val="center"/>
              <w:rPr>
                <w:rFonts w:hint="default" w:ascii="Times New Roman" w:hAnsi="Times New Roman" w:eastAsia="宋体" w:cs="Times New Roman"/>
                <w:color w:val="FF0000"/>
                <w:sz w:val="21"/>
                <w:highlight w:val="none"/>
                <w:lang w:val="en-US" w:eastAsia="zh-CN"/>
              </w:rPr>
            </w:pPr>
            <w:r>
              <w:rPr>
                <w:rFonts w:hint="eastAsia" w:ascii="Times New Roman" w:hAnsi="Times New Roman" w:cs="Times New Roman"/>
                <w:color w:val="FF0000"/>
                <w:sz w:val="21"/>
                <w:highlight w:val="none"/>
                <w:lang w:val="en-US" w:eastAsia="zh-CN"/>
              </w:rPr>
              <w:t>12.397</w:t>
            </w:r>
          </w:p>
        </w:tc>
        <w:tc>
          <w:tcPr>
            <w:tcW w:w="1066" w:type="dxa"/>
            <w:tcBorders>
              <w:tl2br w:val="nil"/>
              <w:tr2bl w:val="nil"/>
            </w:tcBorders>
            <w:noWrap w:val="0"/>
            <w:vAlign w:val="center"/>
          </w:tcPr>
          <w:p w14:paraId="5322116F">
            <w:pPr>
              <w:pStyle w:val="88"/>
              <w:bidi w:val="0"/>
              <w:jc w:val="center"/>
              <w:rPr>
                <w:rFonts w:hint="default" w:ascii="Times New Roman" w:hAnsi="Times New Roman" w:eastAsia="宋体" w:cs="Times New Roman"/>
                <w:color w:val="FF0000"/>
                <w:sz w:val="21"/>
                <w:highlight w:val="none"/>
                <w:lang w:val="en-US" w:eastAsia="zh-CN"/>
              </w:rPr>
            </w:pPr>
            <w:r>
              <w:rPr>
                <w:rFonts w:hint="eastAsia" w:ascii="Times New Roman" w:hAnsi="Times New Roman" w:eastAsia="宋体" w:cs="Times New Roman"/>
                <w:color w:val="FF0000"/>
                <w:sz w:val="21"/>
                <w:highlight w:val="none"/>
                <w:lang w:val="en-US" w:eastAsia="zh-CN"/>
              </w:rPr>
              <w:t>0.00</w:t>
            </w:r>
            <w:r>
              <w:rPr>
                <w:rFonts w:hint="eastAsia" w:ascii="Times New Roman" w:hAnsi="Times New Roman" w:cs="Times New Roman"/>
                <w:color w:val="FF0000"/>
                <w:sz w:val="21"/>
                <w:highlight w:val="none"/>
                <w:lang w:val="en-US" w:eastAsia="zh-CN"/>
              </w:rPr>
              <w:t>1374</w:t>
            </w:r>
          </w:p>
        </w:tc>
        <w:tc>
          <w:tcPr>
            <w:tcW w:w="791" w:type="dxa"/>
            <w:gridSpan w:val="2"/>
            <w:tcBorders>
              <w:tl2br w:val="nil"/>
              <w:tr2bl w:val="nil"/>
            </w:tcBorders>
            <w:noWrap w:val="0"/>
            <w:vAlign w:val="center"/>
          </w:tcPr>
          <w:p w14:paraId="0E372E36">
            <w:pPr>
              <w:pStyle w:val="88"/>
              <w:bidi w:val="0"/>
              <w:jc w:val="center"/>
              <w:rPr>
                <w:rFonts w:hint="default" w:ascii="Times New Roman" w:hAnsi="Times New Roman" w:eastAsia="宋体" w:cs="Times New Roman"/>
                <w:color w:val="FF0000"/>
                <w:sz w:val="21"/>
                <w:highlight w:val="none"/>
                <w:lang w:val="en-US" w:eastAsia="zh-CN"/>
              </w:rPr>
            </w:pPr>
            <w:r>
              <w:rPr>
                <w:rFonts w:hint="eastAsia" w:ascii="Times New Roman" w:hAnsi="Times New Roman" w:cs="Times New Roman"/>
                <w:color w:val="FF0000"/>
                <w:sz w:val="21"/>
                <w:highlight w:val="none"/>
                <w:lang w:val="en-US" w:eastAsia="zh-CN"/>
              </w:rPr>
              <w:t>0.643</w:t>
            </w:r>
          </w:p>
        </w:tc>
      </w:tr>
    </w:tbl>
    <w:p w14:paraId="7F4284FE">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表5-2  矩形面源参数表</w:t>
      </w:r>
    </w:p>
    <w:tbl>
      <w:tblPr>
        <w:tblStyle w:val="31"/>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1679"/>
        <w:gridCol w:w="1209"/>
        <w:gridCol w:w="1209"/>
        <w:gridCol w:w="1209"/>
        <w:gridCol w:w="1209"/>
        <w:gridCol w:w="1209"/>
        <w:gridCol w:w="1215"/>
        <w:gridCol w:w="1209"/>
        <w:gridCol w:w="1215"/>
        <w:gridCol w:w="731"/>
        <w:gridCol w:w="1890"/>
      </w:tblGrid>
      <w:tr w14:paraId="1CEF1715">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45" w:hRule="atLeast"/>
        </w:trPr>
        <w:tc>
          <w:tcPr>
            <w:tcW w:w="600" w:type="pct"/>
            <w:vMerge w:val="restart"/>
            <w:tcBorders>
              <w:tl2br w:val="nil"/>
              <w:tr2bl w:val="nil"/>
            </w:tcBorders>
            <w:noWrap w:val="0"/>
            <w:vAlign w:val="center"/>
          </w:tcPr>
          <w:p w14:paraId="076C6998">
            <w:pPr>
              <w:widowControl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名称</w:t>
            </w:r>
          </w:p>
        </w:tc>
        <w:tc>
          <w:tcPr>
            <w:tcW w:w="864" w:type="pct"/>
            <w:gridSpan w:val="2"/>
            <w:tcBorders>
              <w:tl2br w:val="nil"/>
              <w:tr2bl w:val="nil"/>
            </w:tcBorders>
            <w:noWrap w:val="0"/>
            <w:vAlign w:val="center"/>
          </w:tcPr>
          <w:p w14:paraId="31B6C3C8">
            <w:pPr>
              <w:widowControl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面源起点</w:t>
            </w:r>
            <w:r>
              <w:rPr>
                <w:rFonts w:hint="eastAsia" w:eastAsia="宋体" w:cs="Times New Roman"/>
                <w:color w:val="auto"/>
                <w:kern w:val="0"/>
                <w:sz w:val="21"/>
                <w:szCs w:val="21"/>
                <w:highlight w:val="none"/>
                <w:lang w:val="en-US" w:eastAsia="zh-CN" w:bidi="ar-SA"/>
              </w:rPr>
              <w:t>坐标</w:t>
            </w:r>
            <w:r>
              <w:rPr>
                <w:rFonts w:hint="default" w:ascii="Times New Roman" w:hAnsi="Times New Roman" w:eastAsia="宋体" w:cs="Times New Roman"/>
                <w:color w:val="auto"/>
                <w:kern w:val="0"/>
                <w:sz w:val="21"/>
                <w:szCs w:val="21"/>
                <w:highlight w:val="none"/>
                <w:lang w:val="en-US" w:eastAsia="zh-CN" w:bidi="ar-SA"/>
              </w:rPr>
              <w:t>/m</w:t>
            </w:r>
          </w:p>
        </w:tc>
        <w:tc>
          <w:tcPr>
            <w:tcW w:w="432" w:type="pct"/>
            <w:vMerge w:val="restart"/>
            <w:tcBorders>
              <w:tl2br w:val="nil"/>
              <w:tr2bl w:val="nil"/>
            </w:tcBorders>
            <w:noWrap w:val="0"/>
            <w:vAlign w:val="center"/>
          </w:tcPr>
          <w:p w14:paraId="26BF6A7B">
            <w:pPr>
              <w:widowControl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面源海拔高度/m</w:t>
            </w:r>
          </w:p>
        </w:tc>
        <w:tc>
          <w:tcPr>
            <w:tcW w:w="432" w:type="pct"/>
            <w:vMerge w:val="restart"/>
            <w:tcBorders>
              <w:tl2br w:val="nil"/>
              <w:tr2bl w:val="nil"/>
            </w:tcBorders>
            <w:noWrap w:val="0"/>
            <w:vAlign w:val="center"/>
          </w:tcPr>
          <w:p w14:paraId="72E8E66C">
            <w:pPr>
              <w:widowControl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面源长度/m</w:t>
            </w:r>
          </w:p>
        </w:tc>
        <w:tc>
          <w:tcPr>
            <w:tcW w:w="432" w:type="pct"/>
            <w:vMerge w:val="restart"/>
            <w:tcBorders>
              <w:tl2br w:val="nil"/>
              <w:tr2bl w:val="nil"/>
            </w:tcBorders>
            <w:noWrap w:val="0"/>
            <w:vAlign w:val="center"/>
          </w:tcPr>
          <w:p w14:paraId="22EC8FA8">
            <w:pPr>
              <w:widowControl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面源宽度/m</w:t>
            </w:r>
          </w:p>
        </w:tc>
        <w:tc>
          <w:tcPr>
            <w:tcW w:w="434" w:type="pct"/>
            <w:vMerge w:val="restart"/>
            <w:tcBorders>
              <w:tl2br w:val="nil"/>
              <w:tr2bl w:val="nil"/>
            </w:tcBorders>
            <w:noWrap w:val="0"/>
            <w:vAlign w:val="center"/>
          </w:tcPr>
          <w:p w14:paraId="05F9DC80">
            <w:pPr>
              <w:widowControl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与正北向夹角/°</w:t>
            </w:r>
          </w:p>
        </w:tc>
        <w:tc>
          <w:tcPr>
            <w:tcW w:w="432" w:type="pct"/>
            <w:vMerge w:val="restart"/>
            <w:tcBorders>
              <w:tl2br w:val="nil"/>
              <w:tr2bl w:val="nil"/>
            </w:tcBorders>
            <w:noWrap w:val="0"/>
            <w:vAlign w:val="center"/>
          </w:tcPr>
          <w:p w14:paraId="54326EE8">
            <w:pPr>
              <w:widowControl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面源有效排放高度/m</w:t>
            </w:r>
          </w:p>
        </w:tc>
        <w:tc>
          <w:tcPr>
            <w:tcW w:w="434" w:type="pct"/>
            <w:vMerge w:val="restart"/>
            <w:tcBorders>
              <w:tl2br w:val="nil"/>
              <w:tr2bl w:val="nil"/>
            </w:tcBorders>
            <w:noWrap w:val="0"/>
            <w:vAlign w:val="center"/>
          </w:tcPr>
          <w:p w14:paraId="6EED5D28">
            <w:pPr>
              <w:widowControl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年排放小时数/h</w:t>
            </w:r>
          </w:p>
        </w:tc>
        <w:tc>
          <w:tcPr>
            <w:tcW w:w="261" w:type="pct"/>
            <w:vMerge w:val="restart"/>
            <w:tcBorders>
              <w:tl2br w:val="nil"/>
              <w:tr2bl w:val="nil"/>
            </w:tcBorders>
            <w:noWrap w:val="0"/>
            <w:vAlign w:val="center"/>
          </w:tcPr>
          <w:p w14:paraId="013DEBF3">
            <w:pPr>
              <w:widowControl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排放工况</w:t>
            </w:r>
          </w:p>
        </w:tc>
        <w:tc>
          <w:tcPr>
            <w:tcW w:w="675" w:type="pct"/>
            <w:tcBorders>
              <w:tl2br w:val="nil"/>
              <w:tr2bl w:val="nil"/>
            </w:tcBorders>
            <w:noWrap w:val="0"/>
            <w:vAlign w:val="center"/>
          </w:tcPr>
          <w:p w14:paraId="11280C81">
            <w:pPr>
              <w:widowControl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污染物排放速率（kg/h）</w:t>
            </w:r>
          </w:p>
        </w:tc>
      </w:tr>
      <w:tr w14:paraId="108DA5F1">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45" w:hRule="atLeast"/>
        </w:trPr>
        <w:tc>
          <w:tcPr>
            <w:tcW w:w="600" w:type="pct"/>
            <w:vMerge w:val="continue"/>
            <w:tcBorders>
              <w:tl2br w:val="nil"/>
              <w:tr2bl w:val="nil"/>
            </w:tcBorders>
            <w:noWrap w:val="0"/>
            <w:vAlign w:val="center"/>
          </w:tcPr>
          <w:p w14:paraId="1D782902">
            <w:pPr>
              <w:widowControl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32" w:type="pct"/>
            <w:tcBorders>
              <w:tl2br w:val="nil"/>
              <w:tr2bl w:val="nil"/>
            </w:tcBorders>
            <w:noWrap w:val="0"/>
            <w:vAlign w:val="center"/>
          </w:tcPr>
          <w:p w14:paraId="1B3568F2">
            <w:pPr>
              <w:widowControl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X</w:t>
            </w:r>
          </w:p>
        </w:tc>
        <w:tc>
          <w:tcPr>
            <w:tcW w:w="432" w:type="pct"/>
            <w:tcBorders>
              <w:tl2br w:val="nil"/>
              <w:tr2bl w:val="nil"/>
            </w:tcBorders>
            <w:noWrap w:val="0"/>
            <w:vAlign w:val="center"/>
          </w:tcPr>
          <w:p w14:paraId="5FDC7832">
            <w:pPr>
              <w:widowControl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Y</w:t>
            </w:r>
          </w:p>
        </w:tc>
        <w:tc>
          <w:tcPr>
            <w:tcW w:w="432" w:type="pct"/>
            <w:vMerge w:val="continue"/>
            <w:tcBorders>
              <w:tl2br w:val="nil"/>
              <w:tr2bl w:val="nil"/>
            </w:tcBorders>
            <w:noWrap w:val="0"/>
            <w:vAlign w:val="center"/>
          </w:tcPr>
          <w:p w14:paraId="624803F6">
            <w:pPr>
              <w:widowControl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32" w:type="pct"/>
            <w:vMerge w:val="continue"/>
            <w:tcBorders>
              <w:tl2br w:val="nil"/>
              <w:tr2bl w:val="nil"/>
            </w:tcBorders>
            <w:noWrap w:val="0"/>
            <w:vAlign w:val="center"/>
          </w:tcPr>
          <w:p w14:paraId="2A8FB90C">
            <w:pPr>
              <w:widowControl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32" w:type="pct"/>
            <w:vMerge w:val="continue"/>
            <w:tcBorders>
              <w:tl2br w:val="nil"/>
              <w:tr2bl w:val="nil"/>
            </w:tcBorders>
            <w:noWrap w:val="0"/>
            <w:vAlign w:val="center"/>
          </w:tcPr>
          <w:p w14:paraId="66AF2BFA">
            <w:pPr>
              <w:widowControl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34" w:type="pct"/>
            <w:vMerge w:val="continue"/>
            <w:tcBorders>
              <w:tl2br w:val="nil"/>
              <w:tr2bl w:val="nil"/>
            </w:tcBorders>
            <w:noWrap w:val="0"/>
            <w:vAlign w:val="center"/>
          </w:tcPr>
          <w:p w14:paraId="5DEE3B45">
            <w:pPr>
              <w:widowControl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32" w:type="pct"/>
            <w:vMerge w:val="continue"/>
            <w:tcBorders>
              <w:tl2br w:val="nil"/>
              <w:tr2bl w:val="nil"/>
            </w:tcBorders>
            <w:noWrap w:val="0"/>
            <w:vAlign w:val="center"/>
          </w:tcPr>
          <w:p w14:paraId="3F625756">
            <w:pPr>
              <w:widowControl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34" w:type="pct"/>
            <w:vMerge w:val="continue"/>
            <w:tcBorders>
              <w:tl2br w:val="nil"/>
              <w:tr2bl w:val="nil"/>
            </w:tcBorders>
            <w:noWrap w:val="0"/>
            <w:vAlign w:val="center"/>
          </w:tcPr>
          <w:p w14:paraId="2391F027">
            <w:pPr>
              <w:widowControl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261" w:type="pct"/>
            <w:vMerge w:val="continue"/>
            <w:tcBorders>
              <w:tl2br w:val="nil"/>
              <w:tr2bl w:val="nil"/>
            </w:tcBorders>
            <w:noWrap w:val="0"/>
            <w:vAlign w:val="center"/>
          </w:tcPr>
          <w:p w14:paraId="0DD58F10">
            <w:pPr>
              <w:widowControl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675" w:type="pct"/>
            <w:tcBorders>
              <w:tl2br w:val="nil"/>
              <w:tr2bl w:val="nil"/>
            </w:tcBorders>
            <w:noWrap w:val="0"/>
            <w:vAlign w:val="center"/>
          </w:tcPr>
          <w:p w14:paraId="2458FAF1">
            <w:pPr>
              <w:widowControl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TSP</w:t>
            </w:r>
          </w:p>
        </w:tc>
      </w:tr>
      <w:tr w14:paraId="30C56BF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c>
          <w:tcPr>
            <w:tcW w:w="600" w:type="pct"/>
            <w:tcBorders>
              <w:tl2br w:val="nil"/>
              <w:tr2bl w:val="nil"/>
            </w:tcBorders>
            <w:noWrap w:val="0"/>
            <w:vAlign w:val="center"/>
          </w:tcPr>
          <w:p w14:paraId="162B7679">
            <w:pPr>
              <w:pStyle w:val="88"/>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灰渣库</w:t>
            </w:r>
          </w:p>
        </w:tc>
        <w:tc>
          <w:tcPr>
            <w:tcW w:w="432" w:type="pct"/>
            <w:tcBorders>
              <w:tl2br w:val="nil"/>
              <w:tr2bl w:val="nil"/>
            </w:tcBorders>
            <w:noWrap w:val="0"/>
            <w:vAlign w:val="center"/>
          </w:tcPr>
          <w:p w14:paraId="0405FF51">
            <w:pPr>
              <w:pStyle w:val="88"/>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-116</w:t>
            </w:r>
          </w:p>
        </w:tc>
        <w:tc>
          <w:tcPr>
            <w:tcW w:w="432" w:type="pct"/>
            <w:tcBorders>
              <w:tl2br w:val="nil"/>
              <w:tr2bl w:val="nil"/>
            </w:tcBorders>
            <w:noWrap w:val="0"/>
            <w:vAlign w:val="center"/>
          </w:tcPr>
          <w:p w14:paraId="54830F1B">
            <w:pPr>
              <w:pStyle w:val="88"/>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-87</w:t>
            </w:r>
          </w:p>
        </w:tc>
        <w:tc>
          <w:tcPr>
            <w:tcW w:w="432" w:type="pct"/>
            <w:tcBorders>
              <w:tl2br w:val="nil"/>
              <w:tr2bl w:val="nil"/>
            </w:tcBorders>
            <w:noWrap w:val="0"/>
            <w:vAlign w:val="center"/>
          </w:tcPr>
          <w:p w14:paraId="68C4D659">
            <w:pPr>
              <w:pStyle w:val="88"/>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201</w:t>
            </w:r>
          </w:p>
        </w:tc>
        <w:tc>
          <w:tcPr>
            <w:tcW w:w="432" w:type="pct"/>
            <w:tcBorders>
              <w:tl2br w:val="nil"/>
              <w:tr2bl w:val="nil"/>
            </w:tcBorders>
            <w:noWrap w:val="0"/>
            <w:vAlign w:val="center"/>
          </w:tcPr>
          <w:p w14:paraId="72A568EB">
            <w:pPr>
              <w:pStyle w:val="88"/>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12</w:t>
            </w:r>
          </w:p>
        </w:tc>
        <w:tc>
          <w:tcPr>
            <w:tcW w:w="432" w:type="pct"/>
            <w:tcBorders>
              <w:tl2br w:val="nil"/>
              <w:tr2bl w:val="nil"/>
            </w:tcBorders>
            <w:noWrap w:val="0"/>
            <w:vAlign w:val="center"/>
          </w:tcPr>
          <w:p w14:paraId="67070D28">
            <w:pPr>
              <w:pStyle w:val="88"/>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10</w:t>
            </w:r>
          </w:p>
        </w:tc>
        <w:tc>
          <w:tcPr>
            <w:tcW w:w="434" w:type="pct"/>
            <w:tcBorders>
              <w:tl2br w:val="nil"/>
              <w:tr2bl w:val="nil"/>
            </w:tcBorders>
            <w:noWrap w:val="0"/>
            <w:vAlign w:val="center"/>
          </w:tcPr>
          <w:p w14:paraId="538324F3">
            <w:pPr>
              <w:pStyle w:val="88"/>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60</w:t>
            </w:r>
          </w:p>
        </w:tc>
        <w:tc>
          <w:tcPr>
            <w:tcW w:w="432" w:type="pct"/>
            <w:tcBorders>
              <w:tl2br w:val="nil"/>
              <w:tr2bl w:val="nil"/>
            </w:tcBorders>
            <w:noWrap w:val="0"/>
            <w:vAlign w:val="center"/>
          </w:tcPr>
          <w:p w14:paraId="04149E2F">
            <w:pPr>
              <w:pStyle w:val="88"/>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434" w:type="pct"/>
            <w:tcBorders>
              <w:tl2br w:val="nil"/>
              <w:tr2bl w:val="nil"/>
            </w:tcBorders>
            <w:noWrap w:val="0"/>
            <w:vAlign w:val="center"/>
          </w:tcPr>
          <w:p w14:paraId="716D4E7C">
            <w:pPr>
              <w:pStyle w:val="88"/>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8760</w:t>
            </w:r>
          </w:p>
        </w:tc>
        <w:tc>
          <w:tcPr>
            <w:tcW w:w="261" w:type="pct"/>
            <w:tcBorders>
              <w:tl2br w:val="nil"/>
              <w:tr2bl w:val="nil"/>
            </w:tcBorders>
            <w:noWrap w:val="0"/>
            <w:vAlign w:val="center"/>
          </w:tcPr>
          <w:p w14:paraId="1F4D2B9D">
            <w:pPr>
              <w:pStyle w:val="88"/>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正常</w:t>
            </w:r>
          </w:p>
        </w:tc>
        <w:tc>
          <w:tcPr>
            <w:tcW w:w="675" w:type="pct"/>
            <w:tcBorders>
              <w:tl2br w:val="nil"/>
              <w:tr2bl w:val="nil"/>
            </w:tcBorders>
            <w:noWrap w:val="0"/>
            <w:vAlign w:val="center"/>
          </w:tcPr>
          <w:p w14:paraId="33A1968B">
            <w:pPr>
              <w:pStyle w:val="88"/>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0.019</w:t>
            </w:r>
          </w:p>
        </w:tc>
      </w:tr>
      <w:tr w14:paraId="433C3FA4">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c>
          <w:tcPr>
            <w:tcW w:w="600" w:type="pct"/>
            <w:tcBorders>
              <w:tl2br w:val="nil"/>
              <w:tr2bl w:val="nil"/>
            </w:tcBorders>
            <w:noWrap w:val="0"/>
            <w:vAlign w:val="center"/>
          </w:tcPr>
          <w:p w14:paraId="7FB38E8A">
            <w:pPr>
              <w:pStyle w:val="88"/>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储煤场</w:t>
            </w:r>
          </w:p>
        </w:tc>
        <w:tc>
          <w:tcPr>
            <w:tcW w:w="1209" w:type="dxa"/>
            <w:tcBorders>
              <w:tl2br w:val="nil"/>
              <w:tr2bl w:val="nil"/>
            </w:tcBorders>
            <w:noWrap w:val="0"/>
            <w:vAlign w:val="center"/>
          </w:tcPr>
          <w:p w14:paraId="0016262D">
            <w:pPr>
              <w:pStyle w:val="88"/>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-177</w:t>
            </w:r>
          </w:p>
        </w:tc>
        <w:tc>
          <w:tcPr>
            <w:tcW w:w="1209" w:type="dxa"/>
            <w:tcBorders>
              <w:tl2br w:val="nil"/>
              <w:tr2bl w:val="nil"/>
            </w:tcBorders>
            <w:noWrap w:val="0"/>
            <w:vAlign w:val="center"/>
          </w:tcPr>
          <w:p w14:paraId="6F0173EC">
            <w:pPr>
              <w:pStyle w:val="88"/>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-93</w:t>
            </w:r>
          </w:p>
        </w:tc>
        <w:tc>
          <w:tcPr>
            <w:tcW w:w="432" w:type="pct"/>
            <w:tcBorders>
              <w:tl2br w:val="nil"/>
              <w:tr2bl w:val="nil"/>
            </w:tcBorders>
            <w:noWrap w:val="0"/>
            <w:vAlign w:val="center"/>
          </w:tcPr>
          <w:p w14:paraId="28CC6FC4">
            <w:pPr>
              <w:pStyle w:val="88"/>
              <w:bidi w:val="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201</w:t>
            </w:r>
          </w:p>
        </w:tc>
        <w:tc>
          <w:tcPr>
            <w:tcW w:w="432" w:type="pct"/>
            <w:tcBorders>
              <w:tl2br w:val="nil"/>
              <w:tr2bl w:val="nil"/>
            </w:tcBorders>
            <w:noWrap w:val="0"/>
            <w:vAlign w:val="center"/>
          </w:tcPr>
          <w:p w14:paraId="5B4F3FB7">
            <w:pPr>
              <w:pStyle w:val="88"/>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130</w:t>
            </w:r>
          </w:p>
        </w:tc>
        <w:tc>
          <w:tcPr>
            <w:tcW w:w="432" w:type="pct"/>
            <w:tcBorders>
              <w:tl2br w:val="nil"/>
              <w:tr2bl w:val="nil"/>
            </w:tcBorders>
            <w:noWrap w:val="0"/>
            <w:vAlign w:val="center"/>
          </w:tcPr>
          <w:p w14:paraId="43F42BCF">
            <w:pPr>
              <w:pStyle w:val="88"/>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11</w:t>
            </w:r>
          </w:p>
        </w:tc>
        <w:tc>
          <w:tcPr>
            <w:tcW w:w="434" w:type="pct"/>
            <w:tcBorders>
              <w:tl2br w:val="nil"/>
              <w:tr2bl w:val="nil"/>
            </w:tcBorders>
            <w:noWrap w:val="0"/>
            <w:vAlign w:val="center"/>
          </w:tcPr>
          <w:p w14:paraId="7B8616FF">
            <w:pPr>
              <w:pStyle w:val="88"/>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20</w:t>
            </w:r>
          </w:p>
        </w:tc>
        <w:tc>
          <w:tcPr>
            <w:tcW w:w="432" w:type="pct"/>
            <w:tcBorders>
              <w:tl2br w:val="nil"/>
              <w:tr2bl w:val="nil"/>
            </w:tcBorders>
            <w:noWrap w:val="0"/>
            <w:vAlign w:val="center"/>
          </w:tcPr>
          <w:p w14:paraId="2E920BEB">
            <w:pPr>
              <w:pStyle w:val="88"/>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w:t>
            </w:r>
          </w:p>
        </w:tc>
        <w:tc>
          <w:tcPr>
            <w:tcW w:w="1215" w:type="dxa"/>
            <w:tcBorders>
              <w:tl2br w:val="nil"/>
              <w:tr2bl w:val="nil"/>
            </w:tcBorders>
            <w:noWrap w:val="0"/>
            <w:vAlign w:val="center"/>
          </w:tcPr>
          <w:p w14:paraId="1253E38B">
            <w:pPr>
              <w:pStyle w:val="88"/>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8760</w:t>
            </w:r>
          </w:p>
        </w:tc>
        <w:tc>
          <w:tcPr>
            <w:tcW w:w="731" w:type="dxa"/>
            <w:tcBorders>
              <w:tl2br w:val="nil"/>
              <w:tr2bl w:val="nil"/>
            </w:tcBorders>
            <w:noWrap w:val="0"/>
            <w:vAlign w:val="center"/>
          </w:tcPr>
          <w:p w14:paraId="515C3292">
            <w:pPr>
              <w:pStyle w:val="88"/>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正常</w:t>
            </w:r>
          </w:p>
        </w:tc>
        <w:tc>
          <w:tcPr>
            <w:tcW w:w="675" w:type="pct"/>
            <w:tcBorders>
              <w:tl2br w:val="nil"/>
              <w:tr2bl w:val="nil"/>
            </w:tcBorders>
            <w:noWrap w:val="0"/>
            <w:vAlign w:val="center"/>
          </w:tcPr>
          <w:p w14:paraId="599F10F1">
            <w:pPr>
              <w:pStyle w:val="88"/>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0.017</w:t>
            </w:r>
          </w:p>
        </w:tc>
      </w:tr>
    </w:tbl>
    <w:p w14:paraId="7C6C163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经计算大气污染物源强及计算结果见表5-</w:t>
      </w:r>
      <w:r>
        <w:rPr>
          <w:rFonts w:hint="eastAsia"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lang w:val="en-US" w:eastAsia="zh-CN"/>
        </w:rPr>
        <w:t>。</w:t>
      </w:r>
    </w:p>
    <w:p w14:paraId="7F905110">
      <w:pPr>
        <w:pStyle w:val="87"/>
        <w:keepNext w:val="0"/>
        <w:keepLines w:val="0"/>
        <w:suppressLineNumbers w:val="0"/>
        <w:spacing w:before="0" w:beforeAutospacing="0" w:after="0" w:afterAutospacing="0"/>
        <w:ind w:left="0" w:right="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5-</w:t>
      </w:r>
      <w:r>
        <w:rPr>
          <w:rFonts w:hint="eastAsia"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 xml:space="preserve">  正常工况下大气污染物有组织浓度扩散结果一览表  （单位：mg/m</w:t>
      </w:r>
      <w:r>
        <w:rPr>
          <w:rFonts w:hint="default" w:ascii="Times New Roman" w:hAnsi="Times New Roman" w:eastAsia="宋体" w:cs="Times New Roman"/>
          <w:b/>
          <w:bCs/>
          <w:color w:val="auto"/>
          <w:sz w:val="24"/>
          <w:szCs w:val="24"/>
          <w:highlight w:val="none"/>
          <w:vertAlign w:val="superscript"/>
        </w:rPr>
        <w:t>3</w:t>
      </w:r>
      <w:r>
        <w:rPr>
          <w:rFonts w:hint="default" w:ascii="Times New Roman" w:hAnsi="Times New Roman" w:eastAsia="宋体" w:cs="Times New Roman"/>
          <w:b/>
          <w:bCs/>
          <w:color w:val="auto"/>
          <w:sz w:val="24"/>
          <w:szCs w:val="24"/>
          <w:highlight w:val="none"/>
        </w:rPr>
        <w:t>）</w:t>
      </w:r>
    </w:p>
    <w:tbl>
      <w:tblPr>
        <w:tblStyle w:val="30"/>
        <w:tblW w:w="497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7"/>
        <w:gridCol w:w="992"/>
        <w:gridCol w:w="1547"/>
        <w:gridCol w:w="890"/>
        <w:gridCol w:w="1583"/>
        <w:gridCol w:w="867"/>
        <w:gridCol w:w="1500"/>
        <w:gridCol w:w="867"/>
        <w:gridCol w:w="1550"/>
        <w:gridCol w:w="1016"/>
        <w:gridCol w:w="1484"/>
        <w:gridCol w:w="913"/>
      </w:tblGrid>
      <w:tr w14:paraId="273AB9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257" w:type="pct"/>
            <w:vMerge w:val="restart"/>
            <w:tcBorders>
              <w:tl2br w:val="nil"/>
              <w:tr2bl w:val="nil"/>
            </w:tcBorders>
            <w:noWrap w:val="0"/>
            <w:vAlign w:val="center"/>
          </w:tcPr>
          <w:p w14:paraId="4556D659">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序号</w:t>
            </w:r>
          </w:p>
        </w:tc>
        <w:tc>
          <w:tcPr>
            <w:tcW w:w="4742" w:type="pct"/>
            <w:gridSpan w:val="11"/>
            <w:tcBorders>
              <w:tl2br w:val="nil"/>
              <w:tr2bl w:val="nil"/>
            </w:tcBorders>
            <w:noWrap w:val="0"/>
            <w:vAlign w:val="center"/>
          </w:tcPr>
          <w:p w14:paraId="26C072DA">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lang w:val="en-US"/>
              </w:rPr>
            </w:pPr>
            <w:r>
              <w:rPr>
                <w:rFonts w:hint="default" w:ascii="Times New Roman" w:hAnsi="Times New Roman" w:cs="Times New Roman"/>
                <w:color w:val="FF0000"/>
                <w:highlight w:val="none"/>
                <w:lang w:val="en-US" w:eastAsia="zh-CN"/>
              </w:rPr>
              <w:t>DA001</w:t>
            </w:r>
          </w:p>
        </w:tc>
      </w:tr>
      <w:tr w14:paraId="4C6093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257" w:type="pct"/>
            <w:vMerge w:val="continue"/>
            <w:tcBorders>
              <w:tl2br w:val="nil"/>
              <w:tr2bl w:val="nil"/>
            </w:tcBorders>
            <w:noWrap w:val="0"/>
            <w:vAlign w:val="center"/>
          </w:tcPr>
          <w:p w14:paraId="37C17B96">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p>
        </w:tc>
        <w:tc>
          <w:tcPr>
            <w:tcW w:w="356" w:type="pct"/>
            <w:vMerge w:val="restart"/>
            <w:tcBorders>
              <w:tl2br w:val="nil"/>
              <w:tr2bl w:val="nil"/>
            </w:tcBorders>
            <w:noWrap w:val="0"/>
            <w:vAlign w:val="center"/>
          </w:tcPr>
          <w:p w14:paraId="3FC22C18">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距离（m）</w:t>
            </w:r>
          </w:p>
        </w:tc>
        <w:tc>
          <w:tcPr>
            <w:tcW w:w="874" w:type="pct"/>
            <w:gridSpan w:val="2"/>
            <w:tcBorders>
              <w:tl2br w:val="nil"/>
              <w:tr2bl w:val="nil"/>
            </w:tcBorders>
            <w:noWrap w:val="0"/>
            <w:vAlign w:val="center"/>
          </w:tcPr>
          <w:p w14:paraId="618A4576">
            <w:pPr>
              <w:pStyle w:val="88"/>
              <w:bidi w:val="0"/>
              <w:ind w:firstLine="0" w:firstLineChars="0"/>
              <w:jc w:val="center"/>
              <w:rPr>
                <w:rFonts w:hint="default" w:ascii="Times New Roman" w:hAnsi="Times New Roman" w:cs="Times New Roman"/>
                <w:color w:val="FF0000"/>
                <w:highlight w:val="none"/>
              </w:rPr>
            </w:pPr>
            <w:r>
              <w:rPr>
                <w:rFonts w:hint="eastAsia" w:cs="Times New Roman"/>
                <w:color w:val="FF0000"/>
                <w:highlight w:val="none"/>
                <w:lang w:val="en-US" w:eastAsia="zh-CN"/>
              </w:rPr>
              <w:t>二氧化硫</w:t>
            </w:r>
          </w:p>
        </w:tc>
        <w:tc>
          <w:tcPr>
            <w:tcW w:w="879" w:type="pct"/>
            <w:gridSpan w:val="2"/>
            <w:tcBorders>
              <w:tl2br w:val="nil"/>
              <w:tr2bl w:val="nil"/>
            </w:tcBorders>
            <w:noWrap w:val="0"/>
            <w:vAlign w:val="center"/>
          </w:tcPr>
          <w:p w14:paraId="42F45258">
            <w:pPr>
              <w:pStyle w:val="88"/>
              <w:bidi w:val="0"/>
              <w:ind w:firstLine="0" w:firstLineChars="0"/>
              <w:jc w:val="center"/>
              <w:rPr>
                <w:rFonts w:hint="default" w:ascii="Times New Roman" w:hAnsi="Times New Roman" w:cs="Times New Roman"/>
                <w:color w:val="FF0000"/>
                <w:highlight w:val="none"/>
                <w:vertAlign w:val="subscript"/>
                <w:lang w:val="en-US"/>
              </w:rPr>
            </w:pPr>
            <w:r>
              <w:rPr>
                <w:rFonts w:hint="eastAsia" w:cs="Times New Roman"/>
                <w:color w:val="FF0000"/>
                <w:highlight w:val="none"/>
                <w:lang w:val="en-US" w:eastAsia="zh-CN"/>
              </w:rPr>
              <w:t>PM</w:t>
            </w:r>
            <w:r>
              <w:rPr>
                <w:rFonts w:hint="eastAsia" w:cs="Times New Roman"/>
                <w:color w:val="FF0000"/>
                <w:highlight w:val="none"/>
                <w:vertAlign w:val="subscript"/>
                <w:lang w:val="en-US" w:eastAsia="zh-CN"/>
              </w:rPr>
              <w:t>10</w:t>
            </w:r>
          </w:p>
        </w:tc>
        <w:tc>
          <w:tcPr>
            <w:tcW w:w="849" w:type="pct"/>
            <w:gridSpan w:val="2"/>
            <w:tcBorders>
              <w:tl2br w:val="nil"/>
              <w:tr2bl w:val="nil"/>
            </w:tcBorders>
            <w:noWrap w:val="0"/>
            <w:vAlign w:val="center"/>
          </w:tcPr>
          <w:p w14:paraId="573635F9">
            <w:pPr>
              <w:pStyle w:val="88"/>
              <w:bidi w:val="0"/>
              <w:ind w:firstLine="0" w:firstLineChars="0"/>
              <w:jc w:val="center"/>
              <w:rPr>
                <w:rFonts w:hint="default" w:ascii="Times New Roman" w:hAnsi="Times New Roman" w:cs="Times New Roman"/>
                <w:color w:val="FF0000"/>
                <w:highlight w:val="none"/>
              </w:rPr>
            </w:pPr>
            <w:r>
              <w:rPr>
                <w:rFonts w:hint="eastAsia" w:cs="Times New Roman"/>
                <w:color w:val="FF0000"/>
                <w:highlight w:val="none"/>
                <w:lang w:val="en-US" w:eastAsia="zh-CN"/>
              </w:rPr>
              <w:t>氮氧化物</w:t>
            </w:r>
          </w:p>
        </w:tc>
        <w:tc>
          <w:tcPr>
            <w:tcW w:w="921" w:type="pct"/>
            <w:gridSpan w:val="2"/>
            <w:tcBorders>
              <w:tl2br w:val="nil"/>
              <w:tr2bl w:val="nil"/>
            </w:tcBorders>
            <w:noWrap w:val="0"/>
            <w:vAlign w:val="center"/>
          </w:tcPr>
          <w:p w14:paraId="6027919D">
            <w:pPr>
              <w:pStyle w:val="88"/>
              <w:bidi w:val="0"/>
              <w:ind w:firstLine="0" w:firstLineChars="0"/>
              <w:jc w:val="center"/>
              <w:rPr>
                <w:rFonts w:hint="eastAsia" w:cs="Times New Roman"/>
                <w:color w:val="FF0000"/>
                <w:highlight w:val="none"/>
                <w:lang w:val="en-US" w:eastAsia="zh-CN"/>
              </w:rPr>
            </w:pPr>
            <w:r>
              <w:rPr>
                <w:rFonts w:hint="eastAsia" w:cs="Times New Roman"/>
                <w:color w:val="FF0000"/>
                <w:highlight w:val="none"/>
                <w:lang w:val="en-US" w:eastAsia="zh-CN"/>
              </w:rPr>
              <w:t>汞</w:t>
            </w:r>
          </w:p>
        </w:tc>
        <w:tc>
          <w:tcPr>
            <w:tcW w:w="860" w:type="pct"/>
            <w:gridSpan w:val="2"/>
            <w:tcBorders>
              <w:tl2br w:val="nil"/>
              <w:tr2bl w:val="nil"/>
            </w:tcBorders>
            <w:noWrap w:val="0"/>
            <w:vAlign w:val="center"/>
          </w:tcPr>
          <w:p w14:paraId="71777972">
            <w:pPr>
              <w:pStyle w:val="88"/>
              <w:bidi w:val="0"/>
              <w:ind w:firstLine="0" w:firstLineChars="0"/>
              <w:jc w:val="center"/>
              <w:rPr>
                <w:rFonts w:hint="default" w:cs="Times New Roman"/>
                <w:color w:val="FF0000"/>
                <w:highlight w:val="none"/>
                <w:lang w:val="en-US" w:eastAsia="zh-CN"/>
              </w:rPr>
            </w:pPr>
            <w:r>
              <w:rPr>
                <w:rFonts w:hint="eastAsia" w:cs="Times New Roman"/>
                <w:color w:val="FF0000"/>
                <w:highlight w:val="none"/>
                <w:lang w:val="en-US" w:eastAsia="zh-CN"/>
              </w:rPr>
              <w:t>氨</w:t>
            </w:r>
          </w:p>
        </w:tc>
      </w:tr>
      <w:tr w14:paraId="7BF578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257" w:type="pct"/>
            <w:vMerge w:val="continue"/>
            <w:tcBorders>
              <w:bottom w:val="single" w:color="auto" w:sz="12" w:space="0"/>
              <w:tl2br w:val="nil"/>
              <w:tr2bl w:val="nil"/>
            </w:tcBorders>
            <w:noWrap w:val="0"/>
            <w:vAlign w:val="center"/>
          </w:tcPr>
          <w:p w14:paraId="156B5175">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p>
        </w:tc>
        <w:tc>
          <w:tcPr>
            <w:tcW w:w="356" w:type="pct"/>
            <w:vMerge w:val="continue"/>
            <w:tcBorders>
              <w:bottom w:val="single" w:color="auto" w:sz="12" w:space="0"/>
              <w:tl2br w:val="nil"/>
              <w:tr2bl w:val="nil"/>
            </w:tcBorders>
            <w:noWrap w:val="0"/>
            <w:vAlign w:val="center"/>
          </w:tcPr>
          <w:p w14:paraId="2E99F575">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p>
        </w:tc>
        <w:tc>
          <w:tcPr>
            <w:tcW w:w="555" w:type="pct"/>
            <w:tcBorders>
              <w:bottom w:val="single" w:color="auto" w:sz="12" w:space="0"/>
              <w:tl2br w:val="nil"/>
              <w:tr2bl w:val="nil"/>
            </w:tcBorders>
            <w:noWrap w:val="0"/>
            <w:vAlign w:val="center"/>
          </w:tcPr>
          <w:p w14:paraId="031495A4">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预测质量浓度</w:t>
            </w:r>
          </w:p>
        </w:tc>
        <w:tc>
          <w:tcPr>
            <w:tcW w:w="319" w:type="pct"/>
            <w:tcBorders>
              <w:bottom w:val="single" w:color="auto" w:sz="12" w:space="0"/>
              <w:tl2br w:val="nil"/>
              <w:tr2bl w:val="nil"/>
            </w:tcBorders>
            <w:noWrap w:val="0"/>
            <w:vAlign w:val="center"/>
          </w:tcPr>
          <w:p w14:paraId="59CFE0AE">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占标率%</w:t>
            </w:r>
          </w:p>
        </w:tc>
        <w:tc>
          <w:tcPr>
            <w:tcW w:w="568" w:type="pct"/>
            <w:tcBorders>
              <w:bottom w:val="single" w:color="auto" w:sz="12" w:space="0"/>
              <w:tl2br w:val="nil"/>
              <w:tr2bl w:val="nil"/>
            </w:tcBorders>
            <w:noWrap w:val="0"/>
            <w:vAlign w:val="center"/>
          </w:tcPr>
          <w:p w14:paraId="573B19FA">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预测质量浓度</w:t>
            </w:r>
          </w:p>
        </w:tc>
        <w:tc>
          <w:tcPr>
            <w:tcW w:w="311" w:type="pct"/>
            <w:tcBorders>
              <w:bottom w:val="single" w:color="auto" w:sz="12" w:space="0"/>
              <w:tl2br w:val="nil"/>
              <w:tr2bl w:val="nil"/>
            </w:tcBorders>
            <w:noWrap w:val="0"/>
            <w:vAlign w:val="center"/>
          </w:tcPr>
          <w:p w14:paraId="0F0D7928">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占标率%</w:t>
            </w:r>
          </w:p>
        </w:tc>
        <w:tc>
          <w:tcPr>
            <w:tcW w:w="538" w:type="pct"/>
            <w:tcBorders>
              <w:bottom w:val="single" w:color="auto" w:sz="12" w:space="0"/>
              <w:tl2br w:val="nil"/>
              <w:tr2bl w:val="nil"/>
            </w:tcBorders>
            <w:noWrap w:val="0"/>
            <w:vAlign w:val="center"/>
          </w:tcPr>
          <w:p w14:paraId="0EF86585">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预测质量浓度</w:t>
            </w:r>
          </w:p>
        </w:tc>
        <w:tc>
          <w:tcPr>
            <w:tcW w:w="311" w:type="pct"/>
            <w:tcBorders>
              <w:bottom w:val="single" w:color="auto" w:sz="12" w:space="0"/>
              <w:tl2br w:val="nil"/>
              <w:tr2bl w:val="nil"/>
            </w:tcBorders>
            <w:noWrap w:val="0"/>
            <w:vAlign w:val="center"/>
          </w:tcPr>
          <w:p w14:paraId="3AADC3C8">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占标率%</w:t>
            </w:r>
          </w:p>
        </w:tc>
        <w:tc>
          <w:tcPr>
            <w:tcW w:w="556" w:type="pct"/>
            <w:tcBorders>
              <w:bottom w:val="single" w:color="auto" w:sz="12" w:space="0"/>
              <w:tl2br w:val="nil"/>
              <w:tr2bl w:val="nil"/>
            </w:tcBorders>
            <w:noWrap w:val="0"/>
            <w:vAlign w:val="center"/>
          </w:tcPr>
          <w:p w14:paraId="5DF505FA">
            <w:pPr>
              <w:pStyle w:val="88"/>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预测质量浓度</w:t>
            </w:r>
          </w:p>
        </w:tc>
        <w:tc>
          <w:tcPr>
            <w:tcW w:w="364" w:type="pct"/>
            <w:tcBorders>
              <w:bottom w:val="single" w:color="auto" w:sz="12" w:space="0"/>
              <w:tl2br w:val="nil"/>
              <w:tr2bl w:val="nil"/>
            </w:tcBorders>
            <w:noWrap w:val="0"/>
            <w:vAlign w:val="center"/>
          </w:tcPr>
          <w:p w14:paraId="200FC9D5">
            <w:pPr>
              <w:pStyle w:val="88"/>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占标率%</w:t>
            </w:r>
          </w:p>
        </w:tc>
        <w:tc>
          <w:tcPr>
            <w:tcW w:w="532" w:type="pct"/>
            <w:tcBorders>
              <w:bottom w:val="single" w:color="auto" w:sz="12" w:space="0"/>
              <w:tl2br w:val="nil"/>
              <w:tr2bl w:val="nil"/>
            </w:tcBorders>
            <w:noWrap w:val="0"/>
            <w:vAlign w:val="center"/>
          </w:tcPr>
          <w:p w14:paraId="1AFC9FD3">
            <w:pPr>
              <w:pStyle w:val="88"/>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预测质量浓度</w:t>
            </w:r>
          </w:p>
        </w:tc>
        <w:tc>
          <w:tcPr>
            <w:tcW w:w="327" w:type="pct"/>
            <w:tcBorders>
              <w:bottom w:val="single" w:color="auto" w:sz="12" w:space="0"/>
              <w:tl2br w:val="nil"/>
              <w:tr2bl w:val="nil"/>
            </w:tcBorders>
            <w:noWrap w:val="0"/>
            <w:vAlign w:val="center"/>
          </w:tcPr>
          <w:p w14:paraId="6D63AA87">
            <w:pPr>
              <w:pStyle w:val="88"/>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占标率%</w:t>
            </w:r>
          </w:p>
        </w:tc>
      </w:tr>
      <w:tr w14:paraId="0A8712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257" w:type="pct"/>
            <w:tcBorders>
              <w:top w:val="single" w:color="auto" w:sz="12" w:space="0"/>
            </w:tcBorders>
            <w:noWrap w:val="0"/>
            <w:vAlign w:val="center"/>
          </w:tcPr>
          <w:p w14:paraId="77D2F538">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1</w:t>
            </w:r>
          </w:p>
        </w:tc>
        <w:tc>
          <w:tcPr>
            <w:tcW w:w="356" w:type="pct"/>
            <w:tcBorders>
              <w:top w:val="single" w:color="auto" w:sz="12" w:space="0"/>
            </w:tcBorders>
            <w:noWrap w:val="0"/>
            <w:vAlign w:val="center"/>
          </w:tcPr>
          <w:p w14:paraId="4E2BAC46">
            <w:pPr>
              <w:pStyle w:val="88"/>
              <w:bidi w:val="0"/>
              <w:ind w:firstLine="0" w:firstLineChars="0"/>
              <w:jc w:val="center"/>
              <w:rPr>
                <w:rFonts w:hint="default" w:ascii="Times New Roman" w:hAnsi="Times New Roman" w:eastAsia="宋体" w:cs="Times New Roman"/>
                <w:color w:val="FF0000"/>
                <w:highlight w:val="none"/>
                <w:lang w:val="en-US" w:eastAsia="zh-CN"/>
              </w:rPr>
            </w:pPr>
            <w:r>
              <w:rPr>
                <w:rFonts w:hint="eastAsia" w:ascii="Times New Roman" w:hAnsi="Times New Roman" w:cs="Times New Roman"/>
                <w:color w:val="FF0000"/>
                <w:highlight w:val="none"/>
                <w:lang w:val="en-US" w:eastAsia="zh-CN"/>
              </w:rPr>
              <w:t>100</w:t>
            </w:r>
          </w:p>
        </w:tc>
        <w:tc>
          <w:tcPr>
            <w:tcW w:w="1547" w:type="dxa"/>
            <w:tcBorders>
              <w:top w:val="single" w:color="auto" w:sz="12" w:space="0"/>
            </w:tcBorders>
            <w:noWrap w:val="0"/>
            <w:vAlign w:val="center"/>
          </w:tcPr>
          <w:p w14:paraId="7E3A5C77">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3.34E-03</w:t>
            </w:r>
          </w:p>
        </w:tc>
        <w:tc>
          <w:tcPr>
            <w:tcW w:w="890" w:type="dxa"/>
            <w:tcBorders>
              <w:top w:val="single" w:color="auto" w:sz="12" w:space="0"/>
            </w:tcBorders>
            <w:noWrap w:val="0"/>
            <w:vAlign w:val="center"/>
          </w:tcPr>
          <w:p w14:paraId="7E333651">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0.524</w:t>
            </w:r>
          </w:p>
        </w:tc>
        <w:tc>
          <w:tcPr>
            <w:tcW w:w="1583" w:type="dxa"/>
            <w:tcBorders>
              <w:top w:val="single" w:color="auto" w:sz="12" w:space="0"/>
            </w:tcBorders>
            <w:noWrap w:val="0"/>
            <w:vAlign w:val="center"/>
          </w:tcPr>
          <w:p w14:paraId="2FBC6499">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9.72E-03</w:t>
            </w:r>
          </w:p>
        </w:tc>
        <w:tc>
          <w:tcPr>
            <w:tcW w:w="867" w:type="dxa"/>
            <w:tcBorders>
              <w:top w:val="single" w:color="auto" w:sz="12" w:space="0"/>
            </w:tcBorders>
            <w:noWrap w:val="0"/>
            <w:vAlign w:val="center"/>
          </w:tcPr>
          <w:p w14:paraId="1F377912">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1.736</w:t>
            </w:r>
          </w:p>
        </w:tc>
        <w:tc>
          <w:tcPr>
            <w:tcW w:w="1500" w:type="dxa"/>
            <w:tcBorders>
              <w:top w:val="single" w:color="auto" w:sz="12" w:space="0"/>
            </w:tcBorders>
            <w:noWrap w:val="0"/>
            <w:vAlign w:val="center"/>
          </w:tcPr>
          <w:p w14:paraId="75EDD54C">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2.67E-02</w:t>
            </w:r>
          </w:p>
        </w:tc>
        <w:tc>
          <w:tcPr>
            <w:tcW w:w="867" w:type="dxa"/>
            <w:tcBorders>
              <w:top w:val="single" w:color="auto" w:sz="12" w:space="0"/>
            </w:tcBorders>
            <w:noWrap w:val="0"/>
            <w:vAlign w:val="center"/>
          </w:tcPr>
          <w:p w14:paraId="3C7760A6">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8.531</w:t>
            </w:r>
          </w:p>
        </w:tc>
        <w:tc>
          <w:tcPr>
            <w:tcW w:w="1550" w:type="dxa"/>
            <w:tcBorders>
              <w:top w:val="single" w:color="auto" w:sz="12" w:space="0"/>
            </w:tcBorders>
            <w:noWrap w:val="0"/>
            <w:vAlign w:val="center"/>
          </w:tcPr>
          <w:p w14:paraId="3BEF66B7">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7.08E-07</w:t>
            </w:r>
          </w:p>
        </w:tc>
        <w:tc>
          <w:tcPr>
            <w:tcW w:w="1016" w:type="dxa"/>
            <w:tcBorders>
              <w:top w:val="single" w:color="auto" w:sz="12" w:space="0"/>
            </w:tcBorders>
            <w:noWrap w:val="0"/>
            <w:vAlign w:val="center"/>
          </w:tcPr>
          <w:p w14:paraId="08F47E7F">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0.190</w:t>
            </w:r>
          </w:p>
        </w:tc>
        <w:tc>
          <w:tcPr>
            <w:tcW w:w="1484" w:type="dxa"/>
            <w:tcBorders>
              <w:top w:val="single" w:color="auto" w:sz="12" w:space="0"/>
            </w:tcBorders>
            <w:noWrap w:val="0"/>
            <w:vAlign w:val="center"/>
          </w:tcPr>
          <w:p w14:paraId="2F23A501">
            <w:pPr>
              <w:keepNext w:val="0"/>
              <w:keepLines w:val="0"/>
              <w:widowControl/>
              <w:suppressLineNumbers w:val="0"/>
              <w:jc w:val="center"/>
              <w:textAlignment w:val="center"/>
              <w:rPr>
                <w:rFonts w:hint="eastAsia"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5.683E-03</w:t>
            </w:r>
          </w:p>
        </w:tc>
        <w:tc>
          <w:tcPr>
            <w:tcW w:w="913" w:type="dxa"/>
            <w:tcBorders>
              <w:top w:val="single" w:color="auto" w:sz="12" w:space="0"/>
            </w:tcBorders>
            <w:noWrap w:val="0"/>
            <w:vAlign w:val="center"/>
          </w:tcPr>
          <w:p w14:paraId="6AED3FF3">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2.277</w:t>
            </w:r>
          </w:p>
        </w:tc>
      </w:tr>
      <w:tr w14:paraId="23C4A5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257" w:type="pct"/>
            <w:tcBorders>
              <w:tl2br w:val="nil"/>
              <w:tr2bl w:val="nil"/>
            </w:tcBorders>
            <w:noWrap w:val="0"/>
            <w:vAlign w:val="center"/>
          </w:tcPr>
          <w:p w14:paraId="5CA37BCF">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2</w:t>
            </w:r>
          </w:p>
        </w:tc>
        <w:tc>
          <w:tcPr>
            <w:tcW w:w="356" w:type="pct"/>
            <w:tcBorders>
              <w:tl2br w:val="nil"/>
              <w:tr2bl w:val="nil"/>
            </w:tcBorders>
            <w:noWrap w:val="0"/>
            <w:vAlign w:val="center"/>
          </w:tcPr>
          <w:p w14:paraId="26BBA307">
            <w:pPr>
              <w:pStyle w:val="88"/>
              <w:bidi w:val="0"/>
              <w:ind w:firstLine="0" w:firstLineChars="0"/>
              <w:jc w:val="center"/>
              <w:rPr>
                <w:rFonts w:hint="default" w:ascii="Times New Roman" w:hAnsi="Times New Roman" w:eastAsia="宋体" w:cs="Times New Roman"/>
                <w:color w:val="FF0000"/>
                <w:highlight w:val="none"/>
                <w:lang w:val="en-US" w:eastAsia="zh-CN"/>
              </w:rPr>
            </w:pPr>
            <w:r>
              <w:rPr>
                <w:rFonts w:hint="eastAsia" w:ascii="Times New Roman" w:hAnsi="Times New Roman" w:cs="Times New Roman"/>
                <w:color w:val="FF0000"/>
                <w:highlight w:val="none"/>
                <w:lang w:val="en-US" w:eastAsia="zh-CN"/>
              </w:rPr>
              <w:t>125</w:t>
            </w:r>
          </w:p>
        </w:tc>
        <w:tc>
          <w:tcPr>
            <w:tcW w:w="1547" w:type="dxa"/>
            <w:tcBorders>
              <w:tl2br w:val="nil"/>
              <w:tr2bl w:val="nil"/>
            </w:tcBorders>
            <w:noWrap w:val="0"/>
            <w:vAlign w:val="center"/>
          </w:tcPr>
          <w:p w14:paraId="333F4116">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3.</w:t>
            </w:r>
            <w:r>
              <w:rPr>
                <w:rFonts w:hint="eastAsia" w:ascii="宋体" w:hAnsi="宋体" w:cs="宋体"/>
                <w:i w:val="0"/>
                <w:iCs w:val="0"/>
                <w:color w:val="FF0000"/>
                <w:kern w:val="0"/>
                <w:sz w:val="22"/>
                <w:szCs w:val="22"/>
                <w:u w:val="none"/>
                <w:lang w:val="en-US" w:eastAsia="zh-CN" w:bidi="ar"/>
              </w:rPr>
              <w:t>59</w:t>
            </w:r>
            <w:r>
              <w:rPr>
                <w:rFonts w:hint="eastAsia" w:ascii="宋体" w:hAnsi="宋体" w:eastAsia="宋体" w:cs="宋体"/>
                <w:i w:val="0"/>
                <w:iCs w:val="0"/>
                <w:color w:val="FF0000"/>
                <w:kern w:val="0"/>
                <w:sz w:val="22"/>
                <w:szCs w:val="22"/>
                <w:u w:val="none"/>
                <w:lang w:val="en-US" w:eastAsia="zh-CN" w:bidi="ar"/>
              </w:rPr>
              <w:t>E-03</w:t>
            </w:r>
          </w:p>
        </w:tc>
        <w:tc>
          <w:tcPr>
            <w:tcW w:w="890" w:type="dxa"/>
            <w:tcBorders>
              <w:tl2br w:val="nil"/>
              <w:tr2bl w:val="nil"/>
            </w:tcBorders>
            <w:noWrap w:val="0"/>
            <w:vAlign w:val="center"/>
          </w:tcPr>
          <w:p w14:paraId="25EC0427">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0.5</w:t>
            </w:r>
            <w:r>
              <w:rPr>
                <w:rFonts w:hint="eastAsia" w:ascii="宋体" w:hAnsi="宋体" w:cs="宋体"/>
                <w:i w:val="0"/>
                <w:iCs w:val="0"/>
                <w:color w:val="FF0000"/>
                <w:kern w:val="0"/>
                <w:sz w:val="22"/>
                <w:szCs w:val="22"/>
                <w:u w:val="none"/>
                <w:lang w:val="en-US" w:eastAsia="zh-CN" w:bidi="ar"/>
              </w:rPr>
              <w:t>8</w:t>
            </w:r>
            <w:r>
              <w:rPr>
                <w:rFonts w:hint="eastAsia" w:ascii="宋体" w:hAnsi="宋体" w:eastAsia="宋体" w:cs="宋体"/>
                <w:i w:val="0"/>
                <w:iCs w:val="0"/>
                <w:color w:val="FF0000"/>
                <w:kern w:val="0"/>
                <w:sz w:val="22"/>
                <w:szCs w:val="22"/>
                <w:u w:val="none"/>
                <w:lang w:val="en-US" w:eastAsia="zh-CN" w:bidi="ar"/>
              </w:rPr>
              <w:t>4</w:t>
            </w:r>
          </w:p>
        </w:tc>
        <w:tc>
          <w:tcPr>
            <w:tcW w:w="1583" w:type="dxa"/>
            <w:tcBorders>
              <w:tl2br w:val="nil"/>
              <w:tr2bl w:val="nil"/>
            </w:tcBorders>
            <w:noWrap w:val="0"/>
            <w:vAlign w:val="center"/>
          </w:tcPr>
          <w:p w14:paraId="1650CC86">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1.0</w:t>
            </w:r>
            <w:r>
              <w:rPr>
                <w:rFonts w:hint="eastAsia" w:ascii="宋体" w:hAnsi="宋体" w:cs="宋体"/>
                <w:i w:val="0"/>
                <w:iCs w:val="0"/>
                <w:color w:val="FF0000"/>
                <w:kern w:val="0"/>
                <w:sz w:val="22"/>
                <w:szCs w:val="22"/>
                <w:u w:val="none"/>
                <w:lang w:val="en-US" w:eastAsia="zh-CN" w:bidi="ar"/>
              </w:rPr>
              <w:t>6</w:t>
            </w:r>
            <w:r>
              <w:rPr>
                <w:rFonts w:hint="eastAsia" w:ascii="宋体" w:hAnsi="宋体" w:eastAsia="宋体" w:cs="宋体"/>
                <w:i w:val="0"/>
                <w:iCs w:val="0"/>
                <w:color w:val="FF0000"/>
                <w:kern w:val="0"/>
                <w:sz w:val="22"/>
                <w:szCs w:val="22"/>
                <w:u w:val="none"/>
                <w:lang w:val="en-US" w:eastAsia="zh-CN" w:bidi="ar"/>
              </w:rPr>
              <w:t>E-02</w:t>
            </w:r>
          </w:p>
        </w:tc>
        <w:tc>
          <w:tcPr>
            <w:tcW w:w="867" w:type="dxa"/>
            <w:tcBorders>
              <w:tl2br w:val="nil"/>
              <w:tr2bl w:val="nil"/>
            </w:tcBorders>
            <w:noWrap w:val="0"/>
            <w:vAlign w:val="center"/>
          </w:tcPr>
          <w:p w14:paraId="4DEA8829">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1.</w:t>
            </w:r>
            <w:r>
              <w:rPr>
                <w:rFonts w:hint="eastAsia" w:ascii="宋体" w:hAnsi="宋体" w:cs="宋体"/>
                <w:i w:val="0"/>
                <w:iCs w:val="0"/>
                <w:color w:val="FF0000"/>
                <w:kern w:val="0"/>
                <w:sz w:val="22"/>
                <w:szCs w:val="22"/>
                <w:u w:val="none"/>
                <w:lang w:val="en-US" w:eastAsia="zh-CN" w:bidi="ar"/>
              </w:rPr>
              <w:t>896</w:t>
            </w:r>
          </w:p>
        </w:tc>
        <w:tc>
          <w:tcPr>
            <w:tcW w:w="1500" w:type="dxa"/>
            <w:tcBorders>
              <w:tl2br w:val="nil"/>
              <w:tr2bl w:val="nil"/>
            </w:tcBorders>
            <w:noWrap w:val="0"/>
            <w:vAlign w:val="center"/>
          </w:tcPr>
          <w:p w14:paraId="63F64FC4">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2.93E-02</w:t>
            </w:r>
          </w:p>
        </w:tc>
        <w:tc>
          <w:tcPr>
            <w:tcW w:w="867" w:type="dxa"/>
            <w:tcBorders>
              <w:tl2br w:val="nil"/>
              <w:tr2bl w:val="nil"/>
            </w:tcBorders>
            <w:noWrap w:val="0"/>
            <w:vAlign w:val="center"/>
          </w:tcPr>
          <w:p w14:paraId="264BBB3C">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9.371</w:t>
            </w:r>
          </w:p>
        </w:tc>
        <w:tc>
          <w:tcPr>
            <w:tcW w:w="1550" w:type="dxa"/>
            <w:tcBorders>
              <w:tl2br w:val="nil"/>
              <w:tr2bl w:val="nil"/>
            </w:tcBorders>
            <w:noWrap w:val="0"/>
            <w:vAlign w:val="center"/>
          </w:tcPr>
          <w:p w14:paraId="18908541">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7.</w:t>
            </w:r>
            <w:r>
              <w:rPr>
                <w:rFonts w:hint="eastAsia" w:ascii="宋体" w:hAnsi="宋体" w:cs="宋体"/>
                <w:i w:val="0"/>
                <w:iCs w:val="0"/>
                <w:color w:val="FF0000"/>
                <w:kern w:val="0"/>
                <w:sz w:val="22"/>
                <w:szCs w:val="22"/>
                <w:u w:val="none"/>
                <w:lang w:val="en-US" w:eastAsia="zh-CN" w:bidi="ar"/>
              </w:rPr>
              <w:t>6</w:t>
            </w:r>
            <w:r>
              <w:rPr>
                <w:rFonts w:hint="eastAsia" w:ascii="宋体" w:hAnsi="宋体" w:eastAsia="宋体" w:cs="宋体"/>
                <w:i w:val="0"/>
                <w:iCs w:val="0"/>
                <w:color w:val="FF0000"/>
                <w:kern w:val="0"/>
                <w:sz w:val="22"/>
                <w:szCs w:val="22"/>
                <w:u w:val="none"/>
                <w:lang w:val="en-US" w:eastAsia="zh-CN" w:bidi="ar"/>
              </w:rPr>
              <w:t>6E-07</w:t>
            </w:r>
          </w:p>
        </w:tc>
        <w:tc>
          <w:tcPr>
            <w:tcW w:w="1016" w:type="dxa"/>
            <w:tcBorders>
              <w:tl2br w:val="nil"/>
              <w:tr2bl w:val="nil"/>
            </w:tcBorders>
            <w:noWrap w:val="0"/>
            <w:vAlign w:val="center"/>
          </w:tcPr>
          <w:p w14:paraId="352325E1">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0.2</w:t>
            </w:r>
            <w:r>
              <w:rPr>
                <w:rFonts w:hint="eastAsia" w:ascii="宋体" w:hAnsi="宋体" w:cs="宋体"/>
                <w:i w:val="0"/>
                <w:iCs w:val="0"/>
                <w:color w:val="FF0000"/>
                <w:kern w:val="0"/>
                <w:sz w:val="22"/>
                <w:szCs w:val="22"/>
                <w:u w:val="none"/>
                <w:lang w:val="en-US" w:eastAsia="zh-CN" w:bidi="ar"/>
              </w:rPr>
              <w:t>05</w:t>
            </w:r>
          </w:p>
        </w:tc>
        <w:tc>
          <w:tcPr>
            <w:tcW w:w="1484" w:type="dxa"/>
            <w:tcBorders>
              <w:tl2br w:val="nil"/>
              <w:tr2bl w:val="nil"/>
            </w:tcBorders>
            <w:noWrap w:val="0"/>
            <w:vAlign w:val="center"/>
          </w:tcPr>
          <w:p w14:paraId="35ABC108">
            <w:pPr>
              <w:keepNext w:val="0"/>
              <w:keepLines w:val="0"/>
              <w:widowControl/>
              <w:suppressLineNumbers w:val="0"/>
              <w:jc w:val="center"/>
              <w:textAlignment w:val="center"/>
              <w:rPr>
                <w:rFonts w:hint="eastAsia"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6.259E-03</w:t>
            </w:r>
          </w:p>
        </w:tc>
        <w:tc>
          <w:tcPr>
            <w:tcW w:w="913" w:type="dxa"/>
            <w:tcBorders>
              <w:tl2br w:val="nil"/>
              <w:tr2bl w:val="nil"/>
            </w:tcBorders>
            <w:noWrap w:val="0"/>
            <w:vAlign w:val="center"/>
          </w:tcPr>
          <w:p w14:paraId="18A0CD5A">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2.504</w:t>
            </w:r>
          </w:p>
        </w:tc>
      </w:tr>
      <w:tr w14:paraId="4D454F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257" w:type="pct"/>
            <w:tcBorders>
              <w:tl2br w:val="nil"/>
              <w:tr2bl w:val="nil"/>
            </w:tcBorders>
            <w:noWrap w:val="0"/>
            <w:vAlign w:val="center"/>
          </w:tcPr>
          <w:p w14:paraId="2A10251C">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3</w:t>
            </w:r>
          </w:p>
        </w:tc>
        <w:tc>
          <w:tcPr>
            <w:tcW w:w="356" w:type="pct"/>
            <w:tcBorders>
              <w:tl2br w:val="nil"/>
              <w:tr2bl w:val="nil"/>
            </w:tcBorders>
            <w:noWrap w:val="0"/>
            <w:vAlign w:val="center"/>
          </w:tcPr>
          <w:p w14:paraId="16EE8BDD">
            <w:pPr>
              <w:pStyle w:val="88"/>
              <w:bidi w:val="0"/>
              <w:ind w:firstLine="0" w:firstLineChars="0"/>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136</w:t>
            </w:r>
          </w:p>
        </w:tc>
        <w:tc>
          <w:tcPr>
            <w:tcW w:w="1547" w:type="dxa"/>
            <w:tcBorders>
              <w:tl2br w:val="nil"/>
              <w:tr2bl w:val="nil"/>
            </w:tcBorders>
            <w:noWrap w:val="0"/>
            <w:vAlign w:val="center"/>
          </w:tcPr>
          <w:p w14:paraId="39234FB3">
            <w:pPr>
              <w:keepNext w:val="0"/>
              <w:keepLines w:val="0"/>
              <w:widowControl/>
              <w:suppressLineNumbers w:val="0"/>
              <w:jc w:val="center"/>
              <w:textAlignment w:val="center"/>
              <w:rPr>
                <w:rFonts w:hint="default" w:ascii="Times New Roman" w:hAnsi="Times New Roman" w:eastAsia="宋体" w:cs="Times New Roman"/>
                <w:b/>
                <w:bCs/>
                <w:color w:val="FF0000"/>
                <w:highlight w:val="none"/>
                <w:lang w:val="en-US" w:eastAsia="zh-CN"/>
              </w:rPr>
            </w:pPr>
            <w:r>
              <w:rPr>
                <w:rFonts w:hint="eastAsia" w:ascii="宋体" w:hAnsi="宋体" w:eastAsia="宋体" w:cs="宋体"/>
                <w:b/>
                <w:bCs/>
                <w:i w:val="0"/>
                <w:iCs w:val="0"/>
                <w:color w:val="FF0000"/>
                <w:kern w:val="0"/>
                <w:sz w:val="22"/>
                <w:szCs w:val="22"/>
                <w:u w:val="none"/>
                <w:lang w:val="en-US" w:eastAsia="zh-CN" w:bidi="ar"/>
              </w:rPr>
              <w:t>3.70E-03</w:t>
            </w:r>
          </w:p>
        </w:tc>
        <w:tc>
          <w:tcPr>
            <w:tcW w:w="890" w:type="dxa"/>
            <w:tcBorders>
              <w:tl2br w:val="nil"/>
              <w:tr2bl w:val="nil"/>
            </w:tcBorders>
            <w:noWrap w:val="0"/>
            <w:vAlign w:val="center"/>
          </w:tcPr>
          <w:p w14:paraId="0C3F5023">
            <w:pPr>
              <w:keepNext w:val="0"/>
              <w:keepLines w:val="0"/>
              <w:widowControl/>
              <w:suppressLineNumbers w:val="0"/>
              <w:jc w:val="center"/>
              <w:textAlignment w:val="center"/>
              <w:rPr>
                <w:rFonts w:hint="default" w:ascii="Times New Roman" w:hAnsi="Times New Roman" w:eastAsia="宋体" w:cs="Times New Roman"/>
                <w:b/>
                <w:bCs/>
                <w:color w:val="FF0000"/>
                <w:highlight w:val="none"/>
                <w:lang w:val="en-US" w:eastAsia="zh-CN"/>
              </w:rPr>
            </w:pPr>
            <w:r>
              <w:rPr>
                <w:rFonts w:hint="eastAsia" w:ascii="宋体" w:hAnsi="宋体" w:eastAsia="宋体" w:cs="宋体"/>
                <w:b/>
                <w:bCs/>
                <w:i w:val="0"/>
                <w:iCs w:val="0"/>
                <w:color w:val="FF0000"/>
                <w:kern w:val="0"/>
                <w:sz w:val="22"/>
                <w:szCs w:val="22"/>
                <w:u w:val="none"/>
                <w:lang w:val="en-US" w:eastAsia="zh-CN" w:bidi="ar"/>
              </w:rPr>
              <w:t>0.594</w:t>
            </w:r>
          </w:p>
        </w:tc>
        <w:tc>
          <w:tcPr>
            <w:tcW w:w="1583" w:type="dxa"/>
            <w:tcBorders>
              <w:tl2br w:val="nil"/>
              <w:tr2bl w:val="nil"/>
            </w:tcBorders>
            <w:noWrap w:val="0"/>
            <w:vAlign w:val="center"/>
          </w:tcPr>
          <w:p w14:paraId="29FD3E6C">
            <w:pPr>
              <w:keepNext w:val="0"/>
              <w:keepLines w:val="0"/>
              <w:widowControl/>
              <w:suppressLineNumbers w:val="0"/>
              <w:jc w:val="center"/>
              <w:textAlignment w:val="center"/>
              <w:rPr>
                <w:rFonts w:hint="default" w:ascii="Times New Roman" w:hAnsi="Times New Roman" w:eastAsia="宋体" w:cs="Times New Roman"/>
                <w:b/>
                <w:bCs/>
                <w:color w:val="FF0000"/>
                <w:highlight w:val="none"/>
                <w:lang w:val="en-US" w:eastAsia="zh-CN"/>
              </w:rPr>
            </w:pPr>
            <w:r>
              <w:rPr>
                <w:rFonts w:hint="eastAsia" w:ascii="宋体" w:hAnsi="宋体" w:eastAsia="宋体" w:cs="宋体"/>
                <w:b/>
                <w:bCs/>
                <w:i w:val="0"/>
                <w:iCs w:val="0"/>
                <w:color w:val="FF0000"/>
                <w:kern w:val="0"/>
                <w:sz w:val="22"/>
                <w:szCs w:val="22"/>
                <w:u w:val="none"/>
                <w:lang w:val="en-US" w:eastAsia="zh-CN" w:bidi="ar"/>
              </w:rPr>
              <w:t>1.08E-02</w:t>
            </w:r>
          </w:p>
        </w:tc>
        <w:tc>
          <w:tcPr>
            <w:tcW w:w="867" w:type="dxa"/>
            <w:tcBorders>
              <w:tl2br w:val="nil"/>
              <w:tr2bl w:val="nil"/>
            </w:tcBorders>
            <w:noWrap w:val="0"/>
            <w:vAlign w:val="center"/>
          </w:tcPr>
          <w:p w14:paraId="16E817A2">
            <w:pPr>
              <w:keepNext w:val="0"/>
              <w:keepLines w:val="0"/>
              <w:widowControl/>
              <w:suppressLineNumbers w:val="0"/>
              <w:jc w:val="center"/>
              <w:textAlignment w:val="center"/>
              <w:rPr>
                <w:rFonts w:hint="default" w:ascii="Times New Roman" w:hAnsi="Times New Roman" w:eastAsia="宋体" w:cs="Times New Roman"/>
                <w:b/>
                <w:bCs/>
                <w:color w:val="FF0000"/>
                <w:highlight w:val="none"/>
                <w:lang w:val="en-US" w:eastAsia="zh-CN"/>
              </w:rPr>
            </w:pPr>
            <w:r>
              <w:rPr>
                <w:rFonts w:hint="eastAsia" w:ascii="宋体" w:hAnsi="宋体" w:eastAsia="宋体" w:cs="宋体"/>
                <w:b/>
                <w:bCs/>
                <w:i w:val="0"/>
                <w:iCs w:val="0"/>
                <w:color w:val="FF0000"/>
                <w:kern w:val="0"/>
                <w:sz w:val="22"/>
                <w:szCs w:val="22"/>
                <w:u w:val="none"/>
                <w:lang w:val="en-US" w:eastAsia="zh-CN" w:bidi="ar"/>
              </w:rPr>
              <w:t>1.904</w:t>
            </w:r>
          </w:p>
        </w:tc>
        <w:tc>
          <w:tcPr>
            <w:tcW w:w="1500" w:type="dxa"/>
            <w:tcBorders>
              <w:tl2br w:val="nil"/>
              <w:tr2bl w:val="nil"/>
            </w:tcBorders>
            <w:noWrap w:val="0"/>
            <w:vAlign w:val="center"/>
          </w:tcPr>
          <w:p w14:paraId="03468524">
            <w:pPr>
              <w:keepNext w:val="0"/>
              <w:keepLines w:val="0"/>
              <w:widowControl/>
              <w:suppressLineNumbers w:val="0"/>
              <w:jc w:val="center"/>
              <w:textAlignment w:val="center"/>
              <w:rPr>
                <w:rFonts w:hint="default" w:ascii="Times New Roman" w:hAnsi="Times New Roman" w:eastAsia="宋体" w:cs="Times New Roman"/>
                <w:b/>
                <w:bCs/>
                <w:color w:val="FF0000"/>
                <w:highlight w:val="none"/>
                <w:lang w:val="en-US" w:eastAsia="zh-CN"/>
              </w:rPr>
            </w:pPr>
            <w:r>
              <w:rPr>
                <w:rFonts w:hint="eastAsia" w:ascii="宋体" w:hAnsi="宋体" w:eastAsia="宋体" w:cs="宋体"/>
                <w:b/>
                <w:bCs/>
                <w:i w:val="0"/>
                <w:iCs w:val="0"/>
                <w:color w:val="FF0000"/>
                <w:kern w:val="0"/>
                <w:sz w:val="22"/>
                <w:szCs w:val="22"/>
                <w:u w:val="none"/>
                <w:lang w:val="en-US" w:eastAsia="zh-CN" w:bidi="ar"/>
              </w:rPr>
              <w:t>2.96E-02</w:t>
            </w:r>
          </w:p>
        </w:tc>
        <w:tc>
          <w:tcPr>
            <w:tcW w:w="867" w:type="dxa"/>
            <w:tcBorders>
              <w:tl2br w:val="nil"/>
              <w:tr2bl w:val="nil"/>
            </w:tcBorders>
            <w:noWrap w:val="0"/>
            <w:vAlign w:val="center"/>
          </w:tcPr>
          <w:p w14:paraId="1EA419B1">
            <w:pPr>
              <w:keepNext w:val="0"/>
              <w:keepLines w:val="0"/>
              <w:widowControl/>
              <w:suppressLineNumbers w:val="0"/>
              <w:jc w:val="center"/>
              <w:textAlignment w:val="center"/>
              <w:rPr>
                <w:rFonts w:hint="default" w:ascii="Times New Roman" w:hAnsi="Times New Roman" w:eastAsia="宋体" w:cs="Times New Roman"/>
                <w:b/>
                <w:bCs/>
                <w:color w:val="FF0000"/>
                <w:highlight w:val="none"/>
                <w:lang w:val="en-US" w:eastAsia="zh-CN"/>
              </w:rPr>
            </w:pPr>
            <w:r>
              <w:rPr>
                <w:rFonts w:hint="eastAsia" w:ascii="宋体" w:hAnsi="宋体" w:eastAsia="宋体" w:cs="宋体"/>
                <w:b/>
                <w:bCs/>
                <w:i w:val="0"/>
                <w:iCs w:val="0"/>
                <w:color w:val="FF0000"/>
                <w:kern w:val="0"/>
                <w:sz w:val="22"/>
                <w:szCs w:val="22"/>
                <w:u w:val="none"/>
                <w:lang w:val="en-US" w:eastAsia="zh-CN" w:bidi="ar"/>
              </w:rPr>
              <w:t>9.449</w:t>
            </w:r>
          </w:p>
        </w:tc>
        <w:tc>
          <w:tcPr>
            <w:tcW w:w="1550" w:type="dxa"/>
            <w:tcBorders>
              <w:tl2br w:val="nil"/>
              <w:tr2bl w:val="nil"/>
            </w:tcBorders>
            <w:noWrap w:val="0"/>
            <w:vAlign w:val="center"/>
          </w:tcPr>
          <w:p w14:paraId="0D6D2523">
            <w:pPr>
              <w:keepNext w:val="0"/>
              <w:keepLines w:val="0"/>
              <w:widowControl/>
              <w:suppressLineNumbers w:val="0"/>
              <w:jc w:val="center"/>
              <w:textAlignment w:val="center"/>
              <w:rPr>
                <w:rFonts w:hint="default" w:ascii="Times New Roman" w:hAnsi="Times New Roman" w:eastAsia="宋体" w:cs="Times New Roman"/>
                <w:b/>
                <w:bCs/>
                <w:color w:val="FF0000"/>
                <w:highlight w:val="none"/>
                <w:lang w:val="en-US" w:eastAsia="zh-CN"/>
              </w:rPr>
            </w:pPr>
            <w:r>
              <w:rPr>
                <w:rFonts w:hint="eastAsia" w:ascii="宋体" w:hAnsi="宋体" w:eastAsia="宋体" w:cs="宋体"/>
                <w:b/>
                <w:bCs/>
                <w:i w:val="0"/>
                <w:iCs w:val="0"/>
                <w:color w:val="FF0000"/>
                <w:kern w:val="0"/>
                <w:sz w:val="22"/>
                <w:szCs w:val="22"/>
                <w:u w:val="none"/>
                <w:lang w:val="en-US" w:eastAsia="zh-CN" w:bidi="ar"/>
              </w:rPr>
              <w:t>7.84E-07</w:t>
            </w:r>
          </w:p>
        </w:tc>
        <w:tc>
          <w:tcPr>
            <w:tcW w:w="1016" w:type="dxa"/>
            <w:tcBorders>
              <w:tl2br w:val="nil"/>
              <w:tr2bl w:val="nil"/>
            </w:tcBorders>
            <w:noWrap w:val="0"/>
            <w:vAlign w:val="center"/>
          </w:tcPr>
          <w:p w14:paraId="7F04A733">
            <w:pPr>
              <w:keepNext w:val="0"/>
              <w:keepLines w:val="0"/>
              <w:widowControl/>
              <w:suppressLineNumbers w:val="0"/>
              <w:jc w:val="center"/>
              <w:textAlignment w:val="center"/>
              <w:rPr>
                <w:rFonts w:hint="default" w:ascii="Times New Roman" w:hAnsi="Times New Roman" w:eastAsia="宋体" w:cs="Times New Roman"/>
                <w:b/>
                <w:bCs/>
                <w:color w:val="FF0000"/>
                <w:highlight w:val="none"/>
                <w:lang w:val="en-US" w:eastAsia="zh-CN"/>
              </w:rPr>
            </w:pPr>
            <w:r>
              <w:rPr>
                <w:rFonts w:hint="eastAsia" w:ascii="宋体" w:hAnsi="宋体" w:eastAsia="宋体" w:cs="宋体"/>
                <w:b/>
                <w:bCs/>
                <w:i w:val="0"/>
                <w:iCs w:val="0"/>
                <w:color w:val="FF0000"/>
                <w:kern w:val="0"/>
                <w:sz w:val="22"/>
                <w:szCs w:val="22"/>
                <w:u w:val="none"/>
                <w:lang w:val="en-US" w:eastAsia="zh-CN" w:bidi="ar"/>
              </w:rPr>
              <w:t>0.214</w:t>
            </w:r>
          </w:p>
        </w:tc>
        <w:tc>
          <w:tcPr>
            <w:tcW w:w="1484" w:type="dxa"/>
            <w:tcBorders>
              <w:tl2br w:val="nil"/>
              <w:tr2bl w:val="nil"/>
            </w:tcBorders>
            <w:noWrap w:val="0"/>
            <w:vAlign w:val="center"/>
          </w:tcPr>
          <w:p w14:paraId="3A81C0DB">
            <w:pPr>
              <w:keepNext w:val="0"/>
              <w:keepLines w:val="0"/>
              <w:widowControl/>
              <w:suppressLineNumbers w:val="0"/>
              <w:jc w:val="center"/>
              <w:textAlignment w:val="center"/>
              <w:rPr>
                <w:rFonts w:hint="eastAsia" w:ascii="Times New Roman" w:hAnsi="Times New Roman" w:eastAsia="宋体" w:cs="Times New Roman"/>
                <w:b/>
                <w:bCs/>
                <w:color w:val="FF0000"/>
                <w:highlight w:val="none"/>
                <w:lang w:val="en-US" w:eastAsia="zh-CN"/>
              </w:rPr>
            </w:pPr>
            <w:r>
              <w:rPr>
                <w:rFonts w:hint="eastAsia" w:ascii="宋体" w:hAnsi="宋体" w:eastAsia="宋体" w:cs="宋体"/>
                <w:b/>
                <w:bCs/>
                <w:i w:val="0"/>
                <w:iCs w:val="0"/>
                <w:color w:val="FF0000"/>
                <w:kern w:val="0"/>
                <w:sz w:val="22"/>
                <w:szCs w:val="22"/>
                <w:u w:val="none"/>
                <w:lang w:val="en-US" w:eastAsia="zh-CN" w:bidi="ar"/>
              </w:rPr>
              <w:t>6.336E-03</w:t>
            </w:r>
          </w:p>
        </w:tc>
        <w:tc>
          <w:tcPr>
            <w:tcW w:w="913" w:type="dxa"/>
            <w:tcBorders>
              <w:tl2br w:val="nil"/>
              <w:tr2bl w:val="nil"/>
            </w:tcBorders>
            <w:noWrap w:val="0"/>
            <w:vAlign w:val="center"/>
          </w:tcPr>
          <w:p w14:paraId="48919748">
            <w:pPr>
              <w:keepNext w:val="0"/>
              <w:keepLines w:val="0"/>
              <w:widowControl/>
              <w:suppressLineNumbers w:val="0"/>
              <w:jc w:val="center"/>
              <w:textAlignment w:val="center"/>
              <w:rPr>
                <w:rFonts w:hint="default" w:ascii="Times New Roman" w:hAnsi="Times New Roman" w:eastAsia="宋体" w:cs="Times New Roman"/>
                <w:b/>
                <w:bCs/>
                <w:color w:val="FF0000"/>
                <w:highlight w:val="none"/>
                <w:lang w:val="en-US" w:eastAsia="zh-CN"/>
              </w:rPr>
            </w:pPr>
            <w:r>
              <w:rPr>
                <w:rFonts w:hint="eastAsia" w:ascii="宋体" w:hAnsi="宋体" w:eastAsia="宋体" w:cs="宋体"/>
                <w:b/>
                <w:bCs/>
                <w:i w:val="0"/>
                <w:iCs w:val="0"/>
                <w:color w:val="FF0000"/>
                <w:kern w:val="0"/>
                <w:sz w:val="22"/>
                <w:szCs w:val="22"/>
                <w:u w:val="none"/>
                <w:lang w:val="en-US" w:eastAsia="zh-CN" w:bidi="ar"/>
              </w:rPr>
              <w:t>2.550</w:t>
            </w:r>
          </w:p>
        </w:tc>
      </w:tr>
      <w:tr w14:paraId="5C9EEC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257" w:type="pct"/>
            <w:tcBorders>
              <w:tl2br w:val="nil"/>
              <w:tr2bl w:val="nil"/>
            </w:tcBorders>
            <w:noWrap w:val="0"/>
            <w:vAlign w:val="center"/>
          </w:tcPr>
          <w:p w14:paraId="16C8C305">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4</w:t>
            </w:r>
          </w:p>
        </w:tc>
        <w:tc>
          <w:tcPr>
            <w:tcW w:w="356" w:type="pct"/>
            <w:tcBorders>
              <w:tl2br w:val="nil"/>
              <w:tr2bl w:val="nil"/>
            </w:tcBorders>
            <w:noWrap w:val="0"/>
            <w:vAlign w:val="center"/>
          </w:tcPr>
          <w:p w14:paraId="268511CC">
            <w:pPr>
              <w:pStyle w:val="88"/>
              <w:bidi w:val="0"/>
              <w:ind w:firstLine="0" w:firstLineChars="0"/>
              <w:jc w:val="center"/>
              <w:rPr>
                <w:rFonts w:hint="default" w:ascii="Times New Roman" w:hAnsi="Times New Roman" w:eastAsia="宋体" w:cs="Times New Roman"/>
                <w:color w:val="FF0000"/>
                <w:highlight w:val="none"/>
                <w:lang w:val="en-US" w:eastAsia="zh-CN"/>
              </w:rPr>
            </w:pPr>
            <w:r>
              <w:rPr>
                <w:rFonts w:hint="eastAsia" w:ascii="Times New Roman" w:hAnsi="Times New Roman" w:cs="Times New Roman"/>
                <w:color w:val="FF0000"/>
                <w:highlight w:val="none"/>
                <w:lang w:val="en-US" w:eastAsia="zh-CN"/>
              </w:rPr>
              <w:t>150</w:t>
            </w:r>
          </w:p>
        </w:tc>
        <w:tc>
          <w:tcPr>
            <w:tcW w:w="1547" w:type="dxa"/>
            <w:tcBorders>
              <w:tl2br w:val="nil"/>
              <w:tr2bl w:val="nil"/>
            </w:tcBorders>
            <w:noWrap w:val="0"/>
            <w:vAlign w:val="center"/>
          </w:tcPr>
          <w:p w14:paraId="6D7EC62A">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3.6</w:t>
            </w:r>
            <w:r>
              <w:rPr>
                <w:rFonts w:hint="eastAsia" w:ascii="宋体" w:hAnsi="宋体" w:cs="宋体"/>
                <w:i w:val="0"/>
                <w:iCs w:val="0"/>
                <w:color w:val="FF0000"/>
                <w:kern w:val="0"/>
                <w:sz w:val="22"/>
                <w:szCs w:val="22"/>
                <w:u w:val="none"/>
                <w:lang w:val="en-US" w:eastAsia="zh-CN" w:bidi="ar"/>
              </w:rPr>
              <w:t>4</w:t>
            </w:r>
            <w:r>
              <w:rPr>
                <w:rFonts w:hint="eastAsia" w:ascii="宋体" w:hAnsi="宋体" w:eastAsia="宋体" w:cs="宋体"/>
                <w:i w:val="0"/>
                <w:iCs w:val="0"/>
                <w:color w:val="FF0000"/>
                <w:kern w:val="0"/>
                <w:sz w:val="22"/>
                <w:szCs w:val="22"/>
                <w:u w:val="none"/>
                <w:lang w:val="en-US" w:eastAsia="zh-CN" w:bidi="ar"/>
              </w:rPr>
              <w:t>E-03</w:t>
            </w:r>
          </w:p>
        </w:tc>
        <w:tc>
          <w:tcPr>
            <w:tcW w:w="890" w:type="dxa"/>
            <w:tcBorders>
              <w:tl2br w:val="nil"/>
              <w:tr2bl w:val="nil"/>
            </w:tcBorders>
            <w:noWrap w:val="0"/>
            <w:vAlign w:val="center"/>
          </w:tcPr>
          <w:p w14:paraId="62FE4B95">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0.59</w:t>
            </w:r>
            <w:r>
              <w:rPr>
                <w:rFonts w:hint="eastAsia" w:ascii="宋体" w:hAnsi="宋体" w:cs="宋体"/>
                <w:i w:val="0"/>
                <w:iCs w:val="0"/>
                <w:color w:val="FF0000"/>
                <w:kern w:val="0"/>
                <w:sz w:val="22"/>
                <w:szCs w:val="22"/>
                <w:u w:val="none"/>
                <w:lang w:val="en-US" w:eastAsia="zh-CN" w:bidi="ar"/>
              </w:rPr>
              <w:t>0</w:t>
            </w:r>
          </w:p>
        </w:tc>
        <w:tc>
          <w:tcPr>
            <w:tcW w:w="1583" w:type="dxa"/>
            <w:tcBorders>
              <w:tl2br w:val="nil"/>
              <w:tr2bl w:val="nil"/>
            </w:tcBorders>
            <w:noWrap w:val="0"/>
            <w:vAlign w:val="center"/>
          </w:tcPr>
          <w:p w14:paraId="46505862">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1.07E-02</w:t>
            </w:r>
          </w:p>
        </w:tc>
        <w:tc>
          <w:tcPr>
            <w:tcW w:w="867" w:type="dxa"/>
            <w:tcBorders>
              <w:tl2br w:val="nil"/>
              <w:tr2bl w:val="nil"/>
            </w:tcBorders>
            <w:noWrap w:val="0"/>
            <w:vAlign w:val="center"/>
          </w:tcPr>
          <w:p w14:paraId="371350AC">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1.90</w:t>
            </w:r>
            <w:r>
              <w:rPr>
                <w:rFonts w:hint="eastAsia" w:ascii="宋体" w:hAnsi="宋体" w:cs="宋体"/>
                <w:i w:val="0"/>
                <w:iCs w:val="0"/>
                <w:color w:val="FF0000"/>
                <w:kern w:val="0"/>
                <w:sz w:val="22"/>
                <w:szCs w:val="22"/>
                <w:u w:val="none"/>
                <w:lang w:val="en-US" w:eastAsia="zh-CN" w:bidi="ar"/>
              </w:rPr>
              <w:t>0</w:t>
            </w:r>
          </w:p>
        </w:tc>
        <w:tc>
          <w:tcPr>
            <w:tcW w:w="1500" w:type="dxa"/>
            <w:tcBorders>
              <w:tl2br w:val="nil"/>
              <w:tr2bl w:val="nil"/>
            </w:tcBorders>
            <w:noWrap w:val="0"/>
            <w:vAlign w:val="center"/>
          </w:tcPr>
          <w:p w14:paraId="219C3275">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2.93E-02</w:t>
            </w:r>
          </w:p>
        </w:tc>
        <w:tc>
          <w:tcPr>
            <w:tcW w:w="867" w:type="dxa"/>
            <w:tcBorders>
              <w:tl2br w:val="nil"/>
              <w:tr2bl w:val="nil"/>
            </w:tcBorders>
            <w:noWrap w:val="0"/>
            <w:vAlign w:val="center"/>
          </w:tcPr>
          <w:p w14:paraId="77999C64">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9.348</w:t>
            </w:r>
          </w:p>
        </w:tc>
        <w:tc>
          <w:tcPr>
            <w:tcW w:w="1550" w:type="dxa"/>
            <w:tcBorders>
              <w:tl2br w:val="nil"/>
              <w:tr2bl w:val="nil"/>
            </w:tcBorders>
            <w:noWrap w:val="0"/>
            <w:vAlign w:val="center"/>
          </w:tcPr>
          <w:p w14:paraId="67451AD0">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7.7</w:t>
            </w:r>
            <w:r>
              <w:rPr>
                <w:rFonts w:hint="eastAsia" w:ascii="宋体" w:hAnsi="宋体" w:cs="宋体"/>
                <w:i w:val="0"/>
                <w:iCs w:val="0"/>
                <w:color w:val="FF0000"/>
                <w:kern w:val="0"/>
                <w:sz w:val="22"/>
                <w:szCs w:val="22"/>
                <w:u w:val="none"/>
                <w:lang w:val="en-US" w:eastAsia="zh-CN" w:bidi="ar"/>
              </w:rPr>
              <w:t>2</w:t>
            </w:r>
            <w:r>
              <w:rPr>
                <w:rFonts w:hint="eastAsia" w:ascii="宋体" w:hAnsi="宋体" w:eastAsia="宋体" w:cs="宋体"/>
                <w:i w:val="0"/>
                <w:iCs w:val="0"/>
                <w:color w:val="FF0000"/>
                <w:kern w:val="0"/>
                <w:sz w:val="22"/>
                <w:szCs w:val="22"/>
                <w:u w:val="none"/>
                <w:lang w:val="en-US" w:eastAsia="zh-CN" w:bidi="ar"/>
              </w:rPr>
              <w:t>E-07</w:t>
            </w:r>
          </w:p>
        </w:tc>
        <w:tc>
          <w:tcPr>
            <w:tcW w:w="1016" w:type="dxa"/>
            <w:tcBorders>
              <w:tl2br w:val="nil"/>
              <w:tr2bl w:val="nil"/>
            </w:tcBorders>
            <w:noWrap w:val="0"/>
            <w:vAlign w:val="center"/>
          </w:tcPr>
          <w:p w14:paraId="4034BAA4">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0.21</w:t>
            </w:r>
            <w:r>
              <w:rPr>
                <w:rFonts w:hint="eastAsia" w:ascii="宋体" w:hAnsi="宋体" w:cs="宋体"/>
                <w:i w:val="0"/>
                <w:iCs w:val="0"/>
                <w:color w:val="FF0000"/>
                <w:kern w:val="0"/>
                <w:sz w:val="22"/>
                <w:szCs w:val="22"/>
                <w:u w:val="none"/>
                <w:lang w:val="en-US" w:eastAsia="zh-CN" w:bidi="ar"/>
              </w:rPr>
              <w:t>1</w:t>
            </w:r>
          </w:p>
        </w:tc>
        <w:tc>
          <w:tcPr>
            <w:tcW w:w="1484" w:type="dxa"/>
            <w:tcBorders>
              <w:tl2br w:val="nil"/>
              <w:tr2bl w:val="nil"/>
            </w:tcBorders>
            <w:noWrap w:val="0"/>
            <w:vAlign w:val="center"/>
          </w:tcPr>
          <w:p w14:paraId="5E4D5D5D">
            <w:pPr>
              <w:keepNext w:val="0"/>
              <w:keepLines w:val="0"/>
              <w:widowControl/>
              <w:suppressLineNumbers w:val="0"/>
              <w:jc w:val="center"/>
              <w:textAlignment w:val="center"/>
              <w:rPr>
                <w:rFonts w:hint="eastAsia"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6.259E-03</w:t>
            </w:r>
          </w:p>
        </w:tc>
        <w:tc>
          <w:tcPr>
            <w:tcW w:w="913" w:type="dxa"/>
            <w:tcBorders>
              <w:tl2br w:val="nil"/>
              <w:tr2bl w:val="nil"/>
            </w:tcBorders>
            <w:noWrap w:val="0"/>
            <w:vAlign w:val="center"/>
          </w:tcPr>
          <w:p w14:paraId="5A815EDC">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2.504</w:t>
            </w:r>
          </w:p>
        </w:tc>
      </w:tr>
      <w:tr w14:paraId="70EBD0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257" w:type="pct"/>
            <w:tcBorders>
              <w:tl2br w:val="nil"/>
              <w:tr2bl w:val="nil"/>
            </w:tcBorders>
            <w:noWrap w:val="0"/>
            <w:vAlign w:val="center"/>
          </w:tcPr>
          <w:p w14:paraId="066D8841">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5</w:t>
            </w:r>
          </w:p>
        </w:tc>
        <w:tc>
          <w:tcPr>
            <w:tcW w:w="356" w:type="pct"/>
            <w:tcBorders>
              <w:tl2br w:val="nil"/>
              <w:tr2bl w:val="nil"/>
            </w:tcBorders>
            <w:noWrap w:val="0"/>
            <w:vAlign w:val="center"/>
          </w:tcPr>
          <w:p w14:paraId="3FAA04C1">
            <w:pPr>
              <w:pStyle w:val="88"/>
              <w:bidi w:val="0"/>
              <w:ind w:firstLine="0" w:firstLineChars="0"/>
              <w:jc w:val="center"/>
              <w:rPr>
                <w:rFonts w:hint="default" w:ascii="Times New Roman" w:hAnsi="Times New Roman" w:eastAsia="宋体" w:cs="Times New Roman"/>
                <w:color w:val="FF0000"/>
                <w:highlight w:val="none"/>
                <w:lang w:val="en-US" w:eastAsia="zh-CN"/>
              </w:rPr>
            </w:pPr>
            <w:r>
              <w:rPr>
                <w:rFonts w:hint="eastAsia" w:ascii="Times New Roman" w:hAnsi="Times New Roman" w:cs="Times New Roman"/>
                <w:color w:val="FF0000"/>
                <w:highlight w:val="none"/>
                <w:lang w:val="en-US" w:eastAsia="zh-CN"/>
              </w:rPr>
              <w:t>175</w:t>
            </w:r>
          </w:p>
        </w:tc>
        <w:tc>
          <w:tcPr>
            <w:tcW w:w="1547" w:type="dxa"/>
            <w:tcBorders>
              <w:tl2br w:val="nil"/>
              <w:tr2bl w:val="nil"/>
            </w:tcBorders>
            <w:noWrap w:val="0"/>
            <w:vAlign w:val="center"/>
          </w:tcPr>
          <w:p w14:paraId="58A66643">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3.44E-03</w:t>
            </w:r>
          </w:p>
        </w:tc>
        <w:tc>
          <w:tcPr>
            <w:tcW w:w="890" w:type="dxa"/>
            <w:tcBorders>
              <w:tl2br w:val="nil"/>
              <w:tr2bl w:val="nil"/>
            </w:tcBorders>
            <w:noWrap w:val="0"/>
            <w:vAlign w:val="center"/>
          </w:tcPr>
          <w:p w14:paraId="0C59A806">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0.548</w:t>
            </w:r>
          </w:p>
        </w:tc>
        <w:tc>
          <w:tcPr>
            <w:tcW w:w="1583" w:type="dxa"/>
            <w:tcBorders>
              <w:tl2br w:val="nil"/>
              <w:tr2bl w:val="nil"/>
            </w:tcBorders>
            <w:noWrap w:val="0"/>
            <w:vAlign w:val="center"/>
          </w:tcPr>
          <w:p w14:paraId="2E4AB31B">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1.00E-02</w:t>
            </w:r>
          </w:p>
        </w:tc>
        <w:tc>
          <w:tcPr>
            <w:tcW w:w="867" w:type="dxa"/>
            <w:tcBorders>
              <w:tl2br w:val="nil"/>
              <w:tr2bl w:val="nil"/>
            </w:tcBorders>
            <w:noWrap w:val="0"/>
            <w:vAlign w:val="center"/>
          </w:tcPr>
          <w:p w14:paraId="1D2EF827">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1.784</w:t>
            </w:r>
          </w:p>
        </w:tc>
        <w:tc>
          <w:tcPr>
            <w:tcW w:w="1500" w:type="dxa"/>
            <w:tcBorders>
              <w:tl2br w:val="nil"/>
              <w:tr2bl w:val="nil"/>
            </w:tcBorders>
            <w:noWrap w:val="0"/>
            <w:vAlign w:val="center"/>
          </w:tcPr>
          <w:p w14:paraId="2A4D0396">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2.75E-02</w:t>
            </w:r>
          </w:p>
        </w:tc>
        <w:tc>
          <w:tcPr>
            <w:tcW w:w="867" w:type="dxa"/>
            <w:tcBorders>
              <w:tl2br w:val="nil"/>
              <w:tr2bl w:val="nil"/>
            </w:tcBorders>
            <w:noWrap w:val="0"/>
            <w:vAlign w:val="center"/>
          </w:tcPr>
          <w:p w14:paraId="07F31254">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8.811</w:t>
            </w:r>
          </w:p>
        </w:tc>
        <w:tc>
          <w:tcPr>
            <w:tcW w:w="1550" w:type="dxa"/>
            <w:tcBorders>
              <w:tl2br w:val="nil"/>
              <w:tr2bl w:val="nil"/>
            </w:tcBorders>
            <w:noWrap w:val="0"/>
            <w:vAlign w:val="center"/>
          </w:tcPr>
          <w:p w14:paraId="3819D7D2">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7.32E-07</w:t>
            </w:r>
          </w:p>
        </w:tc>
        <w:tc>
          <w:tcPr>
            <w:tcW w:w="1016" w:type="dxa"/>
            <w:tcBorders>
              <w:tl2br w:val="nil"/>
              <w:tr2bl w:val="nil"/>
            </w:tcBorders>
            <w:noWrap w:val="0"/>
            <w:vAlign w:val="center"/>
          </w:tcPr>
          <w:p w14:paraId="3BD3DDF2">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0.19</w:t>
            </w:r>
            <w:r>
              <w:rPr>
                <w:rFonts w:hint="eastAsia" w:ascii="宋体" w:hAnsi="宋体" w:cs="宋体"/>
                <w:i w:val="0"/>
                <w:iCs w:val="0"/>
                <w:color w:val="FF0000"/>
                <w:kern w:val="0"/>
                <w:sz w:val="22"/>
                <w:szCs w:val="22"/>
                <w:u w:val="none"/>
                <w:lang w:val="en-US" w:eastAsia="zh-CN" w:bidi="ar"/>
              </w:rPr>
              <w:t>4</w:t>
            </w:r>
          </w:p>
        </w:tc>
        <w:tc>
          <w:tcPr>
            <w:tcW w:w="1484" w:type="dxa"/>
            <w:tcBorders>
              <w:tl2br w:val="nil"/>
              <w:tr2bl w:val="nil"/>
            </w:tcBorders>
            <w:noWrap w:val="0"/>
            <w:vAlign w:val="center"/>
          </w:tcPr>
          <w:p w14:paraId="31C20D7F">
            <w:pPr>
              <w:keepNext w:val="0"/>
              <w:keepLines w:val="0"/>
              <w:widowControl/>
              <w:suppressLineNumbers w:val="0"/>
              <w:jc w:val="center"/>
              <w:textAlignment w:val="center"/>
              <w:rPr>
                <w:rFonts w:hint="eastAsia"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5.914E-03</w:t>
            </w:r>
          </w:p>
        </w:tc>
        <w:tc>
          <w:tcPr>
            <w:tcW w:w="913" w:type="dxa"/>
            <w:tcBorders>
              <w:tl2br w:val="nil"/>
              <w:tr2bl w:val="nil"/>
            </w:tcBorders>
            <w:noWrap w:val="0"/>
            <w:vAlign w:val="center"/>
          </w:tcPr>
          <w:p w14:paraId="31161D7A">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2.369</w:t>
            </w:r>
          </w:p>
        </w:tc>
      </w:tr>
      <w:tr w14:paraId="5EA0FE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257" w:type="pct"/>
            <w:tcBorders>
              <w:tl2br w:val="nil"/>
              <w:tr2bl w:val="nil"/>
            </w:tcBorders>
            <w:noWrap w:val="0"/>
            <w:vAlign w:val="center"/>
          </w:tcPr>
          <w:p w14:paraId="6FFE9877">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6</w:t>
            </w:r>
          </w:p>
        </w:tc>
        <w:tc>
          <w:tcPr>
            <w:tcW w:w="356" w:type="pct"/>
            <w:tcBorders>
              <w:tl2br w:val="nil"/>
              <w:tr2bl w:val="nil"/>
            </w:tcBorders>
            <w:noWrap w:val="0"/>
            <w:vAlign w:val="center"/>
          </w:tcPr>
          <w:p w14:paraId="04A1CC0E">
            <w:pPr>
              <w:pStyle w:val="88"/>
              <w:bidi w:val="0"/>
              <w:ind w:firstLine="0" w:firstLineChars="0"/>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200</w:t>
            </w:r>
          </w:p>
        </w:tc>
        <w:tc>
          <w:tcPr>
            <w:tcW w:w="1547" w:type="dxa"/>
            <w:tcBorders>
              <w:tl2br w:val="nil"/>
              <w:tr2bl w:val="nil"/>
            </w:tcBorders>
            <w:noWrap w:val="0"/>
            <w:vAlign w:val="center"/>
          </w:tcPr>
          <w:p w14:paraId="1AA26494">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3.16E-03</w:t>
            </w:r>
          </w:p>
        </w:tc>
        <w:tc>
          <w:tcPr>
            <w:tcW w:w="890" w:type="dxa"/>
            <w:tcBorders>
              <w:tl2br w:val="nil"/>
              <w:tr2bl w:val="nil"/>
            </w:tcBorders>
            <w:noWrap w:val="0"/>
            <w:vAlign w:val="center"/>
          </w:tcPr>
          <w:p w14:paraId="770ED6A2">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0.5</w:t>
            </w:r>
          </w:p>
        </w:tc>
        <w:tc>
          <w:tcPr>
            <w:tcW w:w="1583" w:type="dxa"/>
            <w:tcBorders>
              <w:tl2br w:val="nil"/>
              <w:tr2bl w:val="nil"/>
            </w:tcBorders>
            <w:noWrap w:val="0"/>
            <w:vAlign w:val="center"/>
          </w:tcPr>
          <w:p w14:paraId="62121D85">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9.22E-03</w:t>
            </w:r>
          </w:p>
        </w:tc>
        <w:tc>
          <w:tcPr>
            <w:tcW w:w="867" w:type="dxa"/>
            <w:tcBorders>
              <w:tl2br w:val="nil"/>
              <w:tr2bl w:val="nil"/>
            </w:tcBorders>
            <w:noWrap w:val="0"/>
            <w:vAlign w:val="center"/>
          </w:tcPr>
          <w:p w14:paraId="70C01D5E">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1.642</w:t>
            </w:r>
          </w:p>
        </w:tc>
        <w:tc>
          <w:tcPr>
            <w:tcW w:w="1500" w:type="dxa"/>
            <w:tcBorders>
              <w:tl2br w:val="nil"/>
              <w:tr2bl w:val="nil"/>
            </w:tcBorders>
            <w:noWrap w:val="0"/>
            <w:vAlign w:val="center"/>
          </w:tcPr>
          <w:p w14:paraId="70809C88">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2.52E-02</w:t>
            </w:r>
          </w:p>
        </w:tc>
        <w:tc>
          <w:tcPr>
            <w:tcW w:w="867" w:type="dxa"/>
            <w:tcBorders>
              <w:tl2br w:val="nil"/>
              <w:tr2bl w:val="nil"/>
            </w:tcBorders>
            <w:noWrap w:val="0"/>
            <w:vAlign w:val="center"/>
          </w:tcPr>
          <w:p w14:paraId="323B7B55">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8.072</w:t>
            </w:r>
          </w:p>
        </w:tc>
        <w:tc>
          <w:tcPr>
            <w:tcW w:w="1550" w:type="dxa"/>
            <w:tcBorders>
              <w:tl2br w:val="nil"/>
              <w:tr2bl w:val="nil"/>
            </w:tcBorders>
            <w:noWrap w:val="0"/>
            <w:vAlign w:val="center"/>
          </w:tcPr>
          <w:p w14:paraId="550825FC">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6.68E-07</w:t>
            </w:r>
          </w:p>
        </w:tc>
        <w:tc>
          <w:tcPr>
            <w:tcW w:w="1016" w:type="dxa"/>
            <w:tcBorders>
              <w:tl2br w:val="nil"/>
              <w:tr2bl w:val="nil"/>
            </w:tcBorders>
            <w:noWrap w:val="0"/>
            <w:vAlign w:val="center"/>
          </w:tcPr>
          <w:p w14:paraId="5959BDB2">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0.190</w:t>
            </w:r>
          </w:p>
        </w:tc>
        <w:tc>
          <w:tcPr>
            <w:tcW w:w="1484" w:type="dxa"/>
            <w:tcBorders>
              <w:tl2br w:val="nil"/>
              <w:tr2bl w:val="nil"/>
            </w:tcBorders>
            <w:noWrap w:val="0"/>
            <w:vAlign w:val="center"/>
          </w:tcPr>
          <w:p w14:paraId="61C0DB33">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5.414E-03</w:t>
            </w:r>
          </w:p>
        </w:tc>
        <w:tc>
          <w:tcPr>
            <w:tcW w:w="913" w:type="dxa"/>
            <w:tcBorders>
              <w:tl2br w:val="nil"/>
              <w:tr2bl w:val="nil"/>
            </w:tcBorders>
            <w:noWrap w:val="0"/>
            <w:vAlign w:val="center"/>
          </w:tcPr>
          <w:p w14:paraId="6E483E25">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2.185</w:t>
            </w:r>
          </w:p>
        </w:tc>
      </w:tr>
      <w:tr w14:paraId="7A9D16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257" w:type="pct"/>
            <w:tcBorders>
              <w:tl2br w:val="nil"/>
              <w:tr2bl w:val="nil"/>
            </w:tcBorders>
            <w:noWrap w:val="0"/>
            <w:vAlign w:val="center"/>
          </w:tcPr>
          <w:p w14:paraId="514D782C">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7</w:t>
            </w:r>
          </w:p>
        </w:tc>
        <w:tc>
          <w:tcPr>
            <w:tcW w:w="356" w:type="pct"/>
            <w:tcBorders>
              <w:tl2br w:val="nil"/>
              <w:tr2bl w:val="nil"/>
            </w:tcBorders>
            <w:noWrap w:val="0"/>
            <w:vAlign w:val="center"/>
          </w:tcPr>
          <w:p w14:paraId="0A744926">
            <w:pPr>
              <w:pStyle w:val="88"/>
              <w:bidi w:val="0"/>
              <w:ind w:firstLine="0" w:firstLineChars="0"/>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225</w:t>
            </w:r>
          </w:p>
        </w:tc>
        <w:tc>
          <w:tcPr>
            <w:tcW w:w="1547" w:type="dxa"/>
            <w:tcBorders>
              <w:tl2br w:val="nil"/>
              <w:tr2bl w:val="nil"/>
            </w:tcBorders>
            <w:noWrap w:val="0"/>
            <w:vAlign w:val="center"/>
          </w:tcPr>
          <w:p w14:paraId="3876FCF4">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2.86E-03</w:t>
            </w:r>
          </w:p>
        </w:tc>
        <w:tc>
          <w:tcPr>
            <w:tcW w:w="890" w:type="dxa"/>
            <w:tcBorders>
              <w:tl2br w:val="nil"/>
              <w:tr2bl w:val="nil"/>
            </w:tcBorders>
            <w:noWrap w:val="0"/>
            <w:vAlign w:val="center"/>
          </w:tcPr>
          <w:p w14:paraId="2A165286">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0.452</w:t>
            </w:r>
          </w:p>
        </w:tc>
        <w:tc>
          <w:tcPr>
            <w:tcW w:w="1583" w:type="dxa"/>
            <w:tcBorders>
              <w:tl2br w:val="nil"/>
              <w:tr2bl w:val="nil"/>
            </w:tcBorders>
            <w:noWrap w:val="0"/>
            <w:vAlign w:val="center"/>
          </w:tcPr>
          <w:p w14:paraId="532DFC60">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8.40E-03</w:t>
            </w:r>
          </w:p>
        </w:tc>
        <w:tc>
          <w:tcPr>
            <w:tcW w:w="867" w:type="dxa"/>
            <w:tcBorders>
              <w:tl2br w:val="nil"/>
              <w:tr2bl w:val="nil"/>
            </w:tcBorders>
            <w:noWrap w:val="0"/>
            <w:vAlign w:val="center"/>
          </w:tcPr>
          <w:p w14:paraId="2598F48E">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1.498</w:t>
            </w:r>
          </w:p>
        </w:tc>
        <w:tc>
          <w:tcPr>
            <w:tcW w:w="1500" w:type="dxa"/>
            <w:tcBorders>
              <w:tl2br w:val="nil"/>
              <w:tr2bl w:val="nil"/>
            </w:tcBorders>
            <w:noWrap w:val="0"/>
            <w:vAlign w:val="center"/>
          </w:tcPr>
          <w:p w14:paraId="1ECC3ED8">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2.30E-02</w:t>
            </w:r>
          </w:p>
        </w:tc>
        <w:tc>
          <w:tcPr>
            <w:tcW w:w="867" w:type="dxa"/>
            <w:tcBorders>
              <w:tl2br w:val="nil"/>
              <w:tr2bl w:val="nil"/>
            </w:tcBorders>
            <w:noWrap w:val="0"/>
            <w:vAlign w:val="center"/>
          </w:tcPr>
          <w:p w14:paraId="0D0986DC">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7.356</w:t>
            </w:r>
          </w:p>
        </w:tc>
        <w:tc>
          <w:tcPr>
            <w:tcW w:w="1550" w:type="dxa"/>
            <w:tcBorders>
              <w:tl2br w:val="nil"/>
              <w:tr2bl w:val="nil"/>
            </w:tcBorders>
            <w:noWrap w:val="0"/>
            <w:vAlign w:val="center"/>
          </w:tcPr>
          <w:p w14:paraId="74F6FE2C">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6.10E-07</w:t>
            </w:r>
          </w:p>
        </w:tc>
        <w:tc>
          <w:tcPr>
            <w:tcW w:w="1016" w:type="dxa"/>
            <w:tcBorders>
              <w:tl2br w:val="nil"/>
              <w:tr2bl w:val="nil"/>
            </w:tcBorders>
            <w:noWrap w:val="0"/>
            <w:vAlign w:val="center"/>
          </w:tcPr>
          <w:p w14:paraId="79B644BA">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0.166</w:t>
            </w:r>
          </w:p>
        </w:tc>
        <w:tc>
          <w:tcPr>
            <w:tcW w:w="1484" w:type="dxa"/>
            <w:tcBorders>
              <w:tl2br w:val="nil"/>
              <w:tr2bl w:val="nil"/>
            </w:tcBorders>
            <w:noWrap w:val="0"/>
            <w:vAlign w:val="center"/>
          </w:tcPr>
          <w:p w14:paraId="7DE728B9">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4.915E-03</w:t>
            </w:r>
          </w:p>
        </w:tc>
        <w:tc>
          <w:tcPr>
            <w:tcW w:w="913" w:type="dxa"/>
            <w:tcBorders>
              <w:tl2br w:val="nil"/>
              <w:tr2bl w:val="nil"/>
            </w:tcBorders>
            <w:noWrap w:val="0"/>
            <w:vAlign w:val="center"/>
          </w:tcPr>
          <w:p w14:paraId="3BAB4A32">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1.958</w:t>
            </w:r>
          </w:p>
        </w:tc>
      </w:tr>
      <w:tr w14:paraId="077C44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257" w:type="pct"/>
            <w:tcBorders>
              <w:tl2br w:val="nil"/>
              <w:tr2bl w:val="nil"/>
            </w:tcBorders>
            <w:noWrap w:val="0"/>
            <w:vAlign w:val="center"/>
          </w:tcPr>
          <w:p w14:paraId="0C200D15">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8</w:t>
            </w:r>
          </w:p>
        </w:tc>
        <w:tc>
          <w:tcPr>
            <w:tcW w:w="356" w:type="pct"/>
            <w:tcBorders>
              <w:tl2br w:val="nil"/>
              <w:tr2bl w:val="nil"/>
            </w:tcBorders>
            <w:noWrap w:val="0"/>
            <w:vAlign w:val="center"/>
          </w:tcPr>
          <w:p w14:paraId="309EC3B6">
            <w:pPr>
              <w:pStyle w:val="88"/>
              <w:bidi w:val="0"/>
              <w:ind w:firstLine="0" w:firstLineChars="0"/>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250</w:t>
            </w:r>
          </w:p>
        </w:tc>
        <w:tc>
          <w:tcPr>
            <w:tcW w:w="1547" w:type="dxa"/>
            <w:tcBorders>
              <w:tl2br w:val="nil"/>
              <w:tr2bl w:val="nil"/>
            </w:tcBorders>
            <w:noWrap w:val="0"/>
            <w:vAlign w:val="center"/>
          </w:tcPr>
          <w:p w14:paraId="1C5C94F1">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2.84E-03</w:t>
            </w:r>
          </w:p>
        </w:tc>
        <w:tc>
          <w:tcPr>
            <w:tcW w:w="890" w:type="dxa"/>
            <w:tcBorders>
              <w:tl2br w:val="nil"/>
              <w:tr2bl w:val="nil"/>
            </w:tcBorders>
            <w:noWrap w:val="0"/>
            <w:vAlign w:val="center"/>
          </w:tcPr>
          <w:p w14:paraId="6167406C">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0.452</w:t>
            </w:r>
          </w:p>
        </w:tc>
        <w:tc>
          <w:tcPr>
            <w:tcW w:w="1583" w:type="dxa"/>
            <w:tcBorders>
              <w:tl2br w:val="nil"/>
              <w:tr2bl w:val="nil"/>
            </w:tcBorders>
            <w:noWrap w:val="0"/>
            <w:vAlign w:val="center"/>
          </w:tcPr>
          <w:p w14:paraId="74421DD7">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8.26E-03</w:t>
            </w:r>
          </w:p>
        </w:tc>
        <w:tc>
          <w:tcPr>
            <w:tcW w:w="867" w:type="dxa"/>
            <w:tcBorders>
              <w:tl2br w:val="nil"/>
              <w:tr2bl w:val="nil"/>
            </w:tcBorders>
            <w:noWrap w:val="0"/>
            <w:vAlign w:val="center"/>
          </w:tcPr>
          <w:p w14:paraId="75E7DA79">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1.474</w:t>
            </w:r>
          </w:p>
        </w:tc>
        <w:tc>
          <w:tcPr>
            <w:tcW w:w="1500" w:type="dxa"/>
            <w:tcBorders>
              <w:tl2br w:val="nil"/>
              <w:tr2bl w:val="nil"/>
            </w:tcBorders>
            <w:noWrap w:val="0"/>
            <w:vAlign w:val="center"/>
          </w:tcPr>
          <w:p w14:paraId="0A74A18E">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2.27E-02</w:t>
            </w:r>
          </w:p>
        </w:tc>
        <w:tc>
          <w:tcPr>
            <w:tcW w:w="867" w:type="dxa"/>
            <w:tcBorders>
              <w:tl2br w:val="nil"/>
              <w:tr2bl w:val="nil"/>
            </w:tcBorders>
            <w:noWrap w:val="0"/>
            <w:vAlign w:val="center"/>
          </w:tcPr>
          <w:p w14:paraId="5DE6AC5A">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7.255</w:t>
            </w:r>
          </w:p>
        </w:tc>
        <w:tc>
          <w:tcPr>
            <w:tcW w:w="1550" w:type="dxa"/>
            <w:tcBorders>
              <w:tl2br w:val="nil"/>
              <w:tr2bl w:val="nil"/>
            </w:tcBorders>
            <w:noWrap w:val="0"/>
            <w:vAlign w:val="center"/>
          </w:tcPr>
          <w:p w14:paraId="42DFE53A">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6.04E-07</w:t>
            </w:r>
          </w:p>
        </w:tc>
        <w:tc>
          <w:tcPr>
            <w:tcW w:w="1016" w:type="dxa"/>
            <w:tcBorders>
              <w:tl2br w:val="nil"/>
              <w:tr2bl w:val="nil"/>
            </w:tcBorders>
            <w:noWrap w:val="0"/>
            <w:vAlign w:val="center"/>
          </w:tcPr>
          <w:p w14:paraId="1BC6E74D">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0.166</w:t>
            </w:r>
          </w:p>
        </w:tc>
        <w:tc>
          <w:tcPr>
            <w:tcW w:w="1484" w:type="dxa"/>
            <w:tcBorders>
              <w:tl2br w:val="nil"/>
              <w:tr2bl w:val="nil"/>
            </w:tcBorders>
            <w:noWrap w:val="0"/>
            <w:vAlign w:val="center"/>
          </w:tcPr>
          <w:p w14:paraId="2508ACCD">
            <w:pPr>
              <w:keepNext w:val="0"/>
              <w:keepLines w:val="0"/>
              <w:widowControl/>
              <w:suppressLineNumbers w:val="0"/>
              <w:jc w:val="center"/>
              <w:textAlignment w:val="center"/>
              <w:rPr>
                <w:rFonts w:hint="eastAsia"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4.877E-03</w:t>
            </w:r>
          </w:p>
        </w:tc>
        <w:tc>
          <w:tcPr>
            <w:tcW w:w="913" w:type="dxa"/>
            <w:tcBorders>
              <w:tl2br w:val="nil"/>
              <w:tr2bl w:val="nil"/>
            </w:tcBorders>
            <w:noWrap w:val="0"/>
            <w:vAlign w:val="center"/>
          </w:tcPr>
          <w:p w14:paraId="14CCB64C">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1.958</w:t>
            </w:r>
          </w:p>
        </w:tc>
      </w:tr>
      <w:tr w14:paraId="1495CA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257" w:type="pct"/>
            <w:tcBorders>
              <w:tl2br w:val="nil"/>
              <w:tr2bl w:val="nil"/>
            </w:tcBorders>
            <w:noWrap w:val="0"/>
            <w:vAlign w:val="center"/>
          </w:tcPr>
          <w:p w14:paraId="78738D92">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9</w:t>
            </w:r>
          </w:p>
        </w:tc>
        <w:tc>
          <w:tcPr>
            <w:tcW w:w="356" w:type="pct"/>
            <w:tcBorders>
              <w:tl2br w:val="nil"/>
              <w:tr2bl w:val="nil"/>
            </w:tcBorders>
            <w:noWrap w:val="0"/>
            <w:vAlign w:val="center"/>
          </w:tcPr>
          <w:p w14:paraId="45BB5FAC">
            <w:pPr>
              <w:pStyle w:val="88"/>
              <w:bidi w:val="0"/>
              <w:ind w:firstLine="0" w:firstLineChars="0"/>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275</w:t>
            </w:r>
          </w:p>
        </w:tc>
        <w:tc>
          <w:tcPr>
            <w:tcW w:w="1547" w:type="dxa"/>
            <w:tcBorders>
              <w:tl2br w:val="nil"/>
              <w:tr2bl w:val="nil"/>
            </w:tcBorders>
            <w:noWrap w:val="0"/>
            <w:vAlign w:val="center"/>
          </w:tcPr>
          <w:p w14:paraId="15F7E6E4">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2.76E-03</w:t>
            </w:r>
          </w:p>
        </w:tc>
        <w:tc>
          <w:tcPr>
            <w:tcW w:w="890" w:type="dxa"/>
            <w:tcBorders>
              <w:tl2br w:val="nil"/>
              <w:tr2bl w:val="nil"/>
            </w:tcBorders>
            <w:noWrap w:val="0"/>
            <w:vAlign w:val="center"/>
          </w:tcPr>
          <w:p w14:paraId="46B20EA6">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0.452</w:t>
            </w:r>
          </w:p>
        </w:tc>
        <w:tc>
          <w:tcPr>
            <w:tcW w:w="1583" w:type="dxa"/>
            <w:tcBorders>
              <w:tl2br w:val="nil"/>
              <w:tr2bl w:val="nil"/>
            </w:tcBorders>
            <w:noWrap w:val="0"/>
            <w:vAlign w:val="center"/>
          </w:tcPr>
          <w:p w14:paraId="306A892D">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8.06E-03</w:t>
            </w:r>
          </w:p>
        </w:tc>
        <w:tc>
          <w:tcPr>
            <w:tcW w:w="867" w:type="dxa"/>
            <w:tcBorders>
              <w:tl2br w:val="nil"/>
              <w:tr2bl w:val="nil"/>
            </w:tcBorders>
            <w:noWrap w:val="0"/>
            <w:vAlign w:val="center"/>
          </w:tcPr>
          <w:p w14:paraId="18B8F616">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1.428</w:t>
            </w:r>
          </w:p>
        </w:tc>
        <w:tc>
          <w:tcPr>
            <w:tcW w:w="1500" w:type="dxa"/>
            <w:tcBorders>
              <w:tl2br w:val="nil"/>
              <w:tr2bl w:val="nil"/>
            </w:tcBorders>
            <w:noWrap w:val="0"/>
            <w:vAlign w:val="center"/>
          </w:tcPr>
          <w:p w14:paraId="679AC50D">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2.21E-02</w:t>
            </w:r>
          </w:p>
        </w:tc>
        <w:tc>
          <w:tcPr>
            <w:tcW w:w="867" w:type="dxa"/>
            <w:tcBorders>
              <w:tl2br w:val="nil"/>
              <w:tr2bl w:val="nil"/>
            </w:tcBorders>
            <w:noWrap w:val="0"/>
            <w:vAlign w:val="center"/>
          </w:tcPr>
          <w:p w14:paraId="2D0E01E3">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7.075</w:t>
            </w:r>
          </w:p>
        </w:tc>
        <w:tc>
          <w:tcPr>
            <w:tcW w:w="1550" w:type="dxa"/>
            <w:tcBorders>
              <w:tl2br w:val="nil"/>
              <w:tr2bl w:val="nil"/>
            </w:tcBorders>
            <w:noWrap w:val="0"/>
            <w:vAlign w:val="center"/>
          </w:tcPr>
          <w:p w14:paraId="43266143">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5.86E-07</w:t>
            </w:r>
          </w:p>
        </w:tc>
        <w:tc>
          <w:tcPr>
            <w:tcW w:w="1016" w:type="dxa"/>
            <w:tcBorders>
              <w:tl2br w:val="nil"/>
              <w:tr2bl w:val="nil"/>
            </w:tcBorders>
            <w:noWrap w:val="0"/>
            <w:vAlign w:val="center"/>
          </w:tcPr>
          <w:p w14:paraId="7ADA9277">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0.166</w:t>
            </w:r>
          </w:p>
        </w:tc>
        <w:tc>
          <w:tcPr>
            <w:tcW w:w="1484" w:type="dxa"/>
            <w:tcBorders>
              <w:tl2br w:val="nil"/>
              <w:tr2bl w:val="nil"/>
            </w:tcBorders>
            <w:noWrap w:val="0"/>
            <w:vAlign w:val="center"/>
          </w:tcPr>
          <w:p w14:paraId="4E30F5A4">
            <w:pPr>
              <w:keepNext w:val="0"/>
              <w:keepLines w:val="0"/>
              <w:widowControl/>
              <w:suppressLineNumbers w:val="0"/>
              <w:jc w:val="center"/>
              <w:textAlignment w:val="center"/>
              <w:rPr>
                <w:rFonts w:hint="eastAsia"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4.762E-03</w:t>
            </w:r>
          </w:p>
        </w:tc>
        <w:tc>
          <w:tcPr>
            <w:tcW w:w="913" w:type="dxa"/>
            <w:tcBorders>
              <w:tl2br w:val="nil"/>
              <w:tr2bl w:val="nil"/>
            </w:tcBorders>
            <w:noWrap w:val="0"/>
            <w:vAlign w:val="center"/>
          </w:tcPr>
          <w:p w14:paraId="3EBED266">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1.912</w:t>
            </w:r>
          </w:p>
        </w:tc>
      </w:tr>
      <w:tr w14:paraId="4895A4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257" w:type="pct"/>
            <w:tcBorders>
              <w:tl2br w:val="nil"/>
              <w:tr2bl w:val="nil"/>
            </w:tcBorders>
            <w:noWrap w:val="0"/>
            <w:vAlign w:val="center"/>
          </w:tcPr>
          <w:p w14:paraId="5365EF78">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10</w:t>
            </w:r>
          </w:p>
        </w:tc>
        <w:tc>
          <w:tcPr>
            <w:tcW w:w="356" w:type="pct"/>
            <w:tcBorders>
              <w:tl2br w:val="nil"/>
              <w:tr2bl w:val="nil"/>
            </w:tcBorders>
            <w:noWrap w:val="0"/>
            <w:vAlign w:val="center"/>
          </w:tcPr>
          <w:p w14:paraId="03AF4C44">
            <w:pPr>
              <w:pStyle w:val="88"/>
              <w:bidi w:val="0"/>
              <w:ind w:firstLine="0" w:firstLineChars="0"/>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300</w:t>
            </w:r>
          </w:p>
        </w:tc>
        <w:tc>
          <w:tcPr>
            <w:tcW w:w="1547" w:type="dxa"/>
            <w:tcBorders>
              <w:tl2br w:val="nil"/>
              <w:tr2bl w:val="nil"/>
            </w:tcBorders>
            <w:noWrap w:val="0"/>
            <w:vAlign w:val="center"/>
          </w:tcPr>
          <w:p w14:paraId="01FAC40E">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2.64E-03</w:t>
            </w:r>
          </w:p>
        </w:tc>
        <w:tc>
          <w:tcPr>
            <w:tcW w:w="890" w:type="dxa"/>
            <w:tcBorders>
              <w:tl2br w:val="nil"/>
              <w:tr2bl w:val="nil"/>
            </w:tcBorders>
            <w:noWrap w:val="0"/>
            <w:vAlign w:val="center"/>
          </w:tcPr>
          <w:p w14:paraId="569B2D4D">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0.428</w:t>
            </w:r>
          </w:p>
        </w:tc>
        <w:tc>
          <w:tcPr>
            <w:tcW w:w="1583" w:type="dxa"/>
            <w:tcBorders>
              <w:tl2br w:val="nil"/>
              <w:tr2bl w:val="nil"/>
            </w:tcBorders>
            <w:noWrap w:val="0"/>
            <w:vAlign w:val="center"/>
          </w:tcPr>
          <w:p w14:paraId="36BAF89B">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7.74E-03</w:t>
            </w:r>
          </w:p>
        </w:tc>
        <w:tc>
          <w:tcPr>
            <w:tcW w:w="867" w:type="dxa"/>
            <w:tcBorders>
              <w:tl2br w:val="nil"/>
              <w:tr2bl w:val="nil"/>
            </w:tcBorders>
            <w:noWrap w:val="0"/>
            <w:vAlign w:val="center"/>
          </w:tcPr>
          <w:p w14:paraId="75C539CC">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1.38</w:t>
            </w:r>
          </w:p>
        </w:tc>
        <w:tc>
          <w:tcPr>
            <w:tcW w:w="1500" w:type="dxa"/>
            <w:tcBorders>
              <w:tl2br w:val="nil"/>
              <w:tr2bl w:val="nil"/>
            </w:tcBorders>
            <w:noWrap w:val="0"/>
            <w:vAlign w:val="center"/>
          </w:tcPr>
          <w:p w14:paraId="4B8E43B8">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2.11E-02</w:t>
            </w:r>
          </w:p>
        </w:tc>
        <w:tc>
          <w:tcPr>
            <w:tcW w:w="867" w:type="dxa"/>
            <w:tcBorders>
              <w:tl2br w:val="nil"/>
              <w:tr2bl w:val="nil"/>
            </w:tcBorders>
            <w:noWrap w:val="0"/>
            <w:vAlign w:val="center"/>
          </w:tcPr>
          <w:p w14:paraId="295A8C81">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6.774</w:t>
            </w:r>
          </w:p>
        </w:tc>
        <w:tc>
          <w:tcPr>
            <w:tcW w:w="1550" w:type="dxa"/>
            <w:tcBorders>
              <w:tl2br w:val="nil"/>
              <w:tr2bl w:val="nil"/>
            </w:tcBorders>
            <w:noWrap w:val="0"/>
            <w:vAlign w:val="center"/>
          </w:tcPr>
          <w:p w14:paraId="1983591A">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5.62E-07</w:t>
            </w:r>
          </w:p>
        </w:tc>
        <w:tc>
          <w:tcPr>
            <w:tcW w:w="1016" w:type="dxa"/>
            <w:tcBorders>
              <w:tl2br w:val="nil"/>
              <w:tr2bl w:val="nil"/>
            </w:tcBorders>
            <w:noWrap w:val="0"/>
            <w:vAlign w:val="center"/>
          </w:tcPr>
          <w:p w14:paraId="1A3391BB">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0.142</w:t>
            </w:r>
          </w:p>
        </w:tc>
        <w:tc>
          <w:tcPr>
            <w:tcW w:w="1484" w:type="dxa"/>
            <w:tcBorders>
              <w:tl2br w:val="nil"/>
              <w:tr2bl w:val="nil"/>
            </w:tcBorders>
            <w:noWrap w:val="0"/>
            <w:vAlign w:val="center"/>
          </w:tcPr>
          <w:p w14:paraId="3106DEAC">
            <w:pPr>
              <w:keepNext w:val="0"/>
              <w:keepLines w:val="0"/>
              <w:widowControl/>
              <w:suppressLineNumbers w:val="0"/>
              <w:jc w:val="center"/>
              <w:textAlignment w:val="center"/>
              <w:rPr>
                <w:rFonts w:hint="eastAsia"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4.531E-03</w:t>
            </w:r>
          </w:p>
        </w:tc>
        <w:tc>
          <w:tcPr>
            <w:tcW w:w="913" w:type="dxa"/>
            <w:tcBorders>
              <w:tl2br w:val="nil"/>
              <w:tr2bl w:val="nil"/>
            </w:tcBorders>
            <w:noWrap w:val="0"/>
            <w:vAlign w:val="center"/>
          </w:tcPr>
          <w:p w14:paraId="3AE9121F">
            <w:pPr>
              <w:keepNext w:val="0"/>
              <w:keepLines w:val="0"/>
              <w:widowControl/>
              <w:suppressLineNumbers w:val="0"/>
              <w:jc w:val="center"/>
              <w:textAlignment w:val="center"/>
              <w:rPr>
                <w:rFonts w:hint="default" w:ascii="Times New Roman" w:hAnsi="Times New Roman" w:eastAsia="宋体" w:cs="Times New Roman"/>
                <w:color w:val="FF0000"/>
                <w:highlight w:val="none"/>
                <w:lang w:val="en-US" w:eastAsia="zh-CN"/>
              </w:rPr>
            </w:pPr>
            <w:r>
              <w:rPr>
                <w:rFonts w:hint="eastAsia" w:ascii="宋体" w:hAnsi="宋体" w:eastAsia="宋体" w:cs="宋体"/>
                <w:i w:val="0"/>
                <w:iCs w:val="0"/>
                <w:color w:val="FF0000"/>
                <w:kern w:val="0"/>
                <w:sz w:val="22"/>
                <w:szCs w:val="22"/>
                <w:u w:val="none"/>
                <w:lang w:val="en-US" w:eastAsia="zh-CN" w:bidi="ar"/>
              </w:rPr>
              <w:t>1.820</w:t>
            </w:r>
          </w:p>
        </w:tc>
      </w:tr>
      <w:tr w14:paraId="1F56ED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613" w:type="pct"/>
            <w:gridSpan w:val="2"/>
            <w:tcBorders>
              <w:tl2br w:val="nil"/>
              <w:tr2bl w:val="nil"/>
            </w:tcBorders>
            <w:noWrap w:val="0"/>
            <w:vAlign w:val="center"/>
          </w:tcPr>
          <w:p w14:paraId="41F4F63C">
            <w:pPr>
              <w:pStyle w:val="8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highlight w:val="none"/>
                <w:lang w:val="en-US" w:eastAsia="zh-CN"/>
              </w:rPr>
            </w:pPr>
            <w:r>
              <w:rPr>
                <w:rFonts w:hint="default" w:ascii="Times New Roman" w:hAnsi="Times New Roman" w:cs="Times New Roman"/>
                <w:color w:val="FF0000"/>
                <w:highlight w:val="none"/>
              </w:rPr>
              <w:t>最大落地浓度及占标率</w:t>
            </w:r>
          </w:p>
        </w:tc>
        <w:tc>
          <w:tcPr>
            <w:tcW w:w="1547" w:type="dxa"/>
            <w:tcBorders>
              <w:tl2br w:val="nil"/>
              <w:tr2bl w:val="nil"/>
            </w:tcBorders>
            <w:noWrap w:val="0"/>
            <w:vAlign w:val="center"/>
          </w:tcPr>
          <w:p w14:paraId="48037871">
            <w:pPr>
              <w:keepNext w:val="0"/>
              <w:keepLines w:val="0"/>
              <w:widowControl/>
              <w:suppressLineNumbers w:val="0"/>
              <w:jc w:val="center"/>
              <w:textAlignment w:val="center"/>
              <w:rPr>
                <w:rFonts w:hint="default" w:ascii="Times New Roman" w:hAnsi="Times New Roman" w:eastAsia="宋体" w:cs="Times New Roman"/>
                <w:b/>
                <w:bCs/>
                <w:color w:val="FF0000"/>
                <w:highlight w:val="none"/>
                <w:lang w:val="en-US" w:eastAsia="zh-CN"/>
              </w:rPr>
            </w:pPr>
            <w:r>
              <w:rPr>
                <w:rFonts w:hint="eastAsia" w:ascii="宋体" w:hAnsi="宋体" w:eastAsia="宋体" w:cs="宋体"/>
                <w:b/>
                <w:bCs/>
                <w:i w:val="0"/>
                <w:iCs w:val="0"/>
                <w:color w:val="FF0000"/>
                <w:kern w:val="0"/>
                <w:sz w:val="22"/>
                <w:szCs w:val="22"/>
                <w:u w:val="none"/>
                <w:lang w:val="en-US" w:eastAsia="zh-CN" w:bidi="ar"/>
              </w:rPr>
              <w:t>3.70E-03</w:t>
            </w:r>
          </w:p>
        </w:tc>
        <w:tc>
          <w:tcPr>
            <w:tcW w:w="890" w:type="dxa"/>
            <w:tcBorders>
              <w:tl2br w:val="nil"/>
              <w:tr2bl w:val="nil"/>
            </w:tcBorders>
            <w:noWrap w:val="0"/>
            <w:vAlign w:val="center"/>
          </w:tcPr>
          <w:p w14:paraId="191AF09B">
            <w:pPr>
              <w:keepNext w:val="0"/>
              <w:keepLines w:val="0"/>
              <w:widowControl/>
              <w:suppressLineNumbers w:val="0"/>
              <w:jc w:val="center"/>
              <w:textAlignment w:val="center"/>
              <w:rPr>
                <w:rFonts w:hint="default" w:ascii="Times New Roman" w:hAnsi="Times New Roman" w:eastAsia="宋体" w:cs="Times New Roman"/>
                <w:b/>
                <w:bCs/>
                <w:color w:val="FF0000"/>
                <w:highlight w:val="none"/>
                <w:lang w:val="en-US" w:eastAsia="zh-CN"/>
              </w:rPr>
            </w:pPr>
            <w:r>
              <w:rPr>
                <w:rFonts w:hint="eastAsia" w:ascii="宋体" w:hAnsi="宋体" w:eastAsia="宋体" w:cs="宋体"/>
                <w:b/>
                <w:bCs/>
                <w:i w:val="0"/>
                <w:iCs w:val="0"/>
                <w:color w:val="FF0000"/>
                <w:kern w:val="0"/>
                <w:sz w:val="22"/>
                <w:szCs w:val="22"/>
                <w:u w:val="none"/>
                <w:lang w:val="en-US" w:eastAsia="zh-CN" w:bidi="ar"/>
              </w:rPr>
              <w:t>0.594</w:t>
            </w:r>
          </w:p>
        </w:tc>
        <w:tc>
          <w:tcPr>
            <w:tcW w:w="1583" w:type="dxa"/>
            <w:tcBorders>
              <w:tl2br w:val="nil"/>
              <w:tr2bl w:val="nil"/>
            </w:tcBorders>
            <w:noWrap w:val="0"/>
            <w:vAlign w:val="center"/>
          </w:tcPr>
          <w:p w14:paraId="0FAD6CB0">
            <w:pPr>
              <w:keepNext w:val="0"/>
              <w:keepLines w:val="0"/>
              <w:widowControl/>
              <w:suppressLineNumbers w:val="0"/>
              <w:jc w:val="center"/>
              <w:textAlignment w:val="center"/>
              <w:rPr>
                <w:rFonts w:hint="default" w:ascii="Times New Roman" w:hAnsi="Times New Roman" w:eastAsia="宋体" w:cs="Times New Roman"/>
                <w:b/>
                <w:bCs/>
                <w:color w:val="FF0000"/>
                <w:highlight w:val="none"/>
                <w:lang w:val="en-US" w:eastAsia="zh-CN"/>
              </w:rPr>
            </w:pPr>
            <w:r>
              <w:rPr>
                <w:rFonts w:hint="eastAsia" w:ascii="宋体" w:hAnsi="宋体" w:eastAsia="宋体" w:cs="宋体"/>
                <w:b/>
                <w:bCs/>
                <w:i w:val="0"/>
                <w:iCs w:val="0"/>
                <w:color w:val="FF0000"/>
                <w:kern w:val="0"/>
                <w:sz w:val="22"/>
                <w:szCs w:val="22"/>
                <w:u w:val="none"/>
                <w:lang w:val="en-US" w:eastAsia="zh-CN" w:bidi="ar"/>
              </w:rPr>
              <w:t>1.08E-02</w:t>
            </w:r>
          </w:p>
        </w:tc>
        <w:tc>
          <w:tcPr>
            <w:tcW w:w="867" w:type="dxa"/>
            <w:tcBorders>
              <w:tl2br w:val="nil"/>
              <w:tr2bl w:val="nil"/>
            </w:tcBorders>
            <w:noWrap w:val="0"/>
            <w:vAlign w:val="center"/>
          </w:tcPr>
          <w:p w14:paraId="1C2AA2E4">
            <w:pPr>
              <w:keepNext w:val="0"/>
              <w:keepLines w:val="0"/>
              <w:widowControl/>
              <w:suppressLineNumbers w:val="0"/>
              <w:jc w:val="center"/>
              <w:textAlignment w:val="center"/>
              <w:rPr>
                <w:rFonts w:hint="default" w:ascii="Times New Roman" w:hAnsi="Times New Roman" w:eastAsia="宋体" w:cs="Times New Roman"/>
                <w:b/>
                <w:bCs/>
                <w:color w:val="FF0000"/>
                <w:highlight w:val="none"/>
                <w:lang w:val="en-US" w:eastAsia="zh-CN"/>
              </w:rPr>
            </w:pPr>
            <w:r>
              <w:rPr>
                <w:rFonts w:hint="eastAsia" w:ascii="宋体" w:hAnsi="宋体" w:eastAsia="宋体" w:cs="宋体"/>
                <w:b/>
                <w:bCs/>
                <w:i w:val="0"/>
                <w:iCs w:val="0"/>
                <w:color w:val="FF0000"/>
                <w:kern w:val="0"/>
                <w:sz w:val="22"/>
                <w:szCs w:val="22"/>
                <w:u w:val="none"/>
                <w:lang w:val="en-US" w:eastAsia="zh-CN" w:bidi="ar"/>
              </w:rPr>
              <w:t>1.904</w:t>
            </w:r>
          </w:p>
        </w:tc>
        <w:tc>
          <w:tcPr>
            <w:tcW w:w="1500" w:type="dxa"/>
            <w:tcBorders>
              <w:tl2br w:val="nil"/>
              <w:tr2bl w:val="nil"/>
            </w:tcBorders>
            <w:noWrap w:val="0"/>
            <w:vAlign w:val="center"/>
          </w:tcPr>
          <w:p w14:paraId="41B1836C">
            <w:pPr>
              <w:keepNext w:val="0"/>
              <w:keepLines w:val="0"/>
              <w:widowControl/>
              <w:suppressLineNumbers w:val="0"/>
              <w:jc w:val="center"/>
              <w:textAlignment w:val="center"/>
              <w:rPr>
                <w:rFonts w:hint="default" w:ascii="Times New Roman" w:hAnsi="Times New Roman" w:eastAsia="宋体" w:cs="Times New Roman"/>
                <w:b/>
                <w:bCs/>
                <w:color w:val="FF0000"/>
                <w:highlight w:val="none"/>
                <w:lang w:val="en-US" w:eastAsia="zh-CN"/>
              </w:rPr>
            </w:pPr>
            <w:r>
              <w:rPr>
                <w:rFonts w:hint="eastAsia" w:ascii="宋体" w:hAnsi="宋体" w:eastAsia="宋体" w:cs="宋体"/>
                <w:b/>
                <w:bCs/>
                <w:i w:val="0"/>
                <w:iCs w:val="0"/>
                <w:color w:val="FF0000"/>
                <w:kern w:val="0"/>
                <w:sz w:val="22"/>
                <w:szCs w:val="22"/>
                <w:u w:val="none"/>
                <w:lang w:val="en-US" w:eastAsia="zh-CN" w:bidi="ar"/>
              </w:rPr>
              <w:t>2.96E-02</w:t>
            </w:r>
          </w:p>
        </w:tc>
        <w:tc>
          <w:tcPr>
            <w:tcW w:w="867" w:type="dxa"/>
            <w:tcBorders>
              <w:tl2br w:val="nil"/>
              <w:tr2bl w:val="nil"/>
            </w:tcBorders>
            <w:noWrap w:val="0"/>
            <w:vAlign w:val="center"/>
          </w:tcPr>
          <w:p w14:paraId="08C6FEE5">
            <w:pPr>
              <w:keepNext w:val="0"/>
              <w:keepLines w:val="0"/>
              <w:widowControl/>
              <w:suppressLineNumbers w:val="0"/>
              <w:jc w:val="center"/>
              <w:textAlignment w:val="center"/>
              <w:rPr>
                <w:rFonts w:hint="default" w:ascii="Times New Roman" w:hAnsi="Times New Roman" w:eastAsia="宋体" w:cs="Times New Roman"/>
                <w:b/>
                <w:bCs/>
                <w:color w:val="FF0000"/>
                <w:highlight w:val="none"/>
                <w:lang w:val="en-US" w:eastAsia="zh-CN"/>
              </w:rPr>
            </w:pPr>
            <w:r>
              <w:rPr>
                <w:rFonts w:hint="eastAsia" w:ascii="宋体" w:hAnsi="宋体" w:eastAsia="宋体" w:cs="宋体"/>
                <w:b/>
                <w:bCs/>
                <w:i w:val="0"/>
                <w:iCs w:val="0"/>
                <w:color w:val="FF0000"/>
                <w:kern w:val="0"/>
                <w:sz w:val="22"/>
                <w:szCs w:val="22"/>
                <w:u w:val="none"/>
                <w:lang w:val="en-US" w:eastAsia="zh-CN" w:bidi="ar"/>
              </w:rPr>
              <w:t>9.449</w:t>
            </w:r>
          </w:p>
        </w:tc>
        <w:tc>
          <w:tcPr>
            <w:tcW w:w="1550" w:type="dxa"/>
            <w:tcBorders>
              <w:tl2br w:val="nil"/>
              <w:tr2bl w:val="nil"/>
            </w:tcBorders>
            <w:noWrap w:val="0"/>
            <w:vAlign w:val="center"/>
          </w:tcPr>
          <w:p w14:paraId="20B5D2A9">
            <w:pPr>
              <w:keepNext w:val="0"/>
              <w:keepLines w:val="0"/>
              <w:widowControl/>
              <w:suppressLineNumbers w:val="0"/>
              <w:jc w:val="center"/>
              <w:textAlignment w:val="center"/>
              <w:rPr>
                <w:rFonts w:hint="default" w:ascii="Times New Roman" w:hAnsi="Times New Roman" w:eastAsia="宋体" w:cs="Times New Roman"/>
                <w:b/>
                <w:bCs/>
                <w:color w:val="FF0000"/>
                <w:highlight w:val="none"/>
                <w:lang w:val="en-US" w:eastAsia="zh-CN"/>
              </w:rPr>
            </w:pPr>
            <w:r>
              <w:rPr>
                <w:rFonts w:hint="eastAsia" w:ascii="宋体" w:hAnsi="宋体" w:eastAsia="宋体" w:cs="宋体"/>
                <w:b/>
                <w:bCs/>
                <w:i w:val="0"/>
                <w:iCs w:val="0"/>
                <w:color w:val="FF0000"/>
                <w:kern w:val="0"/>
                <w:sz w:val="22"/>
                <w:szCs w:val="22"/>
                <w:u w:val="none"/>
                <w:lang w:val="en-US" w:eastAsia="zh-CN" w:bidi="ar"/>
              </w:rPr>
              <w:t>7.84E-07</w:t>
            </w:r>
          </w:p>
        </w:tc>
        <w:tc>
          <w:tcPr>
            <w:tcW w:w="1016" w:type="dxa"/>
            <w:tcBorders>
              <w:tl2br w:val="nil"/>
              <w:tr2bl w:val="nil"/>
            </w:tcBorders>
            <w:noWrap w:val="0"/>
            <w:vAlign w:val="center"/>
          </w:tcPr>
          <w:p w14:paraId="74D286CE">
            <w:pPr>
              <w:keepNext w:val="0"/>
              <w:keepLines w:val="0"/>
              <w:widowControl/>
              <w:suppressLineNumbers w:val="0"/>
              <w:jc w:val="center"/>
              <w:textAlignment w:val="center"/>
              <w:rPr>
                <w:rFonts w:hint="default" w:ascii="Times New Roman" w:hAnsi="Times New Roman" w:eastAsia="宋体" w:cs="Times New Roman"/>
                <w:b/>
                <w:bCs/>
                <w:color w:val="FF0000"/>
                <w:highlight w:val="none"/>
                <w:lang w:val="en-US" w:eastAsia="zh-CN"/>
              </w:rPr>
            </w:pPr>
            <w:r>
              <w:rPr>
                <w:rFonts w:hint="eastAsia" w:ascii="宋体" w:hAnsi="宋体" w:eastAsia="宋体" w:cs="宋体"/>
                <w:b/>
                <w:bCs/>
                <w:i w:val="0"/>
                <w:iCs w:val="0"/>
                <w:color w:val="FF0000"/>
                <w:kern w:val="0"/>
                <w:sz w:val="22"/>
                <w:szCs w:val="22"/>
                <w:u w:val="none"/>
                <w:lang w:val="en-US" w:eastAsia="zh-CN" w:bidi="ar"/>
              </w:rPr>
              <w:t>0.214</w:t>
            </w:r>
          </w:p>
        </w:tc>
        <w:tc>
          <w:tcPr>
            <w:tcW w:w="1484" w:type="dxa"/>
            <w:tcBorders>
              <w:tl2br w:val="nil"/>
              <w:tr2bl w:val="nil"/>
            </w:tcBorders>
            <w:noWrap w:val="0"/>
            <w:vAlign w:val="center"/>
          </w:tcPr>
          <w:p w14:paraId="7A2B856A">
            <w:pPr>
              <w:keepNext w:val="0"/>
              <w:keepLines w:val="0"/>
              <w:widowControl/>
              <w:suppressLineNumbers w:val="0"/>
              <w:jc w:val="center"/>
              <w:textAlignment w:val="center"/>
              <w:rPr>
                <w:rFonts w:hint="eastAsia" w:ascii="Times New Roman" w:hAnsi="Times New Roman" w:eastAsia="宋体" w:cs="Times New Roman"/>
                <w:b/>
                <w:bCs/>
                <w:color w:val="FF0000"/>
                <w:highlight w:val="none"/>
                <w:lang w:val="en-US" w:eastAsia="zh-CN"/>
              </w:rPr>
            </w:pPr>
            <w:r>
              <w:rPr>
                <w:rFonts w:hint="eastAsia" w:ascii="宋体" w:hAnsi="宋体" w:eastAsia="宋体" w:cs="宋体"/>
                <w:b/>
                <w:bCs/>
                <w:i w:val="0"/>
                <w:iCs w:val="0"/>
                <w:color w:val="FF0000"/>
                <w:kern w:val="0"/>
                <w:sz w:val="22"/>
                <w:szCs w:val="22"/>
                <w:u w:val="none"/>
                <w:lang w:val="en-US" w:eastAsia="zh-CN" w:bidi="ar"/>
              </w:rPr>
              <w:t>6.336E-03</w:t>
            </w:r>
          </w:p>
        </w:tc>
        <w:tc>
          <w:tcPr>
            <w:tcW w:w="913" w:type="dxa"/>
            <w:tcBorders>
              <w:tl2br w:val="nil"/>
              <w:tr2bl w:val="nil"/>
            </w:tcBorders>
            <w:noWrap w:val="0"/>
            <w:vAlign w:val="center"/>
          </w:tcPr>
          <w:p w14:paraId="018D0087">
            <w:pPr>
              <w:keepNext w:val="0"/>
              <w:keepLines w:val="0"/>
              <w:widowControl/>
              <w:suppressLineNumbers w:val="0"/>
              <w:jc w:val="center"/>
              <w:textAlignment w:val="center"/>
              <w:rPr>
                <w:rFonts w:hint="default" w:ascii="Times New Roman" w:hAnsi="Times New Roman" w:eastAsia="宋体" w:cs="Times New Roman"/>
                <w:b/>
                <w:bCs/>
                <w:color w:val="FF0000"/>
                <w:highlight w:val="none"/>
                <w:lang w:val="en-US" w:eastAsia="zh-CN"/>
              </w:rPr>
            </w:pPr>
            <w:r>
              <w:rPr>
                <w:rFonts w:hint="eastAsia" w:ascii="宋体" w:hAnsi="宋体" w:eastAsia="宋体" w:cs="宋体"/>
                <w:b/>
                <w:bCs/>
                <w:i w:val="0"/>
                <w:iCs w:val="0"/>
                <w:color w:val="FF0000"/>
                <w:kern w:val="0"/>
                <w:sz w:val="22"/>
                <w:szCs w:val="22"/>
                <w:u w:val="none"/>
                <w:lang w:val="en-US" w:eastAsia="zh-CN" w:bidi="ar"/>
              </w:rPr>
              <w:t>2.550</w:t>
            </w:r>
          </w:p>
        </w:tc>
      </w:tr>
      <w:tr w14:paraId="60131A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613" w:type="pct"/>
            <w:gridSpan w:val="2"/>
            <w:tcBorders>
              <w:tl2br w:val="nil"/>
              <w:tr2bl w:val="nil"/>
            </w:tcBorders>
            <w:noWrap w:val="0"/>
            <w:vAlign w:val="center"/>
          </w:tcPr>
          <w:p w14:paraId="2A56F035">
            <w:pPr>
              <w:pStyle w:val="88"/>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highlight w:val="none"/>
                <w:lang w:val="en-US" w:eastAsia="zh-CN"/>
              </w:rPr>
            </w:pPr>
            <w:r>
              <w:rPr>
                <w:rFonts w:hint="default" w:ascii="Times New Roman" w:hAnsi="Times New Roman" w:cs="Times New Roman"/>
                <w:color w:val="FF0000"/>
                <w:highlight w:val="none"/>
              </w:rPr>
              <w:t>D10%最远距离</w:t>
            </w:r>
          </w:p>
        </w:tc>
        <w:tc>
          <w:tcPr>
            <w:tcW w:w="555" w:type="pct"/>
            <w:tcBorders>
              <w:tl2br w:val="nil"/>
              <w:tr2bl w:val="nil"/>
            </w:tcBorders>
            <w:noWrap w:val="0"/>
            <w:vAlign w:val="center"/>
          </w:tcPr>
          <w:p w14:paraId="6B484D50">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w:t>
            </w:r>
          </w:p>
        </w:tc>
        <w:tc>
          <w:tcPr>
            <w:tcW w:w="319" w:type="pct"/>
            <w:tcBorders>
              <w:tl2br w:val="nil"/>
              <w:tr2bl w:val="nil"/>
            </w:tcBorders>
            <w:noWrap w:val="0"/>
            <w:vAlign w:val="center"/>
          </w:tcPr>
          <w:p w14:paraId="357FD25F">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w:t>
            </w:r>
          </w:p>
        </w:tc>
        <w:tc>
          <w:tcPr>
            <w:tcW w:w="568" w:type="pct"/>
            <w:tcBorders>
              <w:tl2br w:val="nil"/>
              <w:tr2bl w:val="nil"/>
            </w:tcBorders>
            <w:noWrap w:val="0"/>
            <w:vAlign w:val="center"/>
          </w:tcPr>
          <w:p w14:paraId="6C0724E4">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w:t>
            </w:r>
          </w:p>
        </w:tc>
        <w:tc>
          <w:tcPr>
            <w:tcW w:w="311" w:type="pct"/>
            <w:tcBorders>
              <w:tl2br w:val="nil"/>
              <w:tr2bl w:val="nil"/>
            </w:tcBorders>
            <w:noWrap w:val="0"/>
            <w:vAlign w:val="center"/>
          </w:tcPr>
          <w:p w14:paraId="4B5FF47D">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w:t>
            </w:r>
          </w:p>
        </w:tc>
        <w:tc>
          <w:tcPr>
            <w:tcW w:w="538" w:type="pct"/>
            <w:tcBorders>
              <w:tl2br w:val="nil"/>
              <w:tr2bl w:val="nil"/>
            </w:tcBorders>
            <w:noWrap w:val="0"/>
            <w:vAlign w:val="center"/>
          </w:tcPr>
          <w:p w14:paraId="47F6F140">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w:t>
            </w:r>
          </w:p>
        </w:tc>
        <w:tc>
          <w:tcPr>
            <w:tcW w:w="311" w:type="pct"/>
            <w:tcBorders>
              <w:tl2br w:val="nil"/>
              <w:tr2bl w:val="nil"/>
            </w:tcBorders>
            <w:noWrap w:val="0"/>
            <w:vAlign w:val="center"/>
          </w:tcPr>
          <w:p w14:paraId="24E297D9">
            <w:pPr>
              <w:pStyle w:val="88"/>
              <w:keepNext w:val="0"/>
              <w:keepLines w:val="0"/>
              <w:suppressLineNumbers w:val="0"/>
              <w:spacing w:before="0" w:beforeAutospacing="0" w:after="0" w:afterAutospacing="0"/>
              <w:ind w:left="0" w:right="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w:t>
            </w:r>
          </w:p>
        </w:tc>
        <w:tc>
          <w:tcPr>
            <w:tcW w:w="556" w:type="pct"/>
            <w:tcBorders>
              <w:tl2br w:val="nil"/>
              <w:tr2bl w:val="nil"/>
            </w:tcBorders>
            <w:noWrap w:val="0"/>
            <w:vAlign w:val="center"/>
          </w:tcPr>
          <w:p w14:paraId="4473B062">
            <w:pPr>
              <w:pStyle w:val="88"/>
              <w:keepNext w:val="0"/>
              <w:keepLines w:val="0"/>
              <w:suppressLineNumbers w:val="0"/>
              <w:spacing w:before="0" w:beforeAutospacing="0" w:after="0" w:afterAutospacing="0"/>
              <w:ind w:left="0" w:right="0"/>
              <w:jc w:val="center"/>
              <w:rPr>
                <w:rFonts w:hint="eastAsia"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w:t>
            </w:r>
          </w:p>
        </w:tc>
        <w:tc>
          <w:tcPr>
            <w:tcW w:w="364" w:type="pct"/>
            <w:tcBorders>
              <w:tl2br w:val="nil"/>
              <w:tr2bl w:val="nil"/>
            </w:tcBorders>
            <w:noWrap w:val="0"/>
            <w:vAlign w:val="center"/>
          </w:tcPr>
          <w:p w14:paraId="7EAFCC40">
            <w:pPr>
              <w:pStyle w:val="88"/>
              <w:keepNext w:val="0"/>
              <w:keepLines w:val="0"/>
              <w:suppressLineNumbers w:val="0"/>
              <w:spacing w:before="0" w:beforeAutospacing="0" w:after="0" w:afterAutospacing="0"/>
              <w:ind w:left="0" w:right="0"/>
              <w:jc w:val="center"/>
              <w:rPr>
                <w:rFonts w:hint="eastAsia" w:ascii="Times New Roman" w:hAnsi="Times New Roman" w:eastAsia="宋体" w:cs="Times New Roman"/>
                <w:color w:val="FF0000"/>
                <w:highlight w:val="none"/>
                <w:lang w:val="en-US" w:eastAsia="zh-CN"/>
              </w:rPr>
            </w:pPr>
            <w:r>
              <w:rPr>
                <w:rFonts w:hint="eastAsia" w:cs="Times New Roman"/>
                <w:color w:val="FF0000"/>
                <w:highlight w:val="none"/>
                <w:lang w:val="en-US" w:eastAsia="zh-CN"/>
              </w:rPr>
              <w:t>/</w:t>
            </w:r>
          </w:p>
        </w:tc>
        <w:tc>
          <w:tcPr>
            <w:tcW w:w="1484" w:type="dxa"/>
            <w:tcBorders>
              <w:tl2br w:val="nil"/>
              <w:tr2bl w:val="nil"/>
            </w:tcBorders>
            <w:noWrap w:val="0"/>
            <w:vAlign w:val="center"/>
          </w:tcPr>
          <w:p w14:paraId="62CE5A9A">
            <w:pPr>
              <w:pStyle w:val="88"/>
              <w:bidi w:val="0"/>
              <w:ind w:firstLine="0" w:firstLineChars="0"/>
              <w:jc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w:t>
            </w:r>
          </w:p>
        </w:tc>
        <w:tc>
          <w:tcPr>
            <w:tcW w:w="913" w:type="dxa"/>
            <w:tcBorders>
              <w:tl2br w:val="nil"/>
              <w:tr2bl w:val="nil"/>
            </w:tcBorders>
            <w:noWrap w:val="0"/>
            <w:vAlign w:val="center"/>
          </w:tcPr>
          <w:p w14:paraId="2C1A4EEA">
            <w:pPr>
              <w:pStyle w:val="88"/>
              <w:bidi w:val="0"/>
              <w:ind w:firstLine="0" w:firstLineChars="0"/>
              <w:jc w:val="center"/>
              <w:rPr>
                <w:rFonts w:hint="eastAsia"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w:t>
            </w:r>
          </w:p>
        </w:tc>
      </w:tr>
    </w:tbl>
    <w:p w14:paraId="703F37E0">
      <w:pPr>
        <w:keepNext w:val="0"/>
        <w:keepLines w:val="0"/>
        <w:pageBreakBefore w:val="0"/>
        <w:widowControl w:val="0"/>
        <w:kinsoku/>
        <w:wordWrap/>
        <w:overflowPunct/>
        <w:topLinePunct w:val="0"/>
        <w:autoSpaceDE/>
        <w:autoSpaceDN/>
        <w:bidi w:val="0"/>
        <w:adjustRightInd/>
        <w:snapToGrid/>
        <w:spacing w:line="500" w:lineRule="exact"/>
        <w:ind w:firstLine="482" w:firstLineChars="200"/>
        <w:jc w:val="center"/>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 xml:space="preserve">表5-4  </w:t>
      </w:r>
      <w:r>
        <w:rPr>
          <w:rFonts w:hint="default" w:ascii="Times New Roman" w:hAnsi="Times New Roman" w:eastAsia="宋体" w:cs="Times New Roman"/>
          <w:b/>
          <w:bCs/>
          <w:color w:val="auto"/>
          <w:sz w:val="24"/>
          <w:szCs w:val="24"/>
          <w:highlight w:val="none"/>
        </w:rPr>
        <w:t>大气污染物</w:t>
      </w:r>
      <w:r>
        <w:rPr>
          <w:rFonts w:hint="eastAsia" w:ascii="Times New Roman" w:hAnsi="Times New Roman" w:eastAsia="宋体" w:cs="Times New Roman"/>
          <w:b/>
          <w:bCs/>
          <w:color w:val="auto"/>
          <w:sz w:val="24"/>
          <w:szCs w:val="24"/>
          <w:highlight w:val="none"/>
          <w:lang w:val="en-US" w:eastAsia="zh-CN"/>
        </w:rPr>
        <w:t>无</w:t>
      </w:r>
      <w:r>
        <w:rPr>
          <w:rFonts w:hint="default" w:ascii="Times New Roman" w:hAnsi="Times New Roman" w:eastAsia="宋体" w:cs="Times New Roman"/>
          <w:b/>
          <w:bCs/>
          <w:color w:val="auto"/>
          <w:sz w:val="24"/>
          <w:szCs w:val="24"/>
          <w:highlight w:val="none"/>
        </w:rPr>
        <w:t>组织浓度扩散结果一览表</w:t>
      </w:r>
    </w:p>
    <w:tbl>
      <w:tblPr>
        <w:tblStyle w:val="3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3"/>
        <w:gridCol w:w="1351"/>
        <w:gridCol w:w="2336"/>
        <w:gridCol w:w="2906"/>
        <w:gridCol w:w="2364"/>
        <w:gridCol w:w="4484"/>
      </w:tblGrid>
      <w:tr w14:paraId="0041DC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94" w:type="pct"/>
            <w:vMerge w:val="restart"/>
            <w:tcBorders>
              <w:tl2br w:val="nil"/>
              <w:tr2bl w:val="nil"/>
            </w:tcBorders>
            <w:noWrap w:val="0"/>
            <w:vAlign w:val="center"/>
          </w:tcPr>
          <w:p w14:paraId="420509C9">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序号</w:t>
            </w:r>
          </w:p>
        </w:tc>
        <w:tc>
          <w:tcPr>
            <w:tcW w:w="2357" w:type="pct"/>
            <w:gridSpan w:val="3"/>
            <w:tcBorders>
              <w:tl2br w:val="nil"/>
              <w:tr2bl w:val="nil"/>
            </w:tcBorders>
            <w:noWrap w:val="0"/>
            <w:vAlign w:val="center"/>
          </w:tcPr>
          <w:p w14:paraId="068DAB66">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灰渣库</w:t>
            </w:r>
          </w:p>
        </w:tc>
        <w:tc>
          <w:tcPr>
            <w:tcW w:w="2448" w:type="pct"/>
            <w:gridSpan w:val="2"/>
            <w:tcBorders>
              <w:tl2br w:val="nil"/>
              <w:tr2bl w:val="nil"/>
            </w:tcBorders>
            <w:noWrap w:val="0"/>
            <w:vAlign w:val="center"/>
          </w:tcPr>
          <w:p w14:paraId="4160FB09">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储煤场</w:t>
            </w:r>
          </w:p>
        </w:tc>
      </w:tr>
      <w:tr w14:paraId="6A86E0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4" w:type="pct"/>
            <w:vMerge w:val="continue"/>
            <w:tcBorders>
              <w:tl2br w:val="nil"/>
              <w:tr2bl w:val="nil"/>
            </w:tcBorders>
            <w:noWrap w:val="0"/>
            <w:vAlign w:val="center"/>
          </w:tcPr>
          <w:p w14:paraId="167B7BDD">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83" w:type="pct"/>
            <w:vMerge w:val="restart"/>
            <w:tcBorders>
              <w:tl2br w:val="nil"/>
              <w:tr2bl w:val="nil"/>
            </w:tcBorders>
            <w:noWrap w:val="0"/>
            <w:vAlign w:val="center"/>
          </w:tcPr>
          <w:p w14:paraId="701B0A95">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距离（m）</w:t>
            </w:r>
          </w:p>
        </w:tc>
        <w:tc>
          <w:tcPr>
            <w:tcW w:w="1874" w:type="pct"/>
            <w:gridSpan w:val="2"/>
            <w:tcBorders>
              <w:tl2br w:val="nil"/>
              <w:tr2bl w:val="nil"/>
            </w:tcBorders>
            <w:noWrap w:val="0"/>
            <w:vAlign w:val="center"/>
          </w:tcPr>
          <w:p w14:paraId="43CAEAD5">
            <w:pPr>
              <w:widowControl w:val="0"/>
              <w:bidi w:val="0"/>
              <w:adjustRightInd w:val="0"/>
              <w:snapToGrid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颗粒物</w:t>
            </w:r>
          </w:p>
        </w:tc>
        <w:tc>
          <w:tcPr>
            <w:tcW w:w="2448" w:type="pct"/>
            <w:gridSpan w:val="2"/>
            <w:tcBorders>
              <w:tl2br w:val="nil"/>
              <w:tr2bl w:val="nil"/>
            </w:tcBorders>
            <w:noWrap w:val="0"/>
            <w:vAlign w:val="center"/>
          </w:tcPr>
          <w:p w14:paraId="2CFE4F09">
            <w:pPr>
              <w:widowControl w:val="0"/>
              <w:bidi w:val="0"/>
              <w:adjustRightInd w:val="0"/>
              <w:snapToGrid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颗粒物</w:t>
            </w:r>
          </w:p>
        </w:tc>
      </w:tr>
      <w:tr w14:paraId="2C627F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194" w:type="pct"/>
            <w:vMerge w:val="continue"/>
            <w:tcBorders>
              <w:bottom w:val="single" w:color="auto" w:sz="12" w:space="0"/>
              <w:tl2br w:val="nil"/>
              <w:tr2bl w:val="nil"/>
            </w:tcBorders>
            <w:noWrap w:val="0"/>
            <w:vAlign w:val="center"/>
          </w:tcPr>
          <w:p w14:paraId="3322279D">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83" w:type="pct"/>
            <w:vMerge w:val="continue"/>
            <w:tcBorders>
              <w:bottom w:val="single" w:color="auto" w:sz="12" w:space="0"/>
              <w:tl2br w:val="nil"/>
              <w:tr2bl w:val="nil"/>
            </w:tcBorders>
            <w:noWrap w:val="0"/>
            <w:vAlign w:val="center"/>
          </w:tcPr>
          <w:p w14:paraId="3F830752">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835" w:type="pct"/>
            <w:tcBorders>
              <w:bottom w:val="single" w:color="auto" w:sz="12" w:space="0"/>
              <w:tl2br w:val="nil"/>
              <w:tr2bl w:val="nil"/>
            </w:tcBorders>
            <w:noWrap w:val="0"/>
            <w:vAlign w:val="center"/>
          </w:tcPr>
          <w:p w14:paraId="2D0BEF43">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预测质量浓度</w:t>
            </w:r>
          </w:p>
        </w:tc>
        <w:tc>
          <w:tcPr>
            <w:tcW w:w="1039" w:type="pct"/>
            <w:tcBorders>
              <w:bottom w:val="single" w:color="auto" w:sz="12" w:space="0"/>
              <w:tl2br w:val="nil"/>
              <w:tr2bl w:val="nil"/>
            </w:tcBorders>
            <w:noWrap w:val="0"/>
            <w:vAlign w:val="center"/>
          </w:tcPr>
          <w:p w14:paraId="7BDBF579">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占标率%</w:t>
            </w:r>
          </w:p>
        </w:tc>
        <w:tc>
          <w:tcPr>
            <w:tcW w:w="845" w:type="pct"/>
            <w:tcBorders>
              <w:bottom w:val="single" w:color="auto" w:sz="12" w:space="0"/>
              <w:tl2br w:val="nil"/>
              <w:tr2bl w:val="nil"/>
            </w:tcBorders>
            <w:noWrap w:val="0"/>
            <w:vAlign w:val="center"/>
          </w:tcPr>
          <w:p w14:paraId="35741C04">
            <w:pPr>
              <w:keepNext w:val="0"/>
              <w:keepLines w:val="0"/>
              <w:widowControl w:val="0"/>
              <w:suppressLineNumbers w:val="0"/>
              <w:adjustRightInd w:val="0"/>
              <w:snapToGrid w:val="0"/>
              <w:spacing w:before="0" w:beforeAutospacing="0" w:after="0" w:afterAutospacing="0" w:line="360" w:lineRule="exact"/>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预测质量浓度</w:t>
            </w:r>
          </w:p>
        </w:tc>
        <w:tc>
          <w:tcPr>
            <w:tcW w:w="1603" w:type="pct"/>
            <w:tcBorders>
              <w:bottom w:val="single" w:color="auto" w:sz="12" w:space="0"/>
              <w:tl2br w:val="nil"/>
              <w:tr2bl w:val="nil"/>
            </w:tcBorders>
            <w:noWrap w:val="0"/>
            <w:vAlign w:val="center"/>
          </w:tcPr>
          <w:p w14:paraId="720097DB">
            <w:pPr>
              <w:keepNext w:val="0"/>
              <w:keepLines w:val="0"/>
              <w:widowControl w:val="0"/>
              <w:suppressLineNumbers w:val="0"/>
              <w:adjustRightInd w:val="0"/>
              <w:snapToGrid w:val="0"/>
              <w:spacing w:before="0" w:beforeAutospacing="0" w:after="0" w:afterAutospacing="0" w:line="360" w:lineRule="exact"/>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占标率%</w:t>
            </w:r>
          </w:p>
        </w:tc>
      </w:tr>
      <w:tr w14:paraId="3FA3D9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94" w:type="pct"/>
            <w:tcBorders>
              <w:top w:val="single" w:color="auto" w:sz="12" w:space="0"/>
            </w:tcBorders>
            <w:noWrap w:val="0"/>
            <w:vAlign w:val="center"/>
          </w:tcPr>
          <w:p w14:paraId="59D8C2B9">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w:t>
            </w:r>
          </w:p>
        </w:tc>
        <w:tc>
          <w:tcPr>
            <w:tcW w:w="483" w:type="pct"/>
            <w:tcBorders>
              <w:top w:val="single" w:color="auto" w:sz="12" w:space="0"/>
            </w:tcBorders>
            <w:noWrap w:val="0"/>
            <w:vAlign w:val="center"/>
          </w:tcPr>
          <w:p w14:paraId="014E4A66">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10</w:t>
            </w:r>
          </w:p>
        </w:tc>
        <w:tc>
          <w:tcPr>
            <w:tcW w:w="2336" w:type="dxa"/>
            <w:tcBorders>
              <w:top w:val="single" w:color="auto" w:sz="12" w:space="0"/>
            </w:tcBorders>
            <w:noWrap w:val="0"/>
            <w:vAlign w:val="center"/>
          </w:tcPr>
          <w:p w14:paraId="33BBCD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5.78E-02</w:t>
            </w:r>
          </w:p>
        </w:tc>
        <w:tc>
          <w:tcPr>
            <w:tcW w:w="2906" w:type="dxa"/>
            <w:tcBorders>
              <w:top w:val="single" w:color="auto" w:sz="12" w:space="0"/>
            </w:tcBorders>
            <w:noWrap w:val="0"/>
            <w:vAlign w:val="center"/>
          </w:tcPr>
          <w:p w14:paraId="340900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6.42 </w:t>
            </w:r>
          </w:p>
        </w:tc>
        <w:tc>
          <w:tcPr>
            <w:tcW w:w="845" w:type="pct"/>
            <w:tcBorders>
              <w:top w:val="single" w:color="auto" w:sz="12" w:space="0"/>
            </w:tcBorders>
            <w:noWrap w:val="0"/>
            <w:vAlign w:val="center"/>
          </w:tcPr>
          <w:p w14:paraId="7F5C073E">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5.32E-02</w:t>
            </w:r>
          </w:p>
        </w:tc>
        <w:tc>
          <w:tcPr>
            <w:tcW w:w="1603" w:type="pct"/>
            <w:tcBorders>
              <w:top w:val="single" w:color="auto" w:sz="12" w:space="0"/>
            </w:tcBorders>
            <w:noWrap w:val="0"/>
            <w:vAlign w:val="center"/>
          </w:tcPr>
          <w:p w14:paraId="662516D1">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5.91</w:t>
            </w:r>
          </w:p>
        </w:tc>
      </w:tr>
      <w:tr w14:paraId="593F84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94" w:type="pct"/>
            <w:tcBorders>
              <w:tl2br w:val="nil"/>
              <w:tr2bl w:val="nil"/>
            </w:tcBorders>
            <w:noWrap w:val="0"/>
            <w:vAlign w:val="center"/>
          </w:tcPr>
          <w:p w14:paraId="7A2D6517">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w:t>
            </w:r>
          </w:p>
        </w:tc>
        <w:tc>
          <w:tcPr>
            <w:tcW w:w="483" w:type="pct"/>
            <w:tcBorders>
              <w:tl2br w:val="nil"/>
              <w:tr2bl w:val="nil"/>
            </w:tcBorders>
            <w:noWrap w:val="0"/>
            <w:vAlign w:val="center"/>
          </w:tcPr>
          <w:p w14:paraId="46753DA9">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25</w:t>
            </w:r>
          </w:p>
        </w:tc>
        <w:tc>
          <w:tcPr>
            <w:tcW w:w="2336" w:type="dxa"/>
            <w:tcBorders>
              <w:tl2br w:val="nil"/>
              <w:tr2bl w:val="nil"/>
            </w:tcBorders>
            <w:noWrap w:val="0"/>
            <w:vAlign w:val="center"/>
          </w:tcPr>
          <w:p w14:paraId="2054B0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1.20E-02</w:t>
            </w:r>
          </w:p>
        </w:tc>
        <w:tc>
          <w:tcPr>
            <w:tcW w:w="2906" w:type="dxa"/>
            <w:tcBorders>
              <w:tl2br w:val="nil"/>
              <w:tr2bl w:val="nil"/>
            </w:tcBorders>
            <w:noWrap w:val="0"/>
            <w:vAlign w:val="center"/>
          </w:tcPr>
          <w:p w14:paraId="250C1D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1.33 </w:t>
            </w:r>
          </w:p>
        </w:tc>
        <w:tc>
          <w:tcPr>
            <w:tcW w:w="845" w:type="pct"/>
            <w:tcBorders>
              <w:tl2br w:val="nil"/>
              <w:tr2bl w:val="nil"/>
            </w:tcBorders>
            <w:noWrap w:val="0"/>
            <w:vAlign w:val="center"/>
          </w:tcPr>
          <w:p w14:paraId="55D8DD51">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9.51E-03</w:t>
            </w:r>
          </w:p>
        </w:tc>
        <w:tc>
          <w:tcPr>
            <w:tcW w:w="1603" w:type="pct"/>
            <w:tcBorders>
              <w:tl2br w:val="nil"/>
              <w:tr2bl w:val="nil"/>
            </w:tcBorders>
            <w:noWrap w:val="0"/>
            <w:vAlign w:val="center"/>
          </w:tcPr>
          <w:p w14:paraId="03FEDB0C">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1.06</w:t>
            </w:r>
          </w:p>
        </w:tc>
      </w:tr>
      <w:tr w14:paraId="6427D9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94" w:type="pct"/>
            <w:tcBorders>
              <w:tl2br w:val="nil"/>
              <w:tr2bl w:val="nil"/>
            </w:tcBorders>
            <w:noWrap w:val="0"/>
            <w:vAlign w:val="center"/>
          </w:tcPr>
          <w:p w14:paraId="341EBC54">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3</w:t>
            </w:r>
          </w:p>
        </w:tc>
        <w:tc>
          <w:tcPr>
            <w:tcW w:w="483" w:type="pct"/>
            <w:tcBorders>
              <w:tl2br w:val="nil"/>
              <w:tr2bl w:val="nil"/>
            </w:tcBorders>
            <w:noWrap w:val="0"/>
            <w:vAlign w:val="center"/>
          </w:tcPr>
          <w:p w14:paraId="7710BE82">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50</w:t>
            </w:r>
          </w:p>
        </w:tc>
        <w:tc>
          <w:tcPr>
            <w:tcW w:w="2336" w:type="dxa"/>
            <w:tcBorders>
              <w:tl2br w:val="nil"/>
              <w:tr2bl w:val="nil"/>
            </w:tcBorders>
            <w:noWrap w:val="0"/>
            <w:vAlign w:val="center"/>
          </w:tcPr>
          <w:p w14:paraId="6902558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3.74E-03</w:t>
            </w:r>
          </w:p>
        </w:tc>
        <w:tc>
          <w:tcPr>
            <w:tcW w:w="2906" w:type="dxa"/>
            <w:tcBorders>
              <w:tl2br w:val="nil"/>
              <w:tr2bl w:val="nil"/>
            </w:tcBorders>
            <w:noWrap w:val="0"/>
            <w:vAlign w:val="center"/>
          </w:tcPr>
          <w:p w14:paraId="6D2BEE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0.42 </w:t>
            </w:r>
          </w:p>
        </w:tc>
        <w:tc>
          <w:tcPr>
            <w:tcW w:w="845" w:type="pct"/>
            <w:tcBorders>
              <w:tl2br w:val="nil"/>
              <w:tr2bl w:val="nil"/>
            </w:tcBorders>
            <w:noWrap w:val="0"/>
            <w:vAlign w:val="center"/>
          </w:tcPr>
          <w:p w14:paraId="21297666">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3.29E-03</w:t>
            </w:r>
          </w:p>
        </w:tc>
        <w:tc>
          <w:tcPr>
            <w:tcW w:w="1603" w:type="pct"/>
            <w:tcBorders>
              <w:tl2br w:val="nil"/>
              <w:tr2bl w:val="nil"/>
            </w:tcBorders>
            <w:noWrap w:val="0"/>
            <w:vAlign w:val="center"/>
          </w:tcPr>
          <w:p w14:paraId="5551F6D0">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0.37</w:t>
            </w:r>
          </w:p>
        </w:tc>
      </w:tr>
      <w:tr w14:paraId="72ACAE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194" w:type="pct"/>
            <w:tcBorders>
              <w:tl2br w:val="nil"/>
              <w:tr2bl w:val="nil"/>
            </w:tcBorders>
            <w:noWrap w:val="0"/>
            <w:vAlign w:val="center"/>
          </w:tcPr>
          <w:p w14:paraId="0CA3E2E2">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w:t>
            </w:r>
          </w:p>
        </w:tc>
        <w:tc>
          <w:tcPr>
            <w:tcW w:w="483" w:type="pct"/>
            <w:tcBorders>
              <w:tl2br w:val="nil"/>
              <w:tr2bl w:val="nil"/>
            </w:tcBorders>
            <w:noWrap w:val="0"/>
            <w:vAlign w:val="center"/>
          </w:tcPr>
          <w:p w14:paraId="760B13BB">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75</w:t>
            </w:r>
          </w:p>
        </w:tc>
        <w:tc>
          <w:tcPr>
            <w:tcW w:w="2336" w:type="dxa"/>
            <w:tcBorders>
              <w:tl2br w:val="nil"/>
              <w:tr2bl w:val="nil"/>
            </w:tcBorders>
            <w:noWrap w:val="0"/>
            <w:vAlign w:val="center"/>
          </w:tcPr>
          <w:p w14:paraId="249CDF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1.98E-03</w:t>
            </w:r>
          </w:p>
        </w:tc>
        <w:tc>
          <w:tcPr>
            <w:tcW w:w="2906" w:type="dxa"/>
            <w:tcBorders>
              <w:tl2br w:val="nil"/>
              <w:tr2bl w:val="nil"/>
            </w:tcBorders>
            <w:noWrap w:val="0"/>
            <w:vAlign w:val="center"/>
          </w:tcPr>
          <w:p w14:paraId="53F2C6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0.22 </w:t>
            </w:r>
          </w:p>
        </w:tc>
        <w:tc>
          <w:tcPr>
            <w:tcW w:w="845" w:type="pct"/>
            <w:tcBorders>
              <w:tl2br w:val="nil"/>
              <w:tr2bl w:val="nil"/>
            </w:tcBorders>
            <w:noWrap w:val="0"/>
            <w:vAlign w:val="center"/>
          </w:tcPr>
          <w:p w14:paraId="7BF50100">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1.71E-03</w:t>
            </w:r>
          </w:p>
        </w:tc>
        <w:tc>
          <w:tcPr>
            <w:tcW w:w="1603" w:type="pct"/>
            <w:tcBorders>
              <w:tl2br w:val="nil"/>
              <w:tr2bl w:val="nil"/>
            </w:tcBorders>
            <w:noWrap w:val="0"/>
            <w:vAlign w:val="center"/>
          </w:tcPr>
          <w:p w14:paraId="2D02E05A">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0.19</w:t>
            </w:r>
          </w:p>
        </w:tc>
      </w:tr>
      <w:tr w14:paraId="5671A6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94" w:type="pct"/>
            <w:tcBorders>
              <w:tl2br w:val="nil"/>
              <w:tr2bl w:val="nil"/>
            </w:tcBorders>
            <w:noWrap w:val="0"/>
            <w:vAlign w:val="center"/>
          </w:tcPr>
          <w:p w14:paraId="75F41F3F">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5</w:t>
            </w:r>
          </w:p>
        </w:tc>
        <w:tc>
          <w:tcPr>
            <w:tcW w:w="483" w:type="pct"/>
            <w:tcBorders>
              <w:tl2br w:val="nil"/>
              <w:tr2bl w:val="nil"/>
            </w:tcBorders>
            <w:noWrap w:val="0"/>
            <w:vAlign w:val="center"/>
          </w:tcPr>
          <w:p w14:paraId="75AAF805">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100</w:t>
            </w:r>
          </w:p>
        </w:tc>
        <w:tc>
          <w:tcPr>
            <w:tcW w:w="2336" w:type="dxa"/>
            <w:tcBorders>
              <w:tl2br w:val="nil"/>
              <w:tr2bl w:val="nil"/>
            </w:tcBorders>
            <w:noWrap w:val="0"/>
            <w:vAlign w:val="center"/>
          </w:tcPr>
          <w:p w14:paraId="46969DE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1.28E-03</w:t>
            </w:r>
          </w:p>
        </w:tc>
        <w:tc>
          <w:tcPr>
            <w:tcW w:w="2906" w:type="dxa"/>
            <w:tcBorders>
              <w:tl2br w:val="nil"/>
              <w:tr2bl w:val="nil"/>
            </w:tcBorders>
            <w:noWrap w:val="0"/>
            <w:vAlign w:val="center"/>
          </w:tcPr>
          <w:p w14:paraId="48167F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0.15 </w:t>
            </w:r>
          </w:p>
        </w:tc>
        <w:tc>
          <w:tcPr>
            <w:tcW w:w="845" w:type="pct"/>
            <w:tcBorders>
              <w:tl2br w:val="nil"/>
              <w:tr2bl w:val="nil"/>
            </w:tcBorders>
            <w:noWrap w:val="0"/>
            <w:vAlign w:val="center"/>
          </w:tcPr>
          <w:p w14:paraId="7A9FAF8F">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1.05E-03</w:t>
            </w:r>
          </w:p>
        </w:tc>
        <w:tc>
          <w:tcPr>
            <w:tcW w:w="1603" w:type="pct"/>
            <w:tcBorders>
              <w:tl2br w:val="nil"/>
              <w:tr2bl w:val="nil"/>
            </w:tcBorders>
            <w:noWrap w:val="0"/>
            <w:vAlign w:val="center"/>
          </w:tcPr>
          <w:p w14:paraId="22EE0425">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0.12</w:t>
            </w:r>
          </w:p>
        </w:tc>
      </w:tr>
      <w:tr w14:paraId="492C37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194" w:type="pct"/>
            <w:tcBorders>
              <w:tl2br w:val="nil"/>
              <w:tr2bl w:val="nil"/>
            </w:tcBorders>
            <w:noWrap w:val="0"/>
            <w:vAlign w:val="center"/>
          </w:tcPr>
          <w:p w14:paraId="6C8CD0EE">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6</w:t>
            </w:r>
          </w:p>
        </w:tc>
        <w:tc>
          <w:tcPr>
            <w:tcW w:w="483" w:type="pct"/>
            <w:tcBorders>
              <w:tl2br w:val="nil"/>
              <w:tr2bl w:val="nil"/>
            </w:tcBorders>
            <w:noWrap w:val="0"/>
            <w:vAlign w:val="center"/>
          </w:tcPr>
          <w:p w14:paraId="3E9CF924">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125</w:t>
            </w:r>
          </w:p>
        </w:tc>
        <w:tc>
          <w:tcPr>
            <w:tcW w:w="2336" w:type="dxa"/>
            <w:tcBorders>
              <w:tl2br w:val="nil"/>
              <w:tr2bl w:val="nil"/>
            </w:tcBorders>
            <w:noWrap w:val="0"/>
            <w:vAlign w:val="center"/>
          </w:tcPr>
          <w:p w14:paraId="1376D41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9.08E-04</w:t>
            </w:r>
          </w:p>
        </w:tc>
        <w:tc>
          <w:tcPr>
            <w:tcW w:w="2906" w:type="dxa"/>
            <w:tcBorders>
              <w:tl2br w:val="nil"/>
              <w:tr2bl w:val="nil"/>
            </w:tcBorders>
            <w:noWrap w:val="0"/>
            <w:vAlign w:val="center"/>
          </w:tcPr>
          <w:p w14:paraId="34D7534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0.11 </w:t>
            </w:r>
          </w:p>
        </w:tc>
        <w:tc>
          <w:tcPr>
            <w:tcW w:w="845" w:type="pct"/>
            <w:tcBorders>
              <w:tl2br w:val="nil"/>
              <w:tr2bl w:val="nil"/>
            </w:tcBorders>
            <w:noWrap w:val="0"/>
            <w:vAlign w:val="center"/>
          </w:tcPr>
          <w:p w14:paraId="36105057">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7.79E-04</w:t>
            </w:r>
          </w:p>
        </w:tc>
        <w:tc>
          <w:tcPr>
            <w:tcW w:w="1603" w:type="pct"/>
            <w:tcBorders>
              <w:tl2br w:val="nil"/>
              <w:tr2bl w:val="nil"/>
            </w:tcBorders>
            <w:noWrap w:val="0"/>
            <w:vAlign w:val="center"/>
          </w:tcPr>
          <w:p w14:paraId="2B94B0AF">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0.09</w:t>
            </w:r>
          </w:p>
        </w:tc>
      </w:tr>
      <w:tr w14:paraId="606CF1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94" w:type="pct"/>
            <w:tcBorders>
              <w:tl2br w:val="nil"/>
              <w:tr2bl w:val="nil"/>
            </w:tcBorders>
            <w:noWrap w:val="0"/>
            <w:vAlign w:val="center"/>
          </w:tcPr>
          <w:p w14:paraId="3BAFDCD5">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7</w:t>
            </w:r>
          </w:p>
        </w:tc>
        <w:tc>
          <w:tcPr>
            <w:tcW w:w="483" w:type="pct"/>
            <w:tcBorders>
              <w:tl2br w:val="nil"/>
              <w:tr2bl w:val="nil"/>
            </w:tcBorders>
            <w:noWrap w:val="0"/>
            <w:vAlign w:val="center"/>
          </w:tcPr>
          <w:p w14:paraId="42800928">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150</w:t>
            </w:r>
          </w:p>
        </w:tc>
        <w:tc>
          <w:tcPr>
            <w:tcW w:w="2336" w:type="dxa"/>
            <w:tcBorders>
              <w:tl2br w:val="nil"/>
              <w:tr2bl w:val="nil"/>
            </w:tcBorders>
            <w:noWrap w:val="0"/>
            <w:vAlign w:val="center"/>
          </w:tcPr>
          <w:p w14:paraId="64E2FAB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6.87E-04</w:t>
            </w:r>
          </w:p>
        </w:tc>
        <w:tc>
          <w:tcPr>
            <w:tcW w:w="2906" w:type="dxa"/>
            <w:tcBorders>
              <w:tl2br w:val="nil"/>
              <w:tr2bl w:val="nil"/>
            </w:tcBorders>
            <w:noWrap w:val="0"/>
            <w:vAlign w:val="center"/>
          </w:tcPr>
          <w:p w14:paraId="0613128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0.07 </w:t>
            </w:r>
          </w:p>
        </w:tc>
        <w:tc>
          <w:tcPr>
            <w:tcW w:w="845" w:type="pct"/>
            <w:tcBorders>
              <w:tl2br w:val="nil"/>
              <w:tr2bl w:val="nil"/>
            </w:tcBorders>
            <w:noWrap w:val="0"/>
            <w:vAlign w:val="center"/>
          </w:tcPr>
          <w:p w14:paraId="16569E0A">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5.61E-04</w:t>
            </w:r>
          </w:p>
        </w:tc>
        <w:tc>
          <w:tcPr>
            <w:tcW w:w="1603" w:type="pct"/>
            <w:tcBorders>
              <w:tl2br w:val="nil"/>
              <w:tr2bl w:val="nil"/>
            </w:tcBorders>
            <w:noWrap w:val="0"/>
            <w:vAlign w:val="center"/>
          </w:tcPr>
          <w:p w14:paraId="2809D973">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0.06</w:t>
            </w:r>
          </w:p>
        </w:tc>
      </w:tr>
      <w:tr w14:paraId="1FA346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94" w:type="pct"/>
            <w:tcBorders>
              <w:tl2br w:val="nil"/>
              <w:tr2bl w:val="nil"/>
            </w:tcBorders>
            <w:noWrap w:val="0"/>
            <w:vAlign w:val="center"/>
          </w:tcPr>
          <w:p w14:paraId="47294798">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8</w:t>
            </w:r>
          </w:p>
        </w:tc>
        <w:tc>
          <w:tcPr>
            <w:tcW w:w="483" w:type="pct"/>
            <w:tcBorders>
              <w:tl2br w:val="nil"/>
              <w:tr2bl w:val="nil"/>
            </w:tcBorders>
            <w:noWrap w:val="0"/>
            <w:vAlign w:val="center"/>
          </w:tcPr>
          <w:p w14:paraId="58FA855F">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175</w:t>
            </w:r>
          </w:p>
        </w:tc>
        <w:tc>
          <w:tcPr>
            <w:tcW w:w="2336" w:type="dxa"/>
            <w:tcBorders>
              <w:tl2br w:val="nil"/>
              <w:tr2bl w:val="nil"/>
            </w:tcBorders>
            <w:noWrap w:val="0"/>
            <w:vAlign w:val="center"/>
          </w:tcPr>
          <w:p w14:paraId="7EF384C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5.41E-04</w:t>
            </w:r>
          </w:p>
        </w:tc>
        <w:tc>
          <w:tcPr>
            <w:tcW w:w="2906" w:type="dxa"/>
            <w:tcBorders>
              <w:tl2br w:val="nil"/>
              <w:tr2bl w:val="nil"/>
            </w:tcBorders>
            <w:noWrap w:val="0"/>
            <w:vAlign w:val="center"/>
          </w:tcPr>
          <w:p w14:paraId="41A0A0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0.06 </w:t>
            </w:r>
          </w:p>
        </w:tc>
        <w:tc>
          <w:tcPr>
            <w:tcW w:w="845" w:type="pct"/>
            <w:tcBorders>
              <w:tl2br w:val="nil"/>
              <w:tr2bl w:val="nil"/>
            </w:tcBorders>
            <w:noWrap w:val="0"/>
            <w:vAlign w:val="center"/>
          </w:tcPr>
          <w:p w14:paraId="3335D5B1">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4.29E-04</w:t>
            </w:r>
          </w:p>
        </w:tc>
        <w:tc>
          <w:tcPr>
            <w:tcW w:w="1603" w:type="pct"/>
            <w:tcBorders>
              <w:tl2br w:val="nil"/>
              <w:tr2bl w:val="nil"/>
            </w:tcBorders>
            <w:noWrap w:val="0"/>
            <w:vAlign w:val="center"/>
          </w:tcPr>
          <w:p w14:paraId="2BA78AC3">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0.05</w:t>
            </w:r>
          </w:p>
        </w:tc>
      </w:tr>
      <w:tr w14:paraId="2F88FF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194" w:type="pct"/>
            <w:tcBorders>
              <w:tl2br w:val="nil"/>
              <w:tr2bl w:val="nil"/>
            </w:tcBorders>
            <w:noWrap w:val="0"/>
            <w:vAlign w:val="center"/>
          </w:tcPr>
          <w:p w14:paraId="332C81EE">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9</w:t>
            </w:r>
          </w:p>
        </w:tc>
        <w:tc>
          <w:tcPr>
            <w:tcW w:w="483" w:type="pct"/>
            <w:tcBorders>
              <w:tl2br w:val="nil"/>
              <w:tr2bl w:val="nil"/>
            </w:tcBorders>
            <w:noWrap w:val="0"/>
            <w:vAlign w:val="center"/>
          </w:tcPr>
          <w:p w14:paraId="5177BFD2">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200</w:t>
            </w:r>
          </w:p>
        </w:tc>
        <w:tc>
          <w:tcPr>
            <w:tcW w:w="2336" w:type="dxa"/>
            <w:tcBorders>
              <w:tl2br w:val="nil"/>
              <w:tr2bl w:val="nil"/>
            </w:tcBorders>
            <w:noWrap w:val="0"/>
            <w:vAlign w:val="center"/>
          </w:tcPr>
          <w:p w14:paraId="415179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4.40E-04</w:t>
            </w:r>
          </w:p>
        </w:tc>
        <w:tc>
          <w:tcPr>
            <w:tcW w:w="2906" w:type="dxa"/>
            <w:tcBorders>
              <w:tl2br w:val="nil"/>
              <w:tr2bl w:val="nil"/>
            </w:tcBorders>
            <w:noWrap w:val="0"/>
            <w:vAlign w:val="center"/>
          </w:tcPr>
          <w:p w14:paraId="30FDB71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0.05 </w:t>
            </w:r>
          </w:p>
        </w:tc>
        <w:tc>
          <w:tcPr>
            <w:tcW w:w="845" w:type="pct"/>
            <w:tcBorders>
              <w:tl2br w:val="nil"/>
              <w:tr2bl w:val="nil"/>
            </w:tcBorders>
            <w:noWrap w:val="0"/>
            <w:vAlign w:val="center"/>
          </w:tcPr>
          <w:p w14:paraId="193FED18">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3.35E-04</w:t>
            </w:r>
          </w:p>
        </w:tc>
        <w:tc>
          <w:tcPr>
            <w:tcW w:w="1603" w:type="pct"/>
            <w:tcBorders>
              <w:tl2br w:val="nil"/>
              <w:tr2bl w:val="nil"/>
            </w:tcBorders>
            <w:noWrap w:val="0"/>
            <w:vAlign w:val="center"/>
          </w:tcPr>
          <w:p w14:paraId="53E1DE7B">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0.04</w:t>
            </w:r>
          </w:p>
        </w:tc>
      </w:tr>
      <w:tr w14:paraId="3F4B88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194" w:type="pct"/>
            <w:tcBorders>
              <w:tl2br w:val="nil"/>
              <w:tr2bl w:val="nil"/>
            </w:tcBorders>
            <w:noWrap w:val="0"/>
            <w:vAlign w:val="center"/>
          </w:tcPr>
          <w:p w14:paraId="10331F7D">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10</w:t>
            </w:r>
          </w:p>
        </w:tc>
        <w:tc>
          <w:tcPr>
            <w:tcW w:w="483" w:type="pct"/>
            <w:tcBorders>
              <w:tl2br w:val="nil"/>
              <w:tr2bl w:val="nil"/>
            </w:tcBorders>
            <w:noWrap w:val="0"/>
            <w:vAlign w:val="center"/>
          </w:tcPr>
          <w:p w14:paraId="387835CC">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225</w:t>
            </w:r>
          </w:p>
        </w:tc>
        <w:tc>
          <w:tcPr>
            <w:tcW w:w="2336" w:type="dxa"/>
            <w:tcBorders>
              <w:tl2br w:val="nil"/>
              <w:tr2bl w:val="nil"/>
            </w:tcBorders>
            <w:noWrap w:val="0"/>
            <w:vAlign w:val="center"/>
          </w:tcPr>
          <w:p w14:paraId="34CDB4F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3.65E-04</w:t>
            </w:r>
          </w:p>
        </w:tc>
        <w:tc>
          <w:tcPr>
            <w:tcW w:w="2906" w:type="dxa"/>
            <w:tcBorders>
              <w:tl2br w:val="nil"/>
              <w:tr2bl w:val="nil"/>
            </w:tcBorders>
            <w:noWrap w:val="0"/>
            <w:vAlign w:val="center"/>
          </w:tcPr>
          <w:p w14:paraId="61DD619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0.04 </w:t>
            </w:r>
          </w:p>
        </w:tc>
        <w:tc>
          <w:tcPr>
            <w:tcW w:w="845" w:type="pct"/>
            <w:tcBorders>
              <w:tl2br w:val="nil"/>
              <w:tr2bl w:val="nil"/>
            </w:tcBorders>
            <w:noWrap w:val="0"/>
            <w:vAlign w:val="center"/>
          </w:tcPr>
          <w:p w14:paraId="06C2C13B">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2.61E-04</w:t>
            </w:r>
          </w:p>
        </w:tc>
        <w:tc>
          <w:tcPr>
            <w:tcW w:w="1603" w:type="pct"/>
            <w:tcBorders>
              <w:tl2br w:val="nil"/>
              <w:tr2bl w:val="nil"/>
            </w:tcBorders>
            <w:noWrap w:val="0"/>
            <w:vAlign w:val="center"/>
          </w:tcPr>
          <w:p w14:paraId="47C7EBC2">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0.03</w:t>
            </w:r>
          </w:p>
        </w:tc>
      </w:tr>
      <w:tr w14:paraId="25C500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7" w:type="pct"/>
            <w:gridSpan w:val="2"/>
            <w:tcBorders>
              <w:tl2br w:val="nil"/>
              <w:tr2bl w:val="nil"/>
            </w:tcBorders>
            <w:noWrap w:val="0"/>
            <w:vAlign w:val="center"/>
          </w:tcPr>
          <w:p w14:paraId="10649715">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最大落地浓度及占标率</w:t>
            </w:r>
          </w:p>
        </w:tc>
        <w:tc>
          <w:tcPr>
            <w:tcW w:w="835" w:type="pct"/>
            <w:tcBorders>
              <w:tl2br w:val="nil"/>
              <w:tr2bl w:val="nil"/>
            </w:tcBorders>
            <w:noWrap w:val="0"/>
            <w:vAlign w:val="center"/>
          </w:tcPr>
          <w:p w14:paraId="31CFB6DA">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5.</w:t>
            </w:r>
            <w:r>
              <w:rPr>
                <w:rFonts w:hint="eastAsia" w:cs="Times New Roman"/>
                <w:color w:val="auto"/>
                <w:kern w:val="0"/>
                <w:sz w:val="21"/>
                <w:szCs w:val="21"/>
                <w:highlight w:val="none"/>
                <w:lang w:val="en-US" w:eastAsia="zh-CN" w:bidi="ar-SA"/>
              </w:rPr>
              <w:t>78</w:t>
            </w:r>
            <w:r>
              <w:rPr>
                <w:rFonts w:hint="eastAsia" w:ascii="Times New Roman" w:hAnsi="Times New Roman" w:eastAsia="宋体" w:cs="Times New Roman"/>
                <w:color w:val="auto"/>
                <w:kern w:val="0"/>
                <w:sz w:val="21"/>
                <w:szCs w:val="21"/>
                <w:highlight w:val="none"/>
                <w:lang w:val="en-US" w:eastAsia="zh-CN" w:bidi="ar-SA"/>
              </w:rPr>
              <w:t>E-02</w:t>
            </w:r>
          </w:p>
        </w:tc>
        <w:tc>
          <w:tcPr>
            <w:tcW w:w="1039" w:type="pct"/>
            <w:tcBorders>
              <w:tl2br w:val="nil"/>
              <w:tr2bl w:val="nil"/>
            </w:tcBorders>
            <w:noWrap w:val="0"/>
            <w:vAlign w:val="center"/>
          </w:tcPr>
          <w:p w14:paraId="029357C0">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6.</w:t>
            </w:r>
            <w:r>
              <w:rPr>
                <w:rFonts w:hint="eastAsia" w:cs="Times New Roman"/>
                <w:color w:val="auto"/>
                <w:kern w:val="0"/>
                <w:sz w:val="21"/>
                <w:szCs w:val="21"/>
                <w:highlight w:val="none"/>
                <w:lang w:val="en-US" w:eastAsia="zh-CN" w:bidi="ar-SA"/>
              </w:rPr>
              <w:t>42</w:t>
            </w:r>
          </w:p>
        </w:tc>
        <w:tc>
          <w:tcPr>
            <w:tcW w:w="845" w:type="pct"/>
            <w:tcBorders>
              <w:tl2br w:val="nil"/>
              <w:tr2bl w:val="nil"/>
            </w:tcBorders>
            <w:noWrap w:val="0"/>
            <w:vAlign w:val="center"/>
          </w:tcPr>
          <w:p w14:paraId="6D266806">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5.32E-02</w:t>
            </w:r>
          </w:p>
        </w:tc>
        <w:tc>
          <w:tcPr>
            <w:tcW w:w="1603" w:type="pct"/>
            <w:tcBorders>
              <w:tl2br w:val="nil"/>
              <w:tr2bl w:val="nil"/>
            </w:tcBorders>
            <w:noWrap w:val="0"/>
            <w:vAlign w:val="center"/>
          </w:tcPr>
          <w:p w14:paraId="28E6A7A4">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5.91</w:t>
            </w:r>
          </w:p>
        </w:tc>
      </w:tr>
      <w:tr w14:paraId="278221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7" w:type="pct"/>
            <w:gridSpan w:val="2"/>
            <w:tcBorders>
              <w:tl2br w:val="nil"/>
              <w:tr2bl w:val="nil"/>
            </w:tcBorders>
            <w:noWrap w:val="0"/>
            <w:vAlign w:val="center"/>
          </w:tcPr>
          <w:p w14:paraId="7157B618">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D10%最远距离</w:t>
            </w:r>
          </w:p>
        </w:tc>
        <w:tc>
          <w:tcPr>
            <w:tcW w:w="835" w:type="pct"/>
            <w:tcBorders>
              <w:tl2br w:val="nil"/>
              <w:tr2bl w:val="nil"/>
            </w:tcBorders>
            <w:noWrap w:val="0"/>
            <w:vAlign w:val="center"/>
          </w:tcPr>
          <w:p w14:paraId="12705546">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1039" w:type="pct"/>
            <w:tcBorders>
              <w:tl2br w:val="nil"/>
              <w:tr2bl w:val="nil"/>
            </w:tcBorders>
            <w:noWrap w:val="0"/>
            <w:vAlign w:val="center"/>
          </w:tcPr>
          <w:p w14:paraId="4D6E7CC2">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845" w:type="pct"/>
            <w:tcBorders>
              <w:tl2br w:val="nil"/>
              <w:tr2bl w:val="nil"/>
            </w:tcBorders>
            <w:noWrap w:val="0"/>
            <w:vAlign w:val="center"/>
          </w:tcPr>
          <w:p w14:paraId="21B3E8A6">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1603" w:type="pct"/>
            <w:tcBorders>
              <w:tl2br w:val="nil"/>
              <w:tr2bl w:val="nil"/>
            </w:tcBorders>
            <w:noWrap w:val="0"/>
            <w:vAlign w:val="center"/>
          </w:tcPr>
          <w:p w14:paraId="79D59AE8">
            <w:pPr>
              <w:keepNext w:val="0"/>
              <w:keepLines w:val="0"/>
              <w:widowControl w:val="0"/>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r>
    </w:tbl>
    <w:p w14:paraId="3B7806E5">
      <w:pPr>
        <w:ind w:left="0" w:leftChars="0" w:firstLine="0" w:firstLineChars="0"/>
        <w:rPr>
          <w:rFonts w:hint="default" w:ascii="Times New Roman" w:hAnsi="Times New Roman" w:cs="Times New Roman"/>
          <w:color w:val="auto"/>
          <w:highlight w:val="none"/>
          <w:lang w:val="en-US" w:eastAsia="zh-CN"/>
        </w:rPr>
        <w:sectPr>
          <w:pgSz w:w="16838" w:h="11906" w:orient="landscape"/>
          <w:pgMar w:top="1531" w:right="1531" w:bottom="153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05AD505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根据本项目估算结果中污染物Pmax为</w:t>
      </w:r>
      <w:r>
        <w:rPr>
          <w:rFonts w:hint="eastAsia" w:cs="Times New Roman"/>
          <w:color w:val="auto"/>
          <w:sz w:val="24"/>
          <w:highlight w:val="none"/>
          <w:lang w:val="en-US" w:eastAsia="zh-CN"/>
        </w:rPr>
        <w:t>9.449</w:t>
      </w:r>
      <w:r>
        <w:rPr>
          <w:rFonts w:hint="default" w:ascii="Times New Roman" w:hAnsi="Times New Roman" w:eastAsia="宋体" w:cs="Times New Roman"/>
          <w:color w:val="auto"/>
          <w:sz w:val="24"/>
          <w:highlight w:val="none"/>
          <w:lang w:val="en-US" w:eastAsia="zh-CN"/>
        </w:rPr>
        <w:t>%，1%≤Pmax＜10%，因此确定本项目大气环境影响评价工作等级确定为二级。</w:t>
      </w:r>
    </w:p>
    <w:p w14:paraId="3627AF85">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根据《环境影响评价技术导则 大气环境》（HJ2.2-2018）中“评价等级判定及大气环境影响预测与评价”的要求，以项目排放的各污染源，经估算模型计算，评价工作等级为二级，不进行进一步预测与评价，项目不设置大气环境防护距离，只对污染物排放量进行核算。</w:t>
      </w:r>
    </w:p>
    <w:p w14:paraId="6129A1DC">
      <w:pPr>
        <w:pStyle w:val="121"/>
        <w:bidi w:val="0"/>
        <w:rPr>
          <w:rFonts w:hint="default" w:ascii="Times New Roman" w:hAnsi="Times New Roman" w:cs="Times New Roman"/>
          <w:color w:val="auto"/>
          <w:highlight w:val="none"/>
        </w:rPr>
      </w:pPr>
      <w:bookmarkStart w:id="150" w:name="_Toc29493"/>
      <w:bookmarkStart w:id="151" w:name="_Toc29362"/>
      <w:bookmarkStart w:id="152" w:name="_Toc18485"/>
      <w:bookmarkStart w:id="153" w:name="_Toc1642"/>
      <w:r>
        <w:rPr>
          <w:rFonts w:hint="default" w:ascii="Times New Roman" w:hAnsi="Times New Roman" w:cs="Times New Roman"/>
          <w:color w:val="auto"/>
          <w:highlight w:val="none"/>
          <w:lang w:val="en-US" w:eastAsia="zh-CN"/>
        </w:rPr>
        <w:t>5.2</w:t>
      </w:r>
      <w:r>
        <w:rPr>
          <w:rFonts w:hint="default" w:ascii="Times New Roman" w:hAnsi="Times New Roman" w:cs="Times New Roman"/>
          <w:color w:val="auto"/>
          <w:highlight w:val="none"/>
        </w:rPr>
        <w:t>污染物排放量核算</w:t>
      </w:r>
      <w:bookmarkEnd w:id="150"/>
      <w:bookmarkEnd w:id="151"/>
      <w:bookmarkEnd w:id="152"/>
      <w:bookmarkEnd w:id="153"/>
    </w:p>
    <w:p w14:paraId="5DF2033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根据《环境影响评价技术导则 大气环境》（HJ942-2018）的规定，二级评价项目不进行进一步预测与评价，只对污染物排放量进行核算。</w:t>
      </w:r>
      <w:r>
        <w:rPr>
          <w:rFonts w:hint="eastAsia" w:cs="Times New Roman"/>
          <w:color w:val="auto"/>
          <w:sz w:val="24"/>
          <w:highlight w:val="none"/>
          <w:lang w:val="en-US" w:eastAsia="zh-CN"/>
        </w:rPr>
        <w:t>本项目大气污染物有组织排放核算见下表</w:t>
      </w:r>
      <w:r>
        <w:rPr>
          <w:rFonts w:hint="eastAsia" w:ascii="Times New Roman" w:hAnsi="Times New Roman" w:eastAsia="宋体" w:cs="Times New Roman"/>
          <w:color w:val="auto"/>
          <w:sz w:val="24"/>
          <w:highlight w:val="none"/>
          <w:lang w:val="en-US" w:eastAsia="zh-CN"/>
        </w:rPr>
        <w:t>。</w:t>
      </w:r>
    </w:p>
    <w:p w14:paraId="3744F781">
      <w:pPr>
        <w:widowControl w:val="0"/>
        <w:bidi w:val="0"/>
        <w:spacing w:line="500" w:lineRule="exact"/>
        <w:ind w:firstLine="0" w:firstLineChars="0"/>
        <w:jc w:val="center"/>
        <w:rPr>
          <w:rFonts w:hint="default" w:ascii="Times New Roman" w:hAnsi="Times New Roman" w:eastAsia="黑体" w:cs="Times New Roman"/>
          <w:color w:val="auto"/>
          <w:kern w:val="2"/>
          <w:sz w:val="24"/>
          <w:szCs w:val="24"/>
          <w:highlight w:val="none"/>
          <w:lang w:val="en-US" w:eastAsia="zh-CN" w:bidi="ar-SA"/>
        </w:rPr>
      </w:pPr>
      <w:r>
        <w:rPr>
          <w:rFonts w:hint="default" w:ascii="Times New Roman" w:hAnsi="Times New Roman" w:eastAsia="宋体" w:cs="宋体"/>
          <w:b/>
          <w:bCs/>
          <w:color w:val="auto"/>
          <w:kern w:val="2"/>
          <w:sz w:val="24"/>
          <w:szCs w:val="24"/>
          <w:highlight w:val="none"/>
          <w:lang w:val="en-US" w:eastAsia="zh-CN" w:bidi="ar-SA"/>
        </w:rPr>
        <w:t>表5-</w:t>
      </w:r>
      <w:r>
        <w:rPr>
          <w:rFonts w:hint="eastAsia" w:ascii="Times New Roman" w:hAnsi="Times New Roman" w:eastAsia="宋体" w:cs="宋体"/>
          <w:b/>
          <w:bCs/>
          <w:color w:val="auto"/>
          <w:kern w:val="2"/>
          <w:sz w:val="24"/>
          <w:szCs w:val="24"/>
          <w:highlight w:val="none"/>
          <w:lang w:val="en-US" w:eastAsia="zh-CN" w:bidi="ar-SA"/>
        </w:rPr>
        <w:t>5</w:t>
      </w:r>
      <w:r>
        <w:rPr>
          <w:rFonts w:hint="default" w:ascii="Times New Roman" w:hAnsi="Times New Roman" w:eastAsia="宋体" w:cs="宋体"/>
          <w:b/>
          <w:bCs/>
          <w:color w:val="auto"/>
          <w:kern w:val="2"/>
          <w:sz w:val="24"/>
          <w:szCs w:val="24"/>
          <w:highlight w:val="none"/>
          <w:lang w:val="en-US" w:eastAsia="zh-CN" w:bidi="ar-SA"/>
        </w:rPr>
        <w:t xml:space="preserve">  大气污染物有组织排放核算表</w:t>
      </w:r>
    </w:p>
    <w:tbl>
      <w:tblPr>
        <w:tblStyle w:val="3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58"/>
        <w:gridCol w:w="765"/>
        <w:gridCol w:w="750"/>
        <w:gridCol w:w="1755"/>
        <w:gridCol w:w="1815"/>
        <w:gridCol w:w="1806"/>
        <w:gridCol w:w="1390"/>
      </w:tblGrid>
      <w:tr w14:paraId="76C779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99" w:hRule="atLeast"/>
          <w:tblHeader/>
          <w:jc w:val="center"/>
        </w:trPr>
        <w:tc>
          <w:tcPr>
            <w:tcW w:w="315" w:type="pct"/>
            <w:tcBorders>
              <w:tl2br w:val="nil"/>
              <w:tr2bl w:val="nil"/>
            </w:tcBorders>
            <w:noWrap w:val="0"/>
            <w:vAlign w:val="center"/>
          </w:tcPr>
          <w:p w14:paraId="6773642A">
            <w:pPr>
              <w:pStyle w:val="8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856" w:type="pct"/>
            <w:gridSpan w:val="2"/>
            <w:tcBorders>
              <w:tl2br w:val="nil"/>
              <w:tr2bl w:val="nil"/>
            </w:tcBorders>
            <w:noWrap w:val="0"/>
            <w:vAlign w:val="center"/>
          </w:tcPr>
          <w:p w14:paraId="5F4BE51C">
            <w:pPr>
              <w:pStyle w:val="8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排放口编号</w:t>
            </w:r>
          </w:p>
        </w:tc>
        <w:tc>
          <w:tcPr>
            <w:tcW w:w="992" w:type="pct"/>
            <w:tcBorders>
              <w:tl2br w:val="nil"/>
              <w:tr2bl w:val="nil"/>
            </w:tcBorders>
            <w:noWrap w:val="0"/>
            <w:vAlign w:val="center"/>
          </w:tcPr>
          <w:p w14:paraId="17B1D4B6">
            <w:pPr>
              <w:pStyle w:val="8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1026" w:type="pct"/>
            <w:tcBorders>
              <w:tl2br w:val="nil"/>
              <w:tr2bl w:val="nil"/>
            </w:tcBorders>
            <w:noWrap w:val="0"/>
            <w:vAlign w:val="top"/>
          </w:tcPr>
          <w:p w14:paraId="1A4E0161">
            <w:pPr>
              <w:pStyle w:val="8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核算排放浓度（mg/m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1021" w:type="pct"/>
            <w:tcBorders>
              <w:tl2br w:val="nil"/>
              <w:tr2bl w:val="nil"/>
            </w:tcBorders>
            <w:noWrap w:val="0"/>
            <w:vAlign w:val="top"/>
          </w:tcPr>
          <w:p w14:paraId="271EAA3C">
            <w:pPr>
              <w:pStyle w:val="8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核算排放速率限值（kg/h）</w:t>
            </w:r>
          </w:p>
        </w:tc>
        <w:tc>
          <w:tcPr>
            <w:tcW w:w="786" w:type="pct"/>
            <w:tcBorders>
              <w:tl2br w:val="nil"/>
              <w:tr2bl w:val="nil"/>
            </w:tcBorders>
            <w:noWrap w:val="0"/>
            <w:vAlign w:val="top"/>
          </w:tcPr>
          <w:p w14:paraId="13DD52F7">
            <w:pPr>
              <w:pStyle w:val="8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核算年排放量（t/a）</w:t>
            </w:r>
          </w:p>
        </w:tc>
      </w:tr>
      <w:tr w14:paraId="27679C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315" w:type="pct"/>
            <w:vMerge w:val="restart"/>
            <w:tcBorders>
              <w:tl2br w:val="nil"/>
              <w:tr2bl w:val="nil"/>
            </w:tcBorders>
            <w:noWrap w:val="0"/>
            <w:vAlign w:val="center"/>
          </w:tcPr>
          <w:p w14:paraId="3B8217EC">
            <w:pPr>
              <w:pStyle w:val="8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432" w:type="pct"/>
            <w:vMerge w:val="restart"/>
            <w:tcBorders>
              <w:tl2br w:val="nil"/>
              <w:tr2bl w:val="nil"/>
            </w:tcBorders>
            <w:noWrap w:val="0"/>
            <w:vAlign w:val="center"/>
          </w:tcPr>
          <w:p w14:paraId="448FF1B5">
            <w:pPr>
              <w:pStyle w:val="8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DA001</w:t>
            </w:r>
          </w:p>
        </w:tc>
        <w:tc>
          <w:tcPr>
            <w:tcW w:w="424" w:type="pct"/>
            <w:vMerge w:val="restart"/>
            <w:tcBorders>
              <w:tl2br w:val="nil"/>
              <w:tr2bl w:val="nil"/>
            </w:tcBorders>
            <w:noWrap w:val="0"/>
            <w:vAlign w:val="center"/>
          </w:tcPr>
          <w:p w14:paraId="42F4399F">
            <w:pPr>
              <w:autoSpaceDE w:val="0"/>
              <w:autoSpaceDN w:val="0"/>
              <w:adjustRightInd w:val="0"/>
              <w:snapToGrid w:val="0"/>
              <w:spacing w:line="240" w:lineRule="auto"/>
              <w:ind w:firstLine="0" w:firstLineChars="0"/>
              <w:jc w:val="center"/>
              <w:textAlignment w:val="baseline"/>
              <w:rPr>
                <w:rFonts w:hint="default" w:cstheme="minorBidi"/>
                <w:color w:val="auto"/>
                <w:sz w:val="21"/>
                <w:szCs w:val="21"/>
                <w:lang w:val="en-US" w:eastAsia="zh-CN"/>
              </w:rPr>
            </w:pPr>
            <w:r>
              <w:rPr>
                <w:rFonts w:hint="eastAsia" w:cstheme="minorBidi"/>
                <w:color w:val="auto"/>
                <w:sz w:val="21"/>
                <w:szCs w:val="21"/>
                <w:lang w:val="en-US" w:eastAsia="zh-CN"/>
              </w:rPr>
              <w:t>情景一</w:t>
            </w:r>
          </w:p>
        </w:tc>
        <w:tc>
          <w:tcPr>
            <w:tcW w:w="992" w:type="pct"/>
            <w:tcBorders>
              <w:tl2br w:val="nil"/>
              <w:tr2bl w:val="nil"/>
            </w:tcBorders>
            <w:noWrap w:val="0"/>
            <w:vAlign w:val="center"/>
          </w:tcPr>
          <w:p w14:paraId="6C09B87C">
            <w:pPr>
              <w:autoSpaceDE w:val="0"/>
              <w:autoSpaceDN w:val="0"/>
              <w:adjustRightInd w:val="0"/>
              <w:snapToGrid w:val="0"/>
              <w:spacing w:line="240" w:lineRule="auto"/>
              <w:ind w:firstLine="0" w:firstLineChars="0"/>
              <w:jc w:val="center"/>
              <w:textAlignment w:val="baseline"/>
              <w:rPr>
                <w:rFonts w:hint="eastAsia" w:ascii="Times New Roman" w:hAnsi="Times New Roman" w:eastAsia="宋体" w:cs="Times New Roman"/>
                <w:color w:val="auto"/>
                <w:highlight w:val="none"/>
                <w:lang w:val="en-US" w:eastAsia="zh-CN"/>
              </w:rPr>
            </w:pPr>
            <w:r>
              <w:rPr>
                <w:rFonts w:hint="eastAsia" w:cstheme="minorBidi"/>
                <w:color w:val="auto"/>
                <w:sz w:val="21"/>
                <w:szCs w:val="21"/>
                <w:lang w:val="en-US" w:eastAsia="zh-CN"/>
              </w:rPr>
              <w:t>颗粒物</w:t>
            </w:r>
          </w:p>
        </w:tc>
        <w:tc>
          <w:tcPr>
            <w:tcW w:w="1026" w:type="pct"/>
            <w:tcBorders>
              <w:tl2br w:val="nil"/>
              <w:tr2bl w:val="nil"/>
            </w:tcBorders>
            <w:noWrap w:val="0"/>
            <w:vAlign w:val="center"/>
          </w:tcPr>
          <w:p w14:paraId="13E07640">
            <w:pPr>
              <w:pStyle w:val="131"/>
              <w:autoSpaceDE w:val="0"/>
              <w:autoSpaceDN w:val="0"/>
              <w:spacing w:line="340" w:lineRule="exact"/>
              <w:jc w:val="center"/>
              <w:textAlignment w:val="bottom"/>
              <w:rPr>
                <w:rFonts w:hint="default" w:ascii="Times New Roman" w:hAnsi="Times New Roman" w:eastAsia="宋体" w:cs="Times New Roman"/>
                <w:color w:val="auto"/>
                <w:highlight w:val="none"/>
                <w:lang w:val="en-US" w:eastAsia="zh-CN"/>
              </w:rPr>
            </w:pPr>
            <w:r>
              <w:rPr>
                <w:rFonts w:hint="eastAsia" w:ascii="Times New Roman" w:eastAsiaTheme="minorEastAsia"/>
                <w:color w:val="auto"/>
                <w:sz w:val="21"/>
                <w:szCs w:val="21"/>
                <w:lang w:val="en-US" w:eastAsia="zh-CN"/>
              </w:rPr>
              <w:t>9.39</w:t>
            </w:r>
          </w:p>
        </w:tc>
        <w:tc>
          <w:tcPr>
            <w:tcW w:w="1021" w:type="pct"/>
            <w:tcBorders>
              <w:tl2br w:val="nil"/>
              <w:tr2bl w:val="nil"/>
            </w:tcBorders>
            <w:noWrap w:val="0"/>
            <w:vAlign w:val="center"/>
          </w:tcPr>
          <w:p w14:paraId="59AD14F6">
            <w:pPr>
              <w:snapToGrid w:val="0"/>
              <w:spacing w:line="240" w:lineRule="auto"/>
              <w:ind w:firstLine="0" w:firstLineChars="0"/>
              <w:jc w:val="center"/>
              <w:rPr>
                <w:rFonts w:hint="default" w:ascii="Times New Roman" w:hAnsi="Times New Roman" w:eastAsia="宋体" w:cs="Times New Roman"/>
                <w:color w:val="auto"/>
                <w:highlight w:val="none"/>
                <w:lang w:val="en-US" w:eastAsia="zh-CN"/>
              </w:rPr>
            </w:pPr>
            <w:r>
              <w:rPr>
                <w:rFonts w:hint="eastAsia" w:cstheme="minorBidi"/>
                <w:color w:val="auto"/>
                <w:sz w:val="21"/>
                <w:szCs w:val="21"/>
                <w:lang w:val="en-US" w:eastAsia="zh-CN"/>
              </w:rPr>
              <w:t>0.298</w:t>
            </w:r>
          </w:p>
        </w:tc>
        <w:tc>
          <w:tcPr>
            <w:tcW w:w="786" w:type="pct"/>
            <w:tcBorders>
              <w:tl2br w:val="nil"/>
              <w:tr2bl w:val="nil"/>
            </w:tcBorders>
            <w:noWrap w:val="0"/>
            <w:vAlign w:val="center"/>
          </w:tcPr>
          <w:p w14:paraId="1C73192E">
            <w:pPr>
              <w:pStyle w:val="131"/>
              <w:autoSpaceDE w:val="0"/>
              <w:autoSpaceDN w:val="0"/>
              <w:spacing w:line="340" w:lineRule="exact"/>
              <w:jc w:val="center"/>
              <w:textAlignment w:val="bottom"/>
              <w:rPr>
                <w:rFonts w:hint="default"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 xml:space="preserve">0.428 </w:t>
            </w:r>
          </w:p>
        </w:tc>
      </w:tr>
      <w:tr w14:paraId="2F854E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315" w:type="pct"/>
            <w:vMerge w:val="continue"/>
            <w:tcBorders>
              <w:tl2br w:val="nil"/>
              <w:tr2bl w:val="nil"/>
            </w:tcBorders>
            <w:noWrap w:val="0"/>
            <w:vAlign w:val="center"/>
          </w:tcPr>
          <w:p w14:paraId="097870C4">
            <w:pPr>
              <w:pStyle w:val="88"/>
              <w:bidi w:val="0"/>
              <w:rPr>
                <w:rFonts w:hint="default" w:ascii="Times New Roman" w:hAnsi="Times New Roman" w:cs="Times New Roman"/>
                <w:color w:val="auto"/>
                <w:highlight w:val="none"/>
              </w:rPr>
            </w:pPr>
          </w:p>
        </w:tc>
        <w:tc>
          <w:tcPr>
            <w:tcW w:w="432" w:type="pct"/>
            <w:vMerge w:val="continue"/>
            <w:tcBorders>
              <w:tl2br w:val="nil"/>
              <w:tr2bl w:val="nil"/>
            </w:tcBorders>
            <w:noWrap w:val="0"/>
            <w:vAlign w:val="center"/>
          </w:tcPr>
          <w:p w14:paraId="646EBC47">
            <w:pPr>
              <w:pStyle w:val="88"/>
              <w:bidi w:val="0"/>
              <w:rPr>
                <w:rFonts w:hint="default" w:ascii="Times New Roman" w:hAnsi="Times New Roman" w:eastAsia="宋体" w:cs="Times New Roman"/>
                <w:color w:val="auto"/>
                <w:highlight w:val="none"/>
                <w:lang w:val="en-US" w:eastAsia="zh-CN"/>
              </w:rPr>
            </w:pPr>
          </w:p>
        </w:tc>
        <w:tc>
          <w:tcPr>
            <w:tcW w:w="424" w:type="pct"/>
            <w:vMerge w:val="continue"/>
            <w:tcBorders>
              <w:tl2br w:val="nil"/>
              <w:tr2bl w:val="nil"/>
            </w:tcBorders>
            <w:noWrap w:val="0"/>
            <w:vAlign w:val="center"/>
          </w:tcPr>
          <w:p w14:paraId="2FCE351C">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92" w:type="pct"/>
            <w:tcBorders>
              <w:tl2br w:val="nil"/>
              <w:tr2bl w:val="nil"/>
            </w:tcBorders>
            <w:noWrap w:val="0"/>
            <w:vAlign w:val="center"/>
          </w:tcPr>
          <w:p w14:paraId="61BCEDFA">
            <w:pPr>
              <w:autoSpaceDE w:val="0"/>
              <w:autoSpaceDN w:val="0"/>
              <w:adjustRightInd w:val="0"/>
              <w:snapToGrid w:val="0"/>
              <w:spacing w:line="240" w:lineRule="auto"/>
              <w:ind w:firstLine="0" w:firstLineChars="0"/>
              <w:jc w:val="center"/>
              <w:textAlignment w:val="baseline"/>
              <w:rPr>
                <w:rFonts w:hint="eastAsia" w:ascii="Times New Roman" w:hAnsi="Times New Roman" w:eastAsia="宋体" w:cs="Times New Roman"/>
                <w:color w:val="auto"/>
                <w:highlight w:val="none"/>
                <w:lang w:val="en-US" w:eastAsia="zh-CN"/>
              </w:rPr>
            </w:pPr>
            <w:r>
              <w:rPr>
                <w:rFonts w:hint="eastAsia" w:cstheme="minorBidi"/>
                <w:color w:val="auto"/>
                <w:sz w:val="21"/>
                <w:szCs w:val="21"/>
                <w:lang w:val="en-US" w:eastAsia="zh-CN"/>
              </w:rPr>
              <w:t>二氧化硫</w:t>
            </w:r>
          </w:p>
        </w:tc>
        <w:tc>
          <w:tcPr>
            <w:tcW w:w="1026" w:type="pct"/>
            <w:tcBorders>
              <w:tl2br w:val="nil"/>
              <w:tr2bl w:val="nil"/>
            </w:tcBorders>
            <w:noWrap w:val="0"/>
            <w:vAlign w:val="center"/>
          </w:tcPr>
          <w:p w14:paraId="5E2A229B">
            <w:pPr>
              <w:pStyle w:val="131"/>
              <w:autoSpaceDE w:val="0"/>
              <w:autoSpaceDN w:val="0"/>
              <w:spacing w:line="340" w:lineRule="exact"/>
              <w:jc w:val="center"/>
              <w:textAlignment w:val="bottom"/>
              <w:rPr>
                <w:rFonts w:hint="default" w:ascii="Times New Roman" w:hAnsi="Times New Roman" w:eastAsia="宋体" w:cs="Times New Roman"/>
                <w:color w:val="auto"/>
                <w:highlight w:val="none"/>
                <w:lang w:val="en-US" w:eastAsia="zh-CN"/>
              </w:rPr>
            </w:pPr>
            <w:r>
              <w:rPr>
                <w:rFonts w:ascii="Times New Roman" w:eastAsiaTheme="minorEastAsia"/>
                <w:color w:val="auto"/>
                <w:sz w:val="21"/>
                <w:szCs w:val="21"/>
              </w:rPr>
              <w:t>24.01</w:t>
            </w:r>
          </w:p>
        </w:tc>
        <w:tc>
          <w:tcPr>
            <w:tcW w:w="1021" w:type="pct"/>
            <w:tcBorders>
              <w:tl2br w:val="nil"/>
              <w:tr2bl w:val="nil"/>
            </w:tcBorders>
            <w:noWrap w:val="0"/>
            <w:vAlign w:val="center"/>
          </w:tcPr>
          <w:p w14:paraId="0AAA26E9">
            <w:pPr>
              <w:snapToGrid w:val="0"/>
              <w:spacing w:line="240" w:lineRule="auto"/>
              <w:ind w:firstLine="0" w:firstLineChars="0"/>
              <w:jc w:val="center"/>
              <w:rPr>
                <w:rFonts w:hint="default" w:ascii="Times New Roman" w:hAnsi="Times New Roman" w:eastAsia="宋体" w:cs="Times New Roman"/>
                <w:color w:val="auto"/>
                <w:highlight w:val="none"/>
                <w:lang w:val="en-US" w:eastAsia="zh-CN"/>
              </w:rPr>
            </w:pPr>
            <w:r>
              <w:rPr>
                <w:rFonts w:hint="eastAsia" w:cstheme="minorBidi"/>
                <w:color w:val="auto"/>
                <w:sz w:val="21"/>
                <w:szCs w:val="21"/>
                <w:lang w:val="en-US" w:eastAsia="zh-CN"/>
              </w:rPr>
              <w:t>0.763</w:t>
            </w:r>
          </w:p>
        </w:tc>
        <w:tc>
          <w:tcPr>
            <w:tcW w:w="786" w:type="pct"/>
            <w:tcBorders>
              <w:tl2br w:val="nil"/>
              <w:tr2bl w:val="nil"/>
            </w:tcBorders>
            <w:noWrap w:val="0"/>
            <w:vAlign w:val="center"/>
          </w:tcPr>
          <w:p w14:paraId="4ADB9459">
            <w:pPr>
              <w:pStyle w:val="131"/>
              <w:autoSpaceDE w:val="0"/>
              <w:autoSpaceDN w:val="0"/>
              <w:spacing w:line="340" w:lineRule="exact"/>
              <w:jc w:val="center"/>
              <w:textAlignment w:val="bottom"/>
              <w:rPr>
                <w:rFonts w:hint="default"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 xml:space="preserve">1.097 </w:t>
            </w:r>
          </w:p>
        </w:tc>
      </w:tr>
      <w:tr w14:paraId="1034C8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315" w:type="pct"/>
            <w:vMerge w:val="continue"/>
            <w:tcBorders>
              <w:tl2br w:val="nil"/>
              <w:tr2bl w:val="nil"/>
            </w:tcBorders>
            <w:noWrap w:val="0"/>
            <w:vAlign w:val="center"/>
          </w:tcPr>
          <w:p w14:paraId="185387F2">
            <w:pPr>
              <w:pStyle w:val="88"/>
              <w:bidi w:val="0"/>
              <w:rPr>
                <w:rFonts w:hint="default" w:ascii="Times New Roman" w:hAnsi="Times New Roman" w:cs="Times New Roman"/>
                <w:color w:val="auto"/>
                <w:highlight w:val="none"/>
              </w:rPr>
            </w:pPr>
          </w:p>
        </w:tc>
        <w:tc>
          <w:tcPr>
            <w:tcW w:w="432" w:type="pct"/>
            <w:vMerge w:val="continue"/>
            <w:tcBorders>
              <w:tl2br w:val="nil"/>
              <w:tr2bl w:val="nil"/>
            </w:tcBorders>
            <w:noWrap w:val="0"/>
            <w:vAlign w:val="center"/>
          </w:tcPr>
          <w:p w14:paraId="4CFDBF31">
            <w:pPr>
              <w:pStyle w:val="88"/>
              <w:bidi w:val="0"/>
              <w:rPr>
                <w:rFonts w:hint="default" w:ascii="Times New Roman" w:hAnsi="Times New Roman" w:eastAsia="宋体" w:cs="Times New Roman"/>
                <w:color w:val="auto"/>
                <w:highlight w:val="none"/>
                <w:lang w:val="en-US" w:eastAsia="zh-CN"/>
              </w:rPr>
            </w:pPr>
          </w:p>
        </w:tc>
        <w:tc>
          <w:tcPr>
            <w:tcW w:w="424" w:type="pct"/>
            <w:vMerge w:val="continue"/>
            <w:tcBorders>
              <w:tl2br w:val="nil"/>
              <w:tr2bl w:val="nil"/>
            </w:tcBorders>
            <w:noWrap w:val="0"/>
            <w:vAlign w:val="center"/>
          </w:tcPr>
          <w:p w14:paraId="3BFDB3E4">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92" w:type="pct"/>
            <w:tcBorders>
              <w:tl2br w:val="nil"/>
              <w:tr2bl w:val="nil"/>
            </w:tcBorders>
            <w:noWrap w:val="0"/>
            <w:vAlign w:val="center"/>
          </w:tcPr>
          <w:p w14:paraId="5C9B2FC4">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r>
              <w:rPr>
                <w:rFonts w:hint="eastAsia" w:cstheme="minorBidi"/>
                <w:color w:val="auto"/>
                <w:sz w:val="21"/>
                <w:szCs w:val="21"/>
                <w:lang w:val="en-US" w:eastAsia="zh-CN"/>
              </w:rPr>
              <w:t>氮氧化物</w:t>
            </w:r>
          </w:p>
        </w:tc>
        <w:tc>
          <w:tcPr>
            <w:tcW w:w="1026" w:type="pct"/>
            <w:tcBorders>
              <w:tl2br w:val="nil"/>
              <w:tr2bl w:val="nil"/>
            </w:tcBorders>
            <w:shd w:val="clear" w:color="auto" w:fill="auto"/>
            <w:noWrap w:val="0"/>
            <w:vAlign w:val="center"/>
          </w:tcPr>
          <w:p w14:paraId="50756920">
            <w:pPr>
              <w:pStyle w:val="131"/>
              <w:autoSpaceDE w:val="0"/>
              <w:autoSpaceDN w:val="0"/>
              <w:spacing w:line="340" w:lineRule="exact"/>
              <w:jc w:val="center"/>
              <w:textAlignment w:val="bottom"/>
              <w:rPr>
                <w:rFonts w:hint="default" w:ascii="Times New Roman" w:hAnsi="Times New Roman" w:eastAsia="宋体" w:cs="Times New Roman"/>
                <w:color w:val="auto"/>
                <w:sz w:val="24"/>
                <w:highlight w:val="none"/>
                <w:lang w:val="en-US" w:eastAsia="zh-CN" w:bidi="ar-SA"/>
              </w:rPr>
            </w:pPr>
            <w:r>
              <w:rPr>
                <w:rFonts w:hint="eastAsia" w:ascii="Times New Roman" w:eastAsiaTheme="minorEastAsia"/>
                <w:color w:val="auto"/>
                <w:sz w:val="21"/>
                <w:szCs w:val="21"/>
                <w:lang w:val="en-US" w:eastAsia="zh-CN"/>
              </w:rPr>
              <w:t>180</w:t>
            </w:r>
            <w:r>
              <w:rPr>
                <w:rFonts w:ascii="Times New Roman" w:eastAsiaTheme="minorEastAsia"/>
                <w:color w:val="auto"/>
                <w:sz w:val="21"/>
                <w:szCs w:val="21"/>
              </w:rPr>
              <w:t>.00</w:t>
            </w:r>
          </w:p>
        </w:tc>
        <w:tc>
          <w:tcPr>
            <w:tcW w:w="1021" w:type="pct"/>
            <w:tcBorders>
              <w:tl2br w:val="nil"/>
              <w:tr2bl w:val="nil"/>
            </w:tcBorders>
            <w:shd w:val="clear" w:color="auto" w:fill="auto"/>
            <w:noWrap w:val="0"/>
            <w:vAlign w:val="center"/>
          </w:tcPr>
          <w:p w14:paraId="090C8528">
            <w:pPr>
              <w:snapToGrid w:val="0"/>
              <w:spacing w:line="240" w:lineRule="auto"/>
              <w:ind w:firstLine="0" w:firstLineChars="0"/>
              <w:jc w:val="center"/>
              <w:rPr>
                <w:rFonts w:hint="eastAsia" w:ascii="Times New Roman" w:hAnsi="Times New Roman" w:eastAsia="宋体" w:cs="Times New Roman"/>
                <w:color w:val="auto"/>
                <w:sz w:val="24"/>
                <w:highlight w:val="none"/>
                <w:lang w:val="en-US" w:eastAsia="zh-CN" w:bidi="ar-SA"/>
              </w:rPr>
            </w:pPr>
            <w:r>
              <w:rPr>
                <w:rFonts w:hint="eastAsia" w:cstheme="minorBidi"/>
                <w:color w:val="auto"/>
                <w:sz w:val="21"/>
                <w:szCs w:val="21"/>
                <w:lang w:val="en-US" w:eastAsia="zh-CN"/>
              </w:rPr>
              <w:t>3.626</w:t>
            </w:r>
          </w:p>
        </w:tc>
        <w:tc>
          <w:tcPr>
            <w:tcW w:w="786" w:type="pct"/>
            <w:tcBorders>
              <w:tl2br w:val="nil"/>
              <w:tr2bl w:val="nil"/>
            </w:tcBorders>
            <w:shd w:val="clear" w:color="auto" w:fill="auto"/>
            <w:noWrap w:val="0"/>
            <w:vAlign w:val="center"/>
          </w:tcPr>
          <w:p w14:paraId="7F86B47E">
            <w:pPr>
              <w:pStyle w:val="131"/>
              <w:autoSpaceDE w:val="0"/>
              <w:autoSpaceDN w:val="0"/>
              <w:spacing w:line="340" w:lineRule="exact"/>
              <w:jc w:val="center"/>
              <w:textAlignment w:val="bottom"/>
              <w:rPr>
                <w:rFonts w:hint="eastAsia"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 xml:space="preserve">5.215 </w:t>
            </w:r>
          </w:p>
        </w:tc>
      </w:tr>
      <w:tr w14:paraId="0445B3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315" w:type="pct"/>
            <w:vMerge w:val="continue"/>
            <w:tcBorders>
              <w:tl2br w:val="nil"/>
              <w:tr2bl w:val="nil"/>
            </w:tcBorders>
            <w:noWrap w:val="0"/>
            <w:vAlign w:val="center"/>
          </w:tcPr>
          <w:p w14:paraId="3952A387">
            <w:pPr>
              <w:pStyle w:val="88"/>
              <w:bidi w:val="0"/>
              <w:rPr>
                <w:rFonts w:hint="default" w:ascii="Times New Roman" w:hAnsi="Times New Roman" w:cs="Times New Roman"/>
                <w:color w:val="auto"/>
                <w:highlight w:val="none"/>
              </w:rPr>
            </w:pPr>
          </w:p>
        </w:tc>
        <w:tc>
          <w:tcPr>
            <w:tcW w:w="432" w:type="pct"/>
            <w:vMerge w:val="continue"/>
            <w:tcBorders>
              <w:tl2br w:val="nil"/>
              <w:tr2bl w:val="nil"/>
            </w:tcBorders>
            <w:noWrap w:val="0"/>
            <w:vAlign w:val="center"/>
          </w:tcPr>
          <w:p w14:paraId="0DC0F567">
            <w:pPr>
              <w:pStyle w:val="88"/>
              <w:bidi w:val="0"/>
              <w:rPr>
                <w:rFonts w:hint="default" w:ascii="Times New Roman" w:hAnsi="Times New Roman" w:eastAsia="宋体" w:cs="Times New Roman"/>
                <w:color w:val="auto"/>
                <w:highlight w:val="none"/>
                <w:lang w:val="en-US" w:eastAsia="zh-CN"/>
              </w:rPr>
            </w:pPr>
          </w:p>
        </w:tc>
        <w:tc>
          <w:tcPr>
            <w:tcW w:w="424" w:type="pct"/>
            <w:vMerge w:val="continue"/>
            <w:tcBorders>
              <w:tl2br w:val="nil"/>
              <w:tr2bl w:val="nil"/>
            </w:tcBorders>
            <w:shd w:val="clear" w:color="auto" w:fill="auto"/>
            <w:noWrap w:val="0"/>
            <w:vAlign w:val="center"/>
          </w:tcPr>
          <w:p w14:paraId="36E4492A">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92" w:type="pct"/>
            <w:tcBorders>
              <w:tl2br w:val="nil"/>
              <w:tr2bl w:val="nil"/>
            </w:tcBorders>
            <w:shd w:val="clear" w:color="auto" w:fill="auto"/>
            <w:noWrap w:val="0"/>
            <w:vAlign w:val="center"/>
          </w:tcPr>
          <w:p w14:paraId="21D4CA5B">
            <w:pPr>
              <w:autoSpaceDE w:val="0"/>
              <w:autoSpaceDN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4"/>
                <w:highlight w:val="none"/>
                <w:lang w:val="en-US" w:eastAsia="zh-CN" w:bidi="ar-SA"/>
              </w:rPr>
            </w:pPr>
            <w:r>
              <w:rPr>
                <w:rFonts w:hint="eastAsia" w:cstheme="minorBidi"/>
                <w:color w:val="auto"/>
                <w:sz w:val="21"/>
                <w:szCs w:val="21"/>
                <w:lang w:val="en-US" w:eastAsia="zh-CN"/>
              </w:rPr>
              <w:t>汞</w:t>
            </w:r>
          </w:p>
        </w:tc>
        <w:tc>
          <w:tcPr>
            <w:tcW w:w="1026" w:type="pct"/>
            <w:tcBorders>
              <w:tl2br w:val="nil"/>
              <w:tr2bl w:val="nil"/>
            </w:tcBorders>
            <w:shd w:val="clear" w:color="auto" w:fill="auto"/>
            <w:noWrap w:val="0"/>
            <w:vAlign w:val="center"/>
          </w:tcPr>
          <w:p w14:paraId="3109837D">
            <w:pPr>
              <w:pStyle w:val="131"/>
              <w:autoSpaceDE w:val="0"/>
              <w:autoSpaceDN w:val="0"/>
              <w:spacing w:line="340" w:lineRule="exact"/>
              <w:jc w:val="center"/>
              <w:textAlignment w:val="bottom"/>
              <w:rPr>
                <w:rFonts w:hint="default" w:ascii="Times New Roman" w:hAnsi="Times New Roman" w:eastAsia="宋体" w:cs="Times New Roman"/>
                <w:color w:val="auto"/>
                <w:sz w:val="24"/>
                <w:highlight w:val="none"/>
                <w:lang w:val="en-US" w:eastAsia="zh-CN" w:bidi="ar-SA"/>
              </w:rPr>
            </w:pPr>
            <w:r>
              <w:rPr>
                <w:rFonts w:ascii="Times New Roman" w:eastAsiaTheme="minorEastAsia"/>
                <w:color w:val="auto"/>
                <w:sz w:val="21"/>
                <w:szCs w:val="21"/>
              </w:rPr>
              <w:t>0.017</w:t>
            </w:r>
            <w:r>
              <w:rPr>
                <w:rFonts w:hint="eastAsia" w:ascii="Times New Roman" w:eastAsiaTheme="minorEastAsia"/>
                <w:color w:val="auto"/>
                <w:sz w:val="21"/>
                <w:szCs w:val="21"/>
                <w:lang w:val="en-US" w:eastAsia="zh-CN"/>
              </w:rPr>
              <w:t>1</w:t>
            </w:r>
          </w:p>
        </w:tc>
        <w:tc>
          <w:tcPr>
            <w:tcW w:w="1021" w:type="pct"/>
            <w:tcBorders>
              <w:tl2br w:val="nil"/>
              <w:tr2bl w:val="nil"/>
            </w:tcBorders>
            <w:shd w:val="clear" w:color="auto" w:fill="auto"/>
            <w:noWrap w:val="0"/>
            <w:vAlign w:val="center"/>
          </w:tcPr>
          <w:p w14:paraId="42734419">
            <w:pPr>
              <w:snapToGrid w:val="0"/>
              <w:spacing w:line="240" w:lineRule="auto"/>
              <w:ind w:firstLine="0" w:firstLineChars="0"/>
              <w:jc w:val="center"/>
              <w:rPr>
                <w:rFonts w:hint="eastAsia" w:ascii="Times New Roman" w:hAnsi="Times New Roman" w:eastAsia="宋体" w:cs="Times New Roman"/>
                <w:color w:val="auto"/>
                <w:sz w:val="24"/>
                <w:highlight w:val="none"/>
                <w:lang w:val="en-US" w:eastAsia="zh-CN" w:bidi="ar-SA"/>
              </w:rPr>
            </w:pPr>
            <w:r>
              <w:rPr>
                <w:rFonts w:hint="eastAsia" w:cstheme="minorBidi"/>
                <w:color w:val="auto"/>
                <w:sz w:val="21"/>
                <w:szCs w:val="21"/>
                <w:lang w:val="en-US" w:eastAsia="zh-CN"/>
              </w:rPr>
              <w:t>0.000542</w:t>
            </w:r>
          </w:p>
        </w:tc>
        <w:tc>
          <w:tcPr>
            <w:tcW w:w="786" w:type="pct"/>
            <w:tcBorders>
              <w:tl2br w:val="nil"/>
              <w:tr2bl w:val="nil"/>
            </w:tcBorders>
            <w:shd w:val="clear" w:color="auto" w:fill="auto"/>
            <w:noWrap w:val="0"/>
            <w:vAlign w:val="center"/>
          </w:tcPr>
          <w:p w14:paraId="6A6683B4">
            <w:pPr>
              <w:pStyle w:val="131"/>
              <w:autoSpaceDE w:val="0"/>
              <w:autoSpaceDN w:val="0"/>
              <w:spacing w:line="340" w:lineRule="exact"/>
              <w:jc w:val="center"/>
              <w:textAlignment w:val="bottom"/>
              <w:rPr>
                <w:rFonts w:hint="eastAsia"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 xml:space="preserve">0.001 </w:t>
            </w:r>
          </w:p>
        </w:tc>
      </w:tr>
      <w:tr w14:paraId="28A170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315" w:type="pct"/>
            <w:vMerge w:val="continue"/>
            <w:tcBorders>
              <w:tl2br w:val="nil"/>
              <w:tr2bl w:val="nil"/>
            </w:tcBorders>
            <w:noWrap w:val="0"/>
            <w:vAlign w:val="center"/>
          </w:tcPr>
          <w:p w14:paraId="258E3334">
            <w:pPr>
              <w:pStyle w:val="88"/>
              <w:bidi w:val="0"/>
              <w:rPr>
                <w:rFonts w:hint="default" w:ascii="Times New Roman" w:hAnsi="Times New Roman" w:cs="Times New Roman"/>
                <w:color w:val="auto"/>
                <w:highlight w:val="none"/>
              </w:rPr>
            </w:pPr>
          </w:p>
        </w:tc>
        <w:tc>
          <w:tcPr>
            <w:tcW w:w="432" w:type="pct"/>
            <w:vMerge w:val="continue"/>
            <w:tcBorders>
              <w:tl2br w:val="nil"/>
              <w:tr2bl w:val="nil"/>
            </w:tcBorders>
            <w:noWrap w:val="0"/>
            <w:vAlign w:val="center"/>
          </w:tcPr>
          <w:p w14:paraId="2DB3282F">
            <w:pPr>
              <w:pStyle w:val="88"/>
              <w:bidi w:val="0"/>
              <w:rPr>
                <w:rFonts w:hint="default" w:ascii="Times New Roman" w:hAnsi="Times New Roman" w:eastAsia="宋体" w:cs="Times New Roman"/>
                <w:color w:val="auto"/>
                <w:highlight w:val="none"/>
                <w:lang w:val="en-US" w:eastAsia="zh-CN"/>
              </w:rPr>
            </w:pPr>
          </w:p>
        </w:tc>
        <w:tc>
          <w:tcPr>
            <w:tcW w:w="424" w:type="pct"/>
            <w:vMerge w:val="continue"/>
            <w:tcBorders>
              <w:tl2br w:val="nil"/>
              <w:tr2bl w:val="nil"/>
            </w:tcBorders>
            <w:shd w:val="clear" w:color="auto" w:fill="auto"/>
            <w:noWrap w:val="0"/>
            <w:vAlign w:val="center"/>
          </w:tcPr>
          <w:p w14:paraId="5D2B5926">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92" w:type="pct"/>
            <w:tcBorders>
              <w:tl2br w:val="nil"/>
              <w:tr2bl w:val="nil"/>
            </w:tcBorders>
            <w:shd w:val="clear" w:color="auto" w:fill="auto"/>
            <w:noWrap w:val="0"/>
            <w:vAlign w:val="center"/>
          </w:tcPr>
          <w:p w14:paraId="2D63DD5A">
            <w:pPr>
              <w:autoSpaceDE w:val="0"/>
              <w:autoSpaceDN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4"/>
                <w:highlight w:val="none"/>
                <w:lang w:val="en-US" w:eastAsia="zh-CN" w:bidi="ar-SA"/>
              </w:rPr>
            </w:pPr>
            <w:r>
              <w:rPr>
                <w:rFonts w:hint="eastAsia" w:cstheme="minorBidi"/>
                <w:color w:val="auto"/>
                <w:sz w:val="21"/>
                <w:szCs w:val="21"/>
                <w:lang w:val="en-US" w:eastAsia="zh-CN"/>
              </w:rPr>
              <w:t>氨</w:t>
            </w:r>
          </w:p>
        </w:tc>
        <w:tc>
          <w:tcPr>
            <w:tcW w:w="1026" w:type="pct"/>
            <w:tcBorders>
              <w:tl2br w:val="nil"/>
              <w:tr2bl w:val="nil"/>
            </w:tcBorders>
            <w:shd w:val="clear" w:color="auto" w:fill="auto"/>
            <w:noWrap w:val="0"/>
            <w:vAlign w:val="center"/>
          </w:tcPr>
          <w:p w14:paraId="204F31E9">
            <w:pPr>
              <w:pStyle w:val="131"/>
              <w:autoSpaceDE w:val="0"/>
              <w:autoSpaceDN w:val="0"/>
              <w:spacing w:line="340" w:lineRule="exact"/>
              <w:jc w:val="center"/>
              <w:textAlignment w:val="bottom"/>
              <w:rPr>
                <w:rFonts w:hint="default" w:ascii="Times New Roman" w:hAnsi="Times New Roman" w:eastAsia="宋体" w:cs="Times New Roman"/>
                <w:color w:val="auto"/>
                <w:sz w:val="24"/>
                <w:highlight w:val="none"/>
                <w:lang w:val="en-US" w:eastAsia="zh-CN" w:bidi="ar-SA"/>
              </w:rPr>
            </w:pPr>
            <w:r>
              <w:rPr>
                <w:rFonts w:ascii="Times New Roman" w:eastAsiaTheme="minorEastAsia"/>
                <w:color w:val="auto"/>
                <w:sz w:val="21"/>
                <w:szCs w:val="21"/>
              </w:rPr>
              <w:t>2.5</w:t>
            </w:r>
          </w:p>
        </w:tc>
        <w:tc>
          <w:tcPr>
            <w:tcW w:w="1021" w:type="pct"/>
            <w:tcBorders>
              <w:tl2br w:val="nil"/>
              <w:tr2bl w:val="nil"/>
            </w:tcBorders>
            <w:shd w:val="clear" w:color="auto" w:fill="auto"/>
            <w:noWrap w:val="0"/>
            <w:vAlign w:val="center"/>
          </w:tcPr>
          <w:p w14:paraId="5BEF8BE1">
            <w:pPr>
              <w:snapToGrid w:val="0"/>
              <w:spacing w:line="240" w:lineRule="auto"/>
              <w:ind w:firstLine="0" w:firstLineChars="0"/>
              <w:jc w:val="center"/>
              <w:rPr>
                <w:rFonts w:hint="default" w:ascii="Times New Roman" w:hAnsi="Times New Roman" w:eastAsia="宋体" w:cs="Times New Roman"/>
                <w:color w:val="auto"/>
                <w:sz w:val="24"/>
                <w:highlight w:val="none"/>
                <w:lang w:val="en-US" w:eastAsia="zh-CN" w:bidi="ar-SA"/>
              </w:rPr>
            </w:pPr>
            <w:r>
              <w:rPr>
                <w:rFonts w:hint="eastAsia" w:cstheme="minorBidi"/>
                <w:color w:val="auto"/>
                <w:sz w:val="21"/>
                <w:szCs w:val="21"/>
                <w:lang w:val="en-US" w:eastAsia="zh-CN"/>
              </w:rPr>
              <w:t>0.079</w:t>
            </w:r>
          </w:p>
        </w:tc>
        <w:tc>
          <w:tcPr>
            <w:tcW w:w="786" w:type="pct"/>
            <w:tcBorders>
              <w:tl2br w:val="nil"/>
              <w:tr2bl w:val="nil"/>
            </w:tcBorders>
            <w:shd w:val="clear" w:color="auto" w:fill="auto"/>
            <w:noWrap w:val="0"/>
            <w:vAlign w:val="center"/>
          </w:tcPr>
          <w:p w14:paraId="6B8EE17E">
            <w:pPr>
              <w:pStyle w:val="131"/>
              <w:autoSpaceDE w:val="0"/>
              <w:autoSpaceDN w:val="0"/>
              <w:spacing w:line="340" w:lineRule="exact"/>
              <w:jc w:val="center"/>
              <w:textAlignment w:val="bottom"/>
              <w:rPr>
                <w:rFonts w:hint="default"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 xml:space="preserve">0.114 </w:t>
            </w:r>
          </w:p>
        </w:tc>
      </w:tr>
      <w:tr w14:paraId="4A3996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315" w:type="pct"/>
            <w:vMerge w:val="continue"/>
            <w:tcBorders>
              <w:tl2br w:val="nil"/>
              <w:tr2bl w:val="nil"/>
            </w:tcBorders>
            <w:noWrap w:val="0"/>
            <w:vAlign w:val="center"/>
          </w:tcPr>
          <w:p w14:paraId="22516CBE">
            <w:pPr>
              <w:pStyle w:val="88"/>
              <w:bidi w:val="0"/>
              <w:rPr>
                <w:rFonts w:hint="default" w:ascii="Times New Roman" w:hAnsi="Times New Roman" w:cs="Times New Roman"/>
                <w:color w:val="auto"/>
                <w:highlight w:val="none"/>
              </w:rPr>
            </w:pPr>
          </w:p>
        </w:tc>
        <w:tc>
          <w:tcPr>
            <w:tcW w:w="432" w:type="pct"/>
            <w:vMerge w:val="continue"/>
            <w:tcBorders>
              <w:tl2br w:val="nil"/>
              <w:tr2bl w:val="nil"/>
            </w:tcBorders>
            <w:noWrap w:val="0"/>
            <w:vAlign w:val="center"/>
          </w:tcPr>
          <w:p w14:paraId="0E31C586">
            <w:pPr>
              <w:pStyle w:val="88"/>
              <w:bidi w:val="0"/>
              <w:rPr>
                <w:rFonts w:hint="default" w:ascii="Times New Roman" w:hAnsi="Times New Roman" w:eastAsia="宋体" w:cs="Times New Roman"/>
                <w:color w:val="auto"/>
                <w:highlight w:val="none"/>
                <w:lang w:val="en-US" w:eastAsia="zh-CN"/>
              </w:rPr>
            </w:pPr>
          </w:p>
        </w:tc>
        <w:tc>
          <w:tcPr>
            <w:tcW w:w="424" w:type="pct"/>
            <w:vMerge w:val="restart"/>
            <w:tcBorders>
              <w:tl2br w:val="nil"/>
              <w:tr2bl w:val="nil"/>
            </w:tcBorders>
            <w:noWrap w:val="0"/>
            <w:vAlign w:val="center"/>
          </w:tcPr>
          <w:p w14:paraId="6D979513">
            <w:pPr>
              <w:autoSpaceDE w:val="0"/>
              <w:autoSpaceDN w:val="0"/>
              <w:adjustRightInd w:val="0"/>
              <w:snapToGrid w:val="0"/>
              <w:spacing w:line="240" w:lineRule="auto"/>
              <w:ind w:firstLine="0" w:firstLineChars="0"/>
              <w:jc w:val="center"/>
              <w:textAlignment w:val="baseline"/>
              <w:rPr>
                <w:rFonts w:hint="default" w:cstheme="minorBidi"/>
                <w:color w:val="auto"/>
                <w:sz w:val="21"/>
                <w:szCs w:val="21"/>
                <w:lang w:val="en-US" w:eastAsia="zh-CN"/>
              </w:rPr>
            </w:pPr>
            <w:r>
              <w:rPr>
                <w:rFonts w:hint="eastAsia" w:cstheme="minorBidi"/>
                <w:color w:val="auto"/>
                <w:sz w:val="21"/>
                <w:szCs w:val="21"/>
                <w:lang w:val="en-US" w:eastAsia="zh-CN"/>
              </w:rPr>
              <w:t>情景二</w:t>
            </w:r>
          </w:p>
        </w:tc>
        <w:tc>
          <w:tcPr>
            <w:tcW w:w="992" w:type="pct"/>
            <w:tcBorders>
              <w:tl2br w:val="nil"/>
              <w:tr2bl w:val="nil"/>
            </w:tcBorders>
            <w:noWrap w:val="0"/>
            <w:vAlign w:val="center"/>
          </w:tcPr>
          <w:p w14:paraId="78EA1EA9">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r>
              <w:rPr>
                <w:rFonts w:hint="eastAsia" w:cstheme="minorBidi"/>
                <w:color w:val="auto"/>
                <w:sz w:val="21"/>
                <w:szCs w:val="21"/>
                <w:lang w:val="en-US" w:eastAsia="zh-CN"/>
              </w:rPr>
              <w:t>颗粒物</w:t>
            </w:r>
          </w:p>
        </w:tc>
        <w:tc>
          <w:tcPr>
            <w:tcW w:w="1026" w:type="pct"/>
            <w:tcBorders>
              <w:tl2br w:val="nil"/>
              <w:tr2bl w:val="nil"/>
            </w:tcBorders>
            <w:noWrap w:val="0"/>
            <w:vAlign w:val="center"/>
          </w:tcPr>
          <w:p w14:paraId="395ED01C">
            <w:pPr>
              <w:pStyle w:val="131"/>
              <w:autoSpaceDE w:val="0"/>
              <w:autoSpaceDN w:val="0"/>
              <w:spacing w:line="340" w:lineRule="exact"/>
              <w:jc w:val="center"/>
              <w:textAlignment w:val="bottom"/>
              <w:rPr>
                <w:rFonts w:hint="eastAsia"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9.39</w:t>
            </w:r>
          </w:p>
        </w:tc>
        <w:tc>
          <w:tcPr>
            <w:tcW w:w="1021" w:type="pct"/>
            <w:tcBorders>
              <w:tl2br w:val="nil"/>
              <w:tr2bl w:val="nil"/>
            </w:tcBorders>
            <w:shd w:val="clear" w:color="auto" w:fill="auto"/>
            <w:noWrap w:val="0"/>
            <w:vAlign w:val="center"/>
          </w:tcPr>
          <w:p w14:paraId="3FAB15C2">
            <w:pPr>
              <w:pStyle w:val="131"/>
              <w:autoSpaceDE w:val="0"/>
              <w:autoSpaceDN w:val="0"/>
              <w:spacing w:line="340" w:lineRule="exact"/>
              <w:jc w:val="center"/>
              <w:textAlignment w:val="bottom"/>
              <w:rPr>
                <w:rFonts w:hint="default" w:ascii="Times New Roman" w:hAnsi="Times New Roman" w:eastAsia="宋体" w:cs="Times New Roman"/>
                <w:color w:val="auto"/>
                <w:sz w:val="24"/>
                <w:highlight w:val="none"/>
                <w:lang w:val="en-US" w:eastAsia="zh-CN" w:bidi="ar-SA"/>
              </w:rPr>
            </w:pPr>
            <w:r>
              <w:rPr>
                <w:rFonts w:hint="eastAsia" w:ascii="Times New Roman" w:eastAsiaTheme="minorEastAsia"/>
                <w:color w:val="auto"/>
                <w:sz w:val="21"/>
                <w:szCs w:val="21"/>
              </w:rPr>
              <w:t>0.</w:t>
            </w:r>
            <w:r>
              <w:rPr>
                <w:rFonts w:hint="eastAsia" w:ascii="Times New Roman" w:eastAsiaTheme="minorEastAsia"/>
                <w:color w:val="auto"/>
                <w:sz w:val="21"/>
                <w:szCs w:val="21"/>
                <w:lang w:val="en-US" w:eastAsia="zh-CN"/>
              </w:rPr>
              <w:t>457</w:t>
            </w:r>
          </w:p>
        </w:tc>
        <w:tc>
          <w:tcPr>
            <w:tcW w:w="786" w:type="pct"/>
            <w:tcBorders>
              <w:tl2br w:val="nil"/>
              <w:tr2bl w:val="nil"/>
            </w:tcBorders>
            <w:noWrap w:val="0"/>
            <w:vAlign w:val="center"/>
          </w:tcPr>
          <w:p w14:paraId="1B5022EC">
            <w:pPr>
              <w:pStyle w:val="131"/>
              <w:autoSpaceDE w:val="0"/>
              <w:autoSpaceDN w:val="0"/>
              <w:spacing w:line="340" w:lineRule="exact"/>
              <w:jc w:val="center"/>
              <w:textAlignment w:val="bottom"/>
              <w:rPr>
                <w:rFonts w:hint="eastAsia"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 xml:space="preserve">0.324 </w:t>
            </w:r>
          </w:p>
        </w:tc>
      </w:tr>
      <w:tr w14:paraId="44B368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315" w:type="pct"/>
            <w:vMerge w:val="continue"/>
            <w:tcBorders>
              <w:tl2br w:val="nil"/>
              <w:tr2bl w:val="nil"/>
            </w:tcBorders>
            <w:noWrap w:val="0"/>
            <w:vAlign w:val="center"/>
          </w:tcPr>
          <w:p w14:paraId="17EB9B46">
            <w:pPr>
              <w:pStyle w:val="88"/>
              <w:bidi w:val="0"/>
              <w:rPr>
                <w:rFonts w:hint="default" w:ascii="Times New Roman" w:hAnsi="Times New Roman" w:cs="Times New Roman"/>
                <w:color w:val="auto"/>
                <w:highlight w:val="none"/>
              </w:rPr>
            </w:pPr>
          </w:p>
        </w:tc>
        <w:tc>
          <w:tcPr>
            <w:tcW w:w="432" w:type="pct"/>
            <w:vMerge w:val="continue"/>
            <w:tcBorders>
              <w:tl2br w:val="nil"/>
              <w:tr2bl w:val="nil"/>
            </w:tcBorders>
            <w:noWrap w:val="0"/>
            <w:vAlign w:val="center"/>
          </w:tcPr>
          <w:p w14:paraId="04D4263B">
            <w:pPr>
              <w:pStyle w:val="88"/>
              <w:bidi w:val="0"/>
              <w:rPr>
                <w:rFonts w:hint="default" w:ascii="Times New Roman" w:hAnsi="Times New Roman" w:eastAsia="宋体" w:cs="Times New Roman"/>
                <w:color w:val="auto"/>
                <w:highlight w:val="none"/>
                <w:lang w:val="en-US" w:eastAsia="zh-CN"/>
              </w:rPr>
            </w:pPr>
          </w:p>
        </w:tc>
        <w:tc>
          <w:tcPr>
            <w:tcW w:w="424" w:type="pct"/>
            <w:vMerge w:val="continue"/>
            <w:tcBorders>
              <w:tl2br w:val="nil"/>
              <w:tr2bl w:val="nil"/>
            </w:tcBorders>
            <w:noWrap w:val="0"/>
            <w:vAlign w:val="center"/>
          </w:tcPr>
          <w:p w14:paraId="5165CCBA">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92" w:type="pct"/>
            <w:tcBorders>
              <w:tl2br w:val="nil"/>
              <w:tr2bl w:val="nil"/>
            </w:tcBorders>
            <w:noWrap w:val="0"/>
            <w:vAlign w:val="center"/>
          </w:tcPr>
          <w:p w14:paraId="7D1B3133">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r>
              <w:rPr>
                <w:rFonts w:hint="eastAsia" w:cstheme="minorBidi"/>
                <w:color w:val="auto"/>
                <w:sz w:val="21"/>
                <w:szCs w:val="21"/>
                <w:lang w:val="en-US" w:eastAsia="zh-CN"/>
              </w:rPr>
              <w:t>二氧化硫</w:t>
            </w:r>
          </w:p>
        </w:tc>
        <w:tc>
          <w:tcPr>
            <w:tcW w:w="1026" w:type="pct"/>
            <w:tcBorders>
              <w:tl2br w:val="nil"/>
              <w:tr2bl w:val="nil"/>
            </w:tcBorders>
            <w:noWrap w:val="0"/>
            <w:vAlign w:val="center"/>
          </w:tcPr>
          <w:p w14:paraId="6121AAD6">
            <w:pPr>
              <w:pStyle w:val="131"/>
              <w:autoSpaceDE w:val="0"/>
              <w:autoSpaceDN w:val="0"/>
              <w:spacing w:line="340" w:lineRule="exact"/>
              <w:jc w:val="center"/>
              <w:textAlignment w:val="bottom"/>
              <w:rPr>
                <w:rFonts w:hint="eastAsia" w:ascii="Times New Roman" w:eastAsiaTheme="minorEastAsia"/>
                <w:color w:val="auto"/>
                <w:sz w:val="21"/>
                <w:szCs w:val="21"/>
                <w:lang w:val="en-US" w:eastAsia="zh-CN"/>
              </w:rPr>
            </w:pPr>
            <w:r>
              <w:rPr>
                <w:rFonts w:ascii="Times New Roman" w:eastAsiaTheme="minorEastAsia"/>
                <w:color w:val="auto"/>
                <w:sz w:val="21"/>
                <w:szCs w:val="21"/>
              </w:rPr>
              <w:t>24.01</w:t>
            </w:r>
          </w:p>
        </w:tc>
        <w:tc>
          <w:tcPr>
            <w:tcW w:w="1021" w:type="pct"/>
            <w:tcBorders>
              <w:tl2br w:val="nil"/>
              <w:tr2bl w:val="nil"/>
            </w:tcBorders>
            <w:shd w:val="clear" w:color="auto" w:fill="auto"/>
            <w:noWrap w:val="0"/>
            <w:vAlign w:val="center"/>
          </w:tcPr>
          <w:p w14:paraId="0072643E">
            <w:pPr>
              <w:pStyle w:val="131"/>
              <w:autoSpaceDE w:val="0"/>
              <w:autoSpaceDN w:val="0"/>
              <w:spacing w:line="340" w:lineRule="exact"/>
              <w:jc w:val="center"/>
              <w:textAlignment w:val="bottom"/>
              <w:rPr>
                <w:rFonts w:hint="eastAsia" w:ascii="Times New Roman" w:hAnsi="Times New Roman" w:eastAsia="宋体" w:cs="Times New Roman"/>
                <w:color w:val="auto"/>
                <w:sz w:val="24"/>
                <w:highlight w:val="none"/>
                <w:lang w:val="en-US" w:eastAsia="zh-CN" w:bidi="ar-SA"/>
              </w:rPr>
            </w:pPr>
            <w:r>
              <w:rPr>
                <w:rFonts w:hint="eastAsia" w:ascii="Times New Roman" w:eastAsiaTheme="minorEastAsia"/>
                <w:color w:val="auto"/>
                <w:sz w:val="21"/>
                <w:szCs w:val="21"/>
                <w:lang w:val="en-US" w:eastAsia="zh-CN"/>
              </w:rPr>
              <w:t>1.170</w:t>
            </w:r>
          </w:p>
        </w:tc>
        <w:tc>
          <w:tcPr>
            <w:tcW w:w="786" w:type="pct"/>
            <w:tcBorders>
              <w:tl2br w:val="nil"/>
              <w:tr2bl w:val="nil"/>
            </w:tcBorders>
            <w:noWrap w:val="0"/>
            <w:vAlign w:val="center"/>
          </w:tcPr>
          <w:p w14:paraId="36CB2F45">
            <w:pPr>
              <w:pStyle w:val="131"/>
              <w:autoSpaceDE w:val="0"/>
              <w:autoSpaceDN w:val="0"/>
              <w:spacing w:line="340" w:lineRule="exact"/>
              <w:jc w:val="center"/>
              <w:textAlignment w:val="bottom"/>
              <w:rPr>
                <w:rFonts w:hint="eastAsia"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 xml:space="preserve">0.830 </w:t>
            </w:r>
          </w:p>
        </w:tc>
      </w:tr>
      <w:tr w14:paraId="573DF0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315" w:type="pct"/>
            <w:vMerge w:val="continue"/>
            <w:tcBorders>
              <w:tl2br w:val="nil"/>
              <w:tr2bl w:val="nil"/>
            </w:tcBorders>
            <w:noWrap w:val="0"/>
            <w:vAlign w:val="center"/>
          </w:tcPr>
          <w:p w14:paraId="4FD50976">
            <w:pPr>
              <w:pStyle w:val="88"/>
              <w:bidi w:val="0"/>
              <w:rPr>
                <w:rFonts w:hint="default" w:ascii="Times New Roman" w:hAnsi="Times New Roman" w:cs="Times New Roman"/>
                <w:color w:val="auto"/>
                <w:highlight w:val="none"/>
              </w:rPr>
            </w:pPr>
          </w:p>
        </w:tc>
        <w:tc>
          <w:tcPr>
            <w:tcW w:w="432" w:type="pct"/>
            <w:vMerge w:val="continue"/>
            <w:tcBorders>
              <w:tl2br w:val="nil"/>
              <w:tr2bl w:val="nil"/>
            </w:tcBorders>
            <w:noWrap w:val="0"/>
            <w:vAlign w:val="center"/>
          </w:tcPr>
          <w:p w14:paraId="67E31C73">
            <w:pPr>
              <w:pStyle w:val="88"/>
              <w:bidi w:val="0"/>
              <w:rPr>
                <w:rFonts w:hint="default" w:ascii="Times New Roman" w:hAnsi="Times New Roman" w:eastAsia="宋体" w:cs="Times New Roman"/>
                <w:color w:val="auto"/>
                <w:highlight w:val="none"/>
                <w:lang w:val="en-US" w:eastAsia="zh-CN"/>
              </w:rPr>
            </w:pPr>
          </w:p>
        </w:tc>
        <w:tc>
          <w:tcPr>
            <w:tcW w:w="424" w:type="pct"/>
            <w:vMerge w:val="continue"/>
            <w:tcBorders>
              <w:tl2br w:val="nil"/>
              <w:tr2bl w:val="nil"/>
            </w:tcBorders>
            <w:noWrap w:val="0"/>
            <w:vAlign w:val="center"/>
          </w:tcPr>
          <w:p w14:paraId="7D1E8E31">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92" w:type="pct"/>
            <w:tcBorders>
              <w:tl2br w:val="nil"/>
              <w:tr2bl w:val="nil"/>
            </w:tcBorders>
            <w:noWrap w:val="0"/>
            <w:vAlign w:val="center"/>
          </w:tcPr>
          <w:p w14:paraId="16C3CF99">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r>
              <w:rPr>
                <w:rFonts w:hint="eastAsia" w:cstheme="minorBidi"/>
                <w:color w:val="auto"/>
                <w:sz w:val="21"/>
                <w:szCs w:val="21"/>
                <w:lang w:val="en-US" w:eastAsia="zh-CN"/>
              </w:rPr>
              <w:t>氮氧化物</w:t>
            </w:r>
          </w:p>
        </w:tc>
        <w:tc>
          <w:tcPr>
            <w:tcW w:w="1026" w:type="pct"/>
            <w:tcBorders>
              <w:tl2br w:val="nil"/>
              <w:tr2bl w:val="nil"/>
            </w:tcBorders>
            <w:noWrap w:val="0"/>
            <w:vAlign w:val="center"/>
          </w:tcPr>
          <w:p w14:paraId="5F5D07EF">
            <w:pPr>
              <w:pStyle w:val="131"/>
              <w:autoSpaceDE w:val="0"/>
              <w:autoSpaceDN w:val="0"/>
              <w:spacing w:line="340" w:lineRule="exact"/>
              <w:jc w:val="center"/>
              <w:textAlignment w:val="bottom"/>
              <w:rPr>
                <w:rFonts w:hint="eastAsia"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180</w:t>
            </w:r>
            <w:r>
              <w:rPr>
                <w:rFonts w:ascii="Times New Roman" w:eastAsiaTheme="minorEastAsia"/>
                <w:color w:val="auto"/>
                <w:sz w:val="21"/>
                <w:szCs w:val="21"/>
              </w:rPr>
              <w:t>.00</w:t>
            </w:r>
          </w:p>
        </w:tc>
        <w:tc>
          <w:tcPr>
            <w:tcW w:w="1021" w:type="pct"/>
            <w:tcBorders>
              <w:tl2br w:val="nil"/>
              <w:tr2bl w:val="nil"/>
            </w:tcBorders>
            <w:shd w:val="clear" w:color="auto" w:fill="auto"/>
            <w:noWrap w:val="0"/>
            <w:vAlign w:val="center"/>
          </w:tcPr>
          <w:p w14:paraId="4DEF4B17">
            <w:pPr>
              <w:pStyle w:val="131"/>
              <w:autoSpaceDE w:val="0"/>
              <w:autoSpaceDN w:val="0"/>
              <w:spacing w:line="340" w:lineRule="exact"/>
              <w:jc w:val="center"/>
              <w:textAlignment w:val="bottom"/>
              <w:rPr>
                <w:rFonts w:hint="eastAsia" w:ascii="Times New Roman" w:hAnsi="Times New Roman" w:eastAsia="宋体" w:cs="Times New Roman"/>
                <w:color w:val="auto"/>
                <w:sz w:val="24"/>
                <w:highlight w:val="none"/>
                <w:lang w:val="en-US" w:eastAsia="zh-CN" w:bidi="ar-SA"/>
              </w:rPr>
            </w:pPr>
            <w:r>
              <w:rPr>
                <w:rFonts w:hint="eastAsia" w:ascii="Times New Roman" w:eastAsiaTheme="minorEastAsia"/>
                <w:color w:val="auto"/>
                <w:sz w:val="21"/>
                <w:szCs w:val="21"/>
                <w:lang w:val="en-US" w:eastAsia="zh-CN"/>
              </w:rPr>
              <w:t>8.771</w:t>
            </w:r>
          </w:p>
        </w:tc>
        <w:tc>
          <w:tcPr>
            <w:tcW w:w="786" w:type="pct"/>
            <w:tcBorders>
              <w:tl2br w:val="nil"/>
              <w:tr2bl w:val="nil"/>
            </w:tcBorders>
            <w:noWrap w:val="0"/>
            <w:vAlign w:val="center"/>
          </w:tcPr>
          <w:p w14:paraId="3513F405">
            <w:pPr>
              <w:pStyle w:val="131"/>
              <w:autoSpaceDE w:val="0"/>
              <w:autoSpaceDN w:val="0"/>
              <w:spacing w:line="340" w:lineRule="exact"/>
              <w:jc w:val="center"/>
              <w:textAlignment w:val="bottom"/>
              <w:rPr>
                <w:rFonts w:hint="eastAsia"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 xml:space="preserve">6.227 </w:t>
            </w:r>
          </w:p>
        </w:tc>
      </w:tr>
      <w:tr w14:paraId="603212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315" w:type="pct"/>
            <w:vMerge w:val="continue"/>
            <w:tcBorders>
              <w:tl2br w:val="nil"/>
              <w:tr2bl w:val="nil"/>
            </w:tcBorders>
            <w:noWrap w:val="0"/>
            <w:vAlign w:val="center"/>
          </w:tcPr>
          <w:p w14:paraId="2F071A1F">
            <w:pPr>
              <w:pStyle w:val="88"/>
              <w:bidi w:val="0"/>
              <w:rPr>
                <w:rFonts w:hint="default" w:ascii="Times New Roman" w:hAnsi="Times New Roman" w:cs="Times New Roman"/>
                <w:color w:val="auto"/>
                <w:highlight w:val="none"/>
              </w:rPr>
            </w:pPr>
          </w:p>
        </w:tc>
        <w:tc>
          <w:tcPr>
            <w:tcW w:w="432" w:type="pct"/>
            <w:vMerge w:val="continue"/>
            <w:tcBorders>
              <w:tl2br w:val="nil"/>
              <w:tr2bl w:val="nil"/>
            </w:tcBorders>
            <w:noWrap w:val="0"/>
            <w:vAlign w:val="center"/>
          </w:tcPr>
          <w:p w14:paraId="6E1E3D33">
            <w:pPr>
              <w:pStyle w:val="88"/>
              <w:bidi w:val="0"/>
              <w:rPr>
                <w:rFonts w:hint="default" w:ascii="Times New Roman" w:hAnsi="Times New Roman" w:eastAsia="宋体" w:cs="Times New Roman"/>
                <w:color w:val="auto"/>
                <w:highlight w:val="none"/>
                <w:lang w:val="en-US" w:eastAsia="zh-CN"/>
              </w:rPr>
            </w:pPr>
          </w:p>
        </w:tc>
        <w:tc>
          <w:tcPr>
            <w:tcW w:w="424" w:type="pct"/>
            <w:vMerge w:val="continue"/>
            <w:tcBorders>
              <w:tl2br w:val="nil"/>
              <w:tr2bl w:val="nil"/>
            </w:tcBorders>
            <w:noWrap w:val="0"/>
            <w:vAlign w:val="center"/>
          </w:tcPr>
          <w:p w14:paraId="1B03C9EC">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92" w:type="pct"/>
            <w:tcBorders>
              <w:tl2br w:val="nil"/>
              <w:tr2bl w:val="nil"/>
            </w:tcBorders>
            <w:noWrap w:val="0"/>
            <w:vAlign w:val="center"/>
          </w:tcPr>
          <w:p w14:paraId="3509DBF2">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r>
              <w:rPr>
                <w:rFonts w:hint="eastAsia" w:cstheme="minorBidi"/>
                <w:color w:val="auto"/>
                <w:sz w:val="21"/>
                <w:szCs w:val="21"/>
                <w:lang w:val="en-US" w:eastAsia="zh-CN"/>
              </w:rPr>
              <w:t>汞</w:t>
            </w:r>
          </w:p>
        </w:tc>
        <w:tc>
          <w:tcPr>
            <w:tcW w:w="1026" w:type="pct"/>
            <w:tcBorders>
              <w:tl2br w:val="nil"/>
              <w:tr2bl w:val="nil"/>
            </w:tcBorders>
            <w:noWrap w:val="0"/>
            <w:vAlign w:val="center"/>
          </w:tcPr>
          <w:p w14:paraId="30406DC0">
            <w:pPr>
              <w:pStyle w:val="131"/>
              <w:autoSpaceDE w:val="0"/>
              <w:autoSpaceDN w:val="0"/>
              <w:spacing w:line="340" w:lineRule="exact"/>
              <w:jc w:val="center"/>
              <w:textAlignment w:val="bottom"/>
              <w:rPr>
                <w:rFonts w:hint="eastAsia" w:ascii="Times New Roman" w:eastAsiaTheme="minorEastAsia"/>
                <w:color w:val="auto"/>
                <w:sz w:val="21"/>
                <w:szCs w:val="21"/>
                <w:lang w:val="en-US" w:eastAsia="zh-CN"/>
              </w:rPr>
            </w:pPr>
            <w:r>
              <w:rPr>
                <w:rFonts w:ascii="Times New Roman" w:eastAsiaTheme="minorEastAsia"/>
                <w:color w:val="auto"/>
                <w:sz w:val="21"/>
                <w:szCs w:val="21"/>
              </w:rPr>
              <w:t>0.017</w:t>
            </w:r>
            <w:r>
              <w:rPr>
                <w:rFonts w:hint="eastAsia" w:ascii="Times New Roman" w:eastAsiaTheme="minorEastAsia"/>
                <w:color w:val="auto"/>
                <w:sz w:val="21"/>
                <w:szCs w:val="21"/>
                <w:lang w:val="en-US" w:eastAsia="zh-CN"/>
              </w:rPr>
              <w:t>1</w:t>
            </w:r>
          </w:p>
        </w:tc>
        <w:tc>
          <w:tcPr>
            <w:tcW w:w="1021" w:type="pct"/>
            <w:tcBorders>
              <w:tl2br w:val="nil"/>
              <w:tr2bl w:val="nil"/>
            </w:tcBorders>
            <w:shd w:val="clear" w:color="auto" w:fill="auto"/>
            <w:noWrap w:val="0"/>
            <w:vAlign w:val="center"/>
          </w:tcPr>
          <w:p w14:paraId="35FAC1FC">
            <w:pPr>
              <w:pStyle w:val="131"/>
              <w:autoSpaceDE w:val="0"/>
              <w:autoSpaceDN w:val="0"/>
              <w:spacing w:line="340" w:lineRule="exact"/>
              <w:jc w:val="center"/>
              <w:textAlignment w:val="bottom"/>
              <w:rPr>
                <w:rFonts w:hint="eastAsia" w:ascii="Times New Roman" w:hAnsi="Times New Roman" w:eastAsia="宋体" w:cs="Times New Roman"/>
                <w:color w:val="auto"/>
                <w:sz w:val="24"/>
                <w:highlight w:val="none"/>
                <w:lang w:val="en-US" w:eastAsia="zh-CN" w:bidi="ar-SA"/>
              </w:rPr>
            </w:pPr>
            <w:r>
              <w:rPr>
                <w:rFonts w:ascii="Times New Roman" w:eastAsiaTheme="minorEastAsia"/>
                <w:color w:val="auto"/>
                <w:sz w:val="21"/>
                <w:szCs w:val="21"/>
              </w:rPr>
              <w:t>0.00</w:t>
            </w:r>
            <w:r>
              <w:rPr>
                <w:rFonts w:hint="eastAsia" w:ascii="Times New Roman" w:eastAsiaTheme="minorEastAsia"/>
                <w:color w:val="auto"/>
                <w:sz w:val="21"/>
                <w:szCs w:val="21"/>
                <w:lang w:val="en-US" w:eastAsia="zh-CN"/>
              </w:rPr>
              <w:t>0832</w:t>
            </w:r>
          </w:p>
        </w:tc>
        <w:tc>
          <w:tcPr>
            <w:tcW w:w="786" w:type="pct"/>
            <w:tcBorders>
              <w:tl2br w:val="nil"/>
              <w:tr2bl w:val="nil"/>
            </w:tcBorders>
            <w:noWrap w:val="0"/>
            <w:vAlign w:val="center"/>
          </w:tcPr>
          <w:p w14:paraId="452874B0">
            <w:pPr>
              <w:pStyle w:val="131"/>
              <w:autoSpaceDE w:val="0"/>
              <w:autoSpaceDN w:val="0"/>
              <w:spacing w:line="340" w:lineRule="exact"/>
              <w:jc w:val="center"/>
              <w:textAlignment w:val="bottom"/>
              <w:rPr>
                <w:rFonts w:hint="eastAsia"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 xml:space="preserve">0.001 </w:t>
            </w:r>
          </w:p>
        </w:tc>
      </w:tr>
      <w:tr w14:paraId="415879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315" w:type="pct"/>
            <w:vMerge w:val="continue"/>
            <w:tcBorders>
              <w:tl2br w:val="nil"/>
              <w:tr2bl w:val="nil"/>
            </w:tcBorders>
            <w:noWrap w:val="0"/>
            <w:vAlign w:val="center"/>
          </w:tcPr>
          <w:p w14:paraId="664CC394">
            <w:pPr>
              <w:pStyle w:val="88"/>
              <w:bidi w:val="0"/>
              <w:rPr>
                <w:rFonts w:hint="default" w:ascii="Times New Roman" w:hAnsi="Times New Roman" w:cs="Times New Roman"/>
                <w:color w:val="auto"/>
                <w:highlight w:val="none"/>
              </w:rPr>
            </w:pPr>
          </w:p>
        </w:tc>
        <w:tc>
          <w:tcPr>
            <w:tcW w:w="432" w:type="pct"/>
            <w:vMerge w:val="continue"/>
            <w:tcBorders>
              <w:tl2br w:val="nil"/>
              <w:tr2bl w:val="nil"/>
            </w:tcBorders>
            <w:noWrap w:val="0"/>
            <w:vAlign w:val="center"/>
          </w:tcPr>
          <w:p w14:paraId="1B8853FB">
            <w:pPr>
              <w:pStyle w:val="88"/>
              <w:bidi w:val="0"/>
              <w:rPr>
                <w:rFonts w:hint="default" w:ascii="Times New Roman" w:hAnsi="Times New Roman" w:eastAsia="宋体" w:cs="Times New Roman"/>
                <w:color w:val="auto"/>
                <w:highlight w:val="none"/>
                <w:lang w:val="en-US" w:eastAsia="zh-CN"/>
              </w:rPr>
            </w:pPr>
          </w:p>
        </w:tc>
        <w:tc>
          <w:tcPr>
            <w:tcW w:w="424" w:type="pct"/>
            <w:vMerge w:val="continue"/>
            <w:tcBorders>
              <w:tl2br w:val="nil"/>
              <w:tr2bl w:val="nil"/>
            </w:tcBorders>
            <w:noWrap w:val="0"/>
            <w:vAlign w:val="center"/>
          </w:tcPr>
          <w:p w14:paraId="386FE487">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92" w:type="pct"/>
            <w:tcBorders>
              <w:tl2br w:val="nil"/>
              <w:tr2bl w:val="nil"/>
            </w:tcBorders>
            <w:noWrap w:val="0"/>
            <w:vAlign w:val="center"/>
          </w:tcPr>
          <w:p w14:paraId="7A4B93F3">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r>
              <w:rPr>
                <w:rFonts w:hint="eastAsia" w:cstheme="minorBidi"/>
                <w:color w:val="auto"/>
                <w:sz w:val="21"/>
                <w:szCs w:val="21"/>
                <w:lang w:val="en-US" w:eastAsia="zh-CN"/>
              </w:rPr>
              <w:t>氨</w:t>
            </w:r>
          </w:p>
        </w:tc>
        <w:tc>
          <w:tcPr>
            <w:tcW w:w="1026" w:type="pct"/>
            <w:tcBorders>
              <w:tl2br w:val="nil"/>
              <w:tr2bl w:val="nil"/>
            </w:tcBorders>
            <w:noWrap w:val="0"/>
            <w:vAlign w:val="center"/>
          </w:tcPr>
          <w:p w14:paraId="26A0EBB8">
            <w:pPr>
              <w:pStyle w:val="131"/>
              <w:autoSpaceDE w:val="0"/>
              <w:autoSpaceDN w:val="0"/>
              <w:spacing w:line="340" w:lineRule="exact"/>
              <w:jc w:val="center"/>
              <w:textAlignment w:val="bottom"/>
              <w:rPr>
                <w:rFonts w:hint="eastAsia" w:ascii="Times New Roman" w:eastAsiaTheme="minorEastAsia"/>
                <w:color w:val="auto"/>
                <w:sz w:val="21"/>
                <w:szCs w:val="21"/>
                <w:lang w:val="en-US" w:eastAsia="zh-CN"/>
              </w:rPr>
            </w:pPr>
            <w:r>
              <w:rPr>
                <w:rFonts w:ascii="Times New Roman" w:eastAsiaTheme="minorEastAsia"/>
                <w:color w:val="auto"/>
                <w:sz w:val="21"/>
                <w:szCs w:val="21"/>
              </w:rPr>
              <w:t>2.5</w:t>
            </w:r>
          </w:p>
        </w:tc>
        <w:tc>
          <w:tcPr>
            <w:tcW w:w="1021" w:type="pct"/>
            <w:tcBorders>
              <w:tl2br w:val="nil"/>
              <w:tr2bl w:val="nil"/>
            </w:tcBorders>
            <w:shd w:val="clear" w:color="auto" w:fill="auto"/>
            <w:noWrap w:val="0"/>
            <w:vAlign w:val="center"/>
          </w:tcPr>
          <w:p w14:paraId="32865290">
            <w:pPr>
              <w:pStyle w:val="131"/>
              <w:autoSpaceDE w:val="0"/>
              <w:autoSpaceDN w:val="0"/>
              <w:spacing w:line="340" w:lineRule="exact"/>
              <w:jc w:val="center"/>
              <w:textAlignment w:val="bottom"/>
              <w:rPr>
                <w:rFonts w:hint="eastAsia" w:ascii="Times New Roman" w:hAnsi="Times New Roman" w:eastAsia="宋体" w:cs="Times New Roman"/>
                <w:color w:val="auto"/>
                <w:sz w:val="24"/>
                <w:highlight w:val="none"/>
                <w:lang w:val="en-US" w:eastAsia="zh-CN" w:bidi="ar-SA"/>
              </w:rPr>
            </w:pPr>
            <w:r>
              <w:rPr>
                <w:rFonts w:hint="eastAsia" w:ascii="Times New Roman" w:eastAsiaTheme="minorEastAsia"/>
                <w:color w:val="auto"/>
                <w:sz w:val="21"/>
                <w:szCs w:val="21"/>
              </w:rPr>
              <w:t>0.</w:t>
            </w:r>
            <w:r>
              <w:rPr>
                <w:rFonts w:hint="eastAsia" w:ascii="Times New Roman" w:eastAsiaTheme="minorEastAsia"/>
                <w:color w:val="auto"/>
                <w:sz w:val="21"/>
                <w:szCs w:val="21"/>
                <w:lang w:val="en-US" w:eastAsia="zh-CN"/>
              </w:rPr>
              <w:t>122</w:t>
            </w:r>
          </w:p>
        </w:tc>
        <w:tc>
          <w:tcPr>
            <w:tcW w:w="786" w:type="pct"/>
            <w:tcBorders>
              <w:tl2br w:val="nil"/>
              <w:tr2bl w:val="nil"/>
            </w:tcBorders>
            <w:noWrap w:val="0"/>
            <w:vAlign w:val="center"/>
          </w:tcPr>
          <w:p w14:paraId="5218D710">
            <w:pPr>
              <w:pStyle w:val="131"/>
              <w:autoSpaceDE w:val="0"/>
              <w:autoSpaceDN w:val="0"/>
              <w:spacing w:line="340" w:lineRule="exact"/>
              <w:jc w:val="center"/>
              <w:textAlignment w:val="bottom"/>
              <w:rPr>
                <w:rFonts w:hint="eastAsia"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 xml:space="preserve">0.087 </w:t>
            </w:r>
          </w:p>
        </w:tc>
      </w:tr>
      <w:tr w14:paraId="61AF64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315" w:type="pct"/>
            <w:vMerge w:val="continue"/>
            <w:tcBorders>
              <w:tl2br w:val="nil"/>
              <w:tr2bl w:val="nil"/>
            </w:tcBorders>
            <w:noWrap w:val="0"/>
            <w:vAlign w:val="center"/>
          </w:tcPr>
          <w:p w14:paraId="3224BEB5">
            <w:pPr>
              <w:pStyle w:val="88"/>
              <w:bidi w:val="0"/>
              <w:rPr>
                <w:rFonts w:hint="default" w:ascii="Times New Roman" w:hAnsi="Times New Roman" w:cs="Times New Roman"/>
                <w:color w:val="auto"/>
                <w:highlight w:val="none"/>
              </w:rPr>
            </w:pPr>
          </w:p>
        </w:tc>
        <w:tc>
          <w:tcPr>
            <w:tcW w:w="432" w:type="pct"/>
            <w:vMerge w:val="continue"/>
            <w:tcBorders>
              <w:tl2br w:val="nil"/>
              <w:tr2bl w:val="nil"/>
            </w:tcBorders>
            <w:noWrap w:val="0"/>
            <w:vAlign w:val="center"/>
          </w:tcPr>
          <w:p w14:paraId="15F0E757">
            <w:pPr>
              <w:pStyle w:val="88"/>
              <w:bidi w:val="0"/>
              <w:rPr>
                <w:rFonts w:hint="default" w:ascii="Times New Roman" w:hAnsi="Times New Roman" w:eastAsia="宋体" w:cs="Times New Roman"/>
                <w:color w:val="auto"/>
                <w:highlight w:val="none"/>
                <w:lang w:val="en-US" w:eastAsia="zh-CN"/>
              </w:rPr>
            </w:pPr>
          </w:p>
        </w:tc>
        <w:tc>
          <w:tcPr>
            <w:tcW w:w="424" w:type="pct"/>
            <w:vMerge w:val="restart"/>
            <w:tcBorders>
              <w:tl2br w:val="nil"/>
              <w:tr2bl w:val="nil"/>
            </w:tcBorders>
            <w:noWrap w:val="0"/>
            <w:vAlign w:val="center"/>
          </w:tcPr>
          <w:p w14:paraId="2B8AFDC8">
            <w:pPr>
              <w:autoSpaceDE w:val="0"/>
              <w:autoSpaceDN w:val="0"/>
              <w:adjustRightInd w:val="0"/>
              <w:snapToGrid w:val="0"/>
              <w:spacing w:line="240" w:lineRule="auto"/>
              <w:ind w:firstLine="0" w:firstLineChars="0"/>
              <w:jc w:val="center"/>
              <w:textAlignment w:val="baseline"/>
              <w:rPr>
                <w:rFonts w:hint="default" w:cstheme="minorBidi"/>
                <w:color w:val="auto"/>
                <w:sz w:val="21"/>
                <w:szCs w:val="21"/>
                <w:lang w:val="en-US" w:eastAsia="zh-CN"/>
              </w:rPr>
            </w:pPr>
            <w:r>
              <w:rPr>
                <w:rFonts w:hint="eastAsia" w:cstheme="minorBidi"/>
                <w:color w:val="auto"/>
                <w:sz w:val="21"/>
                <w:szCs w:val="21"/>
                <w:lang w:val="en-US" w:eastAsia="zh-CN"/>
              </w:rPr>
              <w:t>情景三</w:t>
            </w:r>
          </w:p>
        </w:tc>
        <w:tc>
          <w:tcPr>
            <w:tcW w:w="992" w:type="pct"/>
            <w:tcBorders>
              <w:tl2br w:val="nil"/>
              <w:tr2bl w:val="nil"/>
            </w:tcBorders>
            <w:noWrap w:val="0"/>
            <w:vAlign w:val="center"/>
          </w:tcPr>
          <w:p w14:paraId="65AEDE78">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r>
              <w:rPr>
                <w:rFonts w:hint="eastAsia" w:cstheme="minorBidi"/>
                <w:color w:val="auto"/>
                <w:sz w:val="21"/>
                <w:szCs w:val="21"/>
                <w:lang w:val="en-US" w:eastAsia="zh-CN"/>
              </w:rPr>
              <w:t>颗粒物</w:t>
            </w:r>
          </w:p>
        </w:tc>
        <w:tc>
          <w:tcPr>
            <w:tcW w:w="1026" w:type="pct"/>
            <w:tcBorders>
              <w:tl2br w:val="nil"/>
              <w:tr2bl w:val="nil"/>
            </w:tcBorders>
            <w:noWrap w:val="0"/>
            <w:vAlign w:val="center"/>
          </w:tcPr>
          <w:p w14:paraId="1C0A9EBF">
            <w:pPr>
              <w:pStyle w:val="131"/>
              <w:autoSpaceDE w:val="0"/>
              <w:autoSpaceDN w:val="0"/>
              <w:spacing w:line="340" w:lineRule="exact"/>
              <w:jc w:val="center"/>
              <w:textAlignment w:val="bottom"/>
              <w:rPr>
                <w:rFonts w:hint="eastAsia"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9.39</w:t>
            </w:r>
          </w:p>
        </w:tc>
        <w:tc>
          <w:tcPr>
            <w:tcW w:w="1021" w:type="pct"/>
            <w:tcBorders>
              <w:tl2br w:val="nil"/>
              <w:tr2bl w:val="nil"/>
            </w:tcBorders>
            <w:noWrap w:val="0"/>
            <w:vAlign w:val="center"/>
          </w:tcPr>
          <w:p w14:paraId="0FC2D0F9">
            <w:pPr>
              <w:snapToGrid w:val="0"/>
              <w:spacing w:line="240" w:lineRule="auto"/>
              <w:ind w:firstLine="0" w:firstLineChars="0"/>
              <w:jc w:val="center"/>
              <w:rPr>
                <w:rFonts w:hint="eastAsia" w:ascii="Times New Roman" w:eastAsiaTheme="minorEastAsia"/>
                <w:color w:val="auto"/>
                <w:sz w:val="21"/>
                <w:szCs w:val="21"/>
                <w:lang w:val="en-US" w:eastAsia="zh-CN"/>
              </w:rPr>
            </w:pPr>
            <w:r>
              <w:rPr>
                <w:rFonts w:hint="eastAsia" w:cstheme="minorBidi"/>
                <w:color w:val="auto"/>
                <w:sz w:val="21"/>
                <w:szCs w:val="21"/>
                <w:lang w:val="en-US" w:eastAsia="zh-CN"/>
              </w:rPr>
              <w:t>0.755</w:t>
            </w:r>
          </w:p>
        </w:tc>
        <w:tc>
          <w:tcPr>
            <w:tcW w:w="786" w:type="pct"/>
            <w:tcBorders>
              <w:tl2br w:val="nil"/>
              <w:tr2bl w:val="nil"/>
            </w:tcBorders>
            <w:noWrap w:val="0"/>
            <w:vAlign w:val="center"/>
          </w:tcPr>
          <w:p w14:paraId="6D619CDC">
            <w:pPr>
              <w:pStyle w:val="131"/>
              <w:autoSpaceDE w:val="0"/>
              <w:autoSpaceDN w:val="0"/>
              <w:spacing w:line="340" w:lineRule="exact"/>
              <w:jc w:val="center"/>
              <w:textAlignment w:val="bottom"/>
              <w:rPr>
                <w:rFonts w:hint="eastAsia"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 xml:space="preserve">1.072 </w:t>
            </w:r>
          </w:p>
        </w:tc>
      </w:tr>
      <w:tr w14:paraId="27485A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315" w:type="pct"/>
            <w:vMerge w:val="continue"/>
            <w:tcBorders>
              <w:tl2br w:val="nil"/>
              <w:tr2bl w:val="nil"/>
            </w:tcBorders>
            <w:noWrap w:val="0"/>
            <w:vAlign w:val="center"/>
          </w:tcPr>
          <w:p w14:paraId="04714A60">
            <w:pPr>
              <w:pStyle w:val="88"/>
              <w:bidi w:val="0"/>
              <w:rPr>
                <w:rFonts w:hint="default" w:ascii="Times New Roman" w:hAnsi="Times New Roman" w:cs="Times New Roman"/>
                <w:color w:val="auto"/>
                <w:highlight w:val="none"/>
              </w:rPr>
            </w:pPr>
          </w:p>
        </w:tc>
        <w:tc>
          <w:tcPr>
            <w:tcW w:w="432" w:type="pct"/>
            <w:vMerge w:val="continue"/>
            <w:tcBorders>
              <w:tl2br w:val="nil"/>
              <w:tr2bl w:val="nil"/>
            </w:tcBorders>
            <w:noWrap w:val="0"/>
            <w:vAlign w:val="center"/>
          </w:tcPr>
          <w:p w14:paraId="432BBBE2">
            <w:pPr>
              <w:pStyle w:val="88"/>
              <w:bidi w:val="0"/>
              <w:rPr>
                <w:rFonts w:hint="default" w:ascii="Times New Roman" w:hAnsi="Times New Roman" w:eastAsia="宋体" w:cs="Times New Roman"/>
                <w:color w:val="auto"/>
                <w:highlight w:val="none"/>
                <w:lang w:val="en-US" w:eastAsia="zh-CN"/>
              </w:rPr>
            </w:pPr>
          </w:p>
        </w:tc>
        <w:tc>
          <w:tcPr>
            <w:tcW w:w="424" w:type="pct"/>
            <w:vMerge w:val="continue"/>
            <w:tcBorders>
              <w:tl2br w:val="nil"/>
              <w:tr2bl w:val="nil"/>
            </w:tcBorders>
            <w:noWrap w:val="0"/>
            <w:vAlign w:val="center"/>
          </w:tcPr>
          <w:p w14:paraId="0E73E264">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92" w:type="pct"/>
            <w:tcBorders>
              <w:tl2br w:val="nil"/>
              <w:tr2bl w:val="nil"/>
            </w:tcBorders>
            <w:noWrap w:val="0"/>
            <w:vAlign w:val="center"/>
          </w:tcPr>
          <w:p w14:paraId="73E80C2B">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r>
              <w:rPr>
                <w:rFonts w:hint="eastAsia" w:cstheme="minorBidi"/>
                <w:color w:val="auto"/>
                <w:sz w:val="21"/>
                <w:szCs w:val="21"/>
                <w:lang w:val="en-US" w:eastAsia="zh-CN"/>
              </w:rPr>
              <w:t>二氧化硫</w:t>
            </w:r>
          </w:p>
        </w:tc>
        <w:tc>
          <w:tcPr>
            <w:tcW w:w="1026" w:type="pct"/>
            <w:tcBorders>
              <w:tl2br w:val="nil"/>
              <w:tr2bl w:val="nil"/>
            </w:tcBorders>
            <w:noWrap w:val="0"/>
            <w:vAlign w:val="center"/>
          </w:tcPr>
          <w:p w14:paraId="6A4C1D8E">
            <w:pPr>
              <w:pStyle w:val="131"/>
              <w:autoSpaceDE w:val="0"/>
              <w:autoSpaceDN w:val="0"/>
              <w:spacing w:line="340" w:lineRule="exact"/>
              <w:jc w:val="center"/>
              <w:textAlignment w:val="bottom"/>
              <w:rPr>
                <w:rFonts w:hint="eastAsia" w:ascii="Times New Roman" w:eastAsiaTheme="minorEastAsia"/>
                <w:color w:val="auto"/>
                <w:sz w:val="21"/>
                <w:szCs w:val="21"/>
                <w:lang w:val="en-US" w:eastAsia="zh-CN"/>
              </w:rPr>
            </w:pPr>
            <w:r>
              <w:rPr>
                <w:rFonts w:ascii="Times New Roman" w:eastAsiaTheme="minorEastAsia"/>
                <w:color w:val="auto"/>
                <w:sz w:val="21"/>
                <w:szCs w:val="21"/>
              </w:rPr>
              <w:t>24.01</w:t>
            </w:r>
          </w:p>
        </w:tc>
        <w:tc>
          <w:tcPr>
            <w:tcW w:w="1021" w:type="pct"/>
            <w:tcBorders>
              <w:tl2br w:val="nil"/>
              <w:tr2bl w:val="nil"/>
            </w:tcBorders>
            <w:noWrap w:val="0"/>
            <w:vAlign w:val="center"/>
          </w:tcPr>
          <w:p w14:paraId="544F11A6">
            <w:pPr>
              <w:snapToGrid w:val="0"/>
              <w:spacing w:line="240" w:lineRule="auto"/>
              <w:ind w:firstLine="0" w:firstLineChars="0"/>
              <w:jc w:val="center"/>
              <w:rPr>
                <w:rFonts w:hint="eastAsia" w:ascii="Times New Roman" w:eastAsiaTheme="minorEastAsia"/>
                <w:color w:val="auto"/>
                <w:sz w:val="21"/>
                <w:szCs w:val="21"/>
                <w:lang w:val="en-US" w:eastAsia="zh-CN"/>
              </w:rPr>
            </w:pPr>
            <w:r>
              <w:rPr>
                <w:rFonts w:hint="eastAsia" w:cstheme="minorBidi"/>
                <w:color w:val="auto"/>
                <w:sz w:val="21"/>
                <w:szCs w:val="21"/>
                <w:lang w:val="en-US" w:eastAsia="zh-CN"/>
              </w:rPr>
              <w:t>1.933</w:t>
            </w:r>
          </w:p>
        </w:tc>
        <w:tc>
          <w:tcPr>
            <w:tcW w:w="786" w:type="pct"/>
            <w:tcBorders>
              <w:tl2br w:val="nil"/>
              <w:tr2bl w:val="nil"/>
            </w:tcBorders>
            <w:noWrap w:val="0"/>
            <w:vAlign w:val="center"/>
          </w:tcPr>
          <w:p w14:paraId="70BBEABB">
            <w:pPr>
              <w:pStyle w:val="131"/>
              <w:autoSpaceDE w:val="0"/>
              <w:autoSpaceDN w:val="0"/>
              <w:spacing w:line="340" w:lineRule="exact"/>
              <w:jc w:val="center"/>
              <w:textAlignment w:val="bottom"/>
              <w:rPr>
                <w:rFonts w:hint="eastAsia"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 xml:space="preserve">2.744 </w:t>
            </w:r>
          </w:p>
        </w:tc>
      </w:tr>
      <w:tr w14:paraId="4A5BEF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315" w:type="pct"/>
            <w:vMerge w:val="continue"/>
            <w:tcBorders>
              <w:tl2br w:val="nil"/>
              <w:tr2bl w:val="nil"/>
            </w:tcBorders>
            <w:noWrap w:val="0"/>
            <w:vAlign w:val="center"/>
          </w:tcPr>
          <w:p w14:paraId="790721B2">
            <w:pPr>
              <w:pStyle w:val="88"/>
              <w:bidi w:val="0"/>
              <w:rPr>
                <w:rFonts w:hint="default" w:ascii="Times New Roman" w:hAnsi="Times New Roman" w:cs="Times New Roman"/>
                <w:color w:val="auto"/>
                <w:highlight w:val="none"/>
              </w:rPr>
            </w:pPr>
          </w:p>
        </w:tc>
        <w:tc>
          <w:tcPr>
            <w:tcW w:w="432" w:type="pct"/>
            <w:vMerge w:val="continue"/>
            <w:tcBorders>
              <w:tl2br w:val="nil"/>
              <w:tr2bl w:val="nil"/>
            </w:tcBorders>
            <w:noWrap w:val="0"/>
            <w:vAlign w:val="center"/>
          </w:tcPr>
          <w:p w14:paraId="60A3194C">
            <w:pPr>
              <w:pStyle w:val="88"/>
              <w:bidi w:val="0"/>
              <w:rPr>
                <w:rFonts w:hint="default" w:ascii="Times New Roman" w:hAnsi="Times New Roman" w:eastAsia="宋体" w:cs="Times New Roman"/>
                <w:color w:val="auto"/>
                <w:highlight w:val="none"/>
                <w:lang w:val="en-US" w:eastAsia="zh-CN"/>
              </w:rPr>
            </w:pPr>
          </w:p>
        </w:tc>
        <w:tc>
          <w:tcPr>
            <w:tcW w:w="424" w:type="pct"/>
            <w:vMerge w:val="continue"/>
            <w:tcBorders>
              <w:tl2br w:val="nil"/>
              <w:tr2bl w:val="nil"/>
            </w:tcBorders>
            <w:noWrap w:val="0"/>
            <w:vAlign w:val="center"/>
          </w:tcPr>
          <w:p w14:paraId="5A9A0AA1">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92" w:type="pct"/>
            <w:tcBorders>
              <w:tl2br w:val="nil"/>
              <w:tr2bl w:val="nil"/>
            </w:tcBorders>
            <w:noWrap w:val="0"/>
            <w:vAlign w:val="center"/>
          </w:tcPr>
          <w:p w14:paraId="16A3A1D9">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r>
              <w:rPr>
                <w:rFonts w:hint="eastAsia" w:cstheme="minorBidi"/>
                <w:color w:val="auto"/>
                <w:sz w:val="21"/>
                <w:szCs w:val="21"/>
                <w:lang w:val="en-US" w:eastAsia="zh-CN"/>
              </w:rPr>
              <w:t>氮氧化物</w:t>
            </w:r>
          </w:p>
        </w:tc>
        <w:tc>
          <w:tcPr>
            <w:tcW w:w="1026" w:type="pct"/>
            <w:tcBorders>
              <w:tl2br w:val="nil"/>
              <w:tr2bl w:val="nil"/>
            </w:tcBorders>
            <w:noWrap w:val="0"/>
            <w:vAlign w:val="center"/>
          </w:tcPr>
          <w:p w14:paraId="3F1A6212">
            <w:pPr>
              <w:pStyle w:val="131"/>
              <w:autoSpaceDE w:val="0"/>
              <w:autoSpaceDN w:val="0"/>
              <w:spacing w:line="340" w:lineRule="exact"/>
              <w:jc w:val="center"/>
              <w:textAlignment w:val="bottom"/>
              <w:rPr>
                <w:rFonts w:hint="eastAsia"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180</w:t>
            </w:r>
            <w:r>
              <w:rPr>
                <w:rFonts w:ascii="Times New Roman" w:eastAsiaTheme="minorEastAsia"/>
                <w:color w:val="auto"/>
                <w:sz w:val="21"/>
                <w:szCs w:val="21"/>
              </w:rPr>
              <w:t>.00</w:t>
            </w:r>
          </w:p>
        </w:tc>
        <w:tc>
          <w:tcPr>
            <w:tcW w:w="1021" w:type="pct"/>
            <w:tcBorders>
              <w:tl2br w:val="nil"/>
              <w:tr2bl w:val="nil"/>
            </w:tcBorders>
            <w:noWrap w:val="0"/>
            <w:vAlign w:val="center"/>
          </w:tcPr>
          <w:p w14:paraId="1820842B">
            <w:pPr>
              <w:snapToGrid w:val="0"/>
              <w:spacing w:line="240" w:lineRule="auto"/>
              <w:ind w:firstLine="0" w:firstLineChars="0"/>
              <w:jc w:val="center"/>
              <w:rPr>
                <w:rFonts w:hint="eastAsia" w:ascii="Times New Roman" w:eastAsiaTheme="minorEastAsia"/>
                <w:color w:val="auto"/>
                <w:sz w:val="21"/>
                <w:szCs w:val="21"/>
                <w:lang w:val="en-US" w:eastAsia="zh-CN"/>
              </w:rPr>
            </w:pPr>
            <w:r>
              <w:rPr>
                <w:rFonts w:hint="eastAsia" w:cstheme="minorBidi"/>
                <w:color w:val="auto"/>
                <w:sz w:val="21"/>
                <w:szCs w:val="21"/>
                <w:lang w:val="en-US" w:eastAsia="zh-CN"/>
              </w:rPr>
              <w:t>12.397</w:t>
            </w:r>
          </w:p>
        </w:tc>
        <w:tc>
          <w:tcPr>
            <w:tcW w:w="786" w:type="pct"/>
            <w:tcBorders>
              <w:tl2br w:val="nil"/>
              <w:tr2bl w:val="nil"/>
            </w:tcBorders>
            <w:noWrap w:val="0"/>
            <w:vAlign w:val="center"/>
          </w:tcPr>
          <w:p w14:paraId="490BD149">
            <w:pPr>
              <w:pStyle w:val="131"/>
              <w:autoSpaceDE w:val="0"/>
              <w:autoSpaceDN w:val="0"/>
              <w:spacing w:line="340" w:lineRule="exact"/>
              <w:jc w:val="center"/>
              <w:textAlignment w:val="bottom"/>
              <w:rPr>
                <w:rFonts w:hint="eastAsia"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 xml:space="preserve">17.604 </w:t>
            </w:r>
          </w:p>
        </w:tc>
      </w:tr>
      <w:tr w14:paraId="0E08EF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315" w:type="pct"/>
            <w:vMerge w:val="continue"/>
            <w:tcBorders>
              <w:tl2br w:val="nil"/>
              <w:tr2bl w:val="nil"/>
            </w:tcBorders>
            <w:noWrap w:val="0"/>
            <w:vAlign w:val="center"/>
          </w:tcPr>
          <w:p w14:paraId="5DC57CDF">
            <w:pPr>
              <w:pStyle w:val="88"/>
              <w:bidi w:val="0"/>
              <w:rPr>
                <w:rFonts w:hint="default" w:ascii="Times New Roman" w:hAnsi="Times New Roman" w:cs="Times New Roman"/>
                <w:color w:val="auto"/>
                <w:highlight w:val="none"/>
              </w:rPr>
            </w:pPr>
          </w:p>
        </w:tc>
        <w:tc>
          <w:tcPr>
            <w:tcW w:w="432" w:type="pct"/>
            <w:vMerge w:val="continue"/>
            <w:tcBorders>
              <w:tl2br w:val="nil"/>
              <w:tr2bl w:val="nil"/>
            </w:tcBorders>
            <w:noWrap w:val="0"/>
            <w:vAlign w:val="center"/>
          </w:tcPr>
          <w:p w14:paraId="5DB748EA">
            <w:pPr>
              <w:pStyle w:val="88"/>
              <w:bidi w:val="0"/>
              <w:rPr>
                <w:rFonts w:hint="default" w:ascii="Times New Roman" w:hAnsi="Times New Roman" w:eastAsia="宋体" w:cs="Times New Roman"/>
                <w:color w:val="auto"/>
                <w:highlight w:val="none"/>
                <w:lang w:val="en-US" w:eastAsia="zh-CN"/>
              </w:rPr>
            </w:pPr>
          </w:p>
        </w:tc>
        <w:tc>
          <w:tcPr>
            <w:tcW w:w="424" w:type="pct"/>
            <w:vMerge w:val="continue"/>
            <w:tcBorders>
              <w:tl2br w:val="nil"/>
              <w:tr2bl w:val="nil"/>
            </w:tcBorders>
            <w:noWrap w:val="0"/>
            <w:vAlign w:val="center"/>
          </w:tcPr>
          <w:p w14:paraId="2000A37E">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92" w:type="pct"/>
            <w:tcBorders>
              <w:tl2br w:val="nil"/>
              <w:tr2bl w:val="nil"/>
            </w:tcBorders>
            <w:noWrap w:val="0"/>
            <w:vAlign w:val="center"/>
          </w:tcPr>
          <w:p w14:paraId="0D317CBA">
            <w:pPr>
              <w:autoSpaceDE w:val="0"/>
              <w:autoSpaceDN w:val="0"/>
              <w:adjustRightInd w:val="0"/>
              <w:snapToGrid w:val="0"/>
              <w:spacing w:line="240" w:lineRule="auto"/>
              <w:ind w:firstLine="0" w:firstLineChars="0"/>
              <w:jc w:val="center"/>
              <w:textAlignment w:val="baseline"/>
              <w:rPr>
                <w:rFonts w:hint="default" w:ascii="Times New Roman" w:hAnsi="Times New Roman" w:eastAsia="宋体" w:cs="Times New Roman"/>
                <w:color w:val="auto"/>
                <w:highlight w:val="none"/>
                <w:lang w:val="en-US" w:eastAsia="zh-CN"/>
              </w:rPr>
            </w:pPr>
            <w:r>
              <w:rPr>
                <w:rFonts w:hint="eastAsia" w:cstheme="minorBidi"/>
                <w:color w:val="auto"/>
                <w:sz w:val="21"/>
                <w:szCs w:val="21"/>
                <w:lang w:val="en-US" w:eastAsia="zh-CN"/>
              </w:rPr>
              <w:t>汞</w:t>
            </w:r>
          </w:p>
        </w:tc>
        <w:tc>
          <w:tcPr>
            <w:tcW w:w="1026" w:type="pct"/>
            <w:tcBorders>
              <w:tl2br w:val="nil"/>
              <w:tr2bl w:val="nil"/>
            </w:tcBorders>
            <w:noWrap w:val="0"/>
            <w:vAlign w:val="center"/>
          </w:tcPr>
          <w:p w14:paraId="222C338B">
            <w:pPr>
              <w:pStyle w:val="131"/>
              <w:autoSpaceDE w:val="0"/>
              <w:autoSpaceDN w:val="0"/>
              <w:spacing w:line="340" w:lineRule="exact"/>
              <w:jc w:val="center"/>
              <w:textAlignment w:val="bottom"/>
              <w:rPr>
                <w:rFonts w:hint="default" w:ascii="Times New Roman" w:hAnsi="Times New Roman" w:eastAsia="宋体" w:cs="Times New Roman"/>
                <w:color w:val="auto"/>
                <w:highlight w:val="none"/>
                <w:lang w:val="en-US" w:eastAsia="zh-CN"/>
              </w:rPr>
            </w:pPr>
            <w:r>
              <w:rPr>
                <w:rFonts w:ascii="Times New Roman" w:eastAsiaTheme="minorEastAsia"/>
                <w:color w:val="auto"/>
                <w:sz w:val="21"/>
                <w:szCs w:val="21"/>
              </w:rPr>
              <w:t>0.017</w:t>
            </w:r>
            <w:r>
              <w:rPr>
                <w:rFonts w:hint="eastAsia" w:ascii="Times New Roman" w:eastAsiaTheme="minorEastAsia"/>
                <w:color w:val="auto"/>
                <w:sz w:val="21"/>
                <w:szCs w:val="21"/>
                <w:lang w:val="en-US" w:eastAsia="zh-CN"/>
              </w:rPr>
              <w:t>1</w:t>
            </w:r>
          </w:p>
        </w:tc>
        <w:tc>
          <w:tcPr>
            <w:tcW w:w="1021" w:type="pct"/>
            <w:tcBorders>
              <w:tl2br w:val="nil"/>
              <w:tr2bl w:val="nil"/>
            </w:tcBorders>
            <w:noWrap w:val="0"/>
            <w:vAlign w:val="center"/>
          </w:tcPr>
          <w:p w14:paraId="61BC2495">
            <w:pPr>
              <w:snapToGrid w:val="0"/>
              <w:spacing w:line="240" w:lineRule="auto"/>
              <w:ind w:firstLine="0" w:firstLineChars="0"/>
              <w:jc w:val="center"/>
              <w:rPr>
                <w:rFonts w:hint="default" w:ascii="Times New Roman" w:hAnsi="Times New Roman" w:eastAsia="宋体" w:cs="Times New Roman"/>
                <w:color w:val="auto"/>
                <w:highlight w:val="none"/>
                <w:lang w:val="en-US" w:eastAsia="zh-CN"/>
              </w:rPr>
            </w:pPr>
            <w:r>
              <w:rPr>
                <w:rFonts w:hint="eastAsia" w:cstheme="minorBidi"/>
                <w:color w:val="auto"/>
                <w:sz w:val="21"/>
                <w:szCs w:val="21"/>
                <w:lang w:val="en-US" w:eastAsia="zh-CN"/>
              </w:rPr>
              <w:t>0.001374</w:t>
            </w:r>
          </w:p>
        </w:tc>
        <w:tc>
          <w:tcPr>
            <w:tcW w:w="786" w:type="pct"/>
            <w:tcBorders>
              <w:tl2br w:val="nil"/>
              <w:tr2bl w:val="nil"/>
            </w:tcBorders>
            <w:noWrap w:val="0"/>
            <w:vAlign w:val="center"/>
          </w:tcPr>
          <w:p w14:paraId="75AD3CC6">
            <w:pPr>
              <w:pStyle w:val="131"/>
              <w:autoSpaceDE w:val="0"/>
              <w:autoSpaceDN w:val="0"/>
              <w:spacing w:line="340" w:lineRule="exact"/>
              <w:jc w:val="center"/>
              <w:textAlignment w:val="bottom"/>
              <w:rPr>
                <w:rFonts w:hint="default"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 xml:space="preserve">0.002 </w:t>
            </w:r>
          </w:p>
        </w:tc>
      </w:tr>
      <w:tr w14:paraId="5EC10D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315" w:type="pct"/>
            <w:vMerge w:val="continue"/>
            <w:tcBorders>
              <w:tl2br w:val="nil"/>
              <w:tr2bl w:val="nil"/>
            </w:tcBorders>
            <w:noWrap w:val="0"/>
            <w:vAlign w:val="center"/>
          </w:tcPr>
          <w:p w14:paraId="23FF26B5">
            <w:pPr>
              <w:pStyle w:val="88"/>
              <w:bidi w:val="0"/>
              <w:rPr>
                <w:rFonts w:hint="default" w:ascii="Times New Roman" w:hAnsi="Times New Roman" w:cs="Times New Roman"/>
                <w:color w:val="auto"/>
                <w:highlight w:val="none"/>
              </w:rPr>
            </w:pPr>
            <w:bookmarkStart w:id="154" w:name="_Toc27815"/>
          </w:p>
        </w:tc>
        <w:tc>
          <w:tcPr>
            <w:tcW w:w="432" w:type="pct"/>
            <w:vMerge w:val="continue"/>
            <w:tcBorders>
              <w:tl2br w:val="nil"/>
              <w:tr2bl w:val="nil"/>
            </w:tcBorders>
            <w:noWrap w:val="0"/>
            <w:vAlign w:val="center"/>
          </w:tcPr>
          <w:p w14:paraId="2ED655C5">
            <w:pPr>
              <w:pStyle w:val="88"/>
              <w:bidi w:val="0"/>
              <w:rPr>
                <w:rFonts w:hint="default" w:ascii="Times New Roman" w:hAnsi="Times New Roman" w:eastAsia="宋体" w:cs="Times New Roman"/>
                <w:color w:val="auto"/>
                <w:highlight w:val="none"/>
                <w:lang w:val="en-US" w:eastAsia="zh-CN"/>
              </w:rPr>
            </w:pPr>
          </w:p>
        </w:tc>
        <w:tc>
          <w:tcPr>
            <w:tcW w:w="424" w:type="pct"/>
            <w:vMerge w:val="continue"/>
            <w:tcBorders>
              <w:tl2br w:val="nil"/>
              <w:tr2bl w:val="nil"/>
            </w:tcBorders>
            <w:noWrap w:val="0"/>
            <w:vAlign w:val="center"/>
          </w:tcPr>
          <w:p w14:paraId="27AC161C">
            <w:pPr>
              <w:autoSpaceDE w:val="0"/>
              <w:autoSpaceDN w:val="0"/>
              <w:adjustRightInd w:val="0"/>
              <w:snapToGrid w:val="0"/>
              <w:spacing w:line="240" w:lineRule="auto"/>
              <w:ind w:firstLine="0" w:firstLineChars="0"/>
              <w:jc w:val="center"/>
              <w:textAlignment w:val="baseline"/>
              <w:rPr>
                <w:rFonts w:hint="eastAsia" w:cstheme="minorBidi"/>
                <w:color w:val="auto"/>
                <w:sz w:val="21"/>
                <w:szCs w:val="21"/>
                <w:lang w:val="en-US" w:eastAsia="zh-CN"/>
              </w:rPr>
            </w:pPr>
          </w:p>
        </w:tc>
        <w:tc>
          <w:tcPr>
            <w:tcW w:w="992" w:type="pct"/>
            <w:tcBorders>
              <w:tl2br w:val="nil"/>
              <w:tr2bl w:val="nil"/>
            </w:tcBorders>
            <w:noWrap w:val="0"/>
            <w:vAlign w:val="center"/>
          </w:tcPr>
          <w:p w14:paraId="0405C27E">
            <w:pPr>
              <w:autoSpaceDE w:val="0"/>
              <w:autoSpaceDN w:val="0"/>
              <w:adjustRightInd w:val="0"/>
              <w:snapToGrid w:val="0"/>
              <w:spacing w:line="240" w:lineRule="auto"/>
              <w:ind w:firstLine="0" w:firstLineChars="0"/>
              <w:jc w:val="center"/>
              <w:textAlignment w:val="baseline"/>
              <w:rPr>
                <w:rFonts w:hint="default" w:ascii="Times New Roman" w:hAnsi="Times New Roman" w:eastAsia="宋体" w:cs="Times New Roman"/>
                <w:color w:val="auto"/>
                <w:highlight w:val="none"/>
                <w:lang w:val="en-US" w:eastAsia="zh-CN"/>
              </w:rPr>
            </w:pPr>
            <w:r>
              <w:rPr>
                <w:rFonts w:hint="eastAsia" w:cstheme="minorBidi"/>
                <w:color w:val="auto"/>
                <w:sz w:val="21"/>
                <w:szCs w:val="21"/>
                <w:lang w:val="en-US" w:eastAsia="zh-CN"/>
              </w:rPr>
              <w:t>氨</w:t>
            </w:r>
          </w:p>
        </w:tc>
        <w:tc>
          <w:tcPr>
            <w:tcW w:w="1026" w:type="pct"/>
            <w:tcBorders>
              <w:tl2br w:val="nil"/>
              <w:tr2bl w:val="nil"/>
            </w:tcBorders>
            <w:noWrap w:val="0"/>
            <w:vAlign w:val="center"/>
          </w:tcPr>
          <w:p w14:paraId="3C606304">
            <w:pPr>
              <w:pStyle w:val="131"/>
              <w:autoSpaceDE w:val="0"/>
              <w:autoSpaceDN w:val="0"/>
              <w:spacing w:line="340" w:lineRule="exact"/>
              <w:jc w:val="center"/>
              <w:textAlignment w:val="bottom"/>
              <w:rPr>
                <w:rFonts w:hint="default" w:ascii="Times New Roman" w:hAnsi="Times New Roman" w:eastAsia="宋体" w:cs="Times New Roman"/>
                <w:color w:val="auto"/>
                <w:highlight w:val="none"/>
                <w:lang w:val="en-US" w:eastAsia="zh-CN"/>
              </w:rPr>
            </w:pPr>
            <w:r>
              <w:rPr>
                <w:rFonts w:ascii="Times New Roman" w:eastAsiaTheme="minorEastAsia"/>
                <w:color w:val="auto"/>
                <w:sz w:val="21"/>
                <w:szCs w:val="21"/>
              </w:rPr>
              <w:t>2.5</w:t>
            </w:r>
          </w:p>
        </w:tc>
        <w:tc>
          <w:tcPr>
            <w:tcW w:w="1021" w:type="pct"/>
            <w:tcBorders>
              <w:tl2br w:val="nil"/>
              <w:tr2bl w:val="nil"/>
            </w:tcBorders>
            <w:noWrap w:val="0"/>
            <w:vAlign w:val="center"/>
          </w:tcPr>
          <w:p w14:paraId="6760CB16">
            <w:pPr>
              <w:pStyle w:val="131"/>
              <w:autoSpaceDE w:val="0"/>
              <w:autoSpaceDN w:val="0"/>
              <w:spacing w:line="340" w:lineRule="exact"/>
              <w:jc w:val="center"/>
              <w:textAlignment w:val="bottom"/>
              <w:rPr>
                <w:rFonts w:hint="default" w:ascii="Times New Roman" w:hAnsi="Times New Roman" w:eastAsia="宋体" w:cs="Times New Roman"/>
                <w:color w:val="auto"/>
                <w:highlight w:val="none"/>
                <w:lang w:val="en-US" w:eastAsia="zh-CN"/>
              </w:rPr>
            </w:pPr>
            <w:r>
              <w:rPr>
                <w:rFonts w:hint="eastAsia" w:ascii="Times New Roman" w:eastAsiaTheme="minorEastAsia"/>
                <w:color w:val="auto"/>
                <w:sz w:val="21"/>
                <w:szCs w:val="21"/>
                <w:lang w:val="en-US" w:eastAsia="zh-CN"/>
              </w:rPr>
              <w:t>0.201</w:t>
            </w:r>
          </w:p>
        </w:tc>
        <w:tc>
          <w:tcPr>
            <w:tcW w:w="786" w:type="pct"/>
            <w:tcBorders>
              <w:tl2br w:val="nil"/>
              <w:tr2bl w:val="nil"/>
            </w:tcBorders>
            <w:noWrap w:val="0"/>
            <w:vAlign w:val="center"/>
          </w:tcPr>
          <w:p w14:paraId="79A8429E">
            <w:pPr>
              <w:pStyle w:val="131"/>
              <w:autoSpaceDE w:val="0"/>
              <w:autoSpaceDN w:val="0"/>
              <w:spacing w:line="340" w:lineRule="exact"/>
              <w:jc w:val="center"/>
              <w:textAlignment w:val="bottom"/>
              <w:rPr>
                <w:rFonts w:hint="default"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 xml:space="preserve">0.285 </w:t>
            </w:r>
          </w:p>
        </w:tc>
      </w:tr>
      <w:tr w14:paraId="6CE889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3192" w:type="pct"/>
            <w:gridSpan w:val="5"/>
            <w:vMerge w:val="restart"/>
            <w:tcBorders>
              <w:tl2br w:val="nil"/>
              <w:tr2bl w:val="nil"/>
            </w:tcBorders>
            <w:noWrap w:val="0"/>
            <w:vAlign w:val="center"/>
          </w:tcPr>
          <w:p w14:paraId="22399913">
            <w:pPr>
              <w:pStyle w:val="131"/>
              <w:autoSpaceDE w:val="0"/>
              <w:autoSpaceDN w:val="0"/>
              <w:spacing w:line="340" w:lineRule="exact"/>
              <w:jc w:val="center"/>
              <w:textAlignment w:val="bottom"/>
              <w:rPr>
                <w:rFonts w:ascii="Times New Roman" w:eastAsiaTheme="minorEastAsia"/>
                <w:color w:val="auto"/>
                <w:sz w:val="21"/>
                <w:szCs w:val="21"/>
              </w:rPr>
            </w:pPr>
            <w:bookmarkStart w:id="155" w:name="_Toc29638"/>
            <w:bookmarkStart w:id="156" w:name="_Toc26330"/>
            <w:r>
              <w:rPr>
                <w:rFonts w:hint="eastAsia" w:ascii="Times New Roman" w:hAnsi="Times New Roman" w:cs="Times New Roman"/>
                <w:color w:val="auto"/>
                <w:highlight w:val="none"/>
                <w:lang w:val="en-US" w:eastAsia="zh-CN"/>
              </w:rPr>
              <w:t>合计</w:t>
            </w:r>
          </w:p>
        </w:tc>
        <w:tc>
          <w:tcPr>
            <w:tcW w:w="1021" w:type="pct"/>
            <w:tcBorders>
              <w:tl2br w:val="nil"/>
              <w:tr2bl w:val="nil"/>
            </w:tcBorders>
            <w:noWrap w:val="0"/>
            <w:vAlign w:val="center"/>
          </w:tcPr>
          <w:p w14:paraId="2672B1CC">
            <w:pPr>
              <w:autoSpaceDE w:val="0"/>
              <w:autoSpaceDN w:val="0"/>
              <w:adjustRightInd w:val="0"/>
              <w:snapToGrid w:val="0"/>
              <w:spacing w:line="240" w:lineRule="auto"/>
              <w:ind w:firstLine="0" w:firstLineChars="0"/>
              <w:jc w:val="center"/>
              <w:textAlignment w:val="baseline"/>
              <w:rPr>
                <w:rFonts w:hint="eastAsia" w:ascii="Times New Roman" w:eastAsiaTheme="minorEastAsia"/>
                <w:color w:val="auto"/>
                <w:sz w:val="21"/>
                <w:szCs w:val="21"/>
                <w:lang w:val="en-US" w:eastAsia="zh-CN"/>
              </w:rPr>
            </w:pPr>
            <w:r>
              <w:rPr>
                <w:rFonts w:hint="eastAsia" w:cstheme="minorBidi"/>
                <w:color w:val="auto"/>
                <w:sz w:val="21"/>
                <w:szCs w:val="21"/>
                <w:lang w:val="en-US" w:eastAsia="zh-CN"/>
              </w:rPr>
              <w:t>颗粒物</w:t>
            </w:r>
          </w:p>
        </w:tc>
        <w:tc>
          <w:tcPr>
            <w:tcW w:w="786" w:type="pct"/>
            <w:tcBorders>
              <w:tl2br w:val="nil"/>
              <w:tr2bl w:val="nil"/>
            </w:tcBorders>
            <w:noWrap w:val="0"/>
            <w:vAlign w:val="center"/>
          </w:tcPr>
          <w:p w14:paraId="02EA4BE0">
            <w:pPr>
              <w:pStyle w:val="131"/>
              <w:autoSpaceDE w:val="0"/>
              <w:autoSpaceDN w:val="0"/>
              <w:spacing w:line="340" w:lineRule="exact"/>
              <w:jc w:val="center"/>
              <w:textAlignment w:val="bottom"/>
              <w:rPr>
                <w:rFonts w:hint="default"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1.825</w:t>
            </w:r>
          </w:p>
        </w:tc>
      </w:tr>
      <w:tr w14:paraId="7B3F2B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3192" w:type="pct"/>
            <w:gridSpan w:val="5"/>
            <w:vMerge w:val="continue"/>
            <w:tcBorders>
              <w:tl2br w:val="nil"/>
              <w:tr2bl w:val="nil"/>
            </w:tcBorders>
            <w:noWrap w:val="0"/>
            <w:vAlign w:val="center"/>
          </w:tcPr>
          <w:p w14:paraId="4095AA76">
            <w:pPr>
              <w:pStyle w:val="131"/>
              <w:autoSpaceDE w:val="0"/>
              <w:autoSpaceDN w:val="0"/>
              <w:spacing w:line="340" w:lineRule="exact"/>
              <w:jc w:val="center"/>
              <w:textAlignment w:val="bottom"/>
              <w:rPr>
                <w:rFonts w:hint="eastAsia" w:ascii="Times New Roman" w:hAnsi="Times New Roman" w:cs="Times New Roman"/>
                <w:color w:val="auto"/>
                <w:highlight w:val="none"/>
                <w:lang w:val="en-US" w:eastAsia="zh-CN"/>
              </w:rPr>
            </w:pPr>
          </w:p>
        </w:tc>
        <w:tc>
          <w:tcPr>
            <w:tcW w:w="1021" w:type="pct"/>
            <w:tcBorders>
              <w:tl2br w:val="nil"/>
              <w:tr2bl w:val="nil"/>
            </w:tcBorders>
            <w:noWrap w:val="0"/>
            <w:vAlign w:val="center"/>
          </w:tcPr>
          <w:p w14:paraId="2887E6DC">
            <w:pPr>
              <w:autoSpaceDE w:val="0"/>
              <w:autoSpaceDN w:val="0"/>
              <w:adjustRightInd w:val="0"/>
              <w:snapToGrid w:val="0"/>
              <w:spacing w:line="240" w:lineRule="auto"/>
              <w:ind w:firstLine="0" w:firstLineChars="0"/>
              <w:jc w:val="center"/>
              <w:textAlignment w:val="baseline"/>
              <w:rPr>
                <w:rFonts w:hint="eastAsia" w:ascii="Times New Roman" w:eastAsiaTheme="minorEastAsia"/>
                <w:color w:val="auto"/>
                <w:sz w:val="21"/>
                <w:szCs w:val="21"/>
                <w:lang w:val="en-US" w:eastAsia="zh-CN"/>
              </w:rPr>
            </w:pPr>
            <w:r>
              <w:rPr>
                <w:rFonts w:hint="eastAsia" w:cstheme="minorBidi"/>
                <w:color w:val="auto"/>
                <w:sz w:val="21"/>
                <w:szCs w:val="21"/>
                <w:lang w:val="en-US" w:eastAsia="zh-CN"/>
              </w:rPr>
              <w:t>二氧化硫</w:t>
            </w:r>
          </w:p>
        </w:tc>
        <w:tc>
          <w:tcPr>
            <w:tcW w:w="786" w:type="pct"/>
            <w:tcBorders>
              <w:tl2br w:val="nil"/>
              <w:tr2bl w:val="nil"/>
            </w:tcBorders>
            <w:noWrap w:val="0"/>
            <w:vAlign w:val="center"/>
          </w:tcPr>
          <w:p w14:paraId="69F9444D">
            <w:pPr>
              <w:pStyle w:val="131"/>
              <w:autoSpaceDE w:val="0"/>
              <w:autoSpaceDN w:val="0"/>
              <w:spacing w:line="340" w:lineRule="exact"/>
              <w:jc w:val="center"/>
              <w:textAlignment w:val="bottom"/>
              <w:rPr>
                <w:rFonts w:hint="default"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4.671</w:t>
            </w:r>
          </w:p>
        </w:tc>
      </w:tr>
      <w:tr w14:paraId="66D53B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3192" w:type="pct"/>
            <w:gridSpan w:val="5"/>
            <w:vMerge w:val="continue"/>
            <w:tcBorders>
              <w:tl2br w:val="nil"/>
              <w:tr2bl w:val="nil"/>
            </w:tcBorders>
            <w:noWrap w:val="0"/>
            <w:vAlign w:val="center"/>
          </w:tcPr>
          <w:p w14:paraId="0AEDD15C">
            <w:pPr>
              <w:pStyle w:val="131"/>
              <w:autoSpaceDE w:val="0"/>
              <w:autoSpaceDN w:val="0"/>
              <w:spacing w:line="340" w:lineRule="exact"/>
              <w:jc w:val="center"/>
              <w:textAlignment w:val="bottom"/>
              <w:rPr>
                <w:rFonts w:hint="eastAsia" w:ascii="Times New Roman" w:hAnsi="Times New Roman" w:cs="Times New Roman"/>
                <w:color w:val="auto"/>
                <w:highlight w:val="none"/>
                <w:lang w:val="en-US" w:eastAsia="zh-CN"/>
              </w:rPr>
            </w:pPr>
          </w:p>
        </w:tc>
        <w:tc>
          <w:tcPr>
            <w:tcW w:w="1021" w:type="pct"/>
            <w:tcBorders>
              <w:tl2br w:val="nil"/>
              <w:tr2bl w:val="nil"/>
            </w:tcBorders>
            <w:noWrap w:val="0"/>
            <w:vAlign w:val="center"/>
          </w:tcPr>
          <w:p w14:paraId="7F983480">
            <w:pPr>
              <w:autoSpaceDE w:val="0"/>
              <w:autoSpaceDN w:val="0"/>
              <w:adjustRightInd w:val="0"/>
              <w:snapToGrid w:val="0"/>
              <w:spacing w:line="240" w:lineRule="auto"/>
              <w:ind w:firstLine="0" w:firstLineChars="0"/>
              <w:jc w:val="center"/>
              <w:textAlignment w:val="baseline"/>
              <w:rPr>
                <w:rFonts w:hint="eastAsia" w:ascii="Times New Roman" w:eastAsiaTheme="minorEastAsia"/>
                <w:color w:val="auto"/>
                <w:sz w:val="21"/>
                <w:szCs w:val="21"/>
                <w:lang w:val="en-US" w:eastAsia="zh-CN"/>
              </w:rPr>
            </w:pPr>
            <w:r>
              <w:rPr>
                <w:rFonts w:hint="eastAsia" w:cstheme="minorBidi"/>
                <w:color w:val="auto"/>
                <w:sz w:val="21"/>
                <w:szCs w:val="21"/>
                <w:lang w:val="en-US" w:eastAsia="zh-CN"/>
              </w:rPr>
              <w:t>氮氧化物</w:t>
            </w:r>
          </w:p>
        </w:tc>
        <w:tc>
          <w:tcPr>
            <w:tcW w:w="786" w:type="pct"/>
            <w:tcBorders>
              <w:tl2br w:val="nil"/>
              <w:tr2bl w:val="nil"/>
            </w:tcBorders>
            <w:noWrap w:val="0"/>
            <w:vAlign w:val="center"/>
          </w:tcPr>
          <w:p w14:paraId="494DF7FE">
            <w:pPr>
              <w:pStyle w:val="131"/>
              <w:autoSpaceDE w:val="0"/>
              <w:autoSpaceDN w:val="0"/>
              <w:spacing w:line="340" w:lineRule="exact"/>
              <w:jc w:val="center"/>
              <w:textAlignment w:val="bottom"/>
              <w:rPr>
                <w:rFonts w:hint="default"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29.046</w:t>
            </w:r>
          </w:p>
        </w:tc>
      </w:tr>
      <w:tr w14:paraId="0C5F5C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3192" w:type="pct"/>
            <w:gridSpan w:val="5"/>
            <w:vMerge w:val="continue"/>
            <w:tcBorders>
              <w:tl2br w:val="nil"/>
              <w:tr2bl w:val="nil"/>
            </w:tcBorders>
            <w:noWrap w:val="0"/>
            <w:vAlign w:val="center"/>
          </w:tcPr>
          <w:p w14:paraId="1FFFF8A5">
            <w:pPr>
              <w:pStyle w:val="131"/>
              <w:autoSpaceDE w:val="0"/>
              <w:autoSpaceDN w:val="0"/>
              <w:spacing w:line="340" w:lineRule="exact"/>
              <w:jc w:val="center"/>
              <w:textAlignment w:val="bottom"/>
              <w:rPr>
                <w:rFonts w:hint="eastAsia" w:ascii="Times New Roman" w:hAnsi="Times New Roman" w:cs="Times New Roman"/>
                <w:color w:val="auto"/>
                <w:highlight w:val="none"/>
                <w:lang w:val="en-US" w:eastAsia="zh-CN"/>
              </w:rPr>
            </w:pPr>
          </w:p>
        </w:tc>
        <w:tc>
          <w:tcPr>
            <w:tcW w:w="1021" w:type="pct"/>
            <w:tcBorders>
              <w:tl2br w:val="nil"/>
              <w:tr2bl w:val="nil"/>
            </w:tcBorders>
            <w:noWrap w:val="0"/>
            <w:vAlign w:val="center"/>
          </w:tcPr>
          <w:p w14:paraId="79120B2C">
            <w:pPr>
              <w:autoSpaceDE w:val="0"/>
              <w:autoSpaceDN w:val="0"/>
              <w:adjustRightInd w:val="0"/>
              <w:snapToGrid w:val="0"/>
              <w:spacing w:line="240" w:lineRule="auto"/>
              <w:ind w:firstLine="0" w:firstLineChars="0"/>
              <w:jc w:val="center"/>
              <w:textAlignment w:val="baseline"/>
              <w:rPr>
                <w:rFonts w:hint="eastAsia" w:ascii="Times New Roman" w:eastAsiaTheme="minorEastAsia"/>
                <w:color w:val="auto"/>
                <w:sz w:val="21"/>
                <w:szCs w:val="21"/>
                <w:lang w:val="en-US" w:eastAsia="zh-CN"/>
              </w:rPr>
            </w:pPr>
            <w:r>
              <w:rPr>
                <w:rFonts w:hint="eastAsia" w:cstheme="minorBidi"/>
                <w:color w:val="auto"/>
                <w:sz w:val="21"/>
                <w:szCs w:val="21"/>
                <w:lang w:val="en-US" w:eastAsia="zh-CN"/>
              </w:rPr>
              <w:t>汞</w:t>
            </w:r>
          </w:p>
        </w:tc>
        <w:tc>
          <w:tcPr>
            <w:tcW w:w="786" w:type="pct"/>
            <w:tcBorders>
              <w:tl2br w:val="nil"/>
              <w:tr2bl w:val="nil"/>
            </w:tcBorders>
            <w:noWrap w:val="0"/>
            <w:vAlign w:val="center"/>
          </w:tcPr>
          <w:p w14:paraId="12830B7E">
            <w:pPr>
              <w:pStyle w:val="131"/>
              <w:autoSpaceDE w:val="0"/>
              <w:autoSpaceDN w:val="0"/>
              <w:spacing w:line="340" w:lineRule="exact"/>
              <w:jc w:val="center"/>
              <w:textAlignment w:val="bottom"/>
              <w:rPr>
                <w:rFonts w:hint="default"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0.0033</w:t>
            </w:r>
          </w:p>
        </w:tc>
      </w:tr>
      <w:tr w14:paraId="3CD270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3192" w:type="pct"/>
            <w:gridSpan w:val="5"/>
            <w:vMerge w:val="continue"/>
            <w:tcBorders>
              <w:tl2br w:val="nil"/>
              <w:tr2bl w:val="nil"/>
            </w:tcBorders>
            <w:noWrap w:val="0"/>
            <w:vAlign w:val="center"/>
          </w:tcPr>
          <w:p w14:paraId="6AC08BD1">
            <w:pPr>
              <w:pStyle w:val="131"/>
              <w:autoSpaceDE w:val="0"/>
              <w:autoSpaceDN w:val="0"/>
              <w:spacing w:line="340" w:lineRule="exact"/>
              <w:jc w:val="center"/>
              <w:textAlignment w:val="bottom"/>
              <w:rPr>
                <w:rFonts w:hint="eastAsia" w:ascii="Times New Roman" w:hAnsi="Times New Roman" w:cs="Times New Roman"/>
                <w:color w:val="auto"/>
                <w:highlight w:val="none"/>
                <w:lang w:val="en-US" w:eastAsia="zh-CN"/>
              </w:rPr>
            </w:pPr>
          </w:p>
        </w:tc>
        <w:tc>
          <w:tcPr>
            <w:tcW w:w="1021" w:type="pct"/>
            <w:tcBorders>
              <w:tl2br w:val="nil"/>
              <w:tr2bl w:val="nil"/>
            </w:tcBorders>
            <w:noWrap w:val="0"/>
            <w:vAlign w:val="center"/>
          </w:tcPr>
          <w:p w14:paraId="2AD18B80">
            <w:pPr>
              <w:autoSpaceDE w:val="0"/>
              <w:autoSpaceDN w:val="0"/>
              <w:adjustRightInd w:val="0"/>
              <w:snapToGrid w:val="0"/>
              <w:spacing w:line="240" w:lineRule="auto"/>
              <w:ind w:firstLine="0" w:firstLineChars="0"/>
              <w:jc w:val="center"/>
              <w:textAlignment w:val="baseline"/>
              <w:rPr>
                <w:rFonts w:hint="eastAsia" w:ascii="Times New Roman" w:eastAsiaTheme="minorEastAsia"/>
                <w:color w:val="auto"/>
                <w:sz w:val="21"/>
                <w:szCs w:val="21"/>
                <w:lang w:val="en-US" w:eastAsia="zh-CN"/>
              </w:rPr>
            </w:pPr>
            <w:r>
              <w:rPr>
                <w:rFonts w:hint="eastAsia" w:cstheme="minorBidi"/>
                <w:color w:val="auto"/>
                <w:sz w:val="21"/>
                <w:szCs w:val="21"/>
                <w:lang w:val="en-US" w:eastAsia="zh-CN"/>
              </w:rPr>
              <w:t>氨</w:t>
            </w:r>
          </w:p>
        </w:tc>
        <w:tc>
          <w:tcPr>
            <w:tcW w:w="786" w:type="pct"/>
            <w:tcBorders>
              <w:tl2br w:val="nil"/>
              <w:tr2bl w:val="nil"/>
            </w:tcBorders>
            <w:noWrap w:val="0"/>
            <w:vAlign w:val="center"/>
          </w:tcPr>
          <w:p w14:paraId="473A5895">
            <w:pPr>
              <w:pStyle w:val="131"/>
              <w:autoSpaceDE w:val="0"/>
              <w:autoSpaceDN w:val="0"/>
              <w:spacing w:line="340" w:lineRule="exact"/>
              <w:jc w:val="center"/>
              <w:textAlignment w:val="bottom"/>
              <w:rPr>
                <w:rFonts w:hint="default" w:ascii="Times New Roman" w:eastAsiaTheme="minorEastAsia"/>
                <w:color w:val="auto"/>
                <w:sz w:val="21"/>
                <w:szCs w:val="21"/>
                <w:lang w:val="en-US" w:eastAsia="zh-CN"/>
              </w:rPr>
            </w:pPr>
            <w:r>
              <w:rPr>
                <w:rFonts w:hint="eastAsia" w:ascii="Times New Roman" w:eastAsiaTheme="minorEastAsia"/>
                <w:color w:val="auto"/>
                <w:sz w:val="21"/>
                <w:szCs w:val="21"/>
                <w:lang w:val="en-US" w:eastAsia="zh-CN"/>
              </w:rPr>
              <w:t>0.485</w:t>
            </w:r>
          </w:p>
        </w:tc>
      </w:tr>
    </w:tbl>
    <w:p w14:paraId="49F1B286">
      <w:pPr>
        <w:pStyle w:val="26"/>
        <w:keepNext w:val="0"/>
        <w:keepLines w:val="0"/>
        <w:pageBreakBefore w:val="0"/>
        <w:widowControl/>
        <w:kinsoku/>
        <w:wordWrap/>
        <w:overflowPunct/>
        <w:topLinePunct w:val="0"/>
        <w:autoSpaceDE/>
        <w:autoSpaceDN/>
        <w:bidi w:val="0"/>
        <w:adjustRightInd/>
        <w:snapToGrid/>
        <w:spacing w:before="0" w:beforeAutospacing="0" w:after="0" w:afterAutospacing="0" w:line="700" w:lineRule="exact"/>
        <w:jc w:val="both"/>
        <w:textAlignment w:val="auto"/>
        <w:outlineLvl w:val="1"/>
        <w:rPr>
          <w:rFonts w:hint="default" w:ascii="Times New Roman" w:hAnsi="Times New Roman" w:eastAsia="黑体" w:cs="Times New Roman"/>
          <w:snapToGrid w:val="0"/>
          <w:color w:val="auto"/>
          <w:sz w:val="30"/>
          <w:szCs w:val="30"/>
          <w:highlight w:val="none"/>
          <w:lang w:val="en-US" w:eastAsia="zh-CN"/>
        </w:rPr>
      </w:pPr>
      <w:r>
        <w:rPr>
          <w:rFonts w:hint="default" w:ascii="Times New Roman" w:hAnsi="Times New Roman" w:eastAsia="黑体" w:cs="Times New Roman"/>
          <w:snapToGrid w:val="0"/>
          <w:color w:val="auto"/>
          <w:sz w:val="30"/>
          <w:szCs w:val="30"/>
          <w:highlight w:val="none"/>
          <w:lang w:val="en-US" w:eastAsia="zh-CN"/>
        </w:rPr>
        <w:t>6大气污染防治措施及其可行性论证</w:t>
      </w:r>
      <w:bookmarkEnd w:id="154"/>
      <w:bookmarkEnd w:id="155"/>
      <w:bookmarkEnd w:id="156"/>
    </w:p>
    <w:p w14:paraId="2865B3A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FF0000"/>
          <w:sz w:val="24"/>
          <w:highlight w:val="none"/>
          <w:lang w:val="en-US" w:eastAsia="zh-CN"/>
        </w:rPr>
      </w:pPr>
      <w:bookmarkStart w:id="157" w:name="_Toc90539337"/>
      <w:r>
        <w:rPr>
          <w:rFonts w:hint="eastAsia" w:ascii="Times New Roman" w:hAnsi="Times New Roman" w:eastAsia="宋体" w:cs="Times New Roman"/>
          <w:color w:val="FF0000"/>
          <w:sz w:val="24"/>
          <w:highlight w:val="none"/>
          <w:lang w:val="en-US" w:eastAsia="zh-CN"/>
        </w:rPr>
        <w:t>（1）有组织废气</w:t>
      </w:r>
    </w:p>
    <w:p w14:paraId="63A4A70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FF0000"/>
          <w:sz w:val="24"/>
          <w:highlight w:val="none"/>
          <w:lang w:val="en-US" w:eastAsia="zh-CN"/>
        </w:rPr>
      </w:pPr>
      <w:r>
        <w:rPr>
          <w:rFonts w:hint="eastAsia" w:ascii="Times New Roman" w:hAnsi="Times New Roman" w:eastAsia="宋体" w:cs="Times New Roman"/>
          <w:color w:val="FF0000"/>
          <w:sz w:val="24"/>
          <w:highlight w:val="none"/>
          <w:lang w:val="en-US" w:eastAsia="zh-CN"/>
        </w:rPr>
        <w:t>本工程新建35MW燃煤热水锅炉烟气治理措施为SNCR脱硝+石灰石-石膏法脱硫+布袋除尘器。</w:t>
      </w:r>
    </w:p>
    <w:p w14:paraId="022AD46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FF0000"/>
          <w:sz w:val="24"/>
          <w:highlight w:val="none"/>
          <w:lang w:val="en-US" w:eastAsia="zh-CN"/>
        </w:rPr>
      </w:pPr>
      <w:r>
        <w:rPr>
          <w:rFonts w:hint="eastAsia" w:ascii="Times New Roman" w:hAnsi="Times New Roman" w:eastAsia="宋体" w:cs="Times New Roman"/>
          <w:color w:val="FF0000"/>
          <w:sz w:val="24"/>
          <w:highlight w:val="none"/>
          <w:lang w:val="en-US" w:eastAsia="zh-CN"/>
        </w:rPr>
        <w:t>根据《排污许可证申请与核发技术规范 锅炉》（HJ953—2018）表7</w:t>
      </w:r>
      <w:r>
        <w:rPr>
          <w:rFonts w:hint="eastAsia" w:ascii="Times New Roman" w:hAnsi="Times New Roman" w:eastAsia="宋体" w:cs="Times New Roman"/>
          <w:color w:val="FF0000"/>
          <w:kern w:val="0"/>
          <w:sz w:val="24"/>
          <w:highlight w:val="none"/>
          <w:lang w:val="en-US" w:eastAsia="zh-CN"/>
        </w:rPr>
        <w:t>燃煤锅炉脱硝</w:t>
      </w:r>
      <w:r>
        <w:rPr>
          <w:rFonts w:hint="eastAsia" w:ascii="Times New Roman" w:hAnsi="Times New Roman" w:eastAsia="宋体" w:cs="Times New Roman"/>
          <w:color w:val="FF0000"/>
          <w:sz w:val="24"/>
          <w:highlight w:val="none"/>
          <w:lang w:val="en-US" w:eastAsia="zh-CN"/>
        </w:rPr>
        <w:t>可行技术为低氮燃烧、SNCR法、SNCR-SCR 联合脱硝、SCR法、低氮燃烧+SNCR 法、低氮燃烧+（SNCR-SCR联合）脱硝、低氮燃烧+SCR法、臭氧氧化结合碱液吸收他；</w:t>
      </w:r>
      <w:r>
        <w:rPr>
          <w:rFonts w:hint="eastAsia" w:ascii="Times New Roman" w:hAnsi="Times New Roman" w:eastAsia="宋体" w:cs="Times New Roman"/>
          <w:color w:val="FF0000"/>
          <w:kern w:val="0"/>
          <w:sz w:val="24"/>
          <w:highlight w:val="none"/>
          <w:lang w:val="en-US" w:eastAsia="zh-CN"/>
        </w:rPr>
        <w:t>脱硫</w:t>
      </w:r>
      <w:r>
        <w:rPr>
          <w:rFonts w:hint="eastAsia" w:ascii="Times New Roman" w:hAnsi="Times New Roman" w:eastAsia="宋体" w:cs="Times New Roman"/>
          <w:color w:val="FF0000"/>
          <w:sz w:val="24"/>
          <w:highlight w:val="none"/>
          <w:lang w:val="en-US" w:eastAsia="zh-CN"/>
        </w:rPr>
        <w:t>可行技术为石灰石-石膏法、钠碱法、双碱法、氨法、氧化镁法、烟气循环流化床法、喷雾干燥法、炉内喷钙法、密相干塔法；颗粒物处理的可行技术为旋风除尘和袋式除尘；汞及其化合物处理可行技术为协同控制。本项目</w:t>
      </w:r>
      <w:r>
        <w:rPr>
          <w:rFonts w:hint="eastAsia" w:cs="Times New Roman"/>
          <w:color w:val="FF0000"/>
          <w:sz w:val="24"/>
          <w:highlight w:val="none"/>
          <w:lang w:val="en-US" w:eastAsia="zh-CN"/>
        </w:rPr>
        <w:t>35MW</w:t>
      </w:r>
      <w:r>
        <w:rPr>
          <w:rFonts w:hint="eastAsia" w:ascii="Times New Roman" w:hAnsi="Times New Roman" w:eastAsia="宋体" w:cs="Times New Roman"/>
          <w:color w:val="FF0000"/>
          <w:kern w:val="0"/>
          <w:sz w:val="24"/>
          <w:highlight w:val="none"/>
          <w:lang w:val="en-US" w:eastAsia="zh-CN"/>
        </w:rPr>
        <w:t>锅炉</w:t>
      </w:r>
      <w:r>
        <w:rPr>
          <w:rFonts w:hint="eastAsia" w:ascii="Times New Roman" w:hAnsi="Times New Roman" w:eastAsia="宋体" w:cs="Times New Roman"/>
          <w:color w:val="FF0000"/>
          <w:sz w:val="24"/>
          <w:highlight w:val="none"/>
          <w:lang w:val="en-US" w:eastAsia="zh-CN"/>
        </w:rPr>
        <w:t>采用“SNCR脱硝技术+石灰石-石膏法脱硫+布袋除尘技术”处理燃烧产生的二氧化硫、颗粒物及氮氧化物，汞及其化合物为布袋除尘器协同控制，处理后的污染物能够保证达标排放，因此本项目</w:t>
      </w:r>
      <w:r>
        <w:rPr>
          <w:rFonts w:hint="eastAsia" w:ascii="Times New Roman" w:hAnsi="Times New Roman" w:eastAsia="宋体" w:cs="Times New Roman"/>
          <w:color w:val="FF0000"/>
          <w:kern w:val="0"/>
          <w:sz w:val="24"/>
          <w:highlight w:val="none"/>
          <w:lang w:val="en-US" w:eastAsia="zh-CN"/>
        </w:rPr>
        <w:t>锅炉</w:t>
      </w:r>
      <w:r>
        <w:rPr>
          <w:rFonts w:hint="eastAsia" w:ascii="Times New Roman" w:hAnsi="Times New Roman" w:eastAsia="宋体" w:cs="Times New Roman"/>
          <w:color w:val="FF0000"/>
          <w:sz w:val="24"/>
          <w:highlight w:val="none"/>
          <w:lang w:val="en-US" w:eastAsia="zh-CN"/>
        </w:rPr>
        <w:t>环保设施为可行技术。</w:t>
      </w:r>
    </w:p>
    <w:p w14:paraId="5AE51AD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FF0000"/>
          <w:sz w:val="24"/>
          <w:highlight w:val="none"/>
          <w:lang w:val="en-US" w:eastAsia="zh-CN"/>
        </w:rPr>
      </w:pPr>
      <w:r>
        <w:rPr>
          <w:rFonts w:hint="eastAsia" w:ascii="Times New Roman" w:hAnsi="Times New Roman" w:eastAsia="宋体" w:cs="Times New Roman"/>
          <w:color w:val="FF0000"/>
          <w:sz w:val="24"/>
          <w:highlight w:val="none"/>
          <w:lang w:val="en-US" w:eastAsia="zh-CN"/>
        </w:rPr>
        <w:t>1)除尘技术原理</w:t>
      </w:r>
    </w:p>
    <w:p w14:paraId="6F40130E">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FF0000"/>
          <w:sz w:val="24"/>
          <w:highlight w:val="none"/>
          <w:lang w:val="en-US" w:eastAsia="zh-CN"/>
        </w:rPr>
      </w:pPr>
      <w:r>
        <w:rPr>
          <w:rFonts w:hint="eastAsia" w:ascii="Times New Roman" w:hAnsi="Times New Roman" w:eastAsia="宋体" w:cs="Times New Roman"/>
          <w:color w:val="FF0000"/>
          <w:sz w:val="24"/>
          <w:highlight w:val="none"/>
          <w:lang w:val="en-US" w:eastAsia="zh-CN"/>
        </w:rPr>
        <w:t>布袋式除尘器是是利用纤维性滤袋捕集粉尘的除尘设备。其工作原理是:用滤袋进行过滤与分离粉尘颗粒时，可以让含尘气体从滤袋外部进入到内部，把粉尘分离在滤袋外表面，也可以使含尘气体从滤袋内部流向外部，将粉尘分离在滤袋内表面。随着滤尘过程不断进行，滤袋内表面捕集的粉尘越来越厚，粉尘层阻力增大，当阻力达到一定值时.除尘器就清除滤袋上的积尘。影响袋式除尘器性能的主要因素是粉尘特性、滤料的选择、过滤风速的影响、清灰方式的影响等，其中滤料的选择十分关键</w:t>
      </w:r>
    </w:p>
    <w:p w14:paraId="0B2E265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FF0000"/>
          <w:sz w:val="24"/>
          <w:highlight w:val="none"/>
          <w:lang w:val="en-US" w:eastAsia="zh-CN"/>
        </w:rPr>
      </w:pPr>
      <w:r>
        <w:rPr>
          <w:rFonts w:hint="eastAsia" w:ascii="Times New Roman" w:hAnsi="Times New Roman" w:eastAsia="宋体" w:cs="Times New Roman"/>
          <w:color w:val="FF0000"/>
          <w:sz w:val="24"/>
          <w:highlight w:val="none"/>
          <w:lang w:val="en-US" w:eastAsia="zh-CN"/>
        </w:rPr>
        <w:t>袋式除尘器粉尘适应性强，不受粉尘比电阻等性质的影响:在新建或改造电厂中都适用，并可在范围很宽的温度、压力和粉尘负荷条件下运行，因此袋式除尘器在无烟煤电厂锅炉、循环流化床锅炉及干法脱硫装置的烟气治理中具有优势:适用于排放要求严格的地区。袋式除尘器除尘效率高，对细颗粒粉尘去除率高;设备阻力较大，主要包括除尘器结构的压力损失、清洁滤袋的压力损失、滤袋上粉尘层的压力损失;技术适应性强，不受粉尘比电阻影响适用较大范围的进口粉尘浓度，含尘量低时效率也比较高;袋式除尘器受滤料的耐温和耐腐蚀等性能的影响，且不适于净化潮湿、黏性粉尘:一次性投资及占地面积较大:袋式除尘器滤袋易损坏，因此运行费用高，维护工作量大:对制造、安装、运行、维护都有较高要求。</w:t>
      </w:r>
    </w:p>
    <w:p w14:paraId="3D57BC0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FF0000"/>
          <w:sz w:val="24"/>
          <w:highlight w:val="none"/>
          <w:lang w:val="en-US" w:eastAsia="zh-CN"/>
        </w:rPr>
      </w:pPr>
      <w:r>
        <w:rPr>
          <w:rFonts w:hint="eastAsia" w:ascii="Times New Roman" w:hAnsi="Times New Roman" w:eastAsia="宋体" w:cs="Times New Roman"/>
          <w:color w:val="FF0000"/>
          <w:sz w:val="24"/>
          <w:highlight w:val="none"/>
          <w:lang w:val="en-US" w:eastAsia="zh-CN"/>
        </w:rPr>
        <w:t>袋式除尘器可去除烟气中的颗粒物和重金属(如汞)。袋式除尘器的设计除尘效率可达 99.9%以上，因此可实现颗粒物的极低排放，比较适用于环保要求严格的环境敏感区。由于大多数重金属在燃烧过程中蒸发，然后冷凝到颗粒物(例如飞灰)表面。多数金属在常见空气污染控制设备的工作温度下蒸汽压力都足够低，这样重金属就在颗粒物上冷凝。因此利用袋式除尘器对重金属也有去除效果。</w:t>
      </w:r>
    </w:p>
    <w:p w14:paraId="1EF18726">
      <w:pPr>
        <w:keepNext w:val="0"/>
        <w:keepLines w:val="0"/>
        <w:pageBreakBefore w:val="0"/>
        <w:widowControl w:val="0"/>
        <w:kinsoku/>
        <w:wordWrap/>
        <w:overflowPunct/>
        <w:topLinePunct w:val="0"/>
        <w:autoSpaceDE/>
        <w:autoSpaceDN/>
        <w:bidi w:val="0"/>
        <w:adjustRightInd/>
        <w:snapToGrid/>
        <w:spacing w:line="500" w:lineRule="exact"/>
        <w:ind w:firstLine="480" w:firstLineChars="200"/>
        <w:contextualSpacing/>
        <w:textAlignment w:val="auto"/>
        <w:rPr>
          <w:rFonts w:hint="eastAsia" w:ascii="Times New Roman" w:hAnsi="Times New Roman" w:cs="Times New Roman"/>
          <w:color w:val="FF0000"/>
          <w:sz w:val="24"/>
          <w:lang w:val="en-US" w:eastAsia="zh-CN"/>
        </w:rPr>
      </w:pPr>
      <w:r>
        <w:rPr>
          <w:rFonts w:hint="eastAsia" w:ascii="Times New Roman" w:hAnsi="Times New Roman" w:cs="Times New Roman"/>
          <w:color w:val="FF0000"/>
          <w:sz w:val="24"/>
          <w:lang w:val="en-US" w:eastAsia="zh-CN"/>
        </w:rPr>
        <w:t>2）烟气脱硫治理措施</w:t>
      </w:r>
    </w:p>
    <w:p w14:paraId="0548C43E">
      <w:pPr>
        <w:keepNext w:val="0"/>
        <w:keepLines w:val="0"/>
        <w:pageBreakBefore w:val="0"/>
        <w:widowControl w:val="0"/>
        <w:kinsoku/>
        <w:wordWrap/>
        <w:overflowPunct/>
        <w:topLinePunct w:val="0"/>
        <w:autoSpaceDE/>
        <w:autoSpaceDN/>
        <w:bidi w:val="0"/>
        <w:adjustRightInd/>
        <w:snapToGrid/>
        <w:spacing w:line="500" w:lineRule="exact"/>
        <w:ind w:firstLine="480" w:firstLineChars="200"/>
        <w:contextualSpacing/>
        <w:textAlignment w:val="auto"/>
        <w:rPr>
          <w:rFonts w:hint="eastAsia" w:ascii="Times New Roman" w:hAnsi="Times New Roman" w:cs="Times New Roman" w:eastAsiaTheme="minorEastAsia"/>
          <w:color w:val="FF0000"/>
          <w:sz w:val="24"/>
          <w:lang w:eastAsia="zh-CN"/>
        </w:rPr>
      </w:pPr>
      <w:r>
        <w:rPr>
          <w:rFonts w:hint="eastAsia"/>
          <w:color w:val="FF0000"/>
          <w:sz w:val="24"/>
          <w:szCs w:val="24"/>
          <w:highlight w:val="none"/>
        </w:rPr>
        <w:t>本</w:t>
      </w:r>
      <w:r>
        <w:rPr>
          <w:rFonts w:hint="eastAsia"/>
          <w:color w:val="FF0000"/>
          <w:sz w:val="24"/>
          <w:szCs w:val="24"/>
          <w:highlight w:val="none"/>
          <w:lang w:val="en-US" w:eastAsia="zh-CN"/>
        </w:rPr>
        <w:t>项目</w:t>
      </w:r>
      <w:r>
        <w:rPr>
          <w:rFonts w:hint="eastAsia"/>
          <w:color w:val="FF0000"/>
          <w:sz w:val="24"/>
          <w:szCs w:val="24"/>
          <w:highlight w:val="none"/>
        </w:rPr>
        <w:t>采用</w:t>
      </w:r>
      <w:r>
        <w:rPr>
          <w:rFonts w:hint="eastAsia"/>
          <w:color w:val="FF0000"/>
          <w:sz w:val="24"/>
          <w:szCs w:val="24"/>
          <w:highlight w:val="none"/>
          <w:lang w:val="en-US" w:eastAsia="zh-CN"/>
        </w:rPr>
        <w:t>石灰石湿法脱硫</w:t>
      </w:r>
      <w:r>
        <w:rPr>
          <w:rFonts w:hint="eastAsia"/>
          <w:color w:val="FF0000"/>
          <w:sz w:val="24"/>
          <w:szCs w:val="24"/>
          <w:highlight w:val="none"/>
        </w:rPr>
        <w:t>工艺</w:t>
      </w:r>
      <w:r>
        <w:rPr>
          <w:rFonts w:hint="eastAsia"/>
          <w:color w:val="FF0000"/>
          <w:sz w:val="24"/>
          <w:szCs w:val="24"/>
          <w:highlight w:val="none"/>
          <w:lang w:eastAsia="zh-CN"/>
        </w:rPr>
        <w:t>，</w:t>
      </w:r>
      <w:r>
        <w:rPr>
          <w:rFonts w:hint="eastAsia"/>
          <w:color w:val="FF0000"/>
          <w:sz w:val="24"/>
          <w:szCs w:val="24"/>
          <w:highlight w:val="none"/>
          <w:lang w:val="en-US" w:eastAsia="zh-CN"/>
        </w:rPr>
        <w:t>采用石灰石为脱硫剂</w:t>
      </w:r>
      <w:r>
        <w:rPr>
          <w:rFonts w:hint="eastAsia"/>
          <w:color w:val="FF0000"/>
          <w:sz w:val="24"/>
          <w:szCs w:val="24"/>
          <w:highlight w:val="none"/>
        </w:rPr>
        <w:t>。该工艺采用石灰石做脱硫吸收剂，石灰石与水混合，制成吸收浆液。在吸收塔内，烟气中的SO</w:t>
      </w:r>
      <w:r>
        <w:rPr>
          <w:rFonts w:hint="eastAsia"/>
          <w:color w:val="FF0000"/>
          <w:sz w:val="24"/>
          <w:szCs w:val="24"/>
          <w:highlight w:val="none"/>
          <w:vertAlign w:val="subscript"/>
        </w:rPr>
        <w:t>2</w:t>
      </w:r>
      <w:r>
        <w:rPr>
          <w:rFonts w:hint="eastAsia"/>
          <w:color w:val="FF0000"/>
          <w:sz w:val="24"/>
          <w:szCs w:val="24"/>
          <w:highlight w:val="none"/>
        </w:rPr>
        <w:t>与浆液中的CaCO</w:t>
      </w:r>
      <w:r>
        <w:rPr>
          <w:rFonts w:hint="eastAsia"/>
          <w:color w:val="FF0000"/>
          <w:sz w:val="24"/>
          <w:szCs w:val="24"/>
          <w:highlight w:val="none"/>
          <w:vertAlign w:val="subscript"/>
        </w:rPr>
        <w:t>3</w:t>
      </w:r>
      <w:r>
        <w:rPr>
          <w:rFonts w:hint="eastAsia"/>
          <w:color w:val="FF0000"/>
          <w:sz w:val="24"/>
          <w:szCs w:val="24"/>
          <w:highlight w:val="none"/>
        </w:rPr>
        <w:t>以及鼓入的氧化空气进行化学反应生成二水石膏，SO</w:t>
      </w:r>
      <w:r>
        <w:rPr>
          <w:rFonts w:hint="eastAsia"/>
          <w:color w:val="FF0000"/>
          <w:sz w:val="24"/>
          <w:szCs w:val="24"/>
          <w:highlight w:val="none"/>
          <w:vertAlign w:val="subscript"/>
        </w:rPr>
        <w:t>2</w:t>
      </w:r>
      <w:r>
        <w:rPr>
          <w:rFonts w:hint="eastAsia"/>
          <w:color w:val="FF0000"/>
          <w:sz w:val="24"/>
          <w:szCs w:val="24"/>
          <w:highlight w:val="none"/>
        </w:rPr>
        <w:t>被脱除。吸收塔排出的石膏浆液经脱水装置脱水后回收。脱硫后的烟气经除雾器去水后进入烟囱或湿电排向大气</w:t>
      </w:r>
      <w:r>
        <w:rPr>
          <w:rFonts w:hint="eastAsia"/>
          <w:color w:val="FF0000"/>
          <w:sz w:val="24"/>
          <w:szCs w:val="24"/>
          <w:highlight w:val="none"/>
          <w:lang w:eastAsia="zh-CN"/>
        </w:rPr>
        <w:t>。</w:t>
      </w:r>
    </w:p>
    <w:p w14:paraId="4BDAB68F">
      <w:pPr>
        <w:keepNext w:val="0"/>
        <w:keepLines w:val="0"/>
        <w:pageBreakBefore w:val="0"/>
        <w:widowControl w:val="0"/>
        <w:kinsoku/>
        <w:wordWrap/>
        <w:overflowPunct/>
        <w:topLinePunct w:val="0"/>
        <w:autoSpaceDE/>
        <w:autoSpaceDN/>
        <w:bidi w:val="0"/>
        <w:adjustRightInd/>
        <w:snapToGrid/>
        <w:spacing w:line="500" w:lineRule="exact"/>
        <w:ind w:firstLine="480" w:firstLineChars="200"/>
        <w:contextualSpacing/>
        <w:textAlignment w:val="auto"/>
        <w:rPr>
          <w:rFonts w:hint="eastAsia" w:ascii="Times New Roman" w:hAnsi="Times New Roman" w:cs="Times New Roman"/>
          <w:color w:val="FF0000"/>
          <w:sz w:val="24"/>
        </w:rPr>
      </w:pPr>
      <w:r>
        <w:rPr>
          <w:rFonts w:hint="eastAsia" w:ascii="Times New Roman" w:hAnsi="Times New Roman" w:cs="Times New Roman"/>
          <w:color w:val="FF0000"/>
          <w:sz w:val="24"/>
        </w:rPr>
        <w:t>烟气从吸收塔下侧进入，与吸收浆液逆流接触，在塔内CaCO3与SO2、H2O进行反应，生成CaSO3·1／2H2O和CO2；对落入吸收塔浆浆池的CaSO3·1／2H2O和O2、H2O再进行氧化反应，得到脱硫副产品二水石膏。</w:t>
      </w:r>
    </w:p>
    <w:p w14:paraId="5C3EE373">
      <w:pPr>
        <w:keepNext w:val="0"/>
        <w:keepLines w:val="0"/>
        <w:pageBreakBefore w:val="0"/>
        <w:widowControl w:val="0"/>
        <w:kinsoku/>
        <w:wordWrap/>
        <w:overflowPunct/>
        <w:topLinePunct w:val="0"/>
        <w:autoSpaceDE/>
        <w:autoSpaceDN/>
        <w:bidi w:val="0"/>
        <w:adjustRightInd/>
        <w:snapToGrid/>
        <w:spacing w:line="500" w:lineRule="exact"/>
        <w:ind w:firstLine="480" w:firstLineChars="200"/>
        <w:contextualSpacing/>
        <w:textAlignment w:val="auto"/>
        <w:rPr>
          <w:rFonts w:hint="eastAsia" w:ascii="Times New Roman" w:hAnsi="Times New Roman" w:cs="Times New Roman"/>
          <w:color w:val="FF0000"/>
          <w:sz w:val="24"/>
        </w:rPr>
      </w:pPr>
      <w:r>
        <w:rPr>
          <w:rFonts w:hint="eastAsia" w:ascii="Times New Roman" w:hAnsi="Times New Roman" w:cs="Times New Roman"/>
          <w:color w:val="FF0000"/>
          <w:sz w:val="24"/>
        </w:rPr>
        <w:t>整个吸收过程主要分为吸收和氧化两个步骤。</w:t>
      </w:r>
    </w:p>
    <w:p w14:paraId="118C3244">
      <w:pPr>
        <w:keepNext w:val="0"/>
        <w:keepLines w:val="0"/>
        <w:pageBreakBefore w:val="0"/>
        <w:widowControl w:val="0"/>
        <w:kinsoku/>
        <w:wordWrap/>
        <w:overflowPunct/>
        <w:topLinePunct w:val="0"/>
        <w:autoSpaceDE/>
        <w:autoSpaceDN/>
        <w:bidi w:val="0"/>
        <w:adjustRightInd/>
        <w:snapToGrid/>
        <w:spacing w:line="500" w:lineRule="exact"/>
        <w:ind w:firstLine="480" w:firstLineChars="200"/>
        <w:contextualSpacing/>
        <w:textAlignment w:val="auto"/>
        <w:rPr>
          <w:rFonts w:hint="eastAsia" w:ascii="Times New Roman" w:hAnsi="Times New Roman" w:cs="Times New Roman"/>
          <w:color w:val="FF0000"/>
          <w:sz w:val="24"/>
        </w:rPr>
      </w:pPr>
      <w:r>
        <w:rPr>
          <w:rFonts w:hint="eastAsia" w:ascii="Times New Roman" w:hAnsi="Times New Roman" w:cs="Times New Roman"/>
          <w:color w:val="FF0000"/>
          <w:sz w:val="24"/>
        </w:rPr>
        <w:t>吸收过程，在吸收塔内进行：</w:t>
      </w:r>
    </w:p>
    <w:p w14:paraId="69697D65">
      <w:pPr>
        <w:keepNext w:val="0"/>
        <w:keepLines w:val="0"/>
        <w:pageBreakBefore w:val="0"/>
        <w:widowControl w:val="0"/>
        <w:kinsoku/>
        <w:wordWrap/>
        <w:overflowPunct/>
        <w:topLinePunct w:val="0"/>
        <w:autoSpaceDE/>
        <w:autoSpaceDN/>
        <w:bidi w:val="0"/>
        <w:adjustRightInd/>
        <w:snapToGrid/>
        <w:spacing w:line="500" w:lineRule="exact"/>
        <w:ind w:firstLine="480" w:firstLineChars="200"/>
        <w:contextualSpacing/>
        <w:textAlignment w:val="auto"/>
        <w:rPr>
          <w:rFonts w:hint="eastAsia" w:ascii="Times New Roman" w:hAnsi="Times New Roman" w:cs="Times New Roman"/>
          <w:color w:val="FF0000"/>
          <w:sz w:val="24"/>
        </w:rPr>
      </w:pPr>
      <w:r>
        <w:rPr>
          <w:rFonts w:hint="eastAsia" w:ascii="Times New Roman" w:hAnsi="Times New Roman" w:cs="Times New Roman"/>
          <w:color w:val="FF0000"/>
          <w:sz w:val="24"/>
        </w:rPr>
        <w:t>石灰石浆液吸收液：</w:t>
      </w:r>
    </w:p>
    <w:p w14:paraId="03D6F392">
      <w:pPr>
        <w:keepNext w:val="0"/>
        <w:keepLines w:val="0"/>
        <w:pageBreakBefore w:val="0"/>
        <w:widowControl w:val="0"/>
        <w:kinsoku/>
        <w:wordWrap/>
        <w:overflowPunct/>
        <w:topLinePunct w:val="0"/>
        <w:autoSpaceDE/>
        <w:autoSpaceDN/>
        <w:bidi w:val="0"/>
        <w:adjustRightInd/>
        <w:snapToGrid/>
        <w:spacing w:line="500" w:lineRule="exact"/>
        <w:ind w:firstLine="480" w:firstLineChars="200"/>
        <w:contextualSpacing/>
        <w:textAlignment w:val="auto"/>
        <w:rPr>
          <w:rFonts w:hint="eastAsia" w:ascii="Times New Roman" w:hAnsi="Times New Roman" w:cs="Times New Roman"/>
          <w:color w:val="FF0000"/>
          <w:sz w:val="24"/>
        </w:rPr>
      </w:pPr>
      <w:r>
        <w:rPr>
          <w:rFonts w:hint="eastAsia" w:ascii="Times New Roman" w:hAnsi="Times New Roman" w:cs="Times New Roman"/>
          <w:color w:val="FF0000"/>
          <w:sz w:val="24"/>
        </w:rPr>
        <w:t>CaCO</w:t>
      </w:r>
      <w:r>
        <w:rPr>
          <w:rFonts w:hint="eastAsia" w:ascii="Times New Roman" w:hAnsi="Times New Roman" w:cs="Times New Roman"/>
          <w:color w:val="FF0000"/>
          <w:sz w:val="24"/>
          <w:vertAlign w:val="subscript"/>
        </w:rPr>
        <w:t>3</w:t>
      </w:r>
      <w:r>
        <w:rPr>
          <w:rFonts w:hint="eastAsia" w:ascii="Times New Roman" w:hAnsi="Times New Roman" w:cs="Times New Roman"/>
          <w:color w:val="FF0000"/>
          <w:sz w:val="24"/>
        </w:rPr>
        <w:t>＋SO</w:t>
      </w:r>
      <w:r>
        <w:rPr>
          <w:rFonts w:hint="eastAsia" w:ascii="Times New Roman" w:hAnsi="Times New Roman" w:cs="Times New Roman"/>
          <w:color w:val="FF0000"/>
          <w:sz w:val="24"/>
          <w:vertAlign w:val="subscript"/>
        </w:rPr>
        <w:t>2</w:t>
      </w:r>
      <w:r>
        <w:rPr>
          <w:rFonts w:hint="eastAsia" w:ascii="Times New Roman" w:hAnsi="Times New Roman" w:cs="Times New Roman"/>
          <w:color w:val="FF0000"/>
          <w:sz w:val="24"/>
        </w:rPr>
        <w:t>＋1/2H</w:t>
      </w:r>
      <w:r>
        <w:rPr>
          <w:rFonts w:hint="eastAsia" w:ascii="Times New Roman" w:hAnsi="Times New Roman" w:cs="Times New Roman"/>
          <w:color w:val="FF0000"/>
          <w:sz w:val="24"/>
          <w:vertAlign w:val="subscript"/>
        </w:rPr>
        <w:t>2</w:t>
      </w:r>
      <w:r>
        <w:rPr>
          <w:rFonts w:hint="eastAsia" w:ascii="Times New Roman" w:hAnsi="Times New Roman" w:cs="Times New Roman"/>
          <w:color w:val="FF0000"/>
          <w:sz w:val="24"/>
        </w:rPr>
        <w:t>O—CaSO</w:t>
      </w:r>
      <w:r>
        <w:rPr>
          <w:rFonts w:hint="eastAsia" w:ascii="Times New Roman" w:hAnsi="Times New Roman" w:cs="Times New Roman"/>
          <w:color w:val="FF0000"/>
          <w:sz w:val="24"/>
          <w:vertAlign w:val="subscript"/>
        </w:rPr>
        <w:t>3</w:t>
      </w:r>
      <w:r>
        <w:rPr>
          <w:rFonts w:hint="eastAsia" w:ascii="Times New Roman" w:hAnsi="Times New Roman" w:cs="Times New Roman"/>
          <w:color w:val="FF0000"/>
          <w:sz w:val="24"/>
        </w:rPr>
        <w:t>·1/2H</w:t>
      </w:r>
      <w:r>
        <w:rPr>
          <w:rFonts w:hint="eastAsia" w:ascii="Times New Roman" w:hAnsi="Times New Roman" w:cs="Times New Roman"/>
          <w:color w:val="FF0000"/>
          <w:sz w:val="24"/>
          <w:vertAlign w:val="subscript"/>
        </w:rPr>
        <w:t>2</w:t>
      </w:r>
      <w:r>
        <w:rPr>
          <w:rFonts w:hint="eastAsia" w:ascii="Times New Roman" w:hAnsi="Times New Roman" w:cs="Times New Roman"/>
          <w:color w:val="FF0000"/>
          <w:sz w:val="24"/>
        </w:rPr>
        <w:t>O＋CO</w:t>
      </w:r>
      <w:r>
        <w:rPr>
          <w:rFonts w:hint="eastAsia" w:ascii="Times New Roman" w:hAnsi="Times New Roman" w:cs="Times New Roman"/>
          <w:color w:val="FF0000"/>
          <w:sz w:val="24"/>
          <w:vertAlign w:val="subscript"/>
        </w:rPr>
        <w:t>2</w:t>
      </w:r>
    </w:p>
    <w:p w14:paraId="63B2B51D">
      <w:pPr>
        <w:keepNext w:val="0"/>
        <w:keepLines w:val="0"/>
        <w:pageBreakBefore w:val="0"/>
        <w:widowControl w:val="0"/>
        <w:kinsoku/>
        <w:wordWrap/>
        <w:overflowPunct/>
        <w:topLinePunct w:val="0"/>
        <w:autoSpaceDE/>
        <w:autoSpaceDN/>
        <w:bidi w:val="0"/>
        <w:adjustRightInd/>
        <w:snapToGrid/>
        <w:spacing w:line="500" w:lineRule="exact"/>
        <w:ind w:firstLine="480" w:firstLineChars="200"/>
        <w:contextualSpacing/>
        <w:textAlignment w:val="auto"/>
        <w:rPr>
          <w:rFonts w:hint="eastAsia" w:ascii="Times New Roman" w:hAnsi="Times New Roman" w:cs="Times New Roman"/>
          <w:color w:val="FF0000"/>
          <w:sz w:val="24"/>
        </w:rPr>
      </w:pPr>
      <w:r>
        <w:rPr>
          <w:rFonts w:hint="eastAsia" w:ascii="Times New Roman" w:hAnsi="Times New Roman" w:cs="Times New Roman"/>
          <w:color w:val="FF0000"/>
          <w:sz w:val="24"/>
        </w:rPr>
        <w:t>CaSO</w:t>
      </w:r>
      <w:r>
        <w:rPr>
          <w:rFonts w:hint="eastAsia" w:ascii="Times New Roman" w:hAnsi="Times New Roman" w:cs="Times New Roman"/>
          <w:color w:val="FF0000"/>
          <w:sz w:val="24"/>
          <w:vertAlign w:val="subscript"/>
        </w:rPr>
        <w:t>3</w:t>
      </w:r>
      <w:r>
        <w:rPr>
          <w:rFonts w:hint="eastAsia" w:ascii="Times New Roman" w:hAnsi="Times New Roman" w:cs="Times New Roman"/>
          <w:color w:val="FF0000"/>
          <w:sz w:val="24"/>
        </w:rPr>
        <w:t>·1/2H</w:t>
      </w:r>
      <w:r>
        <w:rPr>
          <w:rFonts w:hint="eastAsia" w:ascii="Times New Roman" w:hAnsi="Times New Roman" w:cs="Times New Roman"/>
          <w:color w:val="FF0000"/>
          <w:sz w:val="24"/>
          <w:vertAlign w:val="subscript"/>
        </w:rPr>
        <w:t>2</w:t>
      </w:r>
      <w:r>
        <w:rPr>
          <w:rFonts w:hint="eastAsia" w:ascii="Times New Roman" w:hAnsi="Times New Roman" w:cs="Times New Roman"/>
          <w:color w:val="FF0000"/>
          <w:sz w:val="24"/>
        </w:rPr>
        <w:t>O＋SO</w:t>
      </w:r>
      <w:r>
        <w:rPr>
          <w:rFonts w:hint="eastAsia" w:ascii="Times New Roman" w:hAnsi="Times New Roman" w:cs="Times New Roman"/>
          <w:color w:val="FF0000"/>
          <w:sz w:val="24"/>
          <w:vertAlign w:val="subscript"/>
        </w:rPr>
        <w:t>2</w:t>
      </w:r>
      <w:r>
        <w:rPr>
          <w:rFonts w:hint="eastAsia" w:ascii="Times New Roman" w:hAnsi="Times New Roman" w:cs="Times New Roman"/>
          <w:color w:val="FF0000"/>
          <w:sz w:val="24"/>
        </w:rPr>
        <w:t>＋1/2H</w:t>
      </w:r>
      <w:r>
        <w:rPr>
          <w:rFonts w:hint="eastAsia" w:ascii="Times New Roman" w:hAnsi="Times New Roman" w:cs="Times New Roman"/>
          <w:color w:val="FF0000"/>
          <w:sz w:val="24"/>
          <w:vertAlign w:val="subscript"/>
        </w:rPr>
        <w:t>2</w:t>
      </w:r>
      <w:r>
        <w:rPr>
          <w:rFonts w:hint="eastAsia" w:ascii="Times New Roman" w:hAnsi="Times New Roman" w:cs="Times New Roman"/>
          <w:color w:val="FF0000"/>
          <w:sz w:val="24"/>
        </w:rPr>
        <w:t>O—Ca(HSO3)</w:t>
      </w:r>
      <w:r>
        <w:rPr>
          <w:rFonts w:hint="eastAsia" w:ascii="Times New Roman" w:hAnsi="Times New Roman" w:cs="Times New Roman"/>
          <w:color w:val="FF0000"/>
          <w:sz w:val="24"/>
          <w:vertAlign w:val="subscript"/>
        </w:rPr>
        <w:t>2</w:t>
      </w:r>
    </w:p>
    <w:p w14:paraId="7ACBF3B3">
      <w:pPr>
        <w:keepNext w:val="0"/>
        <w:keepLines w:val="0"/>
        <w:pageBreakBefore w:val="0"/>
        <w:widowControl w:val="0"/>
        <w:kinsoku/>
        <w:wordWrap/>
        <w:overflowPunct/>
        <w:topLinePunct w:val="0"/>
        <w:autoSpaceDE/>
        <w:autoSpaceDN/>
        <w:bidi w:val="0"/>
        <w:adjustRightInd/>
        <w:snapToGrid/>
        <w:spacing w:line="500" w:lineRule="exact"/>
        <w:ind w:firstLine="480" w:firstLineChars="200"/>
        <w:contextualSpacing/>
        <w:textAlignment w:val="auto"/>
        <w:rPr>
          <w:rFonts w:hint="eastAsia" w:ascii="Times New Roman" w:hAnsi="Times New Roman" w:cs="Times New Roman"/>
          <w:color w:val="FF0000"/>
          <w:sz w:val="24"/>
        </w:rPr>
      </w:pPr>
      <w:r>
        <w:rPr>
          <w:rFonts w:hint="eastAsia" w:ascii="Times New Roman" w:hAnsi="Times New Roman" w:cs="Times New Roman"/>
          <w:color w:val="FF0000"/>
          <w:sz w:val="24"/>
        </w:rPr>
        <w:t>氧化过程，在氧化塔内进行：</w:t>
      </w:r>
    </w:p>
    <w:p w14:paraId="1E20B6E1">
      <w:pPr>
        <w:keepNext w:val="0"/>
        <w:keepLines w:val="0"/>
        <w:pageBreakBefore w:val="0"/>
        <w:widowControl w:val="0"/>
        <w:kinsoku/>
        <w:wordWrap/>
        <w:overflowPunct/>
        <w:topLinePunct w:val="0"/>
        <w:autoSpaceDE/>
        <w:autoSpaceDN/>
        <w:bidi w:val="0"/>
        <w:adjustRightInd/>
        <w:snapToGrid/>
        <w:spacing w:line="500" w:lineRule="exact"/>
        <w:ind w:firstLine="480" w:firstLineChars="200"/>
        <w:contextualSpacing/>
        <w:textAlignment w:val="auto"/>
        <w:rPr>
          <w:rFonts w:hint="eastAsia" w:ascii="Times New Roman" w:hAnsi="Times New Roman" w:cs="Times New Roman"/>
          <w:color w:val="FF0000"/>
          <w:sz w:val="24"/>
        </w:rPr>
      </w:pPr>
      <w:r>
        <w:rPr>
          <w:rFonts w:hint="eastAsia" w:ascii="Times New Roman" w:hAnsi="Times New Roman" w:cs="Times New Roman"/>
          <w:color w:val="FF0000"/>
          <w:sz w:val="24"/>
        </w:rPr>
        <w:t>2CaSO</w:t>
      </w:r>
      <w:r>
        <w:rPr>
          <w:rFonts w:hint="eastAsia" w:ascii="Times New Roman" w:hAnsi="Times New Roman" w:cs="Times New Roman"/>
          <w:color w:val="FF0000"/>
          <w:sz w:val="24"/>
          <w:vertAlign w:val="subscript"/>
        </w:rPr>
        <w:t>3</w:t>
      </w:r>
      <w:r>
        <w:rPr>
          <w:rFonts w:hint="eastAsia" w:ascii="Times New Roman" w:hAnsi="Times New Roman" w:cs="Times New Roman"/>
          <w:color w:val="FF0000"/>
          <w:sz w:val="24"/>
        </w:rPr>
        <w:t>·1/2H</w:t>
      </w:r>
      <w:r>
        <w:rPr>
          <w:rFonts w:hint="eastAsia" w:ascii="Times New Roman" w:hAnsi="Times New Roman" w:cs="Times New Roman"/>
          <w:color w:val="FF0000"/>
          <w:sz w:val="24"/>
          <w:vertAlign w:val="subscript"/>
        </w:rPr>
        <w:t>2</w:t>
      </w:r>
      <w:r>
        <w:rPr>
          <w:rFonts w:hint="eastAsia" w:ascii="Times New Roman" w:hAnsi="Times New Roman" w:cs="Times New Roman"/>
          <w:color w:val="FF0000"/>
          <w:sz w:val="24"/>
        </w:rPr>
        <w:t>O＋O</w:t>
      </w:r>
      <w:r>
        <w:rPr>
          <w:rFonts w:hint="eastAsia" w:ascii="Times New Roman" w:hAnsi="Times New Roman" w:cs="Times New Roman"/>
          <w:color w:val="FF0000"/>
          <w:sz w:val="24"/>
          <w:vertAlign w:val="subscript"/>
        </w:rPr>
        <w:t>2</w:t>
      </w:r>
      <w:r>
        <w:rPr>
          <w:rFonts w:hint="eastAsia" w:ascii="Times New Roman" w:hAnsi="Times New Roman" w:cs="Times New Roman"/>
          <w:color w:val="FF0000"/>
          <w:sz w:val="24"/>
        </w:rPr>
        <w:t>＋3H</w:t>
      </w:r>
      <w:r>
        <w:rPr>
          <w:rFonts w:hint="eastAsia" w:ascii="Times New Roman" w:hAnsi="Times New Roman" w:cs="Times New Roman"/>
          <w:color w:val="FF0000"/>
          <w:sz w:val="24"/>
          <w:vertAlign w:val="subscript"/>
        </w:rPr>
        <w:t>2</w:t>
      </w:r>
      <w:r>
        <w:rPr>
          <w:rFonts w:hint="eastAsia" w:ascii="Times New Roman" w:hAnsi="Times New Roman" w:cs="Times New Roman"/>
          <w:color w:val="FF0000"/>
          <w:sz w:val="24"/>
        </w:rPr>
        <w:t>O—2CaSO</w:t>
      </w:r>
      <w:r>
        <w:rPr>
          <w:rFonts w:hint="eastAsia" w:ascii="Times New Roman" w:hAnsi="Times New Roman" w:cs="Times New Roman"/>
          <w:color w:val="FF0000"/>
          <w:sz w:val="24"/>
          <w:vertAlign w:val="subscript"/>
        </w:rPr>
        <w:t>4</w:t>
      </w:r>
      <w:r>
        <w:rPr>
          <w:rFonts w:hint="eastAsia" w:ascii="Times New Roman" w:hAnsi="Times New Roman" w:cs="Times New Roman"/>
          <w:color w:val="FF0000"/>
          <w:sz w:val="24"/>
        </w:rPr>
        <w:t>.2H</w:t>
      </w:r>
      <w:r>
        <w:rPr>
          <w:rFonts w:hint="eastAsia" w:ascii="Times New Roman" w:hAnsi="Times New Roman" w:cs="Times New Roman"/>
          <w:color w:val="FF0000"/>
          <w:sz w:val="24"/>
          <w:vertAlign w:val="subscript"/>
        </w:rPr>
        <w:t>2</w:t>
      </w:r>
      <w:r>
        <w:rPr>
          <w:rFonts w:hint="eastAsia" w:ascii="Times New Roman" w:hAnsi="Times New Roman" w:cs="Times New Roman"/>
          <w:color w:val="FF0000"/>
          <w:sz w:val="24"/>
        </w:rPr>
        <w:t>O</w:t>
      </w:r>
    </w:p>
    <w:p w14:paraId="7B29168D">
      <w:pPr>
        <w:keepNext w:val="0"/>
        <w:keepLines w:val="0"/>
        <w:pageBreakBefore w:val="0"/>
        <w:widowControl w:val="0"/>
        <w:kinsoku/>
        <w:wordWrap/>
        <w:overflowPunct/>
        <w:topLinePunct w:val="0"/>
        <w:autoSpaceDE/>
        <w:autoSpaceDN/>
        <w:bidi w:val="0"/>
        <w:adjustRightInd/>
        <w:snapToGrid/>
        <w:spacing w:line="500" w:lineRule="exact"/>
        <w:ind w:firstLine="480" w:firstLineChars="200"/>
        <w:contextualSpacing/>
        <w:textAlignment w:val="auto"/>
        <w:rPr>
          <w:rFonts w:ascii="Times New Roman" w:hAnsi="Times New Roman" w:cs="Times New Roman"/>
          <w:color w:val="FF0000"/>
          <w:sz w:val="24"/>
        </w:rPr>
      </w:pPr>
      <w:r>
        <w:rPr>
          <w:rFonts w:hint="eastAsia" w:ascii="Times New Roman" w:hAnsi="Times New Roman" w:cs="Times New Roman"/>
          <w:color w:val="FF0000"/>
          <w:sz w:val="24"/>
        </w:rPr>
        <w:t>Ca(HSO</w:t>
      </w:r>
      <w:r>
        <w:rPr>
          <w:rFonts w:hint="eastAsia" w:ascii="Times New Roman" w:hAnsi="Times New Roman" w:cs="Times New Roman"/>
          <w:color w:val="FF0000"/>
          <w:sz w:val="24"/>
          <w:vertAlign w:val="subscript"/>
        </w:rPr>
        <w:t>3</w:t>
      </w:r>
      <w:r>
        <w:rPr>
          <w:rFonts w:hint="eastAsia" w:ascii="Times New Roman" w:hAnsi="Times New Roman" w:cs="Times New Roman"/>
          <w:color w:val="FF0000"/>
          <w:sz w:val="24"/>
        </w:rPr>
        <w:t>)2＋1/2O</w:t>
      </w:r>
      <w:r>
        <w:rPr>
          <w:rFonts w:hint="eastAsia" w:ascii="Times New Roman" w:hAnsi="Times New Roman" w:cs="Times New Roman"/>
          <w:color w:val="FF0000"/>
          <w:sz w:val="24"/>
          <w:vertAlign w:val="subscript"/>
        </w:rPr>
        <w:t>2</w:t>
      </w:r>
      <w:r>
        <w:rPr>
          <w:rFonts w:hint="eastAsia" w:ascii="Times New Roman" w:hAnsi="Times New Roman" w:cs="Times New Roman"/>
          <w:color w:val="FF0000"/>
          <w:sz w:val="24"/>
        </w:rPr>
        <w:t>＋2H</w:t>
      </w:r>
      <w:r>
        <w:rPr>
          <w:rFonts w:hint="eastAsia" w:ascii="Times New Roman" w:hAnsi="Times New Roman" w:cs="Times New Roman"/>
          <w:color w:val="FF0000"/>
          <w:sz w:val="24"/>
          <w:vertAlign w:val="subscript"/>
        </w:rPr>
        <w:t>2</w:t>
      </w:r>
      <w:r>
        <w:rPr>
          <w:rFonts w:hint="eastAsia" w:ascii="Times New Roman" w:hAnsi="Times New Roman" w:cs="Times New Roman"/>
          <w:color w:val="FF0000"/>
          <w:sz w:val="24"/>
        </w:rPr>
        <w:t>O—CaSO</w:t>
      </w:r>
      <w:r>
        <w:rPr>
          <w:rFonts w:hint="eastAsia" w:ascii="Times New Roman" w:hAnsi="Times New Roman" w:cs="Times New Roman"/>
          <w:color w:val="FF0000"/>
          <w:sz w:val="24"/>
          <w:vertAlign w:val="subscript"/>
        </w:rPr>
        <w:t>4</w:t>
      </w:r>
      <w:r>
        <w:rPr>
          <w:rFonts w:hint="eastAsia" w:ascii="Times New Roman" w:hAnsi="Times New Roman" w:cs="Times New Roman"/>
          <w:color w:val="FF0000"/>
          <w:sz w:val="24"/>
        </w:rPr>
        <w:t>·2H</w:t>
      </w:r>
      <w:r>
        <w:rPr>
          <w:rFonts w:hint="eastAsia" w:ascii="Times New Roman" w:hAnsi="Times New Roman" w:cs="Times New Roman"/>
          <w:color w:val="FF0000"/>
          <w:sz w:val="24"/>
          <w:vertAlign w:val="subscript"/>
        </w:rPr>
        <w:t>2</w:t>
      </w:r>
      <w:r>
        <w:rPr>
          <w:rFonts w:hint="eastAsia" w:ascii="Times New Roman" w:hAnsi="Times New Roman" w:cs="Times New Roman"/>
          <w:color w:val="FF0000"/>
          <w:sz w:val="24"/>
        </w:rPr>
        <w:t>O＋SO</w:t>
      </w:r>
      <w:r>
        <w:rPr>
          <w:rFonts w:hint="eastAsia" w:ascii="Times New Roman" w:hAnsi="Times New Roman" w:cs="Times New Roman"/>
          <w:color w:val="FF0000"/>
          <w:sz w:val="24"/>
          <w:vertAlign w:val="subscript"/>
        </w:rPr>
        <w:t>2</w:t>
      </w:r>
      <w:r>
        <w:rPr>
          <w:rFonts w:hint="eastAsia" w:ascii="Times New Roman" w:hAnsi="Times New Roman" w:cs="Times New Roman"/>
          <w:color w:val="FF0000"/>
          <w:sz w:val="24"/>
        </w:rPr>
        <w:t>。</w:t>
      </w:r>
    </w:p>
    <w:p w14:paraId="7FC3F5EE">
      <w:pPr>
        <w:keepNext w:val="0"/>
        <w:keepLines w:val="0"/>
        <w:pageBreakBefore w:val="0"/>
        <w:widowControl w:val="0"/>
        <w:kinsoku/>
        <w:wordWrap/>
        <w:overflowPunct/>
        <w:topLinePunct w:val="0"/>
        <w:autoSpaceDE/>
        <w:autoSpaceDN/>
        <w:bidi w:val="0"/>
        <w:adjustRightInd/>
        <w:snapToGrid/>
        <w:spacing w:line="500" w:lineRule="exact"/>
        <w:ind w:firstLine="480" w:firstLineChars="200"/>
        <w:contextualSpacing/>
        <w:textAlignment w:val="auto"/>
        <w:rPr>
          <w:rFonts w:hint="default" w:ascii="Times New Roman" w:hAnsi="Times New Roman" w:cs="Times New Roman" w:eastAsiaTheme="minorEastAsia"/>
          <w:color w:val="FF0000"/>
          <w:sz w:val="24"/>
          <w:lang w:val="en-US" w:eastAsia="zh-CN"/>
        </w:rPr>
      </w:pPr>
      <w:r>
        <w:rPr>
          <w:rFonts w:hint="eastAsia" w:ascii="Times New Roman" w:hAnsi="Times New Roman" w:cs="Times New Roman"/>
          <w:color w:val="FF0000"/>
          <w:sz w:val="24"/>
          <w:lang w:val="en-US" w:eastAsia="zh-CN"/>
        </w:rPr>
        <w:t>3）烟气脱硝治理措施</w:t>
      </w:r>
    </w:p>
    <w:p w14:paraId="63E0E345">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olor w:val="FF0000"/>
          <w:sz w:val="24"/>
          <w:szCs w:val="24"/>
          <w:highlight w:val="none"/>
        </w:rPr>
      </w:pPr>
      <w:bookmarkStart w:id="158" w:name="_Toc22199"/>
      <w:bookmarkStart w:id="159" w:name="_Toc28778"/>
      <w:r>
        <w:rPr>
          <w:rFonts w:hint="eastAsia"/>
          <w:color w:val="FF0000"/>
          <w:sz w:val="24"/>
          <w:szCs w:val="24"/>
          <w:highlight w:val="none"/>
        </w:rPr>
        <w:t>选择性非催化还原法脱硝工艺（以下称SNCR），是在没有催化剂存在条件下，利用还原剂将烟气中的氮氧化物还原为无害的氮气和水的一种脱硝方法。该方法首先将含有氨基的还原剂喷入炉膛内适合的温度区域。高温下，还原剂迅速分解为氨并与烟气中的氮氧化物进行还原反应生成氮气和水。该法以炉膛为反应器，投资相对较低，施工期短。</w:t>
      </w:r>
      <w:bookmarkEnd w:id="158"/>
      <w:bookmarkEnd w:id="159"/>
    </w:p>
    <w:p w14:paraId="3CA902C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olor w:val="FF0000"/>
          <w:sz w:val="24"/>
          <w:szCs w:val="24"/>
          <w:highlight w:val="none"/>
        </w:rPr>
      </w:pPr>
      <w:bookmarkStart w:id="160" w:name="_Toc4939"/>
      <w:bookmarkStart w:id="161" w:name="_Toc10159"/>
      <w:r>
        <w:rPr>
          <w:rFonts w:hint="eastAsia"/>
          <w:color w:val="FF0000"/>
          <w:sz w:val="24"/>
          <w:szCs w:val="24"/>
          <w:highlight w:val="none"/>
        </w:rPr>
        <w:t>选择性非催化还原(SNCR)脱除NO</w:t>
      </w:r>
      <w:r>
        <w:rPr>
          <w:rFonts w:hint="eastAsia"/>
          <w:color w:val="FF0000"/>
          <w:sz w:val="24"/>
          <w:szCs w:val="24"/>
          <w:highlight w:val="none"/>
          <w:vertAlign w:val="subscript"/>
        </w:rPr>
        <w:t>X</w:t>
      </w:r>
      <w:r>
        <w:rPr>
          <w:rFonts w:hint="eastAsia"/>
          <w:color w:val="FF0000"/>
          <w:sz w:val="24"/>
          <w:szCs w:val="24"/>
          <w:highlight w:val="none"/>
        </w:rPr>
        <w:t>技术是把含有NHx基的还原剂（如氨气、氨水或者氨水等）喷入炉膛温度为850～1100℃的区域，与NO发生还原反应生成N2和水。还原NOx的主要方程式为：</w:t>
      </w:r>
      <w:bookmarkEnd w:id="160"/>
      <w:bookmarkEnd w:id="161"/>
    </w:p>
    <w:p w14:paraId="75D4DF85">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olor w:val="FF0000"/>
          <w:sz w:val="24"/>
          <w:szCs w:val="24"/>
          <w:highlight w:val="none"/>
        </w:rPr>
      </w:pPr>
      <w:bookmarkStart w:id="162" w:name="_Toc2925"/>
      <w:bookmarkStart w:id="163" w:name="_Toc4950"/>
      <w:r>
        <w:rPr>
          <w:rFonts w:hint="eastAsia"/>
          <w:color w:val="FF0000"/>
          <w:sz w:val="24"/>
          <w:szCs w:val="24"/>
          <w:highlight w:val="none"/>
        </w:rPr>
        <w:t>6NO+4NH</w:t>
      </w:r>
      <w:r>
        <w:rPr>
          <w:rFonts w:hint="eastAsia"/>
          <w:color w:val="FF0000"/>
          <w:sz w:val="24"/>
          <w:szCs w:val="24"/>
          <w:highlight w:val="none"/>
          <w:vertAlign w:val="subscript"/>
        </w:rPr>
        <w:t>3</w:t>
      </w:r>
      <w:r>
        <w:rPr>
          <w:rFonts w:hint="eastAsia"/>
          <w:color w:val="FF0000"/>
          <w:sz w:val="24"/>
          <w:szCs w:val="24"/>
          <w:highlight w:val="none"/>
        </w:rPr>
        <w:tab/>
      </w:r>
      <w:r>
        <w:rPr>
          <w:rFonts w:hint="eastAsia"/>
          <w:color w:val="FF0000"/>
          <w:sz w:val="24"/>
          <w:szCs w:val="24"/>
          <w:highlight w:val="none"/>
        </w:rPr>
        <w:t>=&gt;</w:t>
      </w:r>
      <w:r>
        <w:rPr>
          <w:rFonts w:hint="eastAsia"/>
          <w:color w:val="FF0000"/>
          <w:sz w:val="24"/>
          <w:szCs w:val="24"/>
          <w:highlight w:val="none"/>
        </w:rPr>
        <w:tab/>
      </w:r>
      <w:r>
        <w:rPr>
          <w:rFonts w:hint="eastAsia"/>
          <w:color w:val="FF0000"/>
          <w:sz w:val="24"/>
          <w:szCs w:val="24"/>
          <w:highlight w:val="none"/>
        </w:rPr>
        <w:t>5N</w:t>
      </w:r>
      <w:r>
        <w:rPr>
          <w:rFonts w:hint="eastAsia"/>
          <w:color w:val="FF0000"/>
          <w:sz w:val="24"/>
          <w:szCs w:val="24"/>
          <w:highlight w:val="none"/>
          <w:vertAlign w:val="subscript"/>
        </w:rPr>
        <w:t>2</w:t>
      </w:r>
      <w:r>
        <w:rPr>
          <w:rFonts w:hint="eastAsia"/>
          <w:color w:val="FF0000"/>
          <w:sz w:val="24"/>
          <w:szCs w:val="24"/>
          <w:highlight w:val="none"/>
        </w:rPr>
        <w:tab/>
      </w:r>
      <w:r>
        <w:rPr>
          <w:rFonts w:hint="eastAsia"/>
          <w:color w:val="FF0000"/>
          <w:sz w:val="24"/>
          <w:szCs w:val="24"/>
          <w:highlight w:val="none"/>
        </w:rPr>
        <w:t>+6H</w:t>
      </w:r>
      <w:r>
        <w:rPr>
          <w:rFonts w:hint="eastAsia"/>
          <w:color w:val="FF0000"/>
          <w:sz w:val="24"/>
          <w:szCs w:val="24"/>
          <w:highlight w:val="none"/>
          <w:vertAlign w:val="subscript"/>
        </w:rPr>
        <w:t>2</w:t>
      </w:r>
      <w:r>
        <w:rPr>
          <w:rFonts w:hint="eastAsia"/>
          <w:color w:val="FF0000"/>
          <w:sz w:val="24"/>
          <w:szCs w:val="24"/>
          <w:highlight w:val="none"/>
        </w:rPr>
        <w:t>O</w:t>
      </w:r>
      <w:bookmarkEnd w:id="162"/>
      <w:bookmarkEnd w:id="163"/>
    </w:p>
    <w:p w14:paraId="1879AD2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olor w:val="FF0000"/>
          <w:sz w:val="24"/>
          <w:szCs w:val="24"/>
          <w:highlight w:val="none"/>
        </w:rPr>
      </w:pPr>
      <w:bookmarkStart w:id="164" w:name="_Toc7012"/>
      <w:bookmarkStart w:id="165" w:name="_Toc9124"/>
      <w:r>
        <w:rPr>
          <w:rFonts w:hint="eastAsia"/>
          <w:color w:val="FF0000"/>
          <w:sz w:val="24"/>
          <w:szCs w:val="24"/>
          <w:highlight w:val="none"/>
        </w:rPr>
        <w:t>4NO+4NH</w:t>
      </w:r>
      <w:r>
        <w:rPr>
          <w:rFonts w:hint="eastAsia"/>
          <w:color w:val="FF0000"/>
          <w:sz w:val="24"/>
          <w:szCs w:val="24"/>
          <w:highlight w:val="none"/>
          <w:vertAlign w:val="subscript"/>
        </w:rPr>
        <w:t>3</w:t>
      </w:r>
      <w:r>
        <w:rPr>
          <w:rFonts w:hint="eastAsia"/>
          <w:color w:val="FF0000"/>
          <w:sz w:val="24"/>
          <w:szCs w:val="24"/>
          <w:highlight w:val="none"/>
        </w:rPr>
        <w:t>+O</w:t>
      </w:r>
      <w:r>
        <w:rPr>
          <w:rFonts w:hint="eastAsia"/>
          <w:color w:val="FF0000"/>
          <w:sz w:val="24"/>
          <w:szCs w:val="24"/>
          <w:highlight w:val="none"/>
          <w:vertAlign w:val="subscript"/>
        </w:rPr>
        <w:t>2</w:t>
      </w:r>
      <w:r>
        <w:rPr>
          <w:rFonts w:hint="eastAsia"/>
          <w:color w:val="FF0000"/>
          <w:sz w:val="24"/>
          <w:szCs w:val="24"/>
          <w:highlight w:val="none"/>
        </w:rPr>
        <w:t>=&gt;4N</w:t>
      </w:r>
      <w:r>
        <w:rPr>
          <w:rFonts w:hint="eastAsia"/>
          <w:color w:val="FF0000"/>
          <w:sz w:val="24"/>
          <w:szCs w:val="24"/>
          <w:highlight w:val="none"/>
          <w:vertAlign w:val="subscript"/>
        </w:rPr>
        <w:t>2</w:t>
      </w:r>
      <w:r>
        <w:rPr>
          <w:rFonts w:hint="eastAsia"/>
          <w:color w:val="FF0000"/>
          <w:sz w:val="24"/>
          <w:szCs w:val="24"/>
          <w:highlight w:val="none"/>
        </w:rPr>
        <w:t>+6H</w:t>
      </w:r>
      <w:r>
        <w:rPr>
          <w:rFonts w:hint="eastAsia"/>
          <w:color w:val="FF0000"/>
          <w:sz w:val="24"/>
          <w:szCs w:val="24"/>
          <w:highlight w:val="none"/>
          <w:vertAlign w:val="subscript"/>
        </w:rPr>
        <w:t>2</w:t>
      </w:r>
      <w:r>
        <w:rPr>
          <w:rFonts w:hint="eastAsia"/>
          <w:color w:val="FF0000"/>
          <w:sz w:val="24"/>
          <w:szCs w:val="24"/>
          <w:highlight w:val="none"/>
        </w:rPr>
        <w:t>O</w:t>
      </w:r>
      <w:bookmarkEnd w:id="164"/>
      <w:bookmarkEnd w:id="165"/>
    </w:p>
    <w:p w14:paraId="1275932C">
      <w:pPr>
        <w:keepNext w:val="0"/>
        <w:keepLines w:val="0"/>
        <w:pageBreakBefore w:val="0"/>
        <w:widowControl w:val="0"/>
        <w:kinsoku/>
        <w:wordWrap/>
        <w:overflowPunct/>
        <w:topLinePunct w:val="0"/>
        <w:autoSpaceDE/>
        <w:autoSpaceDN/>
        <w:bidi w:val="0"/>
        <w:adjustRightInd/>
        <w:snapToGrid/>
        <w:spacing w:line="500" w:lineRule="exact"/>
        <w:ind w:firstLine="480" w:firstLineChars="200"/>
        <w:contextualSpacing/>
        <w:textAlignment w:val="auto"/>
        <w:rPr>
          <w:rFonts w:hint="eastAsia" w:ascii="Times New Roman" w:hAnsi="Times New Roman" w:cs="Times New Roman"/>
          <w:color w:val="FF0000"/>
          <w:sz w:val="24"/>
          <w:lang w:val="en-US" w:eastAsia="zh-CN"/>
        </w:rPr>
      </w:pPr>
      <w:r>
        <w:rPr>
          <w:rFonts w:hint="eastAsia"/>
          <w:color w:val="FF0000"/>
          <w:sz w:val="24"/>
          <w:szCs w:val="24"/>
          <w:highlight w:val="none"/>
        </w:rPr>
        <w:t>采用该方法要解决好两个问题:一是氮的喷射点选择，SNCR还原NO的反应对于温度条件非常敏感</w:t>
      </w:r>
      <w:r>
        <w:rPr>
          <w:rFonts w:hint="eastAsia"/>
          <w:color w:val="FF0000"/>
          <w:sz w:val="24"/>
          <w:szCs w:val="24"/>
          <w:highlight w:val="none"/>
          <w:lang w:eastAsia="zh-CN"/>
        </w:rPr>
        <w:t>，</w:t>
      </w:r>
      <w:r>
        <w:rPr>
          <w:rFonts w:hint="eastAsia"/>
          <w:color w:val="FF0000"/>
          <w:sz w:val="24"/>
          <w:szCs w:val="24"/>
          <w:highlight w:val="none"/>
        </w:rPr>
        <w:t>要保证在锅炉负荷变动的情况下，喷入的氨均能在950~1050C范围内与烟气反应在炉墙上开设多层氨喷射口。二是喷氮量的选择要适当，少因此则无法达到预期的脱除NO</w:t>
      </w:r>
      <w:r>
        <w:rPr>
          <w:rFonts w:hint="eastAsia"/>
          <w:color w:val="FF0000"/>
          <w:sz w:val="24"/>
          <w:szCs w:val="24"/>
          <w:highlight w:val="none"/>
          <w:lang w:val="en-US" w:eastAsia="zh-CN"/>
        </w:rPr>
        <w:t>x</w:t>
      </w:r>
      <w:r>
        <w:rPr>
          <w:rFonts w:hint="eastAsia"/>
          <w:color w:val="FF0000"/>
          <w:sz w:val="24"/>
          <w:szCs w:val="24"/>
          <w:highlight w:val="none"/>
        </w:rPr>
        <w:t>的效果，但氨量过大，将在尾部受热产生硫酸</w:t>
      </w:r>
      <w:r>
        <w:rPr>
          <w:rFonts w:hint="eastAsia"/>
          <w:color w:val="FF0000"/>
          <w:sz w:val="24"/>
          <w:szCs w:val="24"/>
          <w:highlight w:val="none"/>
          <w:lang w:val="en-US" w:eastAsia="zh-CN"/>
        </w:rPr>
        <w:t>铵</w:t>
      </w:r>
      <w:r>
        <w:rPr>
          <w:rFonts w:hint="eastAsia"/>
          <w:color w:val="FF0000"/>
          <w:sz w:val="24"/>
          <w:szCs w:val="24"/>
          <w:highlight w:val="none"/>
        </w:rPr>
        <w:t>，从而堵塞并腐蚀空气预热器，因此要求尾部烟气中允许的氮的泄隔量应小于5ppm，在这一条件限制下，非催化烟气喷氨脱硝法的NO</w:t>
      </w:r>
      <w:r>
        <w:rPr>
          <w:rFonts w:hint="eastAsia"/>
          <w:color w:val="FF0000"/>
          <w:sz w:val="24"/>
          <w:szCs w:val="24"/>
          <w:highlight w:val="none"/>
          <w:lang w:val="en-US" w:eastAsia="zh-CN"/>
        </w:rPr>
        <w:t>x</w:t>
      </w:r>
      <w:r>
        <w:rPr>
          <w:rFonts w:hint="eastAsia"/>
          <w:color w:val="FF0000"/>
          <w:sz w:val="24"/>
          <w:szCs w:val="24"/>
          <w:highlight w:val="none"/>
        </w:rPr>
        <w:t>降低率为30%~70%。</w:t>
      </w:r>
    </w:p>
    <w:p w14:paraId="307E0483">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FF0000"/>
          <w:sz w:val="24"/>
          <w:highlight w:val="none"/>
          <w:lang w:val="en-US" w:eastAsia="zh-CN"/>
        </w:rPr>
      </w:pPr>
      <w:r>
        <w:rPr>
          <w:rFonts w:hint="eastAsia" w:cs="Times New Roman"/>
          <w:color w:val="FF0000"/>
          <w:sz w:val="24"/>
          <w:highlight w:val="none"/>
          <w:lang w:val="en-US" w:eastAsia="zh-CN"/>
        </w:rPr>
        <w:t>4）</w:t>
      </w:r>
      <w:r>
        <w:rPr>
          <w:rFonts w:hint="eastAsia" w:ascii="Times New Roman" w:hAnsi="Times New Roman" w:eastAsia="宋体" w:cs="Times New Roman"/>
          <w:color w:val="FF0000"/>
          <w:sz w:val="24"/>
          <w:highlight w:val="none"/>
          <w:lang w:val="en-US" w:eastAsia="zh-CN"/>
        </w:rPr>
        <w:t>汞及其化合物治理措施</w:t>
      </w:r>
    </w:p>
    <w:p w14:paraId="5E92215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FF0000"/>
          <w:sz w:val="24"/>
          <w:highlight w:val="none"/>
          <w:lang w:val="en-US" w:eastAsia="zh-CN"/>
        </w:rPr>
      </w:pPr>
      <w:r>
        <w:rPr>
          <w:rFonts w:hint="eastAsia" w:ascii="Times New Roman" w:hAnsi="Times New Roman" w:eastAsia="宋体" w:cs="Times New Roman"/>
          <w:color w:val="FF0000"/>
          <w:sz w:val="24"/>
          <w:highlight w:val="none"/>
          <w:lang w:val="en-US" w:eastAsia="zh-CN"/>
        </w:rPr>
        <w:t>本项目使用的生物质燃料，项目原料含有部分为有机汞。烟气中汞的存在形式主要有三种:元素汞 (Hg)、二价汞(HgCl2、Hgo)和被粉尘吸附的颗粒汞。</w:t>
      </w:r>
    </w:p>
    <w:p w14:paraId="0FB5A24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FF0000"/>
          <w:sz w:val="24"/>
          <w:highlight w:val="none"/>
          <w:lang w:val="en-US" w:eastAsia="zh-CN"/>
        </w:rPr>
      </w:pPr>
      <w:r>
        <w:rPr>
          <w:rFonts w:hint="eastAsia" w:ascii="Times New Roman" w:hAnsi="Times New Roman" w:eastAsia="宋体" w:cs="Times New Roman"/>
          <w:color w:val="FF0000"/>
          <w:sz w:val="24"/>
          <w:highlight w:val="none"/>
          <w:lang w:val="en-US" w:eastAsia="zh-CN"/>
        </w:rPr>
        <w:t>根据《排污许可证申请与核发技术规范 锅炉》（HJ953-2018）中可行性技术推荐的可行技术，汞及其化合物可采用烟气脱硝+静电除尘/布袋除尘+烟气脱硫的组合技术进行协同控制。烟气排放 Hg主要以游离态Hg分子与Hg离子形态存在。除尘、脱硫、脱硝系统均具有一定的除汞效果。电/袋式除尘器对去除游离 Hg分子具有一定的去除效果，脱硫系统中石灰石会与H离子产生反应，对Hg2离子具有一定的去除效果，脱硝系统中的催化剂可将游离态Hg分子化成Hg2离子，对除Hg有一定的去除效果。根据《污染源源强核算技术指南锅炉》(HJ991-2018)，烟气脱硝、除尘和脱硫等环保设施对汞及其化合物具有协同脱除效果，脱除效率约70%。</w:t>
      </w:r>
    </w:p>
    <w:p w14:paraId="54D507C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FF0000"/>
          <w:sz w:val="24"/>
          <w:highlight w:val="none"/>
          <w:lang w:val="en-US" w:eastAsia="zh-CN"/>
        </w:rPr>
      </w:pPr>
      <w:r>
        <w:rPr>
          <w:rFonts w:hint="eastAsia" w:cs="Times New Roman"/>
          <w:color w:val="FF0000"/>
          <w:sz w:val="24"/>
          <w:highlight w:val="none"/>
          <w:lang w:val="en-US" w:eastAsia="zh-CN"/>
        </w:rPr>
        <w:t>5）烟囱合理性分析</w:t>
      </w:r>
    </w:p>
    <w:p w14:paraId="11DA213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FF0000"/>
          <w:sz w:val="24"/>
          <w:highlight w:val="none"/>
          <w:lang w:val="en-US" w:eastAsia="zh-CN"/>
        </w:rPr>
      </w:pPr>
      <w:r>
        <w:rPr>
          <w:rFonts w:hint="eastAsia" w:cs="Times New Roman"/>
          <w:color w:val="FF0000"/>
          <w:sz w:val="24"/>
          <w:highlight w:val="none"/>
          <w:lang w:val="en-US" w:eastAsia="zh-CN"/>
        </w:rPr>
        <w:t>本项目建成后锅炉共用45高烟囱（烟塔合一），根据《锅炉大气污染物排放标准》（GB13271-2014）表4 燃煤锅炉房烟囱最低允许高度，14MW以上锅炉，烟囱最低允许高度</w:t>
      </w:r>
      <w:r>
        <w:rPr>
          <w:rFonts w:hint="eastAsia" w:ascii="Times New Roman" w:hAnsi="Times New Roman" w:eastAsia="宋体" w:cs="Times New Roman"/>
          <w:color w:val="FF0000"/>
          <w:sz w:val="24"/>
          <w:highlight w:val="none"/>
          <w:lang w:val="en-US" w:eastAsia="zh-CN"/>
        </w:rPr>
        <w:t>45m。项目周边200m范围内最高建筑为项目西侧和北侧的时代新城小区，小区内居民楼为8层，高度低于30m。本次项目新建烟囱45米，高于周边最高建筑3m以上。本项目锅炉符合《锅炉大气污染物排放标准》（GB13271-2014）要求。</w:t>
      </w:r>
    </w:p>
    <w:p w14:paraId="545956F6">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FF0000"/>
          <w:sz w:val="24"/>
          <w:highlight w:val="none"/>
          <w:lang w:val="en-US" w:eastAsia="zh-CN"/>
        </w:rPr>
      </w:pPr>
      <w:r>
        <w:rPr>
          <w:rFonts w:hint="eastAsia" w:ascii="Times New Roman" w:hAnsi="Times New Roman" w:eastAsia="宋体" w:cs="Times New Roman"/>
          <w:color w:val="FF0000"/>
          <w:sz w:val="24"/>
          <w:highlight w:val="none"/>
          <w:lang w:val="en-US" w:eastAsia="zh-CN"/>
        </w:rPr>
        <w:t>考虑29MW热水锅炉和新建35MW热水锅炉同时供热工况，经预测锅炉烟囱烟气占标率</w:t>
      </w:r>
      <w:r>
        <w:rPr>
          <w:rFonts w:hint="default" w:ascii="Times New Roman" w:hAnsi="Times New Roman" w:eastAsia="宋体" w:cs="Times New Roman"/>
          <w:color w:val="FF0000"/>
          <w:sz w:val="24"/>
          <w:highlight w:val="none"/>
          <w:lang w:val="en-US" w:eastAsia="zh-CN"/>
        </w:rPr>
        <w:t>Pmax为</w:t>
      </w:r>
      <w:r>
        <w:rPr>
          <w:rFonts w:hint="eastAsia" w:cs="Times New Roman"/>
          <w:color w:val="FF0000"/>
          <w:sz w:val="24"/>
          <w:highlight w:val="none"/>
          <w:lang w:val="en-US" w:eastAsia="zh-CN"/>
        </w:rPr>
        <w:t>9.449</w:t>
      </w:r>
      <w:r>
        <w:rPr>
          <w:rFonts w:hint="default" w:ascii="Times New Roman" w:hAnsi="Times New Roman" w:eastAsia="宋体" w:cs="Times New Roman"/>
          <w:color w:val="FF0000"/>
          <w:sz w:val="24"/>
          <w:highlight w:val="none"/>
          <w:lang w:val="en-US" w:eastAsia="zh-CN"/>
        </w:rPr>
        <w:t>%</w:t>
      </w:r>
      <w:r>
        <w:rPr>
          <w:rFonts w:hint="eastAsia" w:ascii="Times New Roman" w:hAnsi="Times New Roman" w:eastAsia="宋体" w:cs="Times New Roman"/>
          <w:color w:val="FF0000"/>
          <w:sz w:val="24"/>
          <w:highlight w:val="none"/>
          <w:lang w:val="en-US" w:eastAsia="zh-CN"/>
        </w:rPr>
        <w:t>，锅炉烟气能够达标排放。</w:t>
      </w:r>
    </w:p>
    <w:p w14:paraId="3E7F186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FF0000"/>
          <w:sz w:val="24"/>
          <w:highlight w:val="none"/>
          <w:lang w:val="en-US" w:eastAsia="zh-CN"/>
        </w:rPr>
      </w:pPr>
      <w:r>
        <w:rPr>
          <w:rFonts w:hint="eastAsia" w:ascii="Times New Roman" w:hAnsi="Times New Roman" w:eastAsia="宋体" w:cs="Times New Roman"/>
          <w:color w:val="FF0000"/>
          <w:sz w:val="24"/>
          <w:highlight w:val="none"/>
          <w:lang w:val="en-US" w:eastAsia="zh-CN"/>
        </w:rPr>
        <w:t>综上，本项目29MW热水锅炉和新建35MW热水锅炉共用45米高排气筒可行。</w:t>
      </w:r>
    </w:p>
    <w:p w14:paraId="1FF9388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（2）无组织废气</w:t>
      </w:r>
    </w:p>
    <w:p w14:paraId="31F7130B">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FF0000"/>
          <w:sz w:val="24"/>
          <w:highlight w:val="none"/>
          <w:lang w:val="en-US" w:eastAsia="zh-CN"/>
        </w:rPr>
        <w:t>本项目产生的</w:t>
      </w:r>
      <w:r>
        <w:rPr>
          <w:rFonts w:hint="eastAsia" w:ascii="Times New Roman" w:hAnsi="Times New Roman" w:eastAsia="宋体" w:cs="Times New Roman"/>
          <w:color w:val="FF0000"/>
          <w:sz w:val="24"/>
          <w:highlight w:val="none"/>
          <w:lang w:val="en-US" w:eastAsia="zh-CN"/>
        </w:rPr>
        <w:t>无组织</w:t>
      </w:r>
      <w:r>
        <w:rPr>
          <w:rFonts w:hint="default" w:ascii="Times New Roman" w:hAnsi="Times New Roman" w:eastAsia="宋体" w:cs="Times New Roman"/>
          <w:color w:val="FF0000"/>
          <w:sz w:val="24"/>
          <w:highlight w:val="none"/>
          <w:lang w:val="en-US" w:eastAsia="zh-CN"/>
        </w:rPr>
        <w:t>废气主要为</w:t>
      </w:r>
      <w:r>
        <w:rPr>
          <w:rFonts w:hint="eastAsia" w:ascii="Times New Roman" w:hAnsi="Times New Roman" w:eastAsia="宋体" w:cs="Times New Roman"/>
          <w:color w:val="FF0000"/>
          <w:sz w:val="24"/>
          <w:highlight w:val="none"/>
          <w:lang w:val="en-US" w:eastAsia="zh-CN"/>
        </w:rPr>
        <w:t>灰渣库产生的粉尘和脱硝过程中产生的氨逃逸</w:t>
      </w:r>
      <w:r>
        <w:rPr>
          <w:rFonts w:hint="default" w:ascii="Times New Roman" w:hAnsi="Times New Roman" w:eastAsia="宋体" w:cs="Times New Roman"/>
          <w:color w:val="FF0000"/>
          <w:sz w:val="24"/>
          <w:highlight w:val="none"/>
          <w:lang w:val="en-US" w:eastAsia="zh-CN"/>
        </w:rPr>
        <w:t>。</w:t>
      </w:r>
      <w:r>
        <w:rPr>
          <w:rFonts w:hint="eastAsia" w:ascii="Times New Roman" w:hAnsi="Times New Roman" w:eastAsia="宋体" w:cs="Times New Roman"/>
          <w:color w:val="FF0000"/>
          <w:sz w:val="24"/>
          <w:highlight w:val="none"/>
          <w:lang w:val="en-US" w:eastAsia="zh-CN"/>
        </w:rPr>
        <w:t>灰渣库密闭，储煤场四周设置防风抑尘网，定期采取洒水降尘的措施，厂界颗粒物浓度能够满足</w:t>
      </w:r>
      <w:r>
        <w:rPr>
          <w:rFonts w:hint="default" w:ascii="Times New Roman" w:hAnsi="Times New Roman" w:eastAsia="宋体" w:cs="Times New Roman"/>
          <w:color w:val="FF0000"/>
          <w:sz w:val="24"/>
          <w:highlight w:val="none"/>
          <w:lang w:val="en-US" w:eastAsia="zh-CN"/>
        </w:rPr>
        <w:t>《大气污染物综合排放标准》（GB16297-1996）表2中</w:t>
      </w:r>
      <w:r>
        <w:rPr>
          <w:rFonts w:hint="eastAsia" w:ascii="Times New Roman" w:hAnsi="Times New Roman" w:eastAsia="宋体" w:cs="Times New Roman"/>
          <w:color w:val="FF0000"/>
          <w:sz w:val="24"/>
          <w:highlight w:val="none"/>
          <w:lang w:val="en-US" w:eastAsia="zh-CN"/>
        </w:rPr>
        <w:t>无组织</w:t>
      </w:r>
      <w:r>
        <w:rPr>
          <w:rFonts w:hint="default" w:ascii="Times New Roman" w:hAnsi="Times New Roman" w:eastAsia="宋体" w:cs="Times New Roman"/>
          <w:color w:val="FF0000"/>
          <w:sz w:val="24"/>
          <w:highlight w:val="none"/>
          <w:lang w:val="en-US" w:eastAsia="zh-CN"/>
        </w:rPr>
        <w:t>排放浓度监控限值要求</w:t>
      </w:r>
      <w:r>
        <w:rPr>
          <w:rFonts w:hint="eastAsia" w:ascii="Times New Roman" w:hAnsi="Times New Roman" w:eastAsia="宋体" w:cs="Times New Roman"/>
          <w:color w:val="FF0000"/>
          <w:sz w:val="24"/>
          <w:highlight w:val="none"/>
          <w:lang w:val="en-US" w:eastAsia="zh-CN"/>
        </w:rPr>
        <w:t>。</w:t>
      </w:r>
      <w:r>
        <w:rPr>
          <w:rFonts w:hint="eastAsia" w:ascii="Times New Roman" w:hAnsi="Times New Roman" w:eastAsia="宋体" w:cs="Times New Roman"/>
          <w:color w:val="auto"/>
          <w:sz w:val="24"/>
          <w:highlight w:val="none"/>
          <w:lang w:val="en-US" w:eastAsia="zh-CN"/>
        </w:rPr>
        <w:t>本项目的脱硝方法为炉内喷淋尿素，合理控制尿素的喷淋量以及其分布的均匀性，同时采用控制反应区内温度及足够的停留时间等措施，确保氨与烟气中氮氧化物具备良好的接触，降低氨的逃逸量。采取上述废气污染防治措施后，氨厂界浓度满足《恶臭污染物排放标准》（GB14554-93）表1恶臭污染物厂界标准值中二级标准要求。</w:t>
      </w:r>
    </w:p>
    <w:bookmarkEnd w:id="157"/>
    <w:p w14:paraId="0474532B">
      <w:pPr>
        <w:pStyle w:val="26"/>
        <w:keepNext w:val="0"/>
        <w:keepLines w:val="0"/>
        <w:pageBreakBefore w:val="0"/>
        <w:widowControl/>
        <w:kinsoku/>
        <w:wordWrap/>
        <w:overflowPunct/>
        <w:topLinePunct w:val="0"/>
        <w:autoSpaceDE/>
        <w:autoSpaceDN/>
        <w:bidi w:val="0"/>
        <w:adjustRightInd/>
        <w:snapToGrid/>
        <w:spacing w:before="0" w:beforeAutospacing="0" w:after="0" w:afterAutospacing="0" w:line="700" w:lineRule="exact"/>
        <w:jc w:val="both"/>
        <w:textAlignment w:val="auto"/>
        <w:outlineLvl w:val="1"/>
        <w:rPr>
          <w:rFonts w:hint="default" w:ascii="Times New Roman" w:hAnsi="Times New Roman" w:eastAsia="黑体" w:cs="Times New Roman"/>
          <w:snapToGrid w:val="0"/>
          <w:color w:val="auto"/>
          <w:sz w:val="30"/>
          <w:szCs w:val="30"/>
          <w:highlight w:val="none"/>
          <w:lang w:val="en-US" w:eastAsia="zh-CN"/>
        </w:rPr>
      </w:pPr>
      <w:bookmarkStart w:id="166" w:name="_Toc17512"/>
      <w:bookmarkStart w:id="167" w:name="_Toc18274"/>
      <w:bookmarkStart w:id="168" w:name="_Toc11176"/>
      <w:r>
        <w:rPr>
          <w:rFonts w:hint="default" w:ascii="Times New Roman" w:hAnsi="Times New Roman" w:eastAsia="黑体" w:cs="Times New Roman"/>
          <w:snapToGrid w:val="0"/>
          <w:color w:val="auto"/>
          <w:sz w:val="30"/>
          <w:szCs w:val="30"/>
          <w:highlight w:val="none"/>
          <w:lang w:val="en-US" w:eastAsia="zh-CN"/>
        </w:rPr>
        <w:t>7环境管理与监测</w:t>
      </w:r>
      <w:bookmarkEnd w:id="166"/>
      <w:bookmarkEnd w:id="167"/>
      <w:bookmarkEnd w:id="168"/>
    </w:p>
    <w:p w14:paraId="5DEA11A9">
      <w:pPr>
        <w:pStyle w:val="121"/>
        <w:bidi w:val="0"/>
        <w:rPr>
          <w:rFonts w:hint="default" w:ascii="Times New Roman" w:hAnsi="Times New Roman" w:cs="Times New Roman"/>
          <w:color w:val="auto"/>
          <w:highlight w:val="none"/>
        </w:rPr>
      </w:pPr>
      <w:bookmarkStart w:id="169" w:name="_Toc90539340"/>
      <w:bookmarkStart w:id="170" w:name="_Toc11060"/>
      <w:bookmarkStart w:id="171" w:name="_Toc6161"/>
      <w:bookmarkStart w:id="172" w:name="_Toc24785"/>
      <w:bookmarkStart w:id="173" w:name="_Toc9299"/>
      <w:r>
        <w:rPr>
          <w:rFonts w:hint="default" w:ascii="Times New Roman" w:hAnsi="Times New Roman" w:cs="Times New Roman"/>
          <w:color w:val="auto"/>
          <w:highlight w:val="none"/>
        </w:rPr>
        <w:t>7.1环境管理</w:t>
      </w:r>
      <w:bookmarkEnd w:id="169"/>
      <w:bookmarkEnd w:id="170"/>
      <w:bookmarkEnd w:id="171"/>
      <w:bookmarkEnd w:id="172"/>
      <w:bookmarkEnd w:id="173"/>
    </w:p>
    <w:p w14:paraId="0698040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环境管理是企业管理的一项重要内容。加强环境监督管理力度，是实现环境、生产、经济协调发展和走可持续发展道路的重要保证。为了最大限度地减轻施工作业及生产工艺过程中对环境的影响，确保工厂环保安全高效的生产，建立科学有效的环境管理体制，落实各项环保和安全措施显得尤为重要。通过建立环境管理体系，提高员工环保意识、规范企业管理、推行清洁生产，实现污染控制，保护环境质量，以实现环境效益、社会效益、经济效益的统一。</w:t>
      </w:r>
    </w:p>
    <w:p w14:paraId="070F9B7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①根据国家环保政策、标准及环境监测要求，制定该项目运行期环保管理规章制度、各种污染物排放控制指标；</w:t>
      </w:r>
    </w:p>
    <w:p w14:paraId="6A3840B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②负责该项目内所有环保设施的日常运行管理，保障各环保设施的正常运行，并对环保设施的改进提出积极的建议；</w:t>
      </w:r>
    </w:p>
    <w:p w14:paraId="34959C03">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③负责该项目运行期环境监测工作，及时掌握该项目污染状况，整理监测数据，建立污染源档案；</w:t>
      </w:r>
    </w:p>
    <w:p w14:paraId="229004A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④项目运行期的环境管理由安全环保部承担；负责该项目内所有环保设施的日常运行管理，保障各环保设施的正常运行，并对环保设施的改进提出积极的建议；</w:t>
      </w:r>
    </w:p>
    <w:p w14:paraId="016B834B">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⑤负责对职工进行环保宣传教育工作，检查、监督各单位环保制度的执行情况；</w:t>
      </w:r>
    </w:p>
    <w:p w14:paraId="548DA1D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⑥建立健全环境档案管理与保密制度、污染防治设施设计技术改进及运行资料、污染源调查技术档案、环境监测及评价资料、项目平面图等；</w:t>
      </w:r>
    </w:p>
    <w:p w14:paraId="3A6CC25F">
      <w:pPr>
        <w:pStyle w:val="121"/>
        <w:bidi w:val="0"/>
        <w:rPr>
          <w:rFonts w:hint="default" w:ascii="Times New Roman" w:hAnsi="Times New Roman" w:cs="Times New Roman"/>
          <w:color w:val="auto"/>
          <w:highlight w:val="none"/>
        </w:rPr>
      </w:pPr>
      <w:bookmarkStart w:id="174" w:name="_Toc12626"/>
      <w:bookmarkStart w:id="175" w:name="_Toc13483"/>
      <w:bookmarkStart w:id="176" w:name="_Toc16147"/>
      <w:bookmarkStart w:id="177" w:name="_Toc28906"/>
      <w:r>
        <w:rPr>
          <w:rFonts w:hint="default" w:ascii="Times New Roman" w:hAnsi="Times New Roman" w:cs="Times New Roman"/>
          <w:color w:val="auto"/>
          <w:highlight w:val="none"/>
          <w:lang w:val="en-US" w:eastAsia="zh-CN"/>
        </w:rPr>
        <w:t>7.2</w:t>
      </w:r>
      <w:r>
        <w:rPr>
          <w:rFonts w:hint="default" w:ascii="Times New Roman" w:hAnsi="Times New Roman" w:cs="Times New Roman"/>
          <w:color w:val="auto"/>
          <w:highlight w:val="none"/>
        </w:rPr>
        <w:t>监测计划</w:t>
      </w:r>
      <w:bookmarkEnd w:id="174"/>
      <w:bookmarkEnd w:id="175"/>
      <w:bookmarkEnd w:id="176"/>
      <w:bookmarkEnd w:id="177"/>
    </w:p>
    <w:p w14:paraId="3E8E95C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建设项目运营期环境监控主要目的是为了项目建成后的环境监测，防止污染事故发生，为环境管理提供依据，主要包括大气、噪声、固废监测。</w:t>
      </w:r>
    </w:p>
    <w:p w14:paraId="34D4C3DE">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w:t>
      </w:r>
      <w:r>
        <w:rPr>
          <w:rFonts w:hint="default" w:ascii="Times New Roman" w:hAnsi="Times New Roman" w:eastAsia="宋体" w:cs="Times New Roman"/>
          <w:color w:val="auto"/>
          <w:sz w:val="24"/>
          <w:highlight w:val="none"/>
          <w:lang w:val="en-US" w:eastAsia="zh-CN"/>
        </w:rPr>
        <w:t>本项目产生污染物的特点，按照《排污单位自行监测技术指南总则》（HJ819-2017）、《排污许可证申请与核发技术规范 总则》（HJ942—2018）《排污单位自行监测技术指南 火力发电及锅炉》（HJ820-2017）</w:t>
      </w:r>
      <w:r>
        <w:rPr>
          <w:rFonts w:hint="eastAsia" w:ascii="Times New Roman" w:hAnsi="Times New Roman" w:eastAsia="宋体" w:cs="Times New Roman"/>
          <w:color w:val="auto"/>
          <w:sz w:val="24"/>
          <w:highlight w:val="none"/>
          <w:lang w:val="en-US" w:eastAsia="zh-CN"/>
        </w:rPr>
        <w:t>，</w:t>
      </w:r>
      <w:r>
        <w:rPr>
          <w:rFonts w:hint="eastAsia" w:cs="Times New Roman"/>
          <w:color w:val="auto"/>
          <w:kern w:val="0"/>
          <w:sz w:val="24"/>
          <w:highlight w:val="none"/>
          <w:lang w:val="en-US" w:eastAsia="zh-CN"/>
        </w:rPr>
        <w:t>燃煤</w:t>
      </w:r>
      <w:r>
        <w:rPr>
          <w:rFonts w:hint="eastAsia" w:ascii="Times New Roman" w:hAnsi="Times New Roman" w:eastAsia="宋体" w:cs="Times New Roman"/>
          <w:color w:val="auto"/>
          <w:kern w:val="0"/>
          <w:sz w:val="24"/>
          <w:highlight w:val="none"/>
          <w:lang w:val="en-US" w:eastAsia="zh-CN"/>
        </w:rPr>
        <w:t>锅炉</w:t>
      </w:r>
      <w:r>
        <w:rPr>
          <w:rFonts w:hint="eastAsia" w:ascii="Times New Roman" w:hAnsi="Times New Roman" w:eastAsia="宋体" w:cs="Times New Roman"/>
          <w:color w:val="auto"/>
          <w:sz w:val="24"/>
          <w:highlight w:val="none"/>
          <w:lang w:val="en-US" w:eastAsia="zh-CN"/>
        </w:rPr>
        <w:t>在正常运行工况下，需监测二氧化硫、氮氧化物、颗粒物、汞及其化合物和氨</w:t>
      </w:r>
      <w:r>
        <w:rPr>
          <w:rFonts w:hint="eastAsia" w:ascii="Times New Roman" w:hAnsi="Times New Roman" w:eastAsia="宋体" w:cs="Times New Roman"/>
          <w:bCs/>
          <w:color w:val="auto"/>
          <w:sz w:val="24"/>
          <w:highlight w:val="none"/>
          <w:lang w:val="en-US" w:eastAsia="zh-CN"/>
        </w:rPr>
        <w:t>。现有监测计划监测指标包括</w:t>
      </w:r>
      <w:r>
        <w:rPr>
          <w:rFonts w:hint="eastAsia" w:ascii="Times New Roman" w:hAnsi="Times New Roman" w:eastAsia="宋体" w:cs="Times New Roman"/>
          <w:color w:val="auto"/>
          <w:sz w:val="24"/>
          <w:highlight w:val="none"/>
          <w:lang w:val="en-US" w:eastAsia="zh-CN"/>
        </w:rPr>
        <w:t>二氧化硫、氮氧化物、颗粒物、汞及其化合物、氨和林格曼黑度，涵盖锅炉运行时产生的污染物。因此，本项目建成后，仍按现有监测计划执行。</w:t>
      </w:r>
    </w:p>
    <w:p w14:paraId="3D6A2099">
      <w:pPr>
        <w:pStyle w:val="93"/>
        <w:bidi w:val="0"/>
        <w:rPr>
          <w:rFonts w:hint="eastAsia" w:ascii="Times New Roman" w:hAnsi="Times New Roman" w:eastAsia="宋体" w:cs="宋体"/>
          <w:b/>
          <w:bCs/>
          <w:color w:val="FF0000"/>
          <w:sz w:val="24"/>
          <w:szCs w:val="24"/>
          <w:highlight w:val="none"/>
          <w:lang w:val="en-US" w:eastAsia="zh-CN"/>
        </w:rPr>
      </w:pPr>
      <w:r>
        <w:rPr>
          <w:rFonts w:hint="eastAsia" w:ascii="Times New Roman" w:hAnsi="Times New Roman" w:eastAsia="宋体" w:cs="宋体"/>
          <w:b/>
          <w:bCs/>
          <w:color w:val="FF0000"/>
          <w:sz w:val="24"/>
          <w:szCs w:val="24"/>
          <w:highlight w:val="none"/>
          <w:lang w:val="en-US" w:eastAsia="zh-CN"/>
        </w:rPr>
        <w:t>表7-1  环境跟踪监测计划</w:t>
      </w:r>
    </w:p>
    <w:tbl>
      <w:tblPr>
        <w:tblStyle w:val="31"/>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Layout w:type="autofit"/>
        <w:tblCellMar>
          <w:top w:w="0" w:type="dxa"/>
          <w:left w:w="108" w:type="dxa"/>
          <w:bottom w:w="0" w:type="dxa"/>
          <w:right w:w="108" w:type="dxa"/>
        </w:tblCellMar>
      </w:tblPr>
      <w:tblGrid>
        <w:gridCol w:w="764"/>
        <w:gridCol w:w="1680"/>
        <w:gridCol w:w="1859"/>
        <w:gridCol w:w="1174"/>
        <w:gridCol w:w="3578"/>
      </w:tblGrid>
      <w:tr w14:paraId="1ED4EE34">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397" w:hRule="atLeast"/>
          <w:tblHeader/>
        </w:trPr>
        <w:tc>
          <w:tcPr>
            <w:tcW w:w="422" w:type="pct"/>
            <w:tcBorders>
              <w:bottom w:val="single" w:color="auto" w:sz="4" w:space="0"/>
            </w:tcBorders>
            <w:noWrap w:val="0"/>
            <w:vAlign w:val="center"/>
          </w:tcPr>
          <w:p w14:paraId="42EF4F11">
            <w:pPr>
              <w:pStyle w:val="88"/>
              <w:bidi w:val="0"/>
              <w:rPr>
                <w:rFonts w:hint="default" w:ascii="Times New Roman" w:hAnsi="Times New Roman" w:eastAsia="宋体" w:cs="Times New Roman"/>
                <w:color w:val="FF0000"/>
                <w:sz w:val="21"/>
                <w:highlight w:val="none"/>
                <w:lang w:val="en-US" w:eastAsia="zh-CN"/>
              </w:rPr>
            </w:pPr>
            <w:r>
              <w:rPr>
                <w:rFonts w:hint="default" w:ascii="Times New Roman" w:hAnsi="Times New Roman" w:eastAsia="宋体" w:cs="Times New Roman"/>
                <w:color w:val="FF0000"/>
                <w:sz w:val="21"/>
                <w:highlight w:val="none"/>
                <w:lang w:val="en-US" w:eastAsia="zh-CN"/>
              </w:rPr>
              <w:t>项目</w:t>
            </w:r>
          </w:p>
        </w:tc>
        <w:tc>
          <w:tcPr>
            <w:tcW w:w="927" w:type="pct"/>
            <w:tcBorders>
              <w:bottom w:val="single" w:color="auto" w:sz="4" w:space="0"/>
            </w:tcBorders>
            <w:noWrap w:val="0"/>
            <w:vAlign w:val="center"/>
          </w:tcPr>
          <w:p w14:paraId="634C8BF8">
            <w:pPr>
              <w:pStyle w:val="88"/>
              <w:bidi w:val="0"/>
              <w:rPr>
                <w:rFonts w:hint="default" w:ascii="Times New Roman" w:hAnsi="Times New Roman" w:eastAsia="宋体" w:cs="Times New Roman"/>
                <w:color w:val="FF0000"/>
                <w:sz w:val="21"/>
                <w:highlight w:val="none"/>
                <w:lang w:val="en-US" w:eastAsia="zh-CN"/>
              </w:rPr>
            </w:pPr>
            <w:r>
              <w:rPr>
                <w:rFonts w:hint="default" w:ascii="Times New Roman" w:hAnsi="Times New Roman" w:eastAsia="宋体" w:cs="Times New Roman"/>
                <w:color w:val="FF0000"/>
                <w:sz w:val="21"/>
                <w:highlight w:val="none"/>
                <w:lang w:val="en-US" w:eastAsia="zh-CN"/>
              </w:rPr>
              <w:t>监测点位</w:t>
            </w:r>
          </w:p>
        </w:tc>
        <w:tc>
          <w:tcPr>
            <w:tcW w:w="1026" w:type="pct"/>
            <w:tcBorders>
              <w:bottom w:val="single" w:color="auto" w:sz="4" w:space="0"/>
            </w:tcBorders>
            <w:noWrap w:val="0"/>
            <w:vAlign w:val="center"/>
          </w:tcPr>
          <w:p w14:paraId="4909EEC7">
            <w:pPr>
              <w:pStyle w:val="88"/>
              <w:bidi w:val="0"/>
              <w:rPr>
                <w:rFonts w:hint="default" w:ascii="Times New Roman" w:hAnsi="Times New Roman" w:eastAsia="宋体" w:cs="Times New Roman"/>
                <w:color w:val="FF0000"/>
                <w:sz w:val="21"/>
                <w:highlight w:val="none"/>
                <w:lang w:val="en-US" w:eastAsia="zh-CN"/>
              </w:rPr>
            </w:pPr>
            <w:r>
              <w:rPr>
                <w:rFonts w:hint="default" w:ascii="Times New Roman" w:hAnsi="Times New Roman" w:eastAsia="宋体" w:cs="Times New Roman"/>
                <w:color w:val="FF0000"/>
                <w:sz w:val="21"/>
                <w:highlight w:val="none"/>
                <w:lang w:val="en-US" w:eastAsia="zh-CN"/>
              </w:rPr>
              <w:t>监测指标</w:t>
            </w:r>
          </w:p>
        </w:tc>
        <w:tc>
          <w:tcPr>
            <w:tcW w:w="648" w:type="pct"/>
            <w:tcBorders>
              <w:bottom w:val="single" w:color="auto" w:sz="4" w:space="0"/>
            </w:tcBorders>
            <w:noWrap w:val="0"/>
            <w:vAlign w:val="center"/>
          </w:tcPr>
          <w:p w14:paraId="1F440737">
            <w:pPr>
              <w:pStyle w:val="88"/>
              <w:bidi w:val="0"/>
              <w:rPr>
                <w:rFonts w:hint="default" w:ascii="Times New Roman" w:hAnsi="Times New Roman" w:eastAsia="宋体" w:cs="Times New Roman"/>
                <w:color w:val="FF0000"/>
                <w:sz w:val="21"/>
                <w:highlight w:val="none"/>
                <w:lang w:val="en-US" w:eastAsia="zh-CN"/>
              </w:rPr>
            </w:pPr>
            <w:r>
              <w:rPr>
                <w:rFonts w:hint="default" w:ascii="Times New Roman" w:hAnsi="Times New Roman" w:eastAsia="宋体" w:cs="Times New Roman"/>
                <w:color w:val="FF0000"/>
                <w:sz w:val="21"/>
                <w:highlight w:val="none"/>
                <w:lang w:val="en-US" w:eastAsia="zh-CN"/>
              </w:rPr>
              <w:t>监测频次</w:t>
            </w:r>
          </w:p>
        </w:tc>
        <w:tc>
          <w:tcPr>
            <w:tcW w:w="1975" w:type="pct"/>
            <w:tcBorders>
              <w:bottom w:val="single" w:color="auto" w:sz="4" w:space="0"/>
            </w:tcBorders>
            <w:noWrap w:val="0"/>
            <w:vAlign w:val="center"/>
          </w:tcPr>
          <w:p w14:paraId="7AA2BDBC">
            <w:pPr>
              <w:pStyle w:val="88"/>
              <w:bidi w:val="0"/>
              <w:rPr>
                <w:rFonts w:hint="default" w:ascii="Times New Roman" w:hAnsi="Times New Roman" w:eastAsia="宋体" w:cs="Times New Roman"/>
                <w:color w:val="FF0000"/>
                <w:sz w:val="21"/>
                <w:highlight w:val="none"/>
                <w:lang w:val="en-US" w:eastAsia="zh-CN"/>
              </w:rPr>
            </w:pPr>
            <w:r>
              <w:rPr>
                <w:rFonts w:hint="default" w:ascii="Times New Roman" w:hAnsi="Times New Roman" w:eastAsia="宋体" w:cs="Times New Roman"/>
                <w:color w:val="FF0000"/>
                <w:sz w:val="21"/>
                <w:highlight w:val="none"/>
                <w:lang w:val="en-US" w:eastAsia="zh-CN"/>
              </w:rPr>
              <w:t>执行排放标准</w:t>
            </w:r>
          </w:p>
        </w:tc>
      </w:tr>
      <w:tr w14:paraId="0115DF29">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763" w:hRule="atLeast"/>
          <w:tblHeader/>
        </w:trPr>
        <w:tc>
          <w:tcPr>
            <w:tcW w:w="422" w:type="pct"/>
            <w:vMerge w:val="restart"/>
            <w:tcBorders>
              <w:top w:val="single" w:color="auto" w:sz="4" w:space="0"/>
            </w:tcBorders>
            <w:noWrap w:val="0"/>
            <w:vAlign w:val="center"/>
          </w:tcPr>
          <w:p w14:paraId="1528E2F3">
            <w:pPr>
              <w:pStyle w:val="88"/>
              <w:bidi w:val="0"/>
              <w:rPr>
                <w:rFonts w:hint="default" w:ascii="Times New Roman" w:hAnsi="Times New Roman" w:eastAsia="宋体" w:cs="Times New Roman"/>
                <w:color w:val="FF0000"/>
                <w:sz w:val="21"/>
                <w:highlight w:val="none"/>
                <w:lang w:val="en-US" w:eastAsia="zh-CN"/>
              </w:rPr>
            </w:pPr>
            <w:r>
              <w:rPr>
                <w:rFonts w:hint="default" w:ascii="Times New Roman" w:hAnsi="Times New Roman" w:eastAsia="宋体" w:cs="Times New Roman"/>
                <w:color w:val="FF0000"/>
                <w:sz w:val="21"/>
                <w:highlight w:val="none"/>
                <w:lang w:val="en-US" w:eastAsia="zh-CN"/>
              </w:rPr>
              <w:t>大气</w:t>
            </w:r>
          </w:p>
        </w:tc>
        <w:tc>
          <w:tcPr>
            <w:tcW w:w="927" w:type="pct"/>
            <w:vMerge w:val="restart"/>
            <w:tcBorders>
              <w:top w:val="single" w:color="auto" w:sz="4" w:space="0"/>
            </w:tcBorders>
            <w:noWrap w:val="0"/>
            <w:vAlign w:val="center"/>
          </w:tcPr>
          <w:p w14:paraId="748EFE81">
            <w:pPr>
              <w:pStyle w:val="88"/>
              <w:bidi w:val="0"/>
              <w:rPr>
                <w:rFonts w:hint="default" w:ascii="Times New Roman" w:hAnsi="Times New Roman" w:eastAsia="宋体" w:cs="Times New Roman"/>
                <w:color w:val="FF0000"/>
                <w:sz w:val="21"/>
                <w:highlight w:val="none"/>
                <w:lang w:val="en-US" w:eastAsia="zh-CN"/>
              </w:rPr>
            </w:pPr>
            <w:r>
              <w:rPr>
                <w:rFonts w:hint="eastAsia" w:ascii="Times New Roman" w:hAnsi="Times New Roman" w:eastAsia="宋体" w:cs="Times New Roman"/>
                <w:color w:val="FF0000"/>
                <w:sz w:val="21"/>
                <w:highlight w:val="none"/>
                <w:lang w:val="en-US" w:eastAsia="zh-CN"/>
              </w:rPr>
              <w:t>排气筒DA001</w:t>
            </w:r>
          </w:p>
        </w:tc>
        <w:tc>
          <w:tcPr>
            <w:tcW w:w="1026" w:type="pct"/>
            <w:tcBorders>
              <w:top w:val="single" w:color="auto" w:sz="4" w:space="0"/>
            </w:tcBorders>
            <w:noWrap w:val="0"/>
            <w:vAlign w:val="center"/>
          </w:tcPr>
          <w:p w14:paraId="6EE53627">
            <w:pPr>
              <w:pStyle w:val="88"/>
              <w:bidi w:val="0"/>
              <w:rPr>
                <w:rFonts w:hint="default" w:ascii="Times New Roman" w:hAnsi="Times New Roman" w:eastAsia="宋体" w:cs="Times New Roman"/>
                <w:color w:val="FF0000"/>
                <w:sz w:val="21"/>
                <w:highlight w:val="none"/>
                <w:lang w:val="en-US" w:eastAsia="zh-CN"/>
              </w:rPr>
            </w:pPr>
            <w:r>
              <w:rPr>
                <w:rFonts w:hint="eastAsia" w:ascii="Times New Roman" w:hAnsi="Times New Roman" w:eastAsia="宋体" w:cs="Times New Roman"/>
                <w:color w:val="FF0000"/>
                <w:sz w:val="21"/>
                <w:highlight w:val="none"/>
                <w:lang w:val="en-US" w:eastAsia="zh-CN"/>
              </w:rPr>
              <w:t>二氧化硫、氮氧化物、颗粒物</w:t>
            </w:r>
          </w:p>
        </w:tc>
        <w:tc>
          <w:tcPr>
            <w:tcW w:w="648" w:type="pct"/>
            <w:tcBorders>
              <w:top w:val="single" w:color="auto" w:sz="4" w:space="0"/>
              <w:bottom w:val="single" w:color="auto" w:sz="4" w:space="0"/>
            </w:tcBorders>
            <w:noWrap w:val="0"/>
            <w:vAlign w:val="center"/>
          </w:tcPr>
          <w:p w14:paraId="4D854608">
            <w:pPr>
              <w:pStyle w:val="88"/>
              <w:bidi w:val="0"/>
              <w:rPr>
                <w:rFonts w:hint="default" w:ascii="Times New Roman" w:hAnsi="Times New Roman" w:eastAsia="宋体" w:cs="Times New Roman"/>
                <w:color w:val="FF0000"/>
                <w:sz w:val="21"/>
                <w:highlight w:val="none"/>
                <w:lang w:val="en-US" w:eastAsia="zh-CN"/>
              </w:rPr>
            </w:pPr>
            <w:r>
              <w:rPr>
                <w:rFonts w:hint="eastAsia"/>
                <w:color w:val="FF0000"/>
                <w:highlight w:val="none"/>
                <w:lang w:val="en-US" w:eastAsia="zh-CN"/>
              </w:rPr>
              <w:t>自动监测</w:t>
            </w:r>
          </w:p>
        </w:tc>
        <w:tc>
          <w:tcPr>
            <w:tcW w:w="1975" w:type="pct"/>
            <w:vMerge w:val="restart"/>
            <w:tcBorders>
              <w:top w:val="single" w:color="auto" w:sz="4" w:space="0"/>
            </w:tcBorders>
            <w:noWrap w:val="0"/>
            <w:vAlign w:val="center"/>
          </w:tcPr>
          <w:p w14:paraId="67E67674">
            <w:pPr>
              <w:pStyle w:val="88"/>
              <w:bidi w:val="0"/>
              <w:rPr>
                <w:rFonts w:hint="default" w:ascii="Times New Roman" w:hAnsi="Times New Roman" w:eastAsia="宋体" w:cs="Times New Roman"/>
                <w:color w:val="FF0000"/>
                <w:sz w:val="21"/>
                <w:highlight w:val="none"/>
                <w:lang w:val="en-US" w:eastAsia="zh-CN"/>
              </w:rPr>
            </w:pPr>
            <w:r>
              <w:rPr>
                <w:rFonts w:hint="eastAsia" w:ascii="Times New Roman" w:hAnsi="Times New Roman" w:eastAsia="宋体" w:cs="Times New Roman"/>
                <w:color w:val="FF0000"/>
                <w:sz w:val="21"/>
                <w:highlight w:val="none"/>
                <w:lang w:val="en-US" w:eastAsia="zh-CN"/>
              </w:rPr>
              <w:t>《锅炉大气污染物排放标准》（GB13271-2014）中表2燃煤锅炉大气污染物排放浓度限值标准</w:t>
            </w:r>
          </w:p>
        </w:tc>
      </w:tr>
      <w:tr w14:paraId="2A55AD6E">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587" w:hRule="atLeast"/>
          <w:tblHeader/>
        </w:trPr>
        <w:tc>
          <w:tcPr>
            <w:tcW w:w="422" w:type="pct"/>
            <w:vMerge w:val="continue"/>
            <w:noWrap w:val="0"/>
            <w:vAlign w:val="center"/>
          </w:tcPr>
          <w:p w14:paraId="421E4957">
            <w:pPr>
              <w:pStyle w:val="88"/>
              <w:bidi w:val="0"/>
              <w:rPr>
                <w:rFonts w:hint="default" w:ascii="Times New Roman" w:hAnsi="Times New Roman" w:eastAsia="宋体" w:cs="Times New Roman"/>
                <w:color w:val="FF0000"/>
                <w:sz w:val="21"/>
                <w:highlight w:val="none"/>
                <w:lang w:val="en-US" w:eastAsia="zh-CN"/>
              </w:rPr>
            </w:pPr>
          </w:p>
        </w:tc>
        <w:tc>
          <w:tcPr>
            <w:tcW w:w="927" w:type="pct"/>
            <w:vMerge w:val="continue"/>
            <w:noWrap w:val="0"/>
            <w:vAlign w:val="center"/>
          </w:tcPr>
          <w:p w14:paraId="6B07E4E6">
            <w:pPr>
              <w:pStyle w:val="88"/>
              <w:bidi w:val="0"/>
              <w:rPr>
                <w:rFonts w:hint="eastAsia" w:ascii="Times New Roman" w:hAnsi="Times New Roman" w:eastAsia="宋体" w:cs="Times New Roman"/>
                <w:color w:val="FF0000"/>
                <w:sz w:val="21"/>
                <w:highlight w:val="none"/>
                <w:lang w:val="en-US" w:eastAsia="zh-CN"/>
              </w:rPr>
            </w:pPr>
          </w:p>
        </w:tc>
        <w:tc>
          <w:tcPr>
            <w:tcW w:w="1026" w:type="pct"/>
            <w:tcBorders>
              <w:bottom w:val="single" w:color="auto" w:sz="4" w:space="0"/>
            </w:tcBorders>
            <w:noWrap w:val="0"/>
            <w:vAlign w:val="center"/>
          </w:tcPr>
          <w:p w14:paraId="230AAEB0">
            <w:pPr>
              <w:pStyle w:val="88"/>
              <w:bidi w:val="0"/>
              <w:rPr>
                <w:rFonts w:hint="default" w:ascii="Times New Roman" w:hAnsi="Times New Roman" w:eastAsia="宋体" w:cs="Times New Roman"/>
                <w:color w:val="FF0000"/>
                <w:sz w:val="21"/>
                <w:highlight w:val="none"/>
                <w:lang w:val="en-US" w:eastAsia="zh-CN"/>
              </w:rPr>
            </w:pPr>
            <w:r>
              <w:rPr>
                <w:rFonts w:hint="eastAsia" w:ascii="Times New Roman" w:hAnsi="Times New Roman" w:cs="Times New Roman"/>
                <w:color w:val="FF0000"/>
                <w:sz w:val="21"/>
                <w:highlight w:val="none"/>
                <w:lang w:val="en-US" w:eastAsia="zh-CN"/>
              </w:rPr>
              <w:t>林格曼黑度、</w:t>
            </w:r>
            <w:r>
              <w:rPr>
                <w:rFonts w:hint="eastAsia" w:ascii="Times New Roman" w:hAnsi="Times New Roman" w:eastAsia="宋体" w:cs="Times New Roman"/>
                <w:color w:val="FF0000"/>
                <w:sz w:val="21"/>
                <w:highlight w:val="none"/>
                <w:lang w:val="en-US" w:eastAsia="zh-CN"/>
              </w:rPr>
              <w:t>汞及其化合物</w:t>
            </w:r>
          </w:p>
        </w:tc>
        <w:tc>
          <w:tcPr>
            <w:tcW w:w="648" w:type="pct"/>
            <w:tcBorders>
              <w:top w:val="single" w:color="auto" w:sz="4" w:space="0"/>
              <w:bottom w:val="single" w:color="auto" w:sz="4" w:space="0"/>
            </w:tcBorders>
            <w:noWrap w:val="0"/>
            <w:vAlign w:val="center"/>
          </w:tcPr>
          <w:p w14:paraId="503F59B5">
            <w:pPr>
              <w:pStyle w:val="88"/>
              <w:bidi w:val="0"/>
              <w:rPr>
                <w:rFonts w:hint="eastAsia" w:ascii="Times New Roman" w:hAnsi="Times New Roman" w:eastAsia="宋体" w:cs="Times New Roman"/>
                <w:color w:val="FF0000"/>
                <w:sz w:val="21"/>
                <w:highlight w:val="none"/>
                <w:lang w:val="en-US" w:eastAsia="zh-CN"/>
              </w:rPr>
            </w:pPr>
            <w:r>
              <w:rPr>
                <w:rFonts w:hint="eastAsia" w:ascii="Times New Roman" w:hAnsi="Times New Roman" w:eastAsia="宋体" w:cs="Times New Roman"/>
                <w:color w:val="FF0000"/>
                <w:sz w:val="21"/>
                <w:highlight w:val="none"/>
                <w:lang w:val="en-US" w:eastAsia="zh-CN"/>
              </w:rPr>
              <w:t>1次/季度</w:t>
            </w:r>
          </w:p>
        </w:tc>
        <w:tc>
          <w:tcPr>
            <w:tcW w:w="1975" w:type="pct"/>
            <w:vMerge w:val="continue"/>
            <w:tcBorders>
              <w:bottom w:val="single" w:color="auto" w:sz="4" w:space="0"/>
            </w:tcBorders>
            <w:noWrap w:val="0"/>
            <w:vAlign w:val="center"/>
          </w:tcPr>
          <w:p w14:paraId="6808DB49">
            <w:pPr>
              <w:pStyle w:val="88"/>
              <w:bidi w:val="0"/>
              <w:rPr>
                <w:rFonts w:hint="eastAsia" w:ascii="Times New Roman" w:hAnsi="Times New Roman" w:eastAsia="宋体" w:cs="Times New Roman"/>
                <w:color w:val="FF0000"/>
                <w:sz w:val="21"/>
                <w:highlight w:val="none"/>
                <w:lang w:val="en-US" w:eastAsia="zh-CN"/>
              </w:rPr>
            </w:pPr>
          </w:p>
        </w:tc>
      </w:tr>
      <w:tr w14:paraId="692AC258">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587" w:hRule="atLeast"/>
          <w:tblHeader/>
        </w:trPr>
        <w:tc>
          <w:tcPr>
            <w:tcW w:w="422" w:type="pct"/>
            <w:vMerge w:val="continue"/>
            <w:noWrap w:val="0"/>
            <w:vAlign w:val="center"/>
          </w:tcPr>
          <w:p w14:paraId="05253FE2">
            <w:pPr>
              <w:pStyle w:val="88"/>
              <w:bidi w:val="0"/>
              <w:rPr>
                <w:rFonts w:hint="default" w:ascii="Times New Roman" w:hAnsi="Times New Roman" w:eastAsia="宋体" w:cs="Times New Roman"/>
                <w:color w:val="FF0000"/>
                <w:sz w:val="21"/>
                <w:highlight w:val="none"/>
                <w:lang w:val="en-US" w:eastAsia="zh-CN"/>
              </w:rPr>
            </w:pPr>
          </w:p>
        </w:tc>
        <w:tc>
          <w:tcPr>
            <w:tcW w:w="927" w:type="pct"/>
            <w:vMerge w:val="continue"/>
            <w:tcBorders>
              <w:bottom w:val="single" w:color="auto" w:sz="4" w:space="0"/>
            </w:tcBorders>
            <w:noWrap w:val="0"/>
            <w:vAlign w:val="center"/>
          </w:tcPr>
          <w:p w14:paraId="31E8FC4E">
            <w:pPr>
              <w:pStyle w:val="88"/>
              <w:bidi w:val="0"/>
              <w:rPr>
                <w:rFonts w:hint="eastAsia" w:ascii="Times New Roman" w:hAnsi="Times New Roman" w:eastAsia="宋体" w:cs="Times New Roman"/>
                <w:color w:val="FF0000"/>
                <w:sz w:val="21"/>
                <w:highlight w:val="none"/>
                <w:lang w:val="en-US" w:eastAsia="zh-CN"/>
              </w:rPr>
            </w:pPr>
          </w:p>
        </w:tc>
        <w:tc>
          <w:tcPr>
            <w:tcW w:w="1026" w:type="pct"/>
            <w:tcBorders>
              <w:bottom w:val="single" w:color="auto" w:sz="4" w:space="0"/>
            </w:tcBorders>
            <w:noWrap w:val="0"/>
            <w:vAlign w:val="center"/>
          </w:tcPr>
          <w:p w14:paraId="73E33561">
            <w:pPr>
              <w:pStyle w:val="88"/>
              <w:bidi w:val="0"/>
              <w:rPr>
                <w:rFonts w:hint="eastAsia" w:ascii="Times New Roman" w:hAnsi="Times New Roman" w:cs="Times New Roman"/>
                <w:color w:val="FF0000"/>
                <w:sz w:val="21"/>
                <w:highlight w:val="none"/>
                <w:lang w:val="en-US" w:eastAsia="zh-CN"/>
              </w:rPr>
            </w:pPr>
            <w:r>
              <w:rPr>
                <w:rFonts w:hint="eastAsia" w:ascii="Times New Roman" w:hAnsi="Times New Roman" w:cs="Times New Roman"/>
                <w:color w:val="FF0000"/>
                <w:sz w:val="21"/>
                <w:highlight w:val="none"/>
                <w:lang w:val="en-US" w:eastAsia="zh-CN"/>
              </w:rPr>
              <w:t>氨</w:t>
            </w:r>
          </w:p>
        </w:tc>
        <w:tc>
          <w:tcPr>
            <w:tcW w:w="648" w:type="pct"/>
            <w:tcBorders>
              <w:top w:val="single" w:color="auto" w:sz="4" w:space="0"/>
              <w:bottom w:val="single" w:color="auto" w:sz="4" w:space="0"/>
            </w:tcBorders>
            <w:noWrap w:val="0"/>
            <w:vAlign w:val="center"/>
          </w:tcPr>
          <w:p w14:paraId="600E6273">
            <w:pPr>
              <w:pStyle w:val="88"/>
              <w:bidi w:val="0"/>
              <w:rPr>
                <w:rFonts w:hint="eastAsia" w:ascii="Times New Roman" w:hAnsi="Times New Roman" w:eastAsia="宋体" w:cs="Times New Roman"/>
                <w:color w:val="FF0000"/>
                <w:sz w:val="21"/>
                <w:highlight w:val="none"/>
                <w:lang w:val="en-US" w:eastAsia="zh-CN"/>
              </w:rPr>
            </w:pPr>
            <w:r>
              <w:rPr>
                <w:rFonts w:hint="eastAsia" w:ascii="Times New Roman" w:hAnsi="Times New Roman" w:eastAsia="宋体" w:cs="Times New Roman"/>
                <w:color w:val="FF0000"/>
                <w:sz w:val="21"/>
                <w:highlight w:val="none"/>
                <w:lang w:val="en-US" w:eastAsia="zh-CN"/>
              </w:rPr>
              <w:t>1次/季度</w:t>
            </w:r>
          </w:p>
        </w:tc>
        <w:tc>
          <w:tcPr>
            <w:tcW w:w="1975" w:type="pct"/>
            <w:tcBorders>
              <w:bottom w:val="single" w:color="auto" w:sz="4" w:space="0"/>
            </w:tcBorders>
            <w:noWrap w:val="0"/>
            <w:vAlign w:val="center"/>
          </w:tcPr>
          <w:p w14:paraId="7DE21265">
            <w:pPr>
              <w:pStyle w:val="88"/>
              <w:bidi w:val="0"/>
              <w:rPr>
                <w:rFonts w:hint="eastAsia" w:ascii="Times New Roman" w:hAnsi="Times New Roman" w:eastAsia="宋体" w:cs="Times New Roman"/>
                <w:color w:val="FF0000"/>
                <w:sz w:val="21"/>
                <w:highlight w:val="none"/>
                <w:lang w:val="en-US" w:eastAsia="zh-CN"/>
              </w:rPr>
            </w:pPr>
            <w:r>
              <w:rPr>
                <w:rFonts w:hint="eastAsia" w:ascii="Times New Roman" w:hAnsi="Times New Roman" w:eastAsia="宋体" w:cs="Times New Roman"/>
                <w:color w:val="FF0000"/>
                <w:sz w:val="21"/>
                <w:highlight w:val="none"/>
                <w:lang w:val="en-US" w:eastAsia="zh-CN"/>
              </w:rPr>
              <w:t>《恶臭污染物排放标准》（GB14554-93）表2恶臭污染物排放标准值</w:t>
            </w:r>
          </w:p>
        </w:tc>
      </w:tr>
      <w:tr w14:paraId="7387EC8C">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825" w:hRule="atLeast"/>
          <w:tblHeader/>
        </w:trPr>
        <w:tc>
          <w:tcPr>
            <w:tcW w:w="422" w:type="pct"/>
            <w:vMerge w:val="continue"/>
            <w:noWrap w:val="0"/>
            <w:vAlign w:val="center"/>
          </w:tcPr>
          <w:p w14:paraId="5B4A9452">
            <w:pPr>
              <w:pStyle w:val="88"/>
              <w:bidi w:val="0"/>
              <w:rPr>
                <w:rFonts w:hint="default" w:ascii="Times New Roman" w:hAnsi="Times New Roman" w:eastAsia="宋体" w:cs="Times New Roman"/>
                <w:color w:val="FF0000"/>
                <w:sz w:val="21"/>
                <w:highlight w:val="none"/>
                <w:lang w:val="en-US" w:eastAsia="zh-CN"/>
              </w:rPr>
            </w:pPr>
          </w:p>
        </w:tc>
        <w:tc>
          <w:tcPr>
            <w:tcW w:w="927" w:type="pct"/>
            <w:vMerge w:val="restart"/>
            <w:tcBorders>
              <w:top w:val="single" w:color="auto" w:sz="4" w:space="0"/>
            </w:tcBorders>
            <w:noWrap w:val="0"/>
            <w:vAlign w:val="center"/>
          </w:tcPr>
          <w:p w14:paraId="62C3CB48">
            <w:pPr>
              <w:pStyle w:val="88"/>
              <w:bidi w:val="0"/>
              <w:rPr>
                <w:rFonts w:hint="default" w:ascii="Times New Roman" w:hAnsi="Times New Roman" w:eastAsia="宋体" w:cs="Times New Roman"/>
                <w:color w:val="FF0000"/>
                <w:sz w:val="21"/>
                <w:highlight w:val="none"/>
                <w:lang w:val="en-US" w:eastAsia="zh-CN"/>
              </w:rPr>
            </w:pPr>
            <w:r>
              <w:rPr>
                <w:rFonts w:hint="eastAsia" w:ascii="Times New Roman" w:hAnsi="Times New Roman" w:eastAsia="宋体" w:cs="Times New Roman"/>
                <w:color w:val="FF0000"/>
                <w:sz w:val="21"/>
                <w:highlight w:val="none"/>
                <w:lang w:val="en-US" w:eastAsia="zh-CN"/>
              </w:rPr>
              <w:t>厂界</w:t>
            </w:r>
          </w:p>
        </w:tc>
        <w:tc>
          <w:tcPr>
            <w:tcW w:w="1026" w:type="pct"/>
            <w:tcBorders>
              <w:top w:val="single" w:color="auto" w:sz="4" w:space="0"/>
              <w:bottom w:val="single" w:color="auto" w:sz="4" w:space="0"/>
            </w:tcBorders>
            <w:noWrap w:val="0"/>
            <w:vAlign w:val="center"/>
          </w:tcPr>
          <w:p w14:paraId="04964605">
            <w:pPr>
              <w:pStyle w:val="88"/>
              <w:bidi w:val="0"/>
              <w:rPr>
                <w:rFonts w:hint="default" w:ascii="Times New Roman" w:hAnsi="Times New Roman" w:eastAsia="宋体" w:cs="Times New Roman"/>
                <w:color w:val="FF0000"/>
                <w:sz w:val="21"/>
                <w:highlight w:val="none"/>
                <w:lang w:val="en-US" w:eastAsia="zh-CN"/>
              </w:rPr>
            </w:pPr>
            <w:r>
              <w:rPr>
                <w:rFonts w:hint="eastAsia" w:ascii="Times New Roman" w:hAnsi="Times New Roman" w:eastAsia="宋体" w:cs="Times New Roman"/>
                <w:color w:val="FF0000"/>
                <w:sz w:val="21"/>
                <w:highlight w:val="none"/>
                <w:lang w:val="en-US" w:eastAsia="zh-CN"/>
              </w:rPr>
              <w:t>颗粒物</w:t>
            </w:r>
          </w:p>
        </w:tc>
        <w:tc>
          <w:tcPr>
            <w:tcW w:w="648" w:type="pct"/>
            <w:tcBorders>
              <w:top w:val="single" w:color="auto" w:sz="4" w:space="0"/>
              <w:bottom w:val="single" w:color="auto" w:sz="4" w:space="0"/>
            </w:tcBorders>
            <w:noWrap w:val="0"/>
            <w:vAlign w:val="center"/>
          </w:tcPr>
          <w:p w14:paraId="60CAE4BF">
            <w:pPr>
              <w:pStyle w:val="88"/>
              <w:bidi w:val="0"/>
              <w:rPr>
                <w:rFonts w:hint="default" w:ascii="Times New Roman" w:hAnsi="Times New Roman" w:eastAsia="宋体" w:cs="Times New Roman"/>
                <w:color w:val="FF0000"/>
                <w:sz w:val="21"/>
                <w:highlight w:val="none"/>
                <w:lang w:val="en-US" w:eastAsia="zh-CN"/>
              </w:rPr>
            </w:pPr>
            <w:r>
              <w:rPr>
                <w:rFonts w:hint="eastAsia" w:ascii="Times New Roman" w:hAnsi="Times New Roman" w:eastAsia="宋体" w:cs="Times New Roman"/>
                <w:color w:val="FF0000"/>
                <w:sz w:val="21"/>
                <w:highlight w:val="none"/>
                <w:lang w:val="en-US" w:eastAsia="zh-CN"/>
              </w:rPr>
              <w:t>1次/季度</w:t>
            </w:r>
          </w:p>
        </w:tc>
        <w:tc>
          <w:tcPr>
            <w:tcW w:w="1975" w:type="pct"/>
            <w:tcBorders>
              <w:top w:val="single" w:color="auto" w:sz="4" w:space="0"/>
              <w:bottom w:val="single" w:color="auto" w:sz="4" w:space="0"/>
            </w:tcBorders>
            <w:noWrap w:val="0"/>
            <w:vAlign w:val="center"/>
          </w:tcPr>
          <w:p w14:paraId="363FE646">
            <w:pPr>
              <w:pStyle w:val="88"/>
              <w:bidi w:val="0"/>
              <w:rPr>
                <w:rFonts w:hint="eastAsia" w:ascii="Times New Roman" w:hAnsi="Times New Roman" w:eastAsia="宋体" w:cs="Times New Roman"/>
                <w:color w:val="FF0000"/>
                <w:sz w:val="21"/>
                <w:highlight w:val="none"/>
                <w:lang w:val="en-US" w:eastAsia="zh-CN"/>
              </w:rPr>
            </w:pPr>
            <w:r>
              <w:rPr>
                <w:rFonts w:hint="default" w:ascii="Times New Roman" w:hAnsi="Times New Roman" w:eastAsia="宋体" w:cs="Times New Roman"/>
                <w:color w:val="FF0000"/>
                <w:sz w:val="21"/>
                <w:highlight w:val="none"/>
              </w:rPr>
              <w:t>《大气污染物综合排放标准》（GB16297-1996）表2</w:t>
            </w:r>
            <w:r>
              <w:rPr>
                <w:rFonts w:hint="eastAsia" w:ascii="Times New Roman" w:hAnsi="Times New Roman" w:eastAsia="宋体" w:cs="Times New Roman"/>
                <w:color w:val="FF0000"/>
                <w:sz w:val="21"/>
                <w:highlight w:val="none"/>
                <w:lang w:val="en-US" w:eastAsia="zh-CN"/>
              </w:rPr>
              <w:t>标准</w:t>
            </w:r>
          </w:p>
        </w:tc>
      </w:tr>
      <w:tr w14:paraId="334787C9">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825" w:hRule="atLeast"/>
          <w:tblHeader/>
        </w:trPr>
        <w:tc>
          <w:tcPr>
            <w:tcW w:w="422" w:type="pct"/>
            <w:vMerge w:val="continue"/>
            <w:noWrap w:val="0"/>
            <w:vAlign w:val="center"/>
          </w:tcPr>
          <w:p w14:paraId="215C3FC3">
            <w:pPr>
              <w:pStyle w:val="88"/>
              <w:bidi w:val="0"/>
              <w:rPr>
                <w:rFonts w:hint="default" w:ascii="Times New Roman" w:hAnsi="Times New Roman" w:eastAsia="宋体" w:cs="Times New Roman"/>
                <w:color w:val="FF0000"/>
                <w:sz w:val="21"/>
                <w:highlight w:val="none"/>
                <w:lang w:val="en-US" w:eastAsia="zh-CN"/>
              </w:rPr>
            </w:pPr>
          </w:p>
        </w:tc>
        <w:tc>
          <w:tcPr>
            <w:tcW w:w="927" w:type="pct"/>
            <w:vMerge w:val="continue"/>
            <w:noWrap w:val="0"/>
            <w:vAlign w:val="center"/>
          </w:tcPr>
          <w:p w14:paraId="3EB31208">
            <w:pPr>
              <w:pStyle w:val="88"/>
              <w:bidi w:val="0"/>
              <w:rPr>
                <w:rFonts w:hint="eastAsia" w:ascii="Times New Roman" w:hAnsi="Times New Roman" w:eastAsia="宋体" w:cs="Times New Roman"/>
                <w:color w:val="FF0000"/>
                <w:sz w:val="21"/>
                <w:highlight w:val="none"/>
                <w:lang w:val="en-US" w:eastAsia="zh-CN"/>
              </w:rPr>
            </w:pPr>
          </w:p>
        </w:tc>
        <w:tc>
          <w:tcPr>
            <w:tcW w:w="1026" w:type="pct"/>
            <w:tcBorders>
              <w:top w:val="single" w:color="auto" w:sz="4" w:space="0"/>
            </w:tcBorders>
            <w:noWrap w:val="0"/>
            <w:vAlign w:val="center"/>
          </w:tcPr>
          <w:p w14:paraId="1CB34A5D">
            <w:pPr>
              <w:pStyle w:val="88"/>
              <w:bidi w:val="0"/>
              <w:rPr>
                <w:rFonts w:hint="default" w:ascii="Times New Roman" w:hAnsi="Times New Roman" w:eastAsia="宋体" w:cs="Times New Roman"/>
                <w:color w:val="FF0000"/>
                <w:sz w:val="21"/>
                <w:highlight w:val="none"/>
                <w:lang w:val="en-US" w:eastAsia="zh-CN"/>
              </w:rPr>
            </w:pPr>
            <w:r>
              <w:rPr>
                <w:rFonts w:hint="eastAsia" w:ascii="Times New Roman" w:hAnsi="Times New Roman" w:cs="Times New Roman"/>
                <w:color w:val="FF0000"/>
                <w:sz w:val="21"/>
                <w:highlight w:val="none"/>
                <w:lang w:val="en-US" w:eastAsia="zh-CN"/>
              </w:rPr>
              <w:t>氨</w:t>
            </w:r>
          </w:p>
        </w:tc>
        <w:tc>
          <w:tcPr>
            <w:tcW w:w="1174" w:type="dxa"/>
            <w:tcBorders>
              <w:top w:val="single" w:color="auto" w:sz="4" w:space="0"/>
            </w:tcBorders>
            <w:noWrap w:val="0"/>
            <w:vAlign w:val="center"/>
          </w:tcPr>
          <w:p w14:paraId="0D49A9BD">
            <w:pPr>
              <w:pStyle w:val="88"/>
              <w:bidi w:val="0"/>
              <w:ind w:firstLine="0" w:firstLineChars="0"/>
              <w:rPr>
                <w:rFonts w:hint="eastAsia" w:ascii="Times New Roman" w:hAnsi="Times New Roman" w:eastAsia="宋体" w:cs="Times New Roman"/>
                <w:color w:val="FF0000"/>
                <w:sz w:val="21"/>
                <w:highlight w:val="none"/>
                <w:lang w:val="en-US" w:eastAsia="zh-CN"/>
              </w:rPr>
            </w:pPr>
            <w:r>
              <w:rPr>
                <w:rFonts w:hint="eastAsia" w:ascii="Times New Roman" w:hAnsi="Times New Roman" w:eastAsia="宋体" w:cs="Times New Roman"/>
                <w:color w:val="FF0000"/>
                <w:sz w:val="21"/>
                <w:highlight w:val="none"/>
                <w:lang w:val="en-US" w:eastAsia="zh-CN"/>
              </w:rPr>
              <w:t>1次/季度</w:t>
            </w:r>
          </w:p>
        </w:tc>
        <w:tc>
          <w:tcPr>
            <w:tcW w:w="3578" w:type="dxa"/>
            <w:tcBorders>
              <w:top w:val="single" w:color="auto" w:sz="4" w:space="0"/>
            </w:tcBorders>
            <w:noWrap w:val="0"/>
            <w:vAlign w:val="center"/>
          </w:tcPr>
          <w:p w14:paraId="625112B0">
            <w:pPr>
              <w:pStyle w:val="88"/>
              <w:bidi w:val="0"/>
              <w:ind w:firstLine="0" w:firstLineChars="0"/>
              <w:rPr>
                <w:rFonts w:hint="default" w:ascii="Times New Roman" w:hAnsi="Times New Roman" w:eastAsia="宋体" w:cs="Times New Roman"/>
                <w:color w:val="FF0000"/>
                <w:sz w:val="21"/>
                <w:highlight w:val="none"/>
              </w:rPr>
            </w:pPr>
            <w:r>
              <w:rPr>
                <w:rFonts w:hint="eastAsia" w:ascii="Times New Roman" w:hAnsi="Times New Roman" w:eastAsia="宋体" w:cs="Times New Roman"/>
                <w:color w:val="FF0000"/>
                <w:sz w:val="21"/>
                <w:highlight w:val="none"/>
                <w:lang w:val="en-US" w:eastAsia="zh-CN"/>
              </w:rPr>
              <w:t>《恶臭污染物排放标准》（GB14554-93）表2恶臭污染物排放标准值</w:t>
            </w:r>
          </w:p>
        </w:tc>
      </w:tr>
    </w:tbl>
    <w:p w14:paraId="48528D0D">
      <w:pPr>
        <w:pStyle w:val="29"/>
        <w:rPr>
          <w:rFonts w:hint="default" w:ascii="Times New Roman" w:hAnsi="Times New Roman" w:cs="Times New Roman"/>
          <w:color w:val="auto"/>
          <w:highlight w:val="none"/>
          <w:lang w:val="en-US" w:eastAsia="zh-CN"/>
        </w:rPr>
        <w:sectPr>
          <w:pgSz w:w="11906" w:h="16838"/>
          <w:pgMar w:top="1531" w:right="1531" w:bottom="153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52B03920">
      <w:pPr>
        <w:pStyle w:val="26"/>
        <w:keepNext w:val="0"/>
        <w:keepLines w:val="0"/>
        <w:pageBreakBefore w:val="0"/>
        <w:widowControl/>
        <w:kinsoku/>
        <w:wordWrap/>
        <w:overflowPunct/>
        <w:topLinePunct w:val="0"/>
        <w:autoSpaceDE/>
        <w:autoSpaceDN/>
        <w:bidi w:val="0"/>
        <w:adjustRightInd/>
        <w:snapToGrid/>
        <w:spacing w:before="0" w:beforeAutospacing="0" w:after="0" w:afterAutospacing="0" w:line="700" w:lineRule="exact"/>
        <w:jc w:val="both"/>
        <w:textAlignment w:val="auto"/>
        <w:outlineLvl w:val="1"/>
        <w:rPr>
          <w:rFonts w:hint="default" w:ascii="Times New Roman" w:hAnsi="Times New Roman" w:eastAsia="黑体" w:cs="Times New Roman"/>
          <w:snapToGrid w:val="0"/>
          <w:color w:val="auto"/>
          <w:sz w:val="30"/>
          <w:szCs w:val="30"/>
          <w:highlight w:val="none"/>
          <w:lang w:val="en-US" w:eastAsia="zh-CN"/>
        </w:rPr>
      </w:pPr>
      <w:bookmarkStart w:id="178" w:name="_Toc18144"/>
      <w:bookmarkStart w:id="179" w:name="_Toc23892"/>
      <w:bookmarkStart w:id="180" w:name="_Toc4746"/>
      <w:r>
        <w:rPr>
          <w:rFonts w:hint="default" w:ascii="Times New Roman" w:hAnsi="Times New Roman" w:eastAsia="黑体" w:cs="Times New Roman"/>
          <w:snapToGrid w:val="0"/>
          <w:color w:val="auto"/>
          <w:sz w:val="30"/>
          <w:szCs w:val="30"/>
          <w:highlight w:val="none"/>
          <w:lang w:val="en-US" w:eastAsia="zh-CN"/>
        </w:rPr>
        <w:t>8大气环境影响评价结论与建议</w:t>
      </w:r>
      <w:bookmarkEnd w:id="178"/>
      <w:bookmarkEnd w:id="179"/>
      <w:bookmarkEnd w:id="180"/>
    </w:p>
    <w:p w14:paraId="5D73553F">
      <w:pPr>
        <w:pStyle w:val="121"/>
        <w:bidi w:val="0"/>
        <w:rPr>
          <w:rFonts w:hint="default" w:ascii="Times New Roman" w:hAnsi="Times New Roman" w:cs="Times New Roman"/>
          <w:color w:val="auto"/>
          <w:highlight w:val="none"/>
        </w:rPr>
      </w:pPr>
      <w:bookmarkStart w:id="181" w:name="_Toc17332"/>
      <w:bookmarkStart w:id="182" w:name="_Toc90539343"/>
      <w:bookmarkStart w:id="183" w:name="_Toc17564"/>
      <w:bookmarkStart w:id="184" w:name="_Toc3040"/>
      <w:bookmarkStart w:id="185" w:name="_Toc32681"/>
      <w:r>
        <w:rPr>
          <w:rFonts w:hint="default" w:ascii="Times New Roman" w:hAnsi="Times New Roman" w:cs="Times New Roman"/>
          <w:color w:val="auto"/>
          <w:highlight w:val="none"/>
        </w:rPr>
        <w:t>8.1结论</w:t>
      </w:r>
      <w:bookmarkEnd w:id="181"/>
      <w:bookmarkEnd w:id="182"/>
      <w:bookmarkEnd w:id="183"/>
      <w:bookmarkEnd w:id="184"/>
      <w:bookmarkEnd w:id="185"/>
    </w:p>
    <w:p w14:paraId="2E9F6EDF">
      <w:pPr>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eastAsia="宋体" w:cs="Times New Roman"/>
          <w:color w:val="auto"/>
          <w:sz w:val="24"/>
          <w:highlight w:val="none"/>
          <w:lang w:val="en-US" w:eastAsia="zh-CN"/>
        </w:rPr>
      </w:pPr>
      <w:bookmarkStart w:id="186" w:name="_Toc26842"/>
      <w:r>
        <w:rPr>
          <w:rFonts w:hint="default" w:ascii="Times New Roman" w:hAnsi="Times New Roman" w:eastAsia="宋体" w:cs="Times New Roman"/>
          <w:color w:val="auto"/>
          <w:sz w:val="24"/>
          <w:highlight w:val="none"/>
          <w:lang w:val="en-US" w:eastAsia="zh-CN"/>
        </w:rPr>
        <w:t>8.1.1项目概况</w:t>
      </w:r>
      <w:bookmarkEnd w:id="186"/>
    </w:p>
    <w:p w14:paraId="728060A6">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本项目位于双鸭山市四方台区振兴中路以南、时代新城小区东南侧原有四方台主城区锅炉房厂区内，厂区中心坐标为经度131°20'29.4354"，纬度46°35'40.4490"。项</w:t>
      </w:r>
      <w:r>
        <w:rPr>
          <w:rFonts w:hint="eastAsia" w:ascii="Times New Roman" w:hAnsi="Times New Roman" w:eastAsia="宋体" w:cs="Times New Roman"/>
          <w:color w:val="auto"/>
          <w:sz w:val="24"/>
          <w:highlight w:val="none"/>
          <w:lang w:val="en-US" w:eastAsia="zh-CN"/>
        </w:rPr>
        <w:t>目东侧为村屯、北侧为振兴中路、西侧为时代新城小区、南侧为空地</w:t>
      </w:r>
      <w:r>
        <w:rPr>
          <w:rFonts w:hint="default" w:ascii="Times New Roman" w:hAnsi="Times New Roman" w:eastAsia="宋体" w:cs="Times New Roman"/>
          <w:color w:val="auto"/>
          <w:sz w:val="24"/>
          <w:highlight w:val="none"/>
          <w:lang w:val="en-US" w:eastAsia="zh-CN"/>
        </w:rPr>
        <w:t>。本项目</w:t>
      </w:r>
      <w:r>
        <w:rPr>
          <w:rFonts w:hint="eastAsia" w:ascii="Times New Roman" w:hAnsi="Times New Roman" w:eastAsia="宋体" w:cs="Times New Roman"/>
          <w:color w:val="auto"/>
          <w:sz w:val="24"/>
          <w:highlight w:val="none"/>
          <w:lang w:val="en-US" w:eastAsia="zh-CN"/>
        </w:rPr>
        <w:t>在原有锅炉房内进行改建，不新增占地</w:t>
      </w:r>
      <w:r>
        <w:rPr>
          <w:rFonts w:hint="default" w:ascii="Times New Roman" w:hAnsi="Times New Roman" w:eastAsia="宋体" w:cs="Times New Roman"/>
          <w:color w:val="auto"/>
          <w:sz w:val="24"/>
          <w:highlight w:val="none"/>
          <w:lang w:val="en-US" w:eastAsia="zh-CN"/>
        </w:rPr>
        <w:t>。项目总投资</w:t>
      </w:r>
      <w:r>
        <w:rPr>
          <w:rFonts w:hint="eastAsia" w:ascii="Times New Roman" w:hAnsi="Times New Roman" w:eastAsia="宋体" w:cs="Times New Roman"/>
          <w:color w:val="auto"/>
          <w:sz w:val="24"/>
          <w:highlight w:val="none"/>
          <w:lang w:val="en-US" w:eastAsia="zh-CN"/>
        </w:rPr>
        <w:t>4100</w:t>
      </w:r>
      <w:r>
        <w:rPr>
          <w:rFonts w:hint="default" w:ascii="Times New Roman" w:hAnsi="Times New Roman" w:eastAsia="宋体" w:cs="Times New Roman"/>
          <w:color w:val="auto"/>
          <w:sz w:val="24"/>
          <w:highlight w:val="none"/>
          <w:lang w:val="en-US" w:eastAsia="zh-CN"/>
        </w:rPr>
        <w:t>万元，</w:t>
      </w:r>
      <w:r>
        <w:rPr>
          <w:rFonts w:hint="eastAsia" w:ascii="Times New Roman" w:hAnsi="Times New Roman" w:eastAsia="宋体" w:cs="Times New Roman"/>
          <w:color w:val="auto"/>
          <w:sz w:val="24"/>
          <w:highlight w:val="none"/>
          <w:lang w:val="en-US" w:eastAsia="zh-CN"/>
        </w:rPr>
        <w:t>拆除现有14MW燃煤锅炉，新建35MW燃煤热水过滤</w:t>
      </w:r>
      <w:r>
        <w:rPr>
          <w:rFonts w:hint="default" w:ascii="Times New Roman" w:hAnsi="Times New Roman" w:eastAsia="宋体" w:cs="Times New Roman"/>
          <w:color w:val="auto"/>
          <w:sz w:val="24"/>
          <w:highlight w:val="none"/>
          <w:lang w:val="en-US" w:eastAsia="zh-CN"/>
        </w:rPr>
        <w:t>。</w:t>
      </w:r>
    </w:p>
    <w:p w14:paraId="77A8D9C8">
      <w:pPr>
        <w:spacing w:line="500" w:lineRule="exact"/>
        <w:rPr>
          <w:rFonts w:hint="default" w:ascii="Times New Roman" w:hAnsi="Times New Roman" w:eastAsia="宋体" w:cs="Times New Roman"/>
          <w:color w:val="auto"/>
          <w:sz w:val="24"/>
          <w:highlight w:val="none"/>
          <w:lang w:val="en-US" w:eastAsia="zh-CN"/>
        </w:rPr>
      </w:pPr>
      <w:bookmarkStart w:id="187" w:name="_Toc26596"/>
      <w:r>
        <w:rPr>
          <w:rFonts w:hint="default" w:ascii="Times New Roman" w:hAnsi="Times New Roman" w:eastAsia="宋体" w:cs="Times New Roman"/>
          <w:color w:val="auto"/>
          <w:sz w:val="24"/>
          <w:highlight w:val="none"/>
          <w:lang w:val="en-US" w:eastAsia="zh-CN"/>
        </w:rPr>
        <w:t>8.1.2环境质量现状分析结论</w:t>
      </w:r>
      <w:bookmarkEnd w:id="187"/>
    </w:p>
    <w:p w14:paraId="56B706E5">
      <w:pPr>
        <w:spacing w:line="500" w:lineRule="exact"/>
        <w:ind w:firstLine="480" w:firstLineChars="200"/>
        <w:rPr>
          <w:rFonts w:hint="default" w:ascii="Times New Roman" w:hAnsi="Times New Roman" w:eastAsia="宋体" w:cs="Times New Roman"/>
          <w:snapToGrid w:val="0"/>
          <w:color w:val="auto"/>
          <w:spacing w:val="0"/>
          <w:w w:val="100"/>
          <w:position w:val="0"/>
          <w:szCs w:val="24"/>
          <w:highlight w:val="none"/>
          <w:lang w:val="en-US" w:eastAsia="zh-CN"/>
        </w:rPr>
      </w:pPr>
      <w:r>
        <w:rPr>
          <w:rFonts w:hint="default" w:ascii="Times New Roman" w:hAnsi="Times New Roman" w:eastAsia="宋体" w:cs="Times New Roman"/>
          <w:color w:val="auto"/>
          <w:sz w:val="24"/>
          <w:highlight w:val="none"/>
          <w:lang w:val="en-US" w:eastAsia="zh-CN"/>
        </w:rPr>
        <w:t>本项目所在区域环境空气均满足《环境空气质量标准》（GB3095-2012）中的二级标准</w:t>
      </w:r>
      <w:r>
        <w:rPr>
          <w:rFonts w:hint="eastAsia" w:ascii="Times New Roman" w:hAnsi="Times New Roman" w:eastAsia="宋体" w:cs="Times New Roman"/>
          <w:color w:val="auto"/>
          <w:sz w:val="24"/>
          <w:highlight w:val="none"/>
          <w:lang w:val="en-US" w:eastAsia="zh-CN"/>
        </w:rPr>
        <w:t>和《环境影响评价技术导则 大气环境》（HJ2.2-2018）附录D其他污染物空气质量浓度参考限值</w:t>
      </w:r>
      <w:r>
        <w:rPr>
          <w:rFonts w:hint="default" w:ascii="Times New Roman" w:hAnsi="Times New Roman" w:eastAsia="宋体" w:cs="Times New Roman"/>
          <w:color w:val="auto"/>
          <w:sz w:val="24"/>
          <w:highlight w:val="none"/>
          <w:lang w:val="en-US" w:eastAsia="zh-CN"/>
        </w:rPr>
        <w:t>，为达标区。特征污染物均能够满足相应质量标准，区域环境质量较好。</w:t>
      </w:r>
    </w:p>
    <w:p w14:paraId="63393E2E">
      <w:pPr>
        <w:spacing w:line="500" w:lineRule="exact"/>
        <w:rPr>
          <w:rFonts w:hint="default" w:ascii="Times New Roman" w:hAnsi="Times New Roman" w:eastAsia="宋体" w:cs="Times New Roman"/>
          <w:color w:val="auto"/>
          <w:sz w:val="24"/>
          <w:highlight w:val="none"/>
          <w:lang w:val="en-US" w:eastAsia="zh-CN"/>
        </w:rPr>
      </w:pPr>
      <w:bookmarkStart w:id="188" w:name="_Toc31072"/>
      <w:r>
        <w:rPr>
          <w:rFonts w:hint="default" w:ascii="Times New Roman" w:hAnsi="Times New Roman" w:eastAsia="宋体" w:cs="Times New Roman"/>
          <w:color w:val="auto"/>
          <w:sz w:val="24"/>
          <w:highlight w:val="none"/>
          <w:lang w:val="en-US" w:eastAsia="zh-CN"/>
        </w:rPr>
        <w:t>8.1.3环境影响分析结论</w:t>
      </w:r>
      <w:bookmarkEnd w:id="188"/>
    </w:p>
    <w:p w14:paraId="3B6BDFED">
      <w:pPr>
        <w:spacing w:line="500" w:lineRule="exact"/>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本项目锅炉燃料燃烧废气经“SNCR脱硝技术+湿法脱硫（</w:t>
      </w:r>
      <w:r>
        <w:rPr>
          <w:rFonts w:hint="eastAsia" w:cs="Times New Roman"/>
          <w:color w:val="auto"/>
          <w:sz w:val="24"/>
          <w:highlight w:val="none"/>
          <w:lang w:val="en-US" w:eastAsia="zh-CN"/>
        </w:rPr>
        <w:t>石灰石</w:t>
      </w:r>
      <w:r>
        <w:rPr>
          <w:rFonts w:hint="eastAsia" w:ascii="Times New Roman" w:hAnsi="Times New Roman" w:eastAsia="宋体" w:cs="Times New Roman"/>
          <w:color w:val="auto"/>
          <w:sz w:val="24"/>
          <w:highlight w:val="none"/>
          <w:lang w:val="en-US" w:eastAsia="zh-CN"/>
        </w:rPr>
        <w:t>）+布袋除尘技术”等措施处理后，通过45m高排气筒（DA001）排放。储煤场四周设置防风抑尘网，灰渣库密闭，定期洒水降尘的措施降尘。</w:t>
      </w:r>
      <w:r>
        <w:rPr>
          <w:rFonts w:hint="default" w:ascii="Times New Roman" w:hAnsi="Times New Roman" w:eastAsia="宋体" w:cs="Times New Roman"/>
          <w:color w:val="auto"/>
          <w:sz w:val="24"/>
          <w:highlight w:val="none"/>
          <w:lang w:val="en-US" w:eastAsia="zh-CN"/>
        </w:rPr>
        <w:t>通过以上措施处理后的污染物排放浓度与排放速率均符合相应排放标准的要求，环境影响可接受。</w:t>
      </w:r>
    </w:p>
    <w:p w14:paraId="1AD46B99">
      <w:pPr>
        <w:pStyle w:val="121"/>
        <w:bidi w:val="0"/>
        <w:rPr>
          <w:rFonts w:hint="default" w:ascii="Times New Roman" w:hAnsi="Times New Roman" w:cs="Times New Roman"/>
          <w:color w:val="auto"/>
          <w:highlight w:val="none"/>
        </w:rPr>
      </w:pPr>
      <w:bookmarkStart w:id="189" w:name="_Toc90539344"/>
      <w:bookmarkStart w:id="190" w:name="_Toc23611"/>
      <w:bookmarkStart w:id="191" w:name="_Toc29622"/>
      <w:bookmarkStart w:id="192" w:name="_Toc7634"/>
      <w:bookmarkStart w:id="193" w:name="_Toc10619"/>
      <w:r>
        <w:rPr>
          <w:rFonts w:hint="default" w:ascii="Times New Roman" w:hAnsi="Times New Roman" w:cs="Times New Roman"/>
          <w:color w:val="auto"/>
          <w:highlight w:val="none"/>
        </w:rPr>
        <w:t>8.2建议</w:t>
      </w:r>
      <w:bookmarkEnd w:id="189"/>
      <w:bookmarkEnd w:id="190"/>
      <w:bookmarkEnd w:id="191"/>
      <w:bookmarkEnd w:id="192"/>
      <w:bookmarkEnd w:id="193"/>
    </w:p>
    <w:p w14:paraId="05A56360">
      <w:pPr>
        <w:spacing w:line="500" w:lineRule="exact"/>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（1）定期对各类环保设备进行维修，确保其正常有效运转。</w:t>
      </w:r>
    </w:p>
    <w:p w14:paraId="134E9FBD">
      <w:pPr>
        <w:spacing w:line="500" w:lineRule="exact"/>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（2）严格执行建设项目“三同时”制度，落实环保防治措施，确保环保资金及时到位。</w:t>
      </w:r>
    </w:p>
    <w:p w14:paraId="60638302">
      <w:pPr>
        <w:spacing w:line="500" w:lineRule="exact"/>
        <w:ind w:firstLine="480" w:firstLineChars="200"/>
        <w:rPr>
          <w:rFonts w:hint="default" w:ascii="Times New Roman" w:hAnsi="Times New Roman" w:eastAsia="宋体" w:cs="Times New Roman"/>
          <w:color w:val="auto"/>
          <w:sz w:val="24"/>
          <w:highlight w:val="none"/>
          <w:lang w:val="en-US" w:eastAsia="zh-CN"/>
        </w:rPr>
        <w:sectPr>
          <w:pgSz w:w="11906" w:h="16838"/>
          <w:pgMar w:top="1531" w:right="1531" w:bottom="153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auto"/>
          <w:sz w:val="24"/>
          <w:highlight w:val="none"/>
          <w:lang w:val="en-US" w:eastAsia="zh-CN"/>
        </w:rPr>
        <w:t>（3）认真执行国家及黑龙江有关项目建设的环保法律、法规，落实专人负责环保工作。</w:t>
      </w:r>
    </w:p>
    <w:p w14:paraId="4860012C">
      <w:pPr>
        <w:pStyle w:val="28"/>
        <w:ind w:left="0" w:leftChars="0" w:firstLine="0" w:firstLineChars="0"/>
        <w:rPr>
          <w:rFonts w:hint="default" w:ascii="Times New Roman" w:hAnsi="Times New Roman" w:cs="Times New Roman"/>
          <w:color w:val="auto"/>
          <w:highlight w:val="none"/>
        </w:rPr>
      </w:pPr>
      <w:r>
        <w:rPr>
          <w:color w:val="auto"/>
          <w:highlight w:val="none"/>
        </w:rPr>
        <w:drawing>
          <wp:anchor distT="0" distB="0" distL="114300" distR="114300" simplePos="0" relativeHeight="251671552" behindDoc="0" locked="0" layoutInCell="1" allowOverlap="1">
            <wp:simplePos x="0" y="0"/>
            <wp:positionH relativeFrom="column">
              <wp:posOffset>7720965</wp:posOffset>
            </wp:positionH>
            <wp:positionV relativeFrom="paragraph">
              <wp:posOffset>16510</wp:posOffset>
            </wp:positionV>
            <wp:extent cx="799465" cy="793115"/>
            <wp:effectExtent l="0" t="0" r="635" b="6985"/>
            <wp:wrapNone/>
            <wp:docPr id="14"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88"/>
                    <pic:cNvPicPr>
                      <a:picLocks noChangeAspect="1"/>
                    </pic:cNvPicPr>
                  </pic:nvPicPr>
                  <pic:blipFill>
                    <a:blip r:embed="rId60"/>
                    <a:stretch>
                      <a:fillRect/>
                    </a:stretch>
                  </pic:blipFill>
                  <pic:spPr>
                    <a:xfrm>
                      <a:off x="0" y="0"/>
                      <a:ext cx="799465" cy="793115"/>
                    </a:xfrm>
                    <a:prstGeom prst="rect">
                      <a:avLst/>
                    </a:prstGeom>
                    <a:noFill/>
                    <a:ln>
                      <a:noFill/>
                    </a:ln>
                  </pic:spPr>
                </pic:pic>
              </a:graphicData>
            </a:graphic>
          </wp:anchor>
        </w:drawing>
      </w:r>
      <w:r>
        <w:rPr>
          <w:rFonts w:hint="default" w:ascii="Times New Roman" w:hAnsi="Times New Roman" w:cs="Times New Roman"/>
          <w:color w:val="auto"/>
          <w:sz w:val="18"/>
          <w:highlight w:val="none"/>
        </w:rPr>
        <mc:AlternateContent>
          <mc:Choice Requires="wps">
            <w:drawing>
              <wp:anchor distT="0" distB="0" distL="114300" distR="114300" simplePos="0" relativeHeight="251664384" behindDoc="0" locked="0" layoutInCell="1" allowOverlap="1">
                <wp:simplePos x="0" y="0"/>
                <wp:positionH relativeFrom="column">
                  <wp:posOffset>4161155</wp:posOffset>
                </wp:positionH>
                <wp:positionV relativeFrom="paragraph">
                  <wp:posOffset>2644140</wp:posOffset>
                </wp:positionV>
                <wp:extent cx="1085850" cy="318135"/>
                <wp:effectExtent l="0" t="0" r="0" b="0"/>
                <wp:wrapNone/>
                <wp:docPr id="4" name="文本框 108"/>
                <wp:cNvGraphicFramePr/>
                <a:graphic xmlns:a="http://schemas.openxmlformats.org/drawingml/2006/main">
                  <a:graphicData uri="http://schemas.microsoft.com/office/word/2010/wordprocessingShape">
                    <wps:wsp>
                      <wps:cNvSpPr txBox="1"/>
                      <wps:spPr>
                        <a:xfrm>
                          <a:off x="0" y="0"/>
                          <a:ext cx="1085850" cy="318135"/>
                        </a:xfrm>
                        <a:prstGeom prst="rect">
                          <a:avLst/>
                        </a:prstGeom>
                        <a:noFill/>
                        <a:ln>
                          <a:noFill/>
                        </a:ln>
                      </wps:spPr>
                      <wps:txbx>
                        <w:txbxContent>
                          <w:p w14:paraId="1B4AB680">
                            <w:pPr>
                              <w:rPr>
                                <w:rFonts w:hint="default" w:eastAsia="宋体"/>
                                <w:b/>
                                <w:bCs/>
                                <w:color w:val="FF0000"/>
                                <w:sz w:val="22"/>
                                <w:szCs w:val="28"/>
                                <w:lang w:val="en-US" w:eastAsia="zh-CN"/>
                              </w:rPr>
                            </w:pPr>
                            <w:r>
                              <w:rPr>
                                <w:rFonts w:hint="eastAsia"/>
                                <w:b/>
                                <w:bCs/>
                                <w:color w:val="FF0000"/>
                                <w:sz w:val="22"/>
                                <w:szCs w:val="28"/>
                                <w:lang w:val="en-US" w:eastAsia="zh-CN"/>
                              </w:rPr>
                              <w:t>项目所在位置</w:t>
                            </w:r>
                          </w:p>
                        </w:txbxContent>
                      </wps:txbx>
                      <wps:bodyPr vert="horz" wrap="square" anchor="t" anchorCtr="0" upright="1"/>
                    </wps:wsp>
                  </a:graphicData>
                </a:graphic>
              </wp:anchor>
            </w:drawing>
          </mc:Choice>
          <mc:Fallback>
            <w:pict>
              <v:shape id="文本框 108" o:spid="_x0000_s1026" o:spt="202" type="#_x0000_t202" style="position:absolute;left:0pt;margin-left:327.65pt;margin-top:208.2pt;height:25.05pt;width:85.5pt;z-index:251664384;mso-width-relative:page;mso-height-relative:page;" filled="f" stroked="f" coordsize="21600,21600" o:gfxdata="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vy6qGdcAAAALAQAADwAAAAAAAAABACAAAAAiAAAAZHJz&#10;L2Rvd25yZXYueG1sUEsBAhQAFAAAAAgAh07iQMYONu/MAQAAgwMAAA4AAAAAAAAAAQAgAAAAJgEA&#10;AGRycy9lMm9Eb2MueG1sUEsFBgAAAAAGAAYAWQEAAGQFAAAAAA==&#10;">
                <v:fill on="f" focussize="0,0"/>
                <v:stroke on="f"/>
                <v:imagedata o:title=""/>
                <o:lock v:ext="edit" aspectratio="f"/>
                <v:textbox>
                  <w:txbxContent>
                    <w:p w14:paraId="1B4AB680">
                      <w:pPr>
                        <w:rPr>
                          <w:rFonts w:hint="default" w:eastAsia="宋体"/>
                          <w:b/>
                          <w:bCs/>
                          <w:color w:val="FF0000"/>
                          <w:sz w:val="22"/>
                          <w:szCs w:val="28"/>
                          <w:lang w:val="en-US" w:eastAsia="zh-CN"/>
                        </w:rPr>
                      </w:pPr>
                      <w:r>
                        <w:rPr>
                          <w:rFonts w:hint="eastAsia"/>
                          <w:b/>
                          <w:bCs/>
                          <w:color w:val="FF0000"/>
                          <w:sz w:val="22"/>
                          <w:szCs w:val="28"/>
                          <w:lang w:val="en-US" w:eastAsia="zh-CN"/>
                        </w:rPr>
                        <w:t>项目所在位置</w:t>
                      </w:r>
                    </w:p>
                  </w:txbxContent>
                </v:textbox>
              </v:shape>
            </w:pict>
          </mc:Fallback>
        </mc:AlternateContent>
      </w:r>
      <w:r>
        <w:rPr>
          <w:rFonts w:hint="default" w:ascii="Times New Roman" w:hAnsi="Times New Roman" w:cs="Times New Roman"/>
          <w:color w:val="auto"/>
          <w:sz w:val="18"/>
          <w:highlight w:val="none"/>
        </w:rPr>
        <mc:AlternateContent>
          <mc:Choice Requires="wps">
            <w:drawing>
              <wp:anchor distT="0" distB="0" distL="114300" distR="114300" simplePos="0" relativeHeight="251663360" behindDoc="0" locked="0" layoutInCell="1" allowOverlap="1">
                <wp:simplePos x="0" y="0"/>
                <wp:positionH relativeFrom="column">
                  <wp:posOffset>4572000</wp:posOffset>
                </wp:positionH>
                <wp:positionV relativeFrom="paragraph">
                  <wp:posOffset>3014980</wp:posOffset>
                </wp:positionV>
                <wp:extent cx="213995" cy="164465"/>
                <wp:effectExtent l="17780" t="12700" r="34925" b="13335"/>
                <wp:wrapNone/>
                <wp:docPr id="3" name="自选图形 107"/>
                <wp:cNvGraphicFramePr/>
                <a:graphic xmlns:a="http://schemas.openxmlformats.org/drawingml/2006/main">
                  <a:graphicData uri="http://schemas.microsoft.com/office/word/2010/wordprocessingShape">
                    <wps:wsp>
                      <wps:cNvSpPr/>
                      <wps:spPr>
                        <a:xfrm>
                          <a:off x="0" y="0"/>
                          <a:ext cx="213995" cy="164465"/>
                        </a:xfrm>
                        <a:prstGeom prst="star5">
                          <a:avLst/>
                        </a:prstGeom>
                        <a:solidFill>
                          <a:srgbClr val="FF0000"/>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shape id="自选图形 107" o:spid="_x0000_s1026" style="position:absolute;left:0pt;margin-left:360pt;margin-top:237.4pt;height:12.95pt;width:16.85pt;z-index:251663360;mso-width-relative:page;mso-height-relative:page;" fillcolor="#FF0000" filled="t" stroked="t" coordsize="213995,164465" o:gfxdata="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JVegEfYAAAACwEAAA8AAAAAAAAAAQAgAAAAIgAAAGRycy9kb3ducmV2LnhtbFBLAQIUABQA&#10;AAAIAIdO4kDZZ061KQIAAFkEAAAOAAAAAAAAAAEAIAAAACcBAABkcnMvZTJvRG9jLnhtbFBLBQYA&#10;AAAABgAGAFkBAADCBQAAAAA=&#10;" path="m0,62819l81739,62820,106997,0,132255,62820,213994,62819,147866,101644,173125,164464,106997,125639,40869,164464,66128,101644xe">
                <v:path o:connectlocs="106997,0;0,62819;40869,164464;173125,164464;213994,62819" o:connectangles="247,164,82,82,0"/>
                <v:fill on="t" focussize="0,0"/>
                <v:stroke color="#000000" joinstyle="miter"/>
                <v:imagedata o:title=""/>
                <o:lock v:ext="edit" aspectratio="f"/>
              </v:shape>
            </w:pict>
          </mc:Fallback>
        </mc:AlternateContent>
      </w:r>
      <w:r>
        <w:rPr>
          <w:rFonts w:hint="default" w:ascii="Times New Roman" w:hAnsi="Times New Roman" w:cs="Times New Roman"/>
          <w:color w:val="auto"/>
          <w:highlight w:val="none"/>
        </w:rPr>
        <w:drawing>
          <wp:inline distT="0" distB="0" distL="114300" distR="114300">
            <wp:extent cx="8521065" cy="5142865"/>
            <wp:effectExtent l="0" t="0" r="13335" b="635"/>
            <wp:docPr id="2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9"/>
                    <pic:cNvPicPr>
                      <a:picLocks noChangeAspect="1"/>
                    </pic:cNvPicPr>
                  </pic:nvPicPr>
                  <pic:blipFill>
                    <a:blip r:embed="rId62"/>
                    <a:stretch>
                      <a:fillRect/>
                    </a:stretch>
                  </pic:blipFill>
                  <pic:spPr>
                    <a:xfrm>
                      <a:off x="0" y="0"/>
                      <a:ext cx="8521065" cy="5142865"/>
                    </a:xfrm>
                    <a:prstGeom prst="rect">
                      <a:avLst/>
                    </a:prstGeom>
                    <a:noFill/>
                    <a:ln>
                      <a:noFill/>
                    </a:ln>
                  </pic:spPr>
                </pic:pic>
              </a:graphicData>
            </a:graphic>
          </wp:inline>
        </w:drawing>
      </w:r>
    </w:p>
    <w:p w14:paraId="714587CA">
      <w:pPr>
        <w:jc w:val="center"/>
        <w:outlineLvl w:val="0"/>
        <w:rPr>
          <w:rFonts w:hint="default" w:ascii="Times New Roman" w:hAnsi="Times New Roman" w:cs="Times New Roman"/>
          <w:color w:val="auto"/>
          <w:sz w:val="24"/>
          <w:szCs w:val="24"/>
          <w:highlight w:val="none"/>
        </w:rPr>
      </w:pPr>
      <w:bookmarkStart w:id="194" w:name="_Toc23208"/>
      <w:bookmarkStart w:id="195" w:name="_Toc1460"/>
      <w:bookmarkStart w:id="196" w:name="_Toc15692"/>
      <w:r>
        <w:rPr>
          <w:rFonts w:hint="default" w:ascii="Times New Roman" w:hAnsi="Times New Roman" w:cs="Times New Roman"/>
          <w:b/>
          <w:snapToGrid w:val="0"/>
          <w:color w:val="auto"/>
          <w:sz w:val="24"/>
          <w:szCs w:val="24"/>
          <w:highlight w:val="none"/>
        </w:rPr>
        <w:t>附图1  项目地理位置图</w:t>
      </w:r>
      <w:bookmarkEnd w:id="194"/>
      <w:bookmarkEnd w:id="195"/>
      <w:bookmarkEnd w:id="196"/>
    </w:p>
    <w:p w14:paraId="614B7B9A">
      <w:pPr>
        <w:pStyle w:val="24"/>
        <w:rPr>
          <w:rFonts w:hint="default" w:ascii="Times New Roman" w:hAnsi="Times New Roman" w:cs="Times New Roman"/>
          <w:color w:val="auto"/>
          <w:sz w:val="24"/>
          <w:szCs w:val="24"/>
          <w:highlight w:val="none"/>
        </w:rPr>
        <w:sectPr>
          <w:footerReference r:id="rId9"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598E663F">
      <w:pPr>
        <w:jc w:val="center"/>
        <w:rPr>
          <w:rFonts w:hint="default" w:ascii="Times New Roman" w:hAnsi="Times New Roman" w:cs="Times New Roman"/>
          <w:color w:val="auto"/>
          <w:sz w:val="24"/>
          <w:szCs w:val="24"/>
          <w:highlight w:val="none"/>
        </w:rPr>
      </w:pPr>
      <w:r>
        <w:rPr>
          <w:color w:val="auto"/>
          <w:highlight w:val="none"/>
        </w:rPr>
        <w:drawing>
          <wp:anchor distT="0" distB="0" distL="114300" distR="114300" simplePos="0" relativeHeight="251670528" behindDoc="0" locked="0" layoutInCell="1" allowOverlap="1">
            <wp:simplePos x="0" y="0"/>
            <wp:positionH relativeFrom="column">
              <wp:posOffset>7628890</wp:posOffset>
            </wp:positionH>
            <wp:positionV relativeFrom="paragraph">
              <wp:posOffset>-3810</wp:posOffset>
            </wp:positionV>
            <wp:extent cx="884555" cy="873760"/>
            <wp:effectExtent l="0" t="0" r="10795" b="2540"/>
            <wp:wrapNone/>
            <wp:docPr id="13"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86"/>
                    <pic:cNvPicPr>
                      <a:picLocks noChangeAspect="1"/>
                    </pic:cNvPicPr>
                  </pic:nvPicPr>
                  <pic:blipFill>
                    <a:blip r:embed="rId60"/>
                    <a:stretch>
                      <a:fillRect/>
                    </a:stretch>
                  </pic:blipFill>
                  <pic:spPr>
                    <a:xfrm>
                      <a:off x="0" y="0"/>
                      <a:ext cx="884555" cy="873760"/>
                    </a:xfrm>
                    <a:prstGeom prst="rect">
                      <a:avLst/>
                    </a:prstGeom>
                    <a:noFill/>
                    <a:ln>
                      <a:noFill/>
                    </a:ln>
                  </pic:spPr>
                </pic:pic>
              </a:graphicData>
            </a:graphic>
          </wp:anchor>
        </w:drawing>
      </w:r>
      <w:r>
        <w:rPr>
          <w:rFonts w:hint="default" w:ascii="Times New Roman" w:hAnsi="Times New Roman" w:cs="Times New Roman"/>
          <w:color w:val="auto"/>
          <w:highlight w:val="none"/>
        </w:rPr>
        <w:drawing>
          <wp:inline distT="0" distB="0" distL="114300" distR="114300">
            <wp:extent cx="8494395" cy="5067300"/>
            <wp:effectExtent l="0" t="0" r="1905" b="0"/>
            <wp:docPr id="25" name="图片 1" descr="C:\Users\admin\Desktop\微信截图_20240307100131.png微信截图_2024030710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descr="C:\Users\admin\Desktop\微信截图_20240307100131.png微信截图_20240307100131"/>
                    <pic:cNvPicPr>
                      <a:picLocks noChangeAspect="1"/>
                    </pic:cNvPicPr>
                  </pic:nvPicPr>
                  <pic:blipFill>
                    <a:blip r:embed="rId36"/>
                    <a:stretch>
                      <a:fillRect/>
                    </a:stretch>
                  </pic:blipFill>
                  <pic:spPr>
                    <a:xfrm>
                      <a:off x="0" y="0"/>
                      <a:ext cx="8494395" cy="5067300"/>
                    </a:xfrm>
                    <a:prstGeom prst="rect">
                      <a:avLst/>
                    </a:prstGeom>
                    <a:noFill/>
                    <a:ln>
                      <a:noFill/>
                    </a:ln>
                  </pic:spPr>
                </pic:pic>
              </a:graphicData>
            </a:graphic>
          </wp:inline>
        </w:drawing>
      </w:r>
    </w:p>
    <w:p w14:paraId="2B8CC913">
      <w:pPr>
        <w:jc w:val="center"/>
        <w:outlineLvl w:val="0"/>
        <w:rPr>
          <w:rFonts w:hint="default" w:ascii="Times New Roman" w:hAnsi="Times New Roman" w:cs="Times New Roman"/>
          <w:b/>
          <w:snapToGrid w:val="0"/>
          <w:color w:val="auto"/>
          <w:sz w:val="24"/>
          <w:szCs w:val="24"/>
          <w:highlight w:val="none"/>
        </w:rPr>
      </w:pPr>
      <w:bookmarkStart w:id="197" w:name="_Toc10855"/>
      <w:bookmarkStart w:id="198" w:name="_Toc31978"/>
      <w:bookmarkStart w:id="199" w:name="_Toc16806"/>
      <w:r>
        <w:rPr>
          <w:rFonts w:hint="default" w:ascii="Times New Roman" w:hAnsi="Times New Roman" w:cs="Times New Roman"/>
          <w:b/>
          <w:snapToGrid w:val="0"/>
          <w:color w:val="auto"/>
          <w:sz w:val="24"/>
          <w:szCs w:val="24"/>
          <w:highlight w:val="none"/>
        </w:rPr>
        <w:t>附图2  环境保护目标图</w:t>
      </w:r>
      <w:bookmarkEnd w:id="197"/>
      <w:bookmarkEnd w:id="198"/>
      <w:bookmarkEnd w:id="199"/>
    </w:p>
    <w:p w14:paraId="26F834BC">
      <w:pPr>
        <w:pStyle w:val="2"/>
        <w:rPr>
          <w:rFonts w:hint="default" w:ascii="Times New Roman" w:hAnsi="Times New Roman" w:cs="Times New Roman"/>
          <w:color w:val="auto"/>
          <w:sz w:val="24"/>
          <w:szCs w:val="24"/>
          <w:highlight w:val="none"/>
        </w:rPr>
        <w:sectPr>
          <w:footerReference r:id="rId10"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4120DD0E">
      <w:pPr>
        <w:rPr>
          <w:rFonts w:hint="eastAsia" w:eastAsia="宋体"/>
          <w:color w:val="auto"/>
          <w:sz w:val="24"/>
          <w:szCs w:val="24"/>
          <w:highlight w:val="none"/>
          <w:lang w:eastAsia="zh-CN"/>
        </w:rPr>
      </w:pPr>
      <w:r>
        <w:rPr>
          <w:color w:val="auto"/>
          <w:sz w:val="21"/>
        </w:rPr>
        <mc:AlternateContent>
          <mc:Choice Requires="wpg">
            <w:drawing>
              <wp:inline distT="0" distB="0" distL="114300" distR="114300">
                <wp:extent cx="8856980" cy="4757420"/>
                <wp:effectExtent l="0" t="0" r="41910" b="48260"/>
                <wp:docPr id="80" name="组合 80"/>
                <wp:cNvGraphicFramePr/>
                <a:graphic xmlns:a="http://schemas.openxmlformats.org/drawingml/2006/main">
                  <a:graphicData uri="http://schemas.microsoft.com/office/word/2010/wordprocessingGroup">
                    <wpg:wgp>
                      <wpg:cNvGrpSpPr/>
                      <wpg:grpSpPr>
                        <a:xfrm>
                          <a:off x="0" y="0"/>
                          <a:ext cx="8856980" cy="4757420"/>
                          <a:chOff x="1723" y="2092"/>
                          <a:chExt cx="13948" cy="7492"/>
                        </a:xfrm>
                      </wpg:grpSpPr>
                      <pic:pic xmlns:pic="http://schemas.openxmlformats.org/drawingml/2006/picture">
                        <pic:nvPicPr>
                          <pic:cNvPr id="120" name="图片 6"/>
                          <pic:cNvPicPr>
                            <a:picLocks noChangeAspect="1"/>
                          </pic:cNvPicPr>
                        </pic:nvPicPr>
                        <pic:blipFill>
                          <a:blip r:embed="rId63"/>
                          <a:stretch>
                            <a:fillRect/>
                          </a:stretch>
                        </pic:blipFill>
                        <pic:spPr>
                          <a:xfrm>
                            <a:off x="1723" y="2092"/>
                            <a:ext cx="13948" cy="7447"/>
                          </a:xfrm>
                          <a:prstGeom prst="rect">
                            <a:avLst/>
                          </a:prstGeom>
                          <a:noFill/>
                          <a:ln>
                            <a:noFill/>
                          </a:ln>
                        </pic:spPr>
                      </pic:pic>
                      <wpg:grpSp>
                        <wpg:cNvPr id="121" name="组合 19"/>
                        <wpg:cNvGrpSpPr/>
                        <wpg:grpSpPr>
                          <a:xfrm>
                            <a:off x="7108" y="2114"/>
                            <a:ext cx="8541" cy="7470"/>
                            <a:chOff x="7108" y="2221"/>
                            <a:chExt cx="8541" cy="7470"/>
                          </a:xfrm>
                        </wpg:grpSpPr>
                        <wpg:grpSp>
                          <wpg:cNvPr id="122" name="组合 18"/>
                          <wpg:cNvGrpSpPr/>
                          <wpg:grpSpPr>
                            <a:xfrm>
                              <a:off x="7108" y="6029"/>
                              <a:ext cx="2916" cy="2009"/>
                              <a:chOff x="7108" y="6029"/>
                              <a:chExt cx="2916" cy="2009"/>
                            </a:xfrm>
                          </wpg:grpSpPr>
                          <wpg:grpSp>
                            <wpg:cNvPr id="123" name="组合 4"/>
                            <wpg:cNvGrpSpPr/>
                            <wpg:grpSpPr>
                              <a:xfrm>
                                <a:off x="7108" y="6530"/>
                                <a:ext cx="1111" cy="1252"/>
                                <a:chOff x="5961" y="6252"/>
                                <a:chExt cx="1111" cy="1252"/>
                              </a:xfrm>
                            </wpg:grpSpPr>
                            <wps:wsp>
                              <wps:cNvPr id="124" name="椭圆 2"/>
                              <wps:cNvSpPr/>
                              <wps:spPr>
                                <a:xfrm>
                                  <a:off x="6011" y="6252"/>
                                  <a:ext cx="258" cy="237"/>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5" name="文本框 3"/>
                              <wps:cNvSpPr txBox="1"/>
                              <wps:spPr>
                                <a:xfrm rot="19800000">
                                  <a:off x="5961" y="6465"/>
                                  <a:ext cx="1111" cy="103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76E7D8">
                                    <w:pPr>
                                      <w:rPr>
                                        <w:rFonts w:hint="eastAsia"/>
                                        <w:b/>
                                        <w:bCs/>
                                        <w:color w:val="4F81BD" w:themeColor="accent1"/>
                                        <w:sz w:val="18"/>
                                        <w:szCs w:val="21"/>
                                        <w:lang w:val="en-US" w:eastAsia="zh-CN"/>
                                        <w14:textFill>
                                          <w14:solidFill>
                                            <w14:schemeClr w14:val="accent1"/>
                                          </w14:solidFill>
                                        </w14:textFill>
                                      </w:rPr>
                                    </w:pPr>
                                    <w:r>
                                      <w:rPr>
                                        <w:rFonts w:hint="eastAsia"/>
                                        <w:b/>
                                        <w:bCs/>
                                        <w:color w:val="4F81BD" w:themeColor="accent1"/>
                                        <w:sz w:val="18"/>
                                        <w:szCs w:val="21"/>
                                        <w:lang w:val="en-US" w:eastAsia="zh-CN"/>
                                        <w14:textFill>
                                          <w14:solidFill>
                                            <w14:schemeClr w14:val="accent1"/>
                                          </w14:solidFill>
                                        </w14:textFill>
                                      </w:rPr>
                                      <w:t>DW001</w:t>
                                    </w:r>
                                  </w:p>
                                  <w:p w14:paraId="65AAB5B3">
                                    <w:pPr>
                                      <w:rPr>
                                        <w:rFonts w:hint="default" w:eastAsiaTheme="minorEastAsia"/>
                                        <w:b/>
                                        <w:bCs/>
                                        <w:color w:val="4F81BD" w:themeColor="accent1"/>
                                        <w:sz w:val="18"/>
                                        <w:szCs w:val="21"/>
                                        <w:lang w:val="en-US" w:eastAsia="zh-CN"/>
                                        <w14:textFill>
                                          <w14:solidFill>
                                            <w14:schemeClr w14:val="accent1"/>
                                          </w14:solidFill>
                                        </w14:textFill>
                                      </w:rPr>
                                    </w:pPr>
                                    <w:r>
                                      <w:rPr>
                                        <w:rFonts w:hint="eastAsia"/>
                                        <w:b/>
                                        <w:bCs/>
                                        <w:color w:val="4F81BD" w:themeColor="accent1"/>
                                        <w:sz w:val="18"/>
                                        <w:szCs w:val="21"/>
                                        <w:lang w:val="en-US" w:eastAsia="zh-CN"/>
                                        <w14:textFill>
                                          <w14:solidFill>
                                            <w14:schemeClr w14:val="accent1"/>
                                          </w14:solidFill>
                                        </w14:textFill>
                                      </w:rPr>
                                      <w:t>生活污水排放口</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126" name="文本框 9"/>
                            <wps:cNvSpPr txBox="1"/>
                            <wps:spPr>
                              <a:xfrm rot="19440000">
                                <a:off x="8048" y="7254"/>
                                <a:ext cx="1629" cy="78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212F49">
                                  <w:pPr>
                                    <w:rPr>
                                      <w:rFonts w:hint="eastAsia"/>
                                      <w:b/>
                                      <w:bCs/>
                                      <w:color w:val="FF0000"/>
                                      <w:sz w:val="18"/>
                                      <w:szCs w:val="21"/>
                                      <w:lang w:val="en-US" w:eastAsia="zh-CN"/>
                                    </w:rPr>
                                  </w:pPr>
                                  <w:r>
                                    <w:rPr>
                                      <w:rFonts w:hint="eastAsia"/>
                                      <w:b/>
                                      <w:bCs/>
                                      <w:color w:val="FF0000"/>
                                      <w:sz w:val="18"/>
                                      <w:szCs w:val="21"/>
                                      <w:lang w:val="en-US" w:eastAsia="zh-CN"/>
                                    </w:rPr>
                                    <w:t>危险废物</w:t>
                                  </w:r>
                                </w:p>
                                <w:p w14:paraId="0BF678DB">
                                  <w:pPr>
                                    <w:rPr>
                                      <w:rFonts w:hint="default" w:eastAsiaTheme="minorEastAsia"/>
                                      <w:color w:val="FF0000"/>
                                      <w:sz w:val="18"/>
                                      <w:szCs w:val="21"/>
                                      <w:lang w:val="en-US" w:eastAsia="zh-CN"/>
                                    </w:rPr>
                                  </w:pPr>
                                  <w:r>
                                    <w:rPr>
                                      <w:rFonts w:hint="eastAsia"/>
                                      <w:b/>
                                      <w:bCs/>
                                      <w:color w:val="FF0000"/>
                                      <w:sz w:val="18"/>
                                      <w:szCs w:val="21"/>
                                      <w:lang w:val="en-US" w:eastAsia="zh-CN"/>
                                    </w:rPr>
                                    <w:t>贮存点</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7" name="文本框 10"/>
                            <wps:cNvSpPr txBox="1"/>
                            <wps:spPr>
                              <a:xfrm rot="19440000">
                                <a:off x="8395" y="6029"/>
                                <a:ext cx="1629" cy="78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983E27">
                                  <w:pPr>
                                    <w:rPr>
                                      <w:rFonts w:hint="eastAsia"/>
                                      <w:b/>
                                      <w:bCs/>
                                      <w:color w:val="FF0000"/>
                                      <w:sz w:val="18"/>
                                      <w:szCs w:val="21"/>
                                      <w:lang w:val="en-US" w:eastAsia="zh-CN"/>
                                    </w:rPr>
                                  </w:pPr>
                                  <w:r>
                                    <w:rPr>
                                      <w:rFonts w:hint="eastAsia"/>
                                      <w:b/>
                                      <w:bCs/>
                                      <w:color w:val="FF0000"/>
                                      <w:sz w:val="18"/>
                                      <w:szCs w:val="21"/>
                                      <w:lang w:val="en-US" w:eastAsia="zh-CN"/>
                                    </w:rPr>
                                    <w:t>排污</w:t>
                                  </w:r>
                                </w:p>
                                <w:p w14:paraId="4C71B1C1">
                                  <w:pPr>
                                    <w:rPr>
                                      <w:rFonts w:hint="default" w:eastAsiaTheme="minorEastAsia"/>
                                      <w:color w:val="FF0000"/>
                                      <w:sz w:val="18"/>
                                      <w:szCs w:val="21"/>
                                      <w:lang w:val="en-US" w:eastAsia="zh-CN"/>
                                    </w:rPr>
                                  </w:pPr>
                                  <w:r>
                                    <w:rPr>
                                      <w:rFonts w:hint="eastAsia"/>
                                      <w:b/>
                                      <w:bCs/>
                                      <w:color w:val="FF0000"/>
                                      <w:sz w:val="18"/>
                                      <w:szCs w:val="21"/>
                                      <w:lang w:val="en-US" w:eastAsia="zh-CN"/>
                                    </w:rPr>
                                    <w:t>沉淀池</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128" name="组合 17"/>
                          <wpg:cNvGrpSpPr/>
                          <wpg:grpSpPr>
                            <a:xfrm>
                              <a:off x="7860" y="2221"/>
                              <a:ext cx="7789" cy="7470"/>
                              <a:chOff x="7860" y="2221"/>
                              <a:chExt cx="7789" cy="7470"/>
                            </a:xfrm>
                          </wpg:grpSpPr>
                          <wpg:grpSp>
                            <wpg:cNvPr id="129" name="组合 5"/>
                            <wpg:cNvGrpSpPr/>
                            <wpg:grpSpPr>
                              <a:xfrm>
                                <a:off x="8302" y="4761"/>
                                <a:ext cx="1371" cy="1039"/>
                                <a:chOff x="5443" y="5796"/>
                                <a:chExt cx="1371" cy="1039"/>
                              </a:xfrm>
                            </wpg:grpSpPr>
                            <wps:wsp>
                              <wps:cNvPr id="130" name="椭圆 2"/>
                              <wps:cNvSpPr/>
                              <wps:spPr>
                                <a:xfrm>
                                  <a:off x="5443" y="6220"/>
                                  <a:ext cx="195" cy="184"/>
                                </a:xfrm>
                                <a:prstGeom prst="ellipse">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1" name="文本框 3"/>
                              <wps:cNvSpPr txBox="1"/>
                              <wps:spPr>
                                <a:xfrm rot="19800000">
                                  <a:off x="5703" y="5796"/>
                                  <a:ext cx="1111" cy="103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04D751">
                                    <w:pPr>
                                      <w:rPr>
                                        <w:rFonts w:hint="eastAsia"/>
                                        <w:b/>
                                        <w:bCs/>
                                        <w:color w:val="FFFF00"/>
                                        <w:sz w:val="18"/>
                                        <w:szCs w:val="21"/>
                                        <w:lang w:val="en-US" w:eastAsia="zh-CN"/>
                                      </w:rPr>
                                    </w:pPr>
                                    <w:r>
                                      <w:rPr>
                                        <w:rFonts w:hint="eastAsia"/>
                                        <w:b/>
                                        <w:bCs/>
                                        <w:color w:val="FFFF00"/>
                                        <w:sz w:val="18"/>
                                        <w:szCs w:val="21"/>
                                        <w:lang w:val="en-US" w:eastAsia="zh-CN"/>
                                      </w:rPr>
                                      <w:t>DA001</w:t>
                                    </w:r>
                                  </w:p>
                                  <w:p w14:paraId="3B1A4880">
                                    <w:pPr>
                                      <w:rPr>
                                        <w:rFonts w:hint="default" w:eastAsiaTheme="minorEastAsia"/>
                                        <w:b/>
                                        <w:bCs/>
                                        <w:color w:val="4F81BD" w:themeColor="accent1"/>
                                        <w:sz w:val="18"/>
                                        <w:szCs w:val="21"/>
                                        <w:lang w:val="en-US" w:eastAsia="zh-CN"/>
                                        <w14:textFill>
                                          <w14:solidFill>
                                            <w14:schemeClr w14:val="accent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132" name="文本框 12"/>
                            <wps:cNvSpPr txBox="1"/>
                            <wps:spPr>
                              <a:xfrm rot="19440000">
                                <a:off x="7860" y="4634"/>
                                <a:ext cx="989" cy="47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90898C">
                                  <w:pPr>
                                    <w:rPr>
                                      <w:rFonts w:hint="default" w:eastAsiaTheme="minorEastAsia"/>
                                      <w:color w:val="FF0000"/>
                                      <w:sz w:val="18"/>
                                      <w:szCs w:val="21"/>
                                      <w:lang w:val="en-US" w:eastAsia="zh-CN"/>
                                    </w:rPr>
                                  </w:pPr>
                                  <w:r>
                                    <w:rPr>
                                      <w:rFonts w:hint="eastAsia"/>
                                      <w:b/>
                                      <w:bCs/>
                                      <w:color w:val="FF0000"/>
                                      <w:sz w:val="18"/>
                                      <w:szCs w:val="21"/>
                                      <w:lang w:val="en-US" w:eastAsia="zh-CN"/>
                                    </w:rPr>
                                    <w:t>石膏库</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133" name="组合 16"/>
                            <wpg:cNvGrpSpPr/>
                            <wpg:grpSpPr>
                              <a:xfrm>
                                <a:off x="13514" y="2221"/>
                                <a:ext cx="2135" cy="7470"/>
                                <a:chOff x="13514" y="2221"/>
                                <a:chExt cx="2135" cy="7470"/>
                              </a:xfrm>
                            </wpg:grpSpPr>
                            <pic:pic xmlns:pic="http://schemas.openxmlformats.org/drawingml/2006/picture">
                              <pic:nvPicPr>
                                <pic:cNvPr id="134" name="图片 3"/>
                                <pic:cNvPicPr>
                                  <a:picLocks noChangeAspect="1"/>
                                </pic:cNvPicPr>
                              </pic:nvPicPr>
                              <pic:blipFill>
                                <a:blip r:embed="rId64"/>
                                <a:stretch>
                                  <a:fillRect/>
                                </a:stretch>
                              </pic:blipFill>
                              <pic:spPr>
                                <a:xfrm>
                                  <a:off x="14291" y="2221"/>
                                  <a:ext cx="1358" cy="1390"/>
                                </a:xfrm>
                                <a:prstGeom prst="rect">
                                  <a:avLst/>
                                </a:prstGeom>
                                <a:noFill/>
                                <a:ln>
                                  <a:noFill/>
                                </a:ln>
                              </pic:spPr>
                            </pic:pic>
                            <pic:pic xmlns:pic="http://schemas.openxmlformats.org/drawingml/2006/picture">
                              <pic:nvPicPr>
                                <pic:cNvPr id="135" name="图片 4"/>
                                <pic:cNvPicPr>
                                  <a:picLocks noChangeAspect="1"/>
                                </pic:cNvPicPr>
                              </pic:nvPicPr>
                              <pic:blipFill>
                                <a:blip r:embed="rId65"/>
                                <a:stretch>
                                  <a:fillRect/>
                                </a:stretch>
                              </pic:blipFill>
                              <pic:spPr>
                                <a:xfrm>
                                  <a:off x="13514" y="7753"/>
                                  <a:ext cx="2135" cy="1938"/>
                                </a:xfrm>
                                <a:prstGeom prst="rect">
                                  <a:avLst/>
                                </a:prstGeom>
                                <a:noFill/>
                                <a:ln>
                                  <a:noFill/>
                                </a:ln>
                              </pic:spPr>
                            </pic:pic>
                          </wpg:grpSp>
                        </wpg:grpSp>
                      </wpg:grpSp>
                    </wpg:wgp>
                  </a:graphicData>
                </a:graphic>
              </wp:inline>
            </w:drawing>
          </mc:Choice>
          <mc:Fallback>
            <w:pict>
              <v:group id="_x0000_s1026" o:spid="_x0000_s1026" o:spt="203" style="height:374.6pt;width:697.4pt;" coordorigin="1723,2092" coordsize="13948,7492" o:gfxdata="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">
                <o:lock v:ext="edit" aspectratio="f"/>
                <v:shape id="图片 6" o:spid="_x0000_s1026" o:spt="75" type="#_x0000_t75" style="position:absolute;left:1723;top:2092;height:7447;width:13948;" filled="f" o:preferrelative="t" stroked="f" coordsize="21600,21600" o:gfxdata="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PI14L4A&#10;AADcAAAADwAAAAAAAAABACAAAAAiAAAAZHJzL2Rvd25yZXYueG1sUEsBAhQAFAAAAAgAh07iQDMv&#10;BZ47AAAAOQAAABAAAAAAAAAAAQAgAAAADQEAAGRycy9zaGFwZXhtbC54bWxQSwUGAAAAAAYABgBb&#10;AQAAtwMAAAAA&#10;">
                  <v:fill on="f" focussize="0,0"/>
                  <v:stroke on="f"/>
                  <v:imagedata r:id="rId63" o:title=""/>
                  <o:lock v:ext="edit" aspectratio="t"/>
                </v:shape>
                <v:group id="组合 19" o:spid="_x0000_s1026" o:spt="203" style="position:absolute;left:7108;top:2114;height:7470;width:8541;" coordorigin="7108,2221" coordsize="8541,7470" o:gfxdata="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qWNkKr0AAADcAAAADwAAAAAAAAABACAAAAAiAAAAZHJzL2Rvd25yZXYueG1s&#10;UEsBAhQAFAAAAAgAh07iQDMvBZ47AAAAOQAAABUAAAAAAAAAAQAgAAAADAEAAGRycy9ncm91cHNo&#10;YXBleG1sLnhtbFBLBQYAAAAABgAGAGABAADJAwAAAAA=&#10;">
                  <o:lock v:ext="edit" aspectratio="f"/>
                  <v:group id="组合 18" o:spid="_x0000_s1026" o:spt="203" style="position:absolute;left:7108;top:6029;height:2009;width:2916;" coordorigin="7108,6029" coordsize="2916,2009" o:gfxdata="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WbH6Xb0AAADcAAAADwAAAAAAAAABACAAAAAiAAAAZHJzL2Rvd25yZXYueG1s&#10;UEsBAhQAFAAAAAgAh07iQDMvBZ47AAAAOQAAABUAAAAAAAAAAQAgAAAADAEAAGRycy9ncm91cHNo&#10;YXBleG1sLnhtbFBLBQYAAAAABgAGAGABAADJAwAAAAA=&#10;">
                    <o:lock v:ext="edit" aspectratio="f"/>
                    <v:group id="组合 4" o:spid="_x0000_s1026" o:spt="203" style="position:absolute;left:7108;top:6530;height:1252;width:1111;" coordorigin="5961,6252" coordsize="1111,1252" o:gfxdata="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Nv1fxr0AAADcAAAADwAAAAAAAAABACAAAAAiAAAAZHJzL2Rvd25yZXYueG1s&#10;UEsBAhQAFAAAAAgAh07iQDMvBZ47AAAAOQAAABUAAAAAAAAAAQAgAAAADAEAAGRycy9ncm91cHNo&#10;YXBleG1sLnhtbFBLBQYAAAAABgAGAGABAADJAwAAAAA=&#10;">
                      <o:lock v:ext="edit" aspectratio="f"/>
                      <v:shape id="椭圆 2" o:spid="_x0000_s1026" o:spt="3" type="#_x0000_t3" style="position:absolute;left:6011;top:6252;height:237;width:258;v-text-anchor:middle;" fillcolor="#4F81BD [3204]" filled="t" stroked="t" coordsize="21600,21600" o:gfxdata="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8Qy6WugAAANwA&#10;AAAPAAAAAAAAAAEAIAAAACIAAABkcnMvZG93bnJldi54bWxQSwECFAAUAAAACACHTuJAMy8FnjsA&#10;AAA5AAAAEAAAAAAAAAABACAAAAAJAQAAZHJzL3NoYXBleG1sLnhtbFBLBQYAAAAABgAGAFsBAACz&#10;AwAAAAA=&#10;">
                        <v:fill on="t" focussize="0,0"/>
                        <v:stroke weight="2pt" color="#376092 [2404]" joinstyle="round"/>
                        <v:imagedata o:title=""/>
                        <o:lock v:ext="edit" aspectratio="f"/>
                      </v:shape>
                      <v:shape id="文本框 3" o:spid="_x0000_s1026" o:spt="202" type="#_x0000_t202" style="position:absolute;left:5961;top:6465;height:1039;width:1111;rotation:-1966080f;" filled="f" stroked="f" coordsize="21600,21600" o:gfxdata="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asq17ugAAANwA&#10;AAAPAAAAAAAAAAEAIAAAACIAAABkcnMvZG93bnJldi54bWxQSwECFAAUAAAACACHTuJAMy8FnjsA&#10;AAA5AAAAEAAAAAAAAAABACAAAAAJAQAAZHJzL3NoYXBleG1sLnhtbFBLBQYAAAAABgAGAFsBAACz&#10;AwAAAAA=&#10;">
                        <v:fill on="f" focussize="0,0"/>
                        <v:stroke on="f" weight="0.5pt"/>
                        <v:imagedata o:title=""/>
                        <o:lock v:ext="edit" aspectratio="f"/>
                        <v:textbox>
                          <w:txbxContent>
                            <w:p w14:paraId="2176E7D8">
                              <w:pPr>
                                <w:rPr>
                                  <w:rFonts w:hint="eastAsia"/>
                                  <w:b/>
                                  <w:bCs/>
                                  <w:color w:val="4F81BD" w:themeColor="accent1"/>
                                  <w:sz w:val="18"/>
                                  <w:szCs w:val="21"/>
                                  <w:lang w:val="en-US" w:eastAsia="zh-CN"/>
                                  <w14:textFill>
                                    <w14:solidFill>
                                      <w14:schemeClr w14:val="accent1"/>
                                    </w14:solidFill>
                                  </w14:textFill>
                                </w:rPr>
                              </w:pPr>
                              <w:r>
                                <w:rPr>
                                  <w:rFonts w:hint="eastAsia"/>
                                  <w:b/>
                                  <w:bCs/>
                                  <w:color w:val="4F81BD" w:themeColor="accent1"/>
                                  <w:sz w:val="18"/>
                                  <w:szCs w:val="21"/>
                                  <w:lang w:val="en-US" w:eastAsia="zh-CN"/>
                                  <w14:textFill>
                                    <w14:solidFill>
                                      <w14:schemeClr w14:val="accent1"/>
                                    </w14:solidFill>
                                  </w14:textFill>
                                </w:rPr>
                                <w:t>DW001</w:t>
                              </w:r>
                            </w:p>
                            <w:p w14:paraId="65AAB5B3">
                              <w:pPr>
                                <w:rPr>
                                  <w:rFonts w:hint="default" w:eastAsiaTheme="minorEastAsia"/>
                                  <w:b/>
                                  <w:bCs/>
                                  <w:color w:val="4F81BD" w:themeColor="accent1"/>
                                  <w:sz w:val="18"/>
                                  <w:szCs w:val="21"/>
                                  <w:lang w:val="en-US" w:eastAsia="zh-CN"/>
                                  <w14:textFill>
                                    <w14:solidFill>
                                      <w14:schemeClr w14:val="accent1"/>
                                    </w14:solidFill>
                                  </w14:textFill>
                                </w:rPr>
                              </w:pPr>
                              <w:r>
                                <w:rPr>
                                  <w:rFonts w:hint="eastAsia"/>
                                  <w:b/>
                                  <w:bCs/>
                                  <w:color w:val="4F81BD" w:themeColor="accent1"/>
                                  <w:sz w:val="18"/>
                                  <w:szCs w:val="21"/>
                                  <w:lang w:val="en-US" w:eastAsia="zh-CN"/>
                                  <w14:textFill>
                                    <w14:solidFill>
                                      <w14:schemeClr w14:val="accent1"/>
                                    </w14:solidFill>
                                  </w14:textFill>
                                </w:rPr>
                                <w:t>生活污水排放口</w:t>
                              </w:r>
                            </w:p>
                          </w:txbxContent>
                        </v:textbox>
                      </v:shape>
                    </v:group>
                    <v:shape id="文本框 9" o:spid="_x0000_s1026" o:spt="202" type="#_x0000_t202" style="position:absolute;left:8048;top:7254;height:784;width:1629;rotation:-2359296f;" filled="f" stroked="f" coordsize="21600,21600" o:gfxdata="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Rn3mptwAAANwAAAAP&#10;AAAAAAAAAAEAIAAAACIAAABkcnMvZG93bnJldi54bWxQSwECFAAUAAAACACHTuJAMy8FnjsAAAA5&#10;AAAAEAAAAAAAAAABACAAAAAGAQAAZHJzL3NoYXBleG1sLnhtbFBLBQYAAAAABgAGAFsBAACwAwAA&#10;AAA=&#10;">
                      <v:fill on="f" focussize="0,0"/>
                      <v:stroke on="f" weight="0.5pt"/>
                      <v:imagedata o:title=""/>
                      <o:lock v:ext="edit" aspectratio="f"/>
                      <v:textbox>
                        <w:txbxContent>
                          <w:p w14:paraId="08212F49">
                            <w:pPr>
                              <w:rPr>
                                <w:rFonts w:hint="eastAsia"/>
                                <w:b/>
                                <w:bCs/>
                                <w:color w:val="FF0000"/>
                                <w:sz w:val="18"/>
                                <w:szCs w:val="21"/>
                                <w:lang w:val="en-US" w:eastAsia="zh-CN"/>
                              </w:rPr>
                            </w:pPr>
                            <w:r>
                              <w:rPr>
                                <w:rFonts w:hint="eastAsia"/>
                                <w:b/>
                                <w:bCs/>
                                <w:color w:val="FF0000"/>
                                <w:sz w:val="18"/>
                                <w:szCs w:val="21"/>
                                <w:lang w:val="en-US" w:eastAsia="zh-CN"/>
                              </w:rPr>
                              <w:t>危险废物</w:t>
                            </w:r>
                          </w:p>
                          <w:p w14:paraId="0BF678DB">
                            <w:pPr>
                              <w:rPr>
                                <w:rFonts w:hint="default" w:eastAsiaTheme="minorEastAsia"/>
                                <w:color w:val="FF0000"/>
                                <w:sz w:val="18"/>
                                <w:szCs w:val="21"/>
                                <w:lang w:val="en-US" w:eastAsia="zh-CN"/>
                              </w:rPr>
                            </w:pPr>
                            <w:r>
                              <w:rPr>
                                <w:rFonts w:hint="eastAsia"/>
                                <w:b/>
                                <w:bCs/>
                                <w:color w:val="FF0000"/>
                                <w:sz w:val="18"/>
                                <w:szCs w:val="21"/>
                                <w:lang w:val="en-US" w:eastAsia="zh-CN"/>
                              </w:rPr>
                              <w:t>贮存点</w:t>
                            </w:r>
                          </w:p>
                        </w:txbxContent>
                      </v:textbox>
                    </v:shape>
                    <v:shape id="文本框 10" o:spid="_x0000_s1026" o:spt="202" type="#_x0000_t202" style="position:absolute;left:8395;top:6029;height:784;width:1629;rotation:-2359296f;" filled="f" stroked="f" coordsize="21600,21600" o:gfxdata="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tPcMrsAAADc&#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14:paraId="33983E27">
                            <w:pPr>
                              <w:rPr>
                                <w:rFonts w:hint="eastAsia"/>
                                <w:b/>
                                <w:bCs/>
                                <w:color w:val="FF0000"/>
                                <w:sz w:val="18"/>
                                <w:szCs w:val="21"/>
                                <w:lang w:val="en-US" w:eastAsia="zh-CN"/>
                              </w:rPr>
                            </w:pPr>
                            <w:r>
                              <w:rPr>
                                <w:rFonts w:hint="eastAsia"/>
                                <w:b/>
                                <w:bCs/>
                                <w:color w:val="FF0000"/>
                                <w:sz w:val="18"/>
                                <w:szCs w:val="21"/>
                                <w:lang w:val="en-US" w:eastAsia="zh-CN"/>
                              </w:rPr>
                              <w:t>排污</w:t>
                            </w:r>
                          </w:p>
                          <w:p w14:paraId="4C71B1C1">
                            <w:pPr>
                              <w:rPr>
                                <w:rFonts w:hint="default" w:eastAsiaTheme="minorEastAsia"/>
                                <w:color w:val="FF0000"/>
                                <w:sz w:val="18"/>
                                <w:szCs w:val="21"/>
                                <w:lang w:val="en-US" w:eastAsia="zh-CN"/>
                              </w:rPr>
                            </w:pPr>
                            <w:r>
                              <w:rPr>
                                <w:rFonts w:hint="eastAsia"/>
                                <w:b/>
                                <w:bCs/>
                                <w:color w:val="FF0000"/>
                                <w:sz w:val="18"/>
                                <w:szCs w:val="21"/>
                                <w:lang w:val="en-US" w:eastAsia="zh-CN"/>
                              </w:rPr>
                              <w:t>沉淀池</w:t>
                            </w:r>
                          </w:p>
                        </w:txbxContent>
                      </v:textbox>
                    </v:shape>
                  </v:group>
                  <v:group id="组合 17" o:spid="_x0000_s1026" o:spt="203" style="position:absolute;left:7860;top:2221;height:7470;width:7789;" coordorigin="7860,2221" coordsize="7789,7470" o:gfxdata="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DhZzbe+AAAA3AAAAA8AAAAAAAAAAQAgAAAAIgAAAGRycy9kb3ducmV2Lnht&#10;bFBLAQIUABQAAAAIAIdO4kAzLwWeOwAAADkAAAAVAAAAAAAAAAEAIAAAAA0BAABkcnMvZ3JvdXBz&#10;aGFwZXhtbC54bWxQSwUGAAAAAAYABgBgAQAAygMAAAAA&#10;">
                    <o:lock v:ext="edit" aspectratio="f"/>
                    <v:group id="组合 5" o:spid="_x0000_s1026" o:spt="203" style="position:absolute;left:8302;top:4761;height:1039;width:1371;" coordorigin="5443,5796" coordsize="1371,1039" o:gfxdata="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FcVaCy7AAAA3AAAAA8AAAAAAAAAAQAgAAAAIgAAAGRycy9kb3ducmV2LnhtbFBL&#10;AQIUABQAAAAIAIdO4kAzLwWeOwAAADkAAAAVAAAAAAAAAAEAIAAAAAoBAABkcnMvZ3JvdXBzaGFw&#10;ZXhtbC54bWxQSwUGAAAAAAYABgBgAQAAxwMAAAAA&#10;">
                      <o:lock v:ext="edit" aspectratio="f"/>
                      <v:shape id="椭圆 2" o:spid="_x0000_s1026" o:spt="3" type="#_x0000_t3" style="position:absolute;left:5443;top:6220;height:184;width:195;v-text-anchor:middle;" fillcolor="#FFFF00" filled="t" stroked="t" coordsize="21600,21600" o:gfxdata="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aDhK6/&#10;AAAA3AAAAA8AAAAAAAAAAQAgAAAAIgAAAGRycy9kb3ducmV2LnhtbFBLAQIUABQAAAAIAIdO4kAz&#10;LwWeOwAAADkAAAAQAAAAAAAAAAEAIAAAAA4BAABkcnMvc2hhcGV4bWwueG1sUEsFBgAAAAAGAAYA&#10;WwEAALgDAAAAAA==&#10;">
                        <v:fill on="t" focussize="0,0"/>
                        <v:stroke weight="2pt" color="#FFFF00 [2404]" joinstyle="round"/>
                        <v:imagedata o:title=""/>
                        <o:lock v:ext="edit" aspectratio="f"/>
                      </v:shape>
                      <v:shape id="文本框 3" o:spid="_x0000_s1026" o:spt="202" type="#_x0000_t202" style="position:absolute;left:5703;top:5796;height:1039;width:1111;rotation:-1966080f;" filled="f" stroked="f" coordsize="21600,21600" o:gfxdata="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FA9pbsAAADc&#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14:paraId="7304D751">
                              <w:pPr>
                                <w:rPr>
                                  <w:rFonts w:hint="eastAsia"/>
                                  <w:b/>
                                  <w:bCs/>
                                  <w:color w:val="FFFF00"/>
                                  <w:sz w:val="18"/>
                                  <w:szCs w:val="21"/>
                                  <w:lang w:val="en-US" w:eastAsia="zh-CN"/>
                                </w:rPr>
                              </w:pPr>
                              <w:r>
                                <w:rPr>
                                  <w:rFonts w:hint="eastAsia"/>
                                  <w:b/>
                                  <w:bCs/>
                                  <w:color w:val="FFFF00"/>
                                  <w:sz w:val="18"/>
                                  <w:szCs w:val="21"/>
                                  <w:lang w:val="en-US" w:eastAsia="zh-CN"/>
                                </w:rPr>
                                <w:t>DA001</w:t>
                              </w:r>
                            </w:p>
                            <w:p w14:paraId="3B1A4880">
                              <w:pPr>
                                <w:rPr>
                                  <w:rFonts w:hint="default" w:eastAsiaTheme="minorEastAsia"/>
                                  <w:b/>
                                  <w:bCs/>
                                  <w:color w:val="4F81BD" w:themeColor="accent1"/>
                                  <w:sz w:val="18"/>
                                  <w:szCs w:val="21"/>
                                  <w:lang w:val="en-US" w:eastAsia="zh-CN"/>
                                  <w14:textFill>
                                    <w14:solidFill>
                                      <w14:schemeClr w14:val="accent1"/>
                                    </w14:solidFill>
                                  </w14:textFill>
                                </w:rPr>
                              </w:pPr>
                            </w:p>
                          </w:txbxContent>
                        </v:textbox>
                      </v:shape>
                    </v:group>
                    <v:shape id="文本框 12" o:spid="_x0000_s1026" o:spt="202" type="#_x0000_t202" style="position:absolute;left:7860;top:4634;height:471;width:989;rotation:-2359296f;" filled="f" stroked="f" coordsize="21600,21600" o:gfxdata="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rfel3ugAAANwA&#10;AAAPAAAAAAAAAAEAIAAAACIAAABkcnMvZG93bnJldi54bWxQSwECFAAUAAAACACHTuJAMy8FnjsA&#10;AAA5AAAAEAAAAAAAAAABACAAAAAJAQAAZHJzL3NoYXBleG1sLnhtbFBLBQYAAAAABgAGAFsBAACz&#10;AwAAAAA=&#10;">
                      <v:fill on="f" focussize="0,0"/>
                      <v:stroke on="f" weight="0.5pt"/>
                      <v:imagedata o:title=""/>
                      <o:lock v:ext="edit" aspectratio="f"/>
                      <v:textbox>
                        <w:txbxContent>
                          <w:p w14:paraId="7A90898C">
                            <w:pPr>
                              <w:rPr>
                                <w:rFonts w:hint="default" w:eastAsiaTheme="minorEastAsia"/>
                                <w:color w:val="FF0000"/>
                                <w:sz w:val="18"/>
                                <w:szCs w:val="21"/>
                                <w:lang w:val="en-US" w:eastAsia="zh-CN"/>
                              </w:rPr>
                            </w:pPr>
                            <w:r>
                              <w:rPr>
                                <w:rFonts w:hint="eastAsia"/>
                                <w:b/>
                                <w:bCs/>
                                <w:color w:val="FF0000"/>
                                <w:sz w:val="18"/>
                                <w:szCs w:val="21"/>
                                <w:lang w:val="en-US" w:eastAsia="zh-CN"/>
                              </w:rPr>
                              <w:t>石膏库</w:t>
                            </w:r>
                          </w:p>
                        </w:txbxContent>
                      </v:textbox>
                    </v:shape>
                    <v:group id="组合 16" o:spid="_x0000_s1026" o:spt="203" style="position:absolute;left:13514;top:2221;height:7470;width:2135;" coordorigin="13514,2221" coordsize="2135,7470" o:gfxdata="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zJMkbvAAAANwAAAAPAAAAAAAAAAEAIAAAACIAAABkcnMvZG93bnJldi54bWxQ&#10;SwECFAAUAAAACACHTuJAMy8FnjsAAAA5AAAAFQAAAAAAAAABACAAAAALAQAAZHJzL2dyb3Vwc2hh&#10;cGV4bWwueG1sUEsFBgAAAAAGAAYAYAEAAMgDAAAAAA==&#10;">
                      <o:lock v:ext="edit" aspectratio="f"/>
                      <v:shape id="图片 3" o:spid="_x0000_s1026" o:spt="75" type="#_x0000_t75" style="position:absolute;left:14291;top:2221;height:1390;width:1358;" filled="f" o:preferrelative="t" stroked="f" coordsize="21600,21600" o:gfxdata="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2AggG8AAAA&#10;3AAAAA8AAAAAAAAAAQAgAAAAIgAAAGRycy9kb3ducmV2LnhtbFBLAQIUABQAAAAIAIdO4kAzLwWe&#10;OwAAADkAAAAQAAAAAAAAAAEAIAAAAAsBAABkcnMvc2hhcGV4bWwueG1sUEsFBgAAAAAGAAYAWwEA&#10;ALUDAAAAAA==&#10;">
                        <v:fill on="f" focussize="0,0"/>
                        <v:stroke on="f"/>
                        <v:imagedata r:id="rId64" o:title=""/>
                        <o:lock v:ext="edit" aspectratio="t"/>
                      </v:shape>
                      <v:shape id="图片 4" o:spid="_x0000_s1026" o:spt="75" type="#_x0000_t75" style="position:absolute;left:13514;top:7753;height:1938;width:2135;" filled="f" o:preferrelative="t" stroked="f" coordsize="21600,21600" o:gfxdata="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20UZ74A&#10;AADcAAAADwAAAAAAAAABACAAAAAiAAAAZHJzL2Rvd25yZXYueG1sUEsBAhQAFAAAAAgAh07iQDMv&#10;BZ47AAAAOQAAABAAAAAAAAAAAQAgAAAADQEAAGRycy9zaGFwZXhtbC54bWxQSwUGAAAAAAYABgBb&#10;AQAAtwMAAAAA&#10;">
                        <v:fill on="f" focussize="0,0"/>
                        <v:stroke on="f"/>
                        <v:imagedata r:id="rId65" o:title=""/>
                        <o:lock v:ext="edit" aspectratio="t"/>
                      </v:shape>
                    </v:group>
                  </v:group>
                </v:group>
                <w10:wrap type="none"/>
                <w10:anchorlock/>
              </v:group>
            </w:pict>
          </mc:Fallback>
        </mc:AlternateContent>
      </w:r>
    </w:p>
    <w:p w14:paraId="59C31B2F">
      <w:pPr>
        <w:jc w:val="center"/>
        <w:outlineLvl w:val="0"/>
        <w:rPr>
          <w:rFonts w:hint="default" w:ascii="Times New Roman" w:hAnsi="Times New Roman" w:cs="Times New Roman"/>
          <w:color w:val="auto"/>
          <w:sz w:val="24"/>
          <w:szCs w:val="24"/>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200" w:name="_Toc5023"/>
      <w:bookmarkStart w:id="201" w:name="_Toc20982"/>
      <w:r>
        <w:rPr>
          <w:rFonts w:hint="default" w:ascii="Times New Roman" w:hAnsi="Times New Roman" w:cs="Times New Roman"/>
          <w:b/>
          <w:snapToGrid w:val="0"/>
          <w:color w:val="auto"/>
          <w:sz w:val="24"/>
          <w:szCs w:val="24"/>
          <w:highlight w:val="none"/>
        </w:rPr>
        <w:t xml:space="preserve">附图3  </w:t>
      </w:r>
      <w:r>
        <w:rPr>
          <w:rFonts w:hint="default" w:ascii="Times New Roman" w:hAnsi="Times New Roman" w:cs="Times New Roman"/>
          <w:b/>
          <w:snapToGrid w:val="0"/>
          <w:color w:val="auto"/>
          <w:sz w:val="24"/>
          <w:szCs w:val="24"/>
          <w:highlight w:val="none"/>
          <w:lang w:val="en-US" w:eastAsia="zh-CN"/>
        </w:rPr>
        <w:t>平面布置图</w:t>
      </w:r>
      <w:bookmarkEnd w:id="200"/>
      <w:bookmarkEnd w:id="201"/>
    </w:p>
    <w:p w14:paraId="4D43D22B">
      <w:pPr>
        <w:spacing w:after="120" w:afterLines="50"/>
        <w:jc w:val="center"/>
        <w:rPr>
          <w:rFonts w:hint="default" w:ascii="Times New Roman" w:hAnsi="Times New Roman" w:eastAsia="仿宋" w:cs="Times New Roman"/>
          <w:color w:val="auto"/>
          <w:kern w:val="0"/>
          <w:sz w:val="22"/>
          <w:highlight w:val="none"/>
        </w:rPr>
      </w:pPr>
      <w:bookmarkStart w:id="202" w:name="_Toc4986"/>
      <w:r>
        <w:rPr>
          <w:rFonts w:hint="default" w:ascii="Times New Roman" w:hAnsi="Times New Roman" w:cs="Times New Roman"/>
          <w:color w:val="auto"/>
          <w:highlight w:val="none"/>
        </w:rPr>
        <mc:AlternateContent>
          <mc:Choice Requires="wps">
            <w:drawing>
              <wp:anchor distT="0" distB="0" distL="114300" distR="114300" simplePos="0" relativeHeight="251662336" behindDoc="0" locked="0" layoutInCell="1" allowOverlap="1">
                <wp:simplePos x="0" y="0"/>
                <wp:positionH relativeFrom="column">
                  <wp:posOffset>2169160</wp:posOffset>
                </wp:positionH>
                <wp:positionV relativeFrom="paragraph">
                  <wp:posOffset>2251075</wp:posOffset>
                </wp:positionV>
                <wp:extent cx="118110" cy="100965"/>
                <wp:effectExtent l="15875" t="13970" r="18415" b="18415"/>
                <wp:wrapNone/>
                <wp:docPr id="2" name="自选图形 98"/>
                <wp:cNvGraphicFramePr/>
                <a:graphic xmlns:a="http://schemas.openxmlformats.org/drawingml/2006/main">
                  <a:graphicData uri="http://schemas.microsoft.com/office/word/2010/wordprocessingShape">
                    <wps:wsp>
                      <wps:cNvSpPr/>
                      <wps:spPr>
                        <a:xfrm>
                          <a:off x="0" y="0"/>
                          <a:ext cx="118110" cy="100965"/>
                        </a:xfrm>
                        <a:prstGeom prst="star5">
                          <a:avLst/>
                        </a:prstGeom>
                        <a:solidFill>
                          <a:srgbClr val="FF0000"/>
                        </a:solid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98" o:spid="_x0000_s1026" style="position:absolute;left:0pt;margin-left:170.8pt;margin-top:177.25pt;height:7.95pt;width:9.3pt;z-index:251662336;mso-width-relative:page;mso-height-relative:page;" fillcolor="#FF0000" filled="t" stroked="t" coordsize="118110,100965" o:gfxdata="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PY6&#10;mzvYAAAACwEAAA8AAAAAAAAAAQAgAAAAIgAAAGRycy9kb3ducmV2LnhtbFBLAQIUABQAAAAIAIdO&#10;4kAtJLu2IwIAAFgEAAAOAAAAAAAAAAEAIAAAACcBAABkcnMvZTJvRG9jLnhtbFBLBQYAAAAABgAG&#10;AFkBAAC8BQAAAAA=&#10;" path="m0,38565l45114,38565,59055,0,72995,38565,118109,38565,81611,62399,95552,100964,59055,77129,22557,100964,36498,62399xe">
                <v:path o:connectlocs="59055,0;0,38565;22557,100964;95552,100964;118109,38565" o:connectangles="247,164,82,82,0"/>
                <v:fill on="t" focussize="0,0"/>
                <v:stroke color="#FF0000" joinstyle="miter"/>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61312" behindDoc="0" locked="0" layoutInCell="1" allowOverlap="1">
                <wp:simplePos x="0" y="0"/>
                <wp:positionH relativeFrom="column">
                  <wp:posOffset>1011555</wp:posOffset>
                </wp:positionH>
                <wp:positionV relativeFrom="paragraph">
                  <wp:posOffset>1212215</wp:posOffset>
                </wp:positionV>
                <wp:extent cx="918210" cy="271780"/>
                <wp:effectExtent l="4445" t="4445" r="277495" b="828675"/>
                <wp:wrapNone/>
                <wp:docPr id="1" name="自选图形 97"/>
                <wp:cNvGraphicFramePr/>
                <a:graphic xmlns:a="http://schemas.openxmlformats.org/drawingml/2006/main">
                  <a:graphicData uri="http://schemas.microsoft.com/office/word/2010/wordprocessingShape">
                    <wps:wsp>
                      <wps:cNvSpPr/>
                      <wps:spPr>
                        <a:xfrm>
                          <a:off x="0" y="0"/>
                          <a:ext cx="918210" cy="271780"/>
                        </a:xfrm>
                        <a:prstGeom prst="wedgeRectCallout">
                          <a:avLst>
                            <a:gd name="adj1" fmla="val 77384"/>
                            <a:gd name="adj2" fmla="val 340889"/>
                          </a:avLst>
                        </a:prstGeom>
                        <a:noFill/>
                        <a:ln w="9525" cap="flat" cmpd="sng">
                          <a:solidFill>
                            <a:srgbClr val="000000"/>
                          </a:solidFill>
                          <a:prstDash val="solid"/>
                          <a:miter/>
                          <a:headEnd type="none" w="med" len="med"/>
                          <a:tailEnd type="none" w="med" len="med"/>
                        </a:ln>
                      </wps:spPr>
                      <wps:txbx>
                        <w:txbxContent>
                          <w:p w14:paraId="7BF23466">
                            <w:pPr>
                              <w:jc w:val="center"/>
                              <w:rPr>
                                <w:sz w:val="22"/>
                                <w:szCs w:val="28"/>
                              </w:rPr>
                            </w:pPr>
                            <w:r>
                              <w:rPr>
                                <w:rFonts w:hint="eastAsia"/>
                                <w:sz w:val="22"/>
                                <w:szCs w:val="28"/>
                              </w:rPr>
                              <w:t>本项目位置</w:t>
                            </w:r>
                          </w:p>
                        </w:txbxContent>
                      </wps:txbx>
                      <wps:bodyPr vert="horz" wrap="square" anchor="t" anchorCtr="0" upright="1"/>
                    </wps:wsp>
                  </a:graphicData>
                </a:graphic>
              </wp:anchor>
            </w:drawing>
          </mc:Choice>
          <mc:Fallback>
            <w:pict>
              <v:shape id="自选图形 97" o:spid="_x0000_s1026" o:spt="61" type="#_x0000_t61" style="position:absolute;left:0pt;margin-left:79.65pt;margin-top:95.45pt;height:21.4pt;width:72.3pt;z-index:251661312;mso-width-relative:page;mso-height-relative:page;" filled="f" stroked="t" coordsize="21600,21600" o:gfxdata="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hqqmo1gAAAAsBAAAP&#10;AAAAAAAAAAEAIAAAACIAAABkcnMvZG93bnJldi54bWxQSwECFAAUAAAACACHTuJAbvk99lMCAACX&#10;BAAADgAAAAAAAAABACAAAAAlAQAAZHJzL2Uyb0RvYy54bWxQSwUGAAAAAAYABgBZAQAA6gUAAAAA&#10;" adj="27515,84432">
                <v:fill on="f" focussize="0,0"/>
                <v:stroke color="#000000" joinstyle="miter"/>
                <v:imagedata o:title=""/>
                <o:lock v:ext="edit" aspectratio="f"/>
                <v:textbox>
                  <w:txbxContent>
                    <w:p w14:paraId="7BF23466">
                      <w:pPr>
                        <w:jc w:val="center"/>
                        <w:rPr>
                          <w:sz w:val="22"/>
                          <w:szCs w:val="28"/>
                        </w:rPr>
                      </w:pPr>
                      <w:r>
                        <w:rPr>
                          <w:rFonts w:hint="eastAsia"/>
                          <w:sz w:val="22"/>
                          <w:szCs w:val="28"/>
                        </w:rPr>
                        <w:t>本项目位置</w:t>
                      </w:r>
                    </w:p>
                  </w:txbxContent>
                </v:textbox>
              </v:shape>
            </w:pict>
          </mc:Fallback>
        </mc:AlternateContent>
      </w:r>
      <w:r>
        <w:rPr>
          <w:rFonts w:hint="eastAsia" w:ascii="仿宋_GB2312" w:hAnsi="仿宋_GB2312" w:eastAsia="仿宋_GB2312" w:cs="仿宋_GB2312"/>
          <w:color w:val="auto"/>
          <w:sz w:val="32"/>
          <w:szCs w:val="32"/>
          <w:u w:val="none"/>
          <w:lang w:bidi="ar"/>
        </w:rPr>
        <w:drawing>
          <wp:inline distT="0" distB="0" distL="114300" distR="114300">
            <wp:extent cx="6626225" cy="4161790"/>
            <wp:effectExtent l="0" t="0" r="3175" b="10160"/>
            <wp:docPr id="65" name="图片 11" descr="管控单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1" descr="管控单元图"/>
                    <pic:cNvPicPr>
                      <a:picLocks noChangeAspect="1"/>
                    </pic:cNvPicPr>
                  </pic:nvPicPr>
                  <pic:blipFill>
                    <a:blip r:embed="rId66"/>
                    <a:stretch>
                      <a:fillRect/>
                    </a:stretch>
                  </pic:blipFill>
                  <pic:spPr>
                    <a:xfrm>
                      <a:off x="0" y="0"/>
                      <a:ext cx="6626225" cy="4161790"/>
                    </a:xfrm>
                    <a:prstGeom prst="rect">
                      <a:avLst/>
                    </a:prstGeom>
                    <a:noFill/>
                    <a:ln>
                      <a:noFill/>
                    </a:ln>
                  </pic:spPr>
                </pic:pic>
              </a:graphicData>
            </a:graphic>
          </wp:inline>
        </w:drawing>
      </w:r>
    </w:p>
    <w:p w14:paraId="7D9E0890">
      <w:pPr>
        <w:spacing w:after="120" w:afterLines="50"/>
        <w:jc w:val="center"/>
        <w:outlineLvl w:val="0"/>
        <w:rPr>
          <w:rFonts w:hint="eastAsia" w:ascii="Times New Roman" w:hAnsi="Times New Roman" w:cs="Times New Roman"/>
          <w:b/>
          <w:color w:val="auto"/>
          <w:sz w:val="24"/>
          <w:szCs w:val="20"/>
          <w:highlight w:val="none"/>
          <w:lang w:val="en-US" w:eastAsia="zh-CN"/>
        </w:rPr>
      </w:pPr>
      <w:bookmarkStart w:id="203" w:name="_Toc15868"/>
      <w:bookmarkStart w:id="204" w:name="_Toc14727"/>
      <w:r>
        <w:rPr>
          <w:rFonts w:hint="default" w:ascii="Times New Roman" w:hAnsi="Times New Roman" w:cs="Times New Roman"/>
          <w:b/>
          <w:color w:val="auto"/>
          <w:sz w:val="24"/>
          <w:szCs w:val="20"/>
          <w:highlight w:val="none"/>
        </w:rPr>
        <w:t>附图</w:t>
      </w:r>
      <w:r>
        <w:rPr>
          <w:rFonts w:hint="eastAsia" w:ascii="Times New Roman" w:hAnsi="Times New Roman" w:cs="Times New Roman"/>
          <w:b/>
          <w:color w:val="auto"/>
          <w:sz w:val="24"/>
          <w:szCs w:val="20"/>
          <w:highlight w:val="none"/>
          <w:lang w:val="en-US" w:eastAsia="zh-CN"/>
        </w:rPr>
        <w:t>4</w:t>
      </w:r>
      <w:r>
        <w:rPr>
          <w:rFonts w:hint="default" w:ascii="Times New Roman" w:hAnsi="Times New Roman" w:cs="Times New Roman"/>
          <w:b/>
          <w:color w:val="auto"/>
          <w:sz w:val="24"/>
          <w:szCs w:val="20"/>
          <w:highlight w:val="none"/>
        </w:rPr>
        <w:t xml:space="preserve">  </w:t>
      </w:r>
      <w:r>
        <w:rPr>
          <w:rFonts w:hint="default" w:ascii="Times New Roman" w:hAnsi="Times New Roman" w:cs="Times New Roman"/>
          <w:b/>
          <w:color w:val="auto"/>
          <w:sz w:val="24"/>
          <w:szCs w:val="20"/>
          <w:highlight w:val="none"/>
          <w:lang w:eastAsia="zh-CN"/>
        </w:rPr>
        <w:t>双鸭山市</w:t>
      </w:r>
      <w:r>
        <w:rPr>
          <w:rFonts w:hint="eastAsia" w:ascii="Times New Roman" w:hAnsi="Times New Roman" w:cs="Times New Roman"/>
          <w:b/>
          <w:color w:val="auto"/>
          <w:sz w:val="24"/>
          <w:szCs w:val="20"/>
          <w:highlight w:val="none"/>
          <w:lang w:val="en-US" w:eastAsia="zh-CN"/>
        </w:rPr>
        <w:t>生态环境保护单元分布图</w:t>
      </w:r>
      <w:bookmarkEnd w:id="203"/>
      <w:bookmarkEnd w:id="204"/>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26"/>
        <w:gridCol w:w="6826"/>
      </w:tblGrid>
      <w:tr w14:paraId="2638C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6" w:hRule="atLeast"/>
        </w:trPr>
        <w:tc>
          <w:tcPr>
            <w:tcW w:w="6826" w:type="dxa"/>
            <w:noWrap w:val="0"/>
            <w:vAlign w:val="top"/>
          </w:tcPr>
          <w:p w14:paraId="691C3C4F">
            <w:pPr>
              <w:pStyle w:val="5"/>
              <w:jc w:val="center"/>
              <w:outlineLvl w:val="9"/>
              <w:rPr>
                <w:rFonts w:hint="default" w:ascii="Times New Roman" w:hAnsi="Times New Roman" w:cs="Times New Roman"/>
                <w:b/>
                <w:color w:val="auto"/>
                <w:sz w:val="24"/>
                <w:szCs w:val="20"/>
                <w:highlight w:val="none"/>
                <w:vertAlign w:val="baseline"/>
                <w:lang w:val="en-US" w:eastAsia="zh-CN"/>
              </w:rPr>
            </w:pPr>
            <w:bookmarkStart w:id="205" w:name="_Toc4997"/>
            <w:bookmarkStart w:id="206" w:name="_Toc9951"/>
            <w:bookmarkStart w:id="207" w:name="_Toc3790"/>
            <w:r>
              <w:rPr>
                <w:rFonts w:hint="default" w:ascii="Times New Roman" w:hAnsi="Times New Roman" w:cs="Times New Roman"/>
                <w:b/>
                <w:color w:val="auto"/>
                <w:sz w:val="24"/>
                <w:szCs w:val="20"/>
                <w:highlight w:val="none"/>
                <w:vertAlign w:val="baseline"/>
                <w:lang w:val="en-US" w:eastAsia="zh-CN"/>
              </w:rPr>
              <w:drawing>
                <wp:inline distT="0" distB="0" distL="114300" distR="114300">
                  <wp:extent cx="3320415" cy="2125980"/>
                  <wp:effectExtent l="0" t="0" r="13335" b="7620"/>
                  <wp:docPr id="27" name="图片 123" descr="IMG_20240229_09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23" descr="IMG_20240229_091837"/>
                          <pic:cNvPicPr>
                            <a:picLocks noChangeAspect="1"/>
                          </pic:cNvPicPr>
                        </pic:nvPicPr>
                        <pic:blipFill>
                          <a:blip r:embed="rId67"/>
                          <a:srcRect l="57439" t="27484" b="28432"/>
                          <a:stretch>
                            <a:fillRect/>
                          </a:stretch>
                        </pic:blipFill>
                        <pic:spPr>
                          <a:xfrm>
                            <a:off x="0" y="0"/>
                            <a:ext cx="3320415" cy="2125980"/>
                          </a:xfrm>
                          <a:prstGeom prst="rect">
                            <a:avLst/>
                          </a:prstGeom>
                          <a:noFill/>
                          <a:ln>
                            <a:noFill/>
                          </a:ln>
                        </pic:spPr>
                      </pic:pic>
                    </a:graphicData>
                  </a:graphic>
                </wp:inline>
              </w:drawing>
            </w:r>
            <w:bookmarkEnd w:id="205"/>
            <w:bookmarkEnd w:id="206"/>
            <w:bookmarkEnd w:id="207"/>
          </w:p>
        </w:tc>
        <w:tc>
          <w:tcPr>
            <w:tcW w:w="6826" w:type="dxa"/>
            <w:noWrap w:val="0"/>
            <w:vAlign w:val="top"/>
          </w:tcPr>
          <w:p w14:paraId="219153DA">
            <w:pPr>
              <w:pStyle w:val="5"/>
              <w:jc w:val="center"/>
              <w:outlineLvl w:val="9"/>
              <w:rPr>
                <w:rFonts w:hint="default" w:ascii="Times New Roman" w:hAnsi="Times New Roman" w:cs="Times New Roman"/>
                <w:b/>
                <w:color w:val="auto"/>
                <w:sz w:val="24"/>
                <w:szCs w:val="20"/>
                <w:highlight w:val="none"/>
                <w:vertAlign w:val="baseline"/>
                <w:lang w:val="en-US" w:eastAsia="zh-CN"/>
              </w:rPr>
            </w:pPr>
            <w:bookmarkStart w:id="208" w:name="_Toc23045"/>
            <w:bookmarkStart w:id="209" w:name="_Toc29263"/>
            <w:bookmarkStart w:id="210" w:name="_Toc32410"/>
            <w:r>
              <w:rPr>
                <w:color w:val="auto"/>
                <w:highlight w:val="none"/>
              </w:rPr>
              <w:drawing>
                <wp:inline distT="0" distB="0" distL="114300" distR="114300">
                  <wp:extent cx="3681730" cy="2131695"/>
                  <wp:effectExtent l="0" t="0" r="13970" b="1905"/>
                  <wp:docPr id="28"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26"/>
                          <pic:cNvPicPr>
                            <a:picLocks noChangeAspect="1"/>
                          </pic:cNvPicPr>
                        </pic:nvPicPr>
                        <pic:blipFill>
                          <a:blip r:embed="rId68"/>
                          <a:srcRect l="6635"/>
                          <a:stretch>
                            <a:fillRect/>
                          </a:stretch>
                        </pic:blipFill>
                        <pic:spPr>
                          <a:xfrm>
                            <a:off x="0" y="0"/>
                            <a:ext cx="3681730" cy="2131695"/>
                          </a:xfrm>
                          <a:prstGeom prst="rect">
                            <a:avLst/>
                          </a:prstGeom>
                          <a:noFill/>
                          <a:ln>
                            <a:noFill/>
                          </a:ln>
                        </pic:spPr>
                      </pic:pic>
                    </a:graphicData>
                  </a:graphic>
                </wp:inline>
              </w:drawing>
            </w:r>
            <w:bookmarkEnd w:id="208"/>
            <w:bookmarkEnd w:id="209"/>
            <w:bookmarkEnd w:id="210"/>
          </w:p>
        </w:tc>
      </w:tr>
      <w:tr w14:paraId="22E06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826" w:type="dxa"/>
            <w:noWrap w:val="0"/>
            <w:vAlign w:val="top"/>
          </w:tcPr>
          <w:p w14:paraId="3C6B34C5">
            <w:pPr>
              <w:pStyle w:val="5"/>
              <w:keepNext/>
              <w:keepLines w:val="0"/>
              <w:pageBreakBefore w:val="0"/>
              <w:widowControl w:val="0"/>
              <w:kinsoku/>
              <w:wordWrap/>
              <w:overflowPunct w:val="0"/>
              <w:topLinePunct w:val="0"/>
              <w:autoSpaceDE/>
              <w:autoSpaceDN/>
              <w:bidi w:val="0"/>
              <w:adjustRightInd/>
              <w:snapToGrid w:val="0"/>
              <w:spacing w:before="0" w:after="0" w:line="240" w:lineRule="auto"/>
              <w:ind w:left="431" w:hanging="431"/>
              <w:jc w:val="center"/>
              <w:textAlignment w:val="auto"/>
              <w:rPr>
                <w:rFonts w:hint="default" w:ascii="Times New Roman" w:hAnsi="Times New Roman" w:cs="Times New Roman"/>
                <w:b/>
                <w:color w:val="auto"/>
                <w:sz w:val="22"/>
                <w:szCs w:val="18"/>
                <w:highlight w:val="none"/>
                <w:vertAlign w:val="baseline"/>
                <w:lang w:val="en-US" w:eastAsia="zh-CN"/>
              </w:rPr>
            </w:pPr>
            <w:bookmarkStart w:id="211" w:name="_Toc22804"/>
            <w:bookmarkStart w:id="212" w:name="_Toc14022"/>
            <w:bookmarkStart w:id="213" w:name="_Toc25405"/>
            <w:bookmarkStart w:id="214" w:name="_Toc13370"/>
            <w:r>
              <w:rPr>
                <w:rFonts w:hint="default" w:ascii="Times New Roman" w:hAnsi="Times New Roman" w:cs="Times New Roman"/>
                <w:b/>
                <w:color w:val="auto"/>
                <w:sz w:val="22"/>
                <w:szCs w:val="18"/>
                <w:highlight w:val="none"/>
                <w:vertAlign w:val="baseline"/>
                <w:lang w:val="en-US" w:eastAsia="zh-CN"/>
              </w:rPr>
              <w:t>项目北侧</w:t>
            </w:r>
            <w:bookmarkEnd w:id="211"/>
            <w:bookmarkEnd w:id="212"/>
            <w:bookmarkEnd w:id="213"/>
            <w:bookmarkEnd w:id="214"/>
          </w:p>
        </w:tc>
        <w:tc>
          <w:tcPr>
            <w:tcW w:w="6826" w:type="dxa"/>
            <w:noWrap w:val="0"/>
            <w:vAlign w:val="top"/>
          </w:tcPr>
          <w:p w14:paraId="2341F353">
            <w:pPr>
              <w:pStyle w:val="5"/>
              <w:keepNext/>
              <w:keepLines w:val="0"/>
              <w:pageBreakBefore w:val="0"/>
              <w:widowControl w:val="0"/>
              <w:kinsoku/>
              <w:wordWrap/>
              <w:overflowPunct w:val="0"/>
              <w:topLinePunct w:val="0"/>
              <w:autoSpaceDE/>
              <w:autoSpaceDN/>
              <w:bidi w:val="0"/>
              <w:adjustRightInd/>
              <w:snapToGrid w:val="0"/>
              <w:spacing w:before="0" w:after="0" w:line="240" w:lineRule="auto"/>
              <w:ind w:left="431" w:hanging="431"/>
              <w:jc w:val="center"/>
              <w:textAlignment w:val="auto"/>
              <w:rPr>
                <w:rFonts w:hint="default" w:ascii="Times New Roman" w:hAnsi="Times New Roman" w:cs="Times New Roman"/>
                <w:b/>
                <w:color w:val="auto"/>
                <w:sz w:val="22"/>
                <w:szCs w:val="18"/>
                <w:highlight w:val="none"/>
                <w:vertAlign w:val="baseline"/>
                <w:lang w:val="en-US" w:eastAsia="zh-CN"/>
              </w:rPr>
            </w:pPr>
            <w:bookmarkStart w:id="215" w:name="_Toc32735"/>
            <w:bookmarkStart w:id="216" w:name="_Toc22662"/>
            <w:bookmarkStart w:id="217" w:name="_Toc12833"/>
            <w:bookmarkStart w:id="218" w:name="_Toc11411"/>
            <w:r>
              <w:rPr>
                <w:rFonts w:hint="default" w:ascii="Times New Roman" w:hAnsi="Times New Roman" w:cs="Times New Roman"/>
                <w:b/>
                <w:color w:val="auto"/>
                <w:sz w:val="22"/>
                <w:szCs w:val="18"/>
                <w:highlight w:val="none"/>
                <w:vertAlign w:val="baseline"/>
                <w:lang w:val="en-US" w:eastAsia="zh-CN"/>
              </w:rPr>
              <w:t>项目南侧</w:t>
            </w:r>
            <w:bookmarkEnd w:id="215"/>
            <w:bookmarkEnd w:id="216"/>
            <w:bookmarkEnd w:id="217"/>
            <w:bookmarkEnd w:id="218"/>
          </w:p>
        </w:tc>
      </w:tr>
      <w:tr w14:paraId="1BCDC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6" w:hRule="atLeast"/>
        </w:trPr>
        <w:tc>
          <w:tcPr>
            <w:tcW w:w="6826" w:type="dxa"/>
            <w:noWrap w:val="0"/>
            <w:vAlign w:val="top"/>
          </w:tcPr>
          <w:p w14:paraId="737491C2">
            <w:pPr>
              <w:pStyle w:val="5"/>
              <w:jc w:val="center"/>
              <w:outlineLvl w:val="9"/>
              <w:rPr>
                <w:rFonts w:hint="default" w:ascii="Times New Roman" w:hAnsi="Times New Roman" w:cs="Times New Roman"/>
                <w:b/>
                <w:color w:val="auto"/>
                <w:sz w:val="24"/>
                <w:szCs w:val="20"/>
                <w:highlight w:val="none"/>
                <w:vertAlign w:val="baseline"/>
                <w:lang w:val="en-US" w:eastAsia="zh-CN"/>
              </w:rPr>
            </w:pPr>
            <w:bookmarkStart w:id="219" w:name="_Toc21959"/>
            <w:bookmarkStart w:id="220" w:name="_Toc4773"/>
            <w:bookmarkStart w:id="221" w:name="_Toc12671"/>
            <w:r>
              <w:rPr>
                <w:rFonts w:hint="default" w:ascii="Times New Roman" w:hAnsi="Times New Roman" w:cs="Times New Roman"/>
                <w:b/>
                <w:color w:val="auto"/>
                <w:sz w:val="24"/>
                <w:szCs w:val="20"/>
                <w:highlight w:val="none"/>
                <w:vertAlign w:val="baseline"/>
                <w:lang w:val="en-US" w:eastAsia="zh-CN"/>
              </w:rPr>
              <w:drawing>
                <wp:inline distT="0" distB="0" distL="114300" distR="114300">
                  <wp:extent cx="3279775" cy="2218055"/>
                  <wp:effectExtent l="0" t="0" r="15875" b="10795"/>
                  <wp:docPr id="29" name="图片 121" descr="IMG_20240229_09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1" descr="IMG_20240229_091520"/>
                          <pic:cNvPicPr>
                            <a:picLocks noChangeAspect="1"/>
                          </pic:cNvPicPr>
                        </pic:nvPicPr>
                        <pic:blipFill>
                          <a:blip r:embed="rId69"/>
                          <a:stretch>
                            <a:fillRect/>
                          </a:stretch>
                        </pic:blipFill>
                        <pic:spPr>
                          <a:xfrm>
                            <a:off x="0" y="0"/>
                            <a:ext cx="3279775" cy="2218055"/>
                          </a:xfrm>
                          <a:prstGeom prst="rect">
                            <a:avLst/>
                          </a:prstGeom>
                          <a:noFill/>
                          <a:ln>
                            <a:noFill/>
                          </a:ln>
                        </pic:spPr>
                      </pic:pic>
                    </a:graphicData>
                  </a:graphic>
                </wp:inline>
              </w:drawing>
            </w:r>
            <w:bookmarkEnd w:id="219"/>
            <w:bookmarkEnd w:id="220"/>
            <w:bookmarkEnd w:id="221"/>
          </w:p>
        </w:tc>
        <w:tc>
          <w:tcPr>
            <w:tcW w:w="6826" w:type="dxa"/>
            <w:noWrap w:val="0"/>
            <w:vAlign w:val="top"/>
          </w:tcPr>
          <w:p w14:paraId="119CA068">
            <w:pPr>
              <w:pStyle w:val="5"/>
              <w:jc w:val="center"/>
              <w:outlineLvl w:val="9"/>
              <w:rPr>
                <w:rFonts w:hint="default" w:ascii="Times New Roman" w:hAnsi="Times New Roman" w:cs="Times New Roman"/>
                <w:b/>
                <w:color w:val="auto"/>
                <w:sz w:val="24"/>
                <w:szCs w:val="20"/>
                <w:highlight w:val="none"/>
                <w:vertAlign w:val="baseline"/>
                <w:lang w:val="en-US" w:eastAsia="zh-CN"/>
              </w:rPr>
            </w:pPr>
            <w:bookmarkStart w:id="222" w:name="_Toc28252"/>
            <w:bookmarkStart w:id="223" w:name="_Toc13021"/>
            <w:bookmarkStart w:id="224" w:name="_Toc4150"/>
            <w:r>
              <w:rPr>
                <w:rFonts w:hint="default" w:ascii="Times New Roman" w:hAnsi="Times New Roman" w:cs="Times New Roman"/>
                <w:b/>
                <w:color w:val="auto"/>
                <w:sz w:val="24"/>
                <w:szCs w:val="20"/>
                <w:highlight w:val="none"/>
                <w:vertAlign w:val="baseline"/>
                <w:lang w:val="en-US" w:eastAsia="zh-CN"/>
              </w:rPr>
              <w:drawing>
                <wp:inline distT="0" distB="0" distL="114300" distR="114300">
                  <wp:extent cx="3653155" cy="2199005"/>
                  <wp:effectExtent l="0" t="0" r="4445" b="10795"/>
                  <wp:docPr id="30" name="图片 125" descr="IMG_20240229_09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5" descr="IMG_20240229_092248"/>
                          <pic:cNvPicPr>
                            <a:picLocks noChangeAspect="1"/>
                          </pic:cNvPicPr>
                        </pic:nvPicPr>
                        <pic:blipFill>
                          <a:blip r:embed="rId70"/>
                          <a:srcRect t="2678" b="30357"/>
                          <a:stretch>
                            <a:fillRect/>
                          </a:stretch>
                        </pic:blipFill>
                        <pic:spPr>
                          <a:xfrm>
                            <a:off x="0" y="0"/>
                            <a:ext cx="3653155" cy="2199005"/>
                          </a:xfrm>
                          <a:prstGeom prst="rect">
                            <a:avLst/>
                          </a:prstGeom>
                          <a:noFill/>
                          <a:ln>
                            <a:noFill/>
                          </a:ln>
                        </pic:spPr>
                      </pic:pic>
                    </a:graphicData>
                  </a:graphic>
                </wp:inline>
              </w:drawing>
            </w:r>
            <w:bookmarkEnd w:id="222"/>
            <w:bookmarkEnd w:id="223"/>
            <w:bookmarkEnd w:id="224"/>
          </w:p>
        </w:tc>
      </w:tr>
      <w:tr w14:paraId="71917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6" w:type="dxa"/>
            <w:noWrap w:val="0"/>
            <w:vAlign w:val="top"/>
          </w:tcPr>
          <w:p w14:paraId="5E0F8D10">
            <w:pPr>
              <w:pStyle w:val="5"/>
              <w:keepNext/>
              <w:keepLines w:val="0"/>
              <w:pageBreakBefore w:val="0"/>
              <w:widowControl w:val="0"/>
              <w:kinsoku/>
              <w:wordWrap/>
              <w:overflowPunct w:val="0"/>
              <w:topLinePunct w:val="0"/>
              <w:autoSpaceDE/>
              <w:autoSpaceDN/>
              <w:bidi w:val="0"/>
              <w:adjustRightInd/>
              <w:snapToGrid w:val="0"/>
              <w:spacing w:before="0" w:after="0" w:line="240" w:lineRule="auto"/>
              <w:ind w:left="431" w:hanging="431"/>
              <w:jc w:val="center"/>
              <w:textAlignment w:val="auto"/>
              <w:rPr>
                <w:rFonts w:hint="default" w:ascii="Times New Roman" w:hAnsi="Times New Roman" w:cs="Times New Roman"/>
                <w:b/>
                <w:color w:val="auto"/>
                <w:sz w:val="22"/>
                <w:szCs w:val="18"/>
                <w:highlight w:val="none"/>
                <w:vertAlign w:val="baseline"/>
                <w:lang w:val="en-US" w:eastAsia="zh-CN"/>
              </w:rPr>
            </w:pPr>
            <w:bookmarkStart w:id="225" w:name="_Toc24143"/>
            <w:bookmarkStart w:id="226" w:name="_Toc23449"/>
            <w:bookmarkStart w:id="227" w:name="_Toc10385"/>
            <w:bookmarkStart w:id="228" w:name="_Toc15525"/>
            <w:r>
              <w:rPr>
                <w:rFonts w:hint="default" w:ascii="Times New Roman" w:hAnsi="Times New Roman" w:cs="Times New Roman"/>
                <w:b/>
                <w:color w:val="auto"/>
                <w:sz w:val="22"/>
                <w:szCs w:val="18"/>
                <w:highlight w:val="none"/>
                <w:vertAlign w:val="baseline"/>
                <w:lang w:val="en-US" w:eastAsia="zh-CN"/>
              </w:rPr>
              <w:t>项目西侧</w:t>
            </w:r>
            <w:bookmarkEnd w:id="225"/>
            <w:bookmarkEnd w:id="226"/>
            <w:bookmarkEnd w:id="227"/>
            <w:bookmarkEnd w:id="228"/>
          </w:p>
        </w:tc>
        <w:tc>
          <w:tcPr>
            <w:tcW w:w="6826" w:type="dxa"/>
            <w:noWrap w:val="0"/>
            <w:vAlign w:val="top"/>
          </w:tcPr>
          <w:p w14:paraId="122957DF">
            <w:pPr>
              <w:pStyle w:val="5"/>
              <w:keepNext/>
              <w:keepLines w:val="0"/>
              <w:pageBreakBefore w:val="0"/>
              <w:widowControl w:val="0"/>
              <w:kinsoku/>
              <w:wordWrap/>
              <w:overflowPunct w:val="0"/>
              <w:topLinePunct w:val="0"/>
              <w:autoSpaceDE/>
              <w:autoSpaceDN/>
              <w:bidi w:val="0"/>
              <w:adjustRightInd/>
              <w:snapToGrid w:val="0"/>
              <w:spacing w:before="0" w:after="0" w:line="240" w:lineRule="auto"/>
              <w:ind w:left="431" w:hanging="431"/>
              <w:jc w:val="center"/>
              <w:textAlignment w:val="auto"/>
              <w:rPr>
                <w:rFonts w:hint="default" w:ascii="Times New Roman" w:hAnsi="Times New Roman" w:cs="Times New Roman"/>
                <w:b/>
                <w:color w:val="auto"/>
                <w:sz w:val="22"/>
                <w:szCs w:val="18"/>
                <w:highlight w:val="none"/>
                <w:vertAlign w:val="baseline"/>
                <w:lang w:val="en-US" w:eastAsia="zh-CN"/>
              </w:rPr>
            </w:pPr>
            <w:bookmarkStart w:id="229" w:name="_Toc5344"/>
            <w:bookmarkStart w:id="230" w:name="_Toc6441"/>
            <w:bookmarkStart w:id="231" w:name="_Toc24937"/>
            <w:bookmarkStart w:id="232" w:name="_Toc2862"/>
            <w:r>
              <w:rPr>
                <w:rFonts w:hint="default" w:ascii="Times New Roman" w:hAnsi="Times New Roman" w:cs="Times New Roman"/>
                <w:b/>
                <w:color w:val="auto"/>
                <w:sz w:val="22"/>
                <w:szCs w:val="18"/>
                <w:highlight w:val="none"/>
                <w:vertAlign w:val="baseline"/>
                <w:lang w:val="en-US" w:eastAsia="zh-CN"/>
              </w:rPr>
              <w:t>项目东侧</w:t>
            </w:r>
            <w:bookmarkEnd w:id="229"/>
            <w:bookmarkEnd w:id="230"/>
            <w:bookmarkEnd w:id="231"/>
            <w:bookmarkEnd w:id="232"/>
          </w:p>
        </w:tc>
      </w:tr>
    </w:tbl>
    <w:p w14:paraId="53CE436B">
      <w:pPr>
        <w:pStyle w:val="5"/>
        <w:jc w:val="center"/>
        <w:rPr>
          <w:rFonts w:hint="default" w:ascii="Times New Roman" w:hAnsi="Times New Roman" w:eastAsia="宋体" w:cs="Times New Roman"/>
          <w:b/>
          <w:bCs w:val="0"/>
          <w:snapToGrid w:val="0"/>
          <w:color w:val="auto"/>
          <w:kern w:val="2"/>
          <w:sz w:val="24"/>
          <w:szCs w:val="24"/>
          <w:highlight w:val="none"/>
          <w:lang w:val="en-US" w:eastAsia="zh-CN" w:bidi="ar-SA"/>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233" w:name="_Toc32130"/>
      <w:bookmarkStart w:id="234" w:name="_Toc15753"/>
      <w:r>
        <w:rPr>
          <w:rFonts w:hint="default" w:ascii="Times New Roman" w:hAnsi="Times New Roman" w:eastAsia="宋体" w:cs="Times New Roman"/>
          <w:b/>
          <w:bCs w:val="0"/>
          <w:snapToGrid w:val="0"/>
          <w:color w:val="auto"/>
          <w:kern w:val="2"/>
          <w:sz w:val="24"/>
          <w:szCs w:val="24"/>
          <w:highlight w:val="none"/>
          <w:lang w:val="en-US" w:eastAsia="zh-CN" w:bidi="ar-SA"/>
        </w:rPr>
        <w:t>附图</w:t>
      </w:r>
      <w:r>
        <w:rPr>
          <w:rFonts w:hint="eastAsia" w:ascii="Times New Roman" w:hAnsi="Times New Roman" w:eastAsia="宋体" w:cs="Times New Roman"/>
          <w:b/>
          <w:bCs w:val="0"/>
          <w:snapToGrid w:val="0"/>
          <w:color w:val="auto"/>
          <w:kern w:val="2"/>
          <w:sz w:val="24"/>
          <w:szCs w:val="24"/>
          <w:highlight w:val="none"/>
          <w:lang w:val="en-US" w:eastAsia="zh-CN" w:bidi="ar-SA"/>
        </w:rPr>
        <w:t xml:space="preserve">5  </w:t>
      </w:r>
      <w:r>
        <w:rPr>
          <w:rFonts w:hint="default" w:ascii="Times New Roman" w:hAnsi="Times New Roman" w:eastAsia="宋体" w:cs="Times New Roman"/>
          <w:b/>
          <w:bCs w:val="0"/>
          <w:snapToGrid w:val="0"/>
          <w:color w:val="auto"/>
          <w:kern w:val="2"/>
          <w:sz w:val="24"/>
          <w:szCs w:val="24"/>
          <w:highlight w:val="none"/>
          <w:lang w:val="en-US" w:eastAsia="zh-CN" w:bidi="ar-SA"/>
        </w:rPr>
        <w:t>现场照片</w:t>
      </w:r>
      <w:bookmarkEnd w:id="233"/>
      <w:bookmarkEnd w:id="234"/>
    </w:p>
    <w:p w14:paraId="3A87AAF4">
      <w:pPr>
        <w:bidi w:val="0"/>
        <w:jc w:val="center"/>
        <w:rPr>
          <w:rFonts w:hint="eastAsia"/>
          <w:color w:val="auto"/>
          <w:highlight w:val="none"/>
          <w:lang w:val="en-US" w:eastAsia="zh-CN"/>
        </w:rPr>
      </w:pPr>
    </w:p>
    <w:p w14:paraId="55AF1060">
      <w:pPr>
        <w:bidi w:val="0"/>
        <w:jc w:val="center"/>
        <w:rPr>
          <w:rFonts w:hint="eastAsia"/>
          <w:color w:val="auto"/>
          <w:highlight w:val="none"/>
          <w:lang w:val="en-US" w:eastAsia="zh-CN"/>
        </w:rPr>
      </w:pPr>
      <w:r>
        <w:rPr>
          <w:color w:val="auto"/>
          <w:sz w:val="21"/>
        </w:rPr>
        <mc:AlternateContent>
          <mc:Choice Requires="wpg">
            <w:drawing>
              <wp:anchor distT="0" distB="0" distL="114300" distR="114300" simplePos="0" relativeHeight="251670528" behindDoc="0" locked="0" layoutInCell="1" allowOverlap="1">
                <wp:simplePos x="0" y="0"/>
                <wp:positionH relativeFrom="column">
                  <wp:posOffset>2745105</wp:posOffset>
                </wp:positionH>
                <wp:positionV relativeFrom="paragraph">
                  <wp:posOffset>3319780</wp:posOffset>
                </wp:positionV>
                <wp:extent cx="1268730" cy="1101725"/>
                <wp:effectExtent l="4445" t="4445" r="22225" b="17780"/>
                <wp:wrapNone/>
                <wp:docPr id="157" name="组合 157"/>
                <wp:cNvGraphicFramePr/>
                <a:graphic xmlns:a="http://schemas.openxmlformats.org/drawingml/2006/main">
                  <a:graphicData uri="http://schemas.microsoft.com/office/word/2010/wordprocessingGroup">
                    <wpg:wgp>
                      <wpg:cNvGrpSpPr/>
                      <wpg:grpSpPr>
                        <a:xfrm>
                          <a:off x="0" y="0"/>
                          <a:ext cx="1268730" cy="1101725"/>
                          <a:chOff x="7803" y="1600623"/>
                          <a:chExt cx="1998" cy="1735"/>
                        </a:xfrm>
                      </wpg:grpSpPr>
                      <wps:wsp>
                        <wps:cNvPr id="6" name="自选图形 179"/>
                        <wps:cNvSpPr/>
                        <wps:spPr>
                          <a:xfrm>
                            <a:off x="7803" y="1600623"/>
                            <a:ext cx="1446" cy="428"/>
                          </a:xfrm>
                          <a:prstGeom prst="wedgeRectCallout">
                            <a:avLst>
                              <a:gd name="adj1" fmla="val 77384"/>
                              <a:gd name="adj2" fmla="val 340889"/>
                            </a:avLst>
                          </a:prstGeom>
                          <a:noFill/>
                          <a:ln w="9525" cap="flat" cmpd="sng">
                            <a:solidFill>
                              <a:srgbClr val="000000"/>
                            </a:solidFill>
                            <a:prstDash val="solid"/>
                            <a:miter/>
                            <a:headEnd type="none" w="med" len="med"/>
                            <a:tailEnd type="none" w="med" len="med"/>
                          </a:ln>
                        </wps:spPr>
                        <wps:txbx>
                          <w:txbxContent>
                            <w:p w14:paraId="386ECEF3">
                              <w:pPr>
                                <w:jc w:val="center"/>
                                <w:rPr>
                                  <w:sz w:val="22"/>
                                  <w:szCs w:val="28"/>
                                </w:rPr>
                              </w:pPr>
                              <w:r>
                                <w:rPr>
                                  <w:rFonts w:hint="eastAsia"/>
                                  <w:sz w:val="22"/>
                                  <w:szCs w:val="28"/>
                                </w:rPr>
                                <w:t>本项目位置</w:t>
                              </w:r>
                            </w:p>
                          </w:txbxContent>
                        </wps:txbx>
                        <wps:bodyPr wrap="square" upright="1"/>
                      </wps:wsp>
                      <wps:wsp>
                        <wps:cNvPr id="7" name="自选图形 180"/>
                        <wps:cNvSpPr/>
                        <wps:spPr>
                          <a:xfrm>
                            <a:off x="9615" y="1602200"/>
                            <a:ext cx="186" cy="159"/>
                          </a:xfrm>
                          <a:prstGeom prst="star5">
                            <a:avLst/>
                          </a:prstGeom>
                          <a:solidFill>
                            <a:srgbClr val="FF0000"/>
                          </a:solidFill>
                          <a:ln w="9525" cap="flat" cmpd="sng">
                            <a:solidFill>
                              <a:srgbClr val="FF0000"/>
                            </a:solidFill>
                            <a:prstDash val="solid"/>
                            <a:miter/>
                            <a:headEnd type="none" w="med" len="med"/>
                            <a:tailEnd type="none" w="med" len="med"/>
                          </a:ln>
                        </wps:spPr>
                        <wps:bodyPr wrap="square" upright="1"/>
                      </wps:wsp>
                    </wpg:wgp>
                  </a:graphicData>
                </a:graphic>
              </wp:anchor>
            </w:drawing>
          </mc:Choice>
          <mc:Fallback>
            <w:pict>
              <v:group id="_x0000_s1026" o:spid="_x0000_s1026" o:spt="203" style="position:absolute;left:0pt;margin-left:216.15pt;margin-top:261.4pt;height:86.75pt;width:99.9pt;z-index:251670528;mso-width-relative:page;mso-height-relative:page;" coordorigin="7803,1600623" coordsize="1998,1735" o:gfxdata="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">
                <o:lock v:ext="edit" aspectratio="f"/>
                <v:shape id="自选图形 179" o:spid="_x0000_s1026" o:spt="61" type="#_x0000_t61" style="position:absolute;left:7803;top:1600623;height:428;width:1446;" filled="f" stroked="t" coordsize="21600,21600" o:gfxdata="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TZ+cLsAAADa&#10;AAAADwAAAAAAAAABACAAAAAiAAAAZHJzL2Rvd25yZXYueG1sUEsBAhQAFAAAAAgAh07iQDMvBZ47&#10;AAAAOQAAABAAAAAAAAAAAQAgAAAACgEAAGRycy9zaGFwZXhtbC54bWxQSwUGAAAAAAYABgBbAQAA&#10;tAMAAAAA&#10;" adj="27515,84432">
                  <v:fill on="f" focussize="0,0"/>
                  <v:stroke color="#000000" joinstyle="miter"/>
                  <v:imagedata o:title=""/>
                  <o:lock v:ext="edit" aspectratio="f"/>
                  <v:textbox>
                    <w:txbxContent>
                      <w:p w14:paraId="386ECEF3">
                        <w:pPr>
                          <w:jc w:val="center"/>
                          <w:rPr>
                            <w:sz w:val="22"/>
                            <w:szCs w:val="28"/>
                          </w:rPr>
                        </w:pPr>
                        <w:r>
                          <w:rPr>
                            <w:rFonts w:hint="eastAsia"/>
                            <w:sz w:val="22"/>
                            <w:szCs w:val="28"/>
                          </w:rPr>
                          <w:t>本项目位置</w:t>
                        </w:r>
                      </w:p>
                    </w:txbxContent>
                  </v:textbox>
                </v:shape>
                <v:shape id="自选图形 180" o:spid="_x0000_s1026" style="position:absolute;left:9615;top:1602200;height:159;width:186;" fillcolor="#FF0000" filled="t" stroked="t" coordsize="186,159" o:gfxdata="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lLJXL4A&#10;AADaAAAADwAAAAAAAAABACAAAAAiAAAAZHJzL2Rvd25yZXYueG1sUEsBAhQAFAAAAAgAh07iQDMv&#10;BZ47AAAAOQAAABAAAAAAAAAAAQAgAAAADQEAAGRycy9zaGFwZXhtbC54bWxQSwUGAAAAAAYABgBb&#10;AQAAtwMAAAAA&#10;" path="m0,60l71,60,93,0,114,60,185,60,128,98,150,158,93,121,35,158,57,98xe">
                  <v:path o:connectlocs="93,0;0,60;35,158;150,158;185,60" o:connectangles="247,164,82,82,0"/>
                  <v:fill on="t" focussize="0,0"/>
                  <v:stroke color="#FF0000" joinstyle="miter"/>
                  <v:imagedata o:title=""/>
                  <o:lock v:ext="edit" aspectratio="f"/>
                </v:shape>
              </v:group>
            </w:pict>
          </mc:Fallback>
        </mc:AlternateContent>
      </w:r>
      <w:r>
        <w:rPr>
          <w:color w:val="auto"/>
        </w:rPr>
        <w:drawing>
          <wp:inline distT="0" distB="0" distL="114300" distR="114300">
            <wp:extent cx="5391150" cy="6086475"/>
            <wp:effectExtent l="0" t="0" r="0" b="9525"/>
            <wp:docPr id="15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8"/>
                    <pic:cNvPicPr>
                      <a:picLocks noChangeAspect="1"/>
                    </pic:cNvPicPr>
                  </pic:nvPicPr>
                  <pic:blipFill>
                    <a:blip r:embed="rId71"/>
                    <a:stretch>
                      <a:fillRect/>
                    </a:stretch>
                  </pic:blipFill>
                  <pic:spPr>
                    <a:xfrm>
                      <a:off x="0" y="0"/>
                      <a:ext cx="5391150" cy="6086475"/>
                    </a:xfrm>
                    <a:prstGeom prst="rect">
                      <a:avLst/>
                    </a:prstGeom>
                    <a:noFill/>
                    <a:ln>
                      <a:noFill/>
                    </a:ln>
                  </pic:spPr>
                </pic:pic>
              </a:graphicData>
            </a:graphic>
          </wp:inline>
        </w:drawing>
      </w:r>
    </w:p>
    <w:p w14:paraId="1023B5E9">
      <w:pPr>
        <w:pStyle w:val="5"/>
        <w:jc w:val="center"/>
        <w:rPr>
          <w:rFonts w:hint="eastAsia" w:ascii="Times New Roman" w:hAnsi="Times New Roman" w:eastAsia="宋体" w:cs="Times New Roman"/>
          <w:b/>
          <w:bCs w:val="0"/>
          <w:snapToGrid w:val="0"/>
          <w:color w:val="auto"/>
          <w:kern w:val="2"/>
          <w:sz w:val="24"/>
          <w:szCs w:val="24"/>
          <w:highlight w:val="none"/>
          <w:lang w:val="en-US" w:eastAsia="zh-CN" w:bidi="ar-SA"/>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235" w:name="_Toc3514"/>
      <w:bookmarkStart w:id="236" w:name="_Toc26368"/>
      <w:r>
        <w:rPr>
          <w:rFonts w:hint="eastAsia" w:ascii="Times New Roman" w:hAnsi="Times New Roman" w:eastAsia="宋体" w:cs="Times New Roman"/>
          <w:b/>
          <w:bCs w:val="0"/>
          <w:snapToGrid w:val="0"/>
          <w:color w:val="auto"/>
          <w:kern w:val="2"/>
          <w:sz w:val="24"/>
          <w:szCs w:val="24"/>
          <w:highlight w:val="none"/>
          <w:lang w:val="en-US" w:eastAsia="zh-CN" w:bidi="ar-SA"/>
        </w:rPr>
        <w:t>附图6  双鸭山声环境功能区划图</w:t>
      </w:r>
      <w:bookmarkEnd w:id="235"/>
      <w:bookmarkEnd w:id="236"/>
    </w:p>
    <w:p w14:paraId="363E39EA">
      <w:pPr>
        <w:rPr>
          <w:rFonts w:hint="default"/>
          <w:color w:val="auto"/>
          <w:highlight w:val="none"/>
          <w:lang w:val="en-US" w:eastAsia="zh-CN"/>
        </w:rPr>
      </w:pPr>
    </w:p>
    <w:bookmarkEnd w:id="202"/>
    <w:p w14:paraId="621027CA">
      <w:pPr>
        <w:spacing w:after="120" w:afterLines="50"/>
        <w:jc w:val="both"/>
        <w:outlineLvl w:val="0"/>
        <w:rPr>
          <w:rFonts w:hint="eastAsia" w:ascii="Times New Roman" w:hAnsi="Times New Roman" w:eastAsia="宋体" w:cs="Times New Roman"/>
          <w:b/>
          <w:color w:val="auto"/>
          <w:sz w:val="24"/>
          <w:szCs w:val="20"/>
          <w:highlight w:val="none"/>
          <w:lang w:val="en-US" w:eastAsia="zh-CN"/>
        </w:rPr>
      </w:pPr>
      <w:bookmarkStart w:id="237" w:name="_Toc24600"/>
      <w:bookmarkStart w:id="238" w:name="_Toc24714"/>
      <w:r>
        <w:rPr>
          <w:rFonts w:hint="default" w:ascii="Times New Roman" w:hAnsi="Times New Roman" w:eastAsia="宋体" w:cs="Times New Roman"/>
          <w:b/>
          <w:color w:val="auto"/>
          <w:sz w:val="24"/>
          <w:szCs w:val="20"/>
          <w:highlight w:val="none"/>
          <w:lang w:val="en-US" w:eastAsia="zh-CN"/>
        </w:rPr>
        <w:t>附件</w:t>
      </w:r>
      <w:r>
        <w:rPr>
          <w:rFonts w:hint="eastAsia" w:ascii="Times New Roman" w:hAnsi="Times New Roman" w:eastAsia="宋体" w:cs="Times New Roman"/>
          <w:b/>
          <w:color w:val="auto"/>
          <w:sz w:val="24"/>
          <w:szCs w:val="20"/>
          <w:highlight w:val="none"/>
          <w:lang w:val="en-US" w:eastAsia="zh-CN"/>
        </w:rPr>
        <w:t>1</w:t>
      </w:r>
      <w:r>
        <w:rPr>
          <w:rFonts w:hint="default" w:ascii="Times New Roman" w:hAnsi="Times New Roman" w:eastAsia="宋体" w:cs="Times New Roman"/>
          <w:b/>
          <w:color w:val="auto"/>
          <w:sz w:val="24"/>
          <w:szCs w:val="20"/>
          <w:highlight w:val="none"/>
          <w:lang w:val="en-US" w:eastAsia="zh-CN"/>
        </w:rPr>
        <w:t xml:space="preserve"> </w:t>
      </w:r>
      <w:r>
        <w:rPr>
          <w:rFonts w:hint="eastAsia" w:ascii="Times New Roman" w:hAnsi="Times New Roman" w:eastAsia="宋体" w:cs="Times New Roman"/>
          <w:b/>
          <w:color w:val="auto"/>
          <w:sz w:val="24"/>
          <w:szCs w:val="20"/>
          <w:highlight w:val="none"/>
          <w:lang w:val="en-US" w:eastAsia="zh-CN"/>
        </w:rPr>
        <w:t>本项目纳入双鸭山市供热总体规划的请示函</w:t>
      </w:r>
      <w:bookmarkEnd w:id="237"/>
      <w:bookmarkEnd w:id="238"/>
    </w:p>
    <w:p w14:paraId="3D69194D">
      <w:pPr>
        <w:pStyle w:val="24"/>
        <w:ind w:left="0" w:leftChars="0" w:firstLine="0" w:firstLineChars="0"/>
        <w:rPr>
          <w:rFonts w:hint="default"/>
          <w:color w:val="auto"/>
          <w:highlight w:val="none"/>
          <w:lang w:val="en-US" w:eastAsia="zh-CN"/>
        </w:rPr>
      </w:pPr>
    </w:p>
    <w:p w14:paraId="0CF53188">
      <w:pPr>
        <w:spacing w:after="120" w:afterLines="50"/>
        <w:jc w:val="both"/>
        <w:outlineLvl w:val="9"/>
        <w:rPr>
          <w:rFonts w:hint="default" w:ascii="Times New Roman" w:hAnsi="Times New Roman" w:eastAsia="宋体" w:cs="Times New Roman"/>
          <w:b/>
          <w:color w:val="auto"/>
          <w:sz w:val="24"/>
          <w:szCs w:val="20"/>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239" w:name="_Toc25157"/>
      <w:bookmarkStart w:id="240" w:name="_Toc26378"/>
      <w:bookmarkStart w:id="241" w:name="_Toc26035"/>
      <w:r>
        <w:rPr>
          <w:rFonts w:hint="default" w:ascii="Times New Roman" w:hAnsi="Times New Roman" w:eastAsia="宋体" w:cs="Times New Roman"/>
          <w:b/>
          <w:color w:val="auto"/>
          <w:sz w:val="24"/>
          <w:szCs w:val="20"/>
          <w:highlight w:val="none"/>
          <w:lang w:val="en-US" w:eastAsia="zh-CN"/>
        </w:rPr>
        <w:drawing>
          <wp:inline distT="0" distB="0" distL="114300" distR="114300">
            <wp:extent cx="5610225" cy="7599045"/>
            <wp:effectExtent l="0" t="0" r="9525" b="1905"/>
            <wp:docPr id="32" name="图片 228" descr="微信截图_20240307145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28" descr="微信截图_20240307145006"/>
                    <pic:cNvPicPr>
                      <a:picLocks noChangeAspect="1"/>
                    </pic:cNvPicPr>
                  </pic:nvPicPr>
                  <pic:blipFill>
                    <a:blip r:embed="rId72"/>
                    <a:stretch>
                      <a:fillRect/>
                    </a:stretch>
                  </pic:blipFill>
                  <pic:spPr>
                    <a:xfrm>
                      <a:off x="0" y="0"/>
                      <a:ext cx="5610225" cy="7599045"/>
                    </a:xfrm>
                    <a:prstGeom prst="rect">
                      <a:avLst/>
                    </a:prstGeom>
                    <a:noFill/>
                    <a:ln>
                      <a:noFill/>
                    </a:ln>
                  </pic:spPr>
                </pic:pic>
              </a:graphicData>
            </a:graphic>
          </wp:inline>
        </w:drawing>
      </w:r>
      <w:r>
        <w:rPr>
          <w:rFonts w:hint="default" w:ascii="Times New Roman" w:hAnsi="Times New Roman" w:eastAsia="宋体" w:cs="Times New Roman"/>
          <w:b/>
          <w:color w:val="auto"/>
          <w:sz w:val="24"/>
          <w:szCs w:val="20"/>
          <w:highlight w:val="none"/>
          <w:lang w:val="en-US" w:eastAsia="zh-CN"/>
        </w:rPr>
        <w:drawing>
          <wp:inline distT="0" distB="0" distL="114300" distR="114300">
            <wp:extent cx="5615940" cy="7505065"/>
            <wp:effectExtent l="0" t="0" r="3810" b="635"/>
            <wp:docPr id="33" name="图片 229" descr="微信截图_20240307145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29" descr="微信截图_20240307145019"/>
                    <pic:cNvPicPr>
                      <a:picLocks noChangeAspect="1"/>
                    </pic:cNvPicPr>
                  </pic:nvPicPr>
                  <pic:blipFill>
                    <a:blip r:embed="rId73"/>
                    <a:stretch>
                      <a:fillRect/>
                    </a:stretch>
                  </pic:blipFill>
                  <pic:spPr>
                    <a:xfrm>
                      <a:off x="0" y="0"/>
                      <a:ext cx="5615940" cy="7505065"/>
                    </a:xfrm>
                    <a:prstGeom prst="rect">
                      <a:avLst/>
                    </a:prstGeom>
                    <a:noFill/>
                    <a:ln>
                      <a:noFill/>
                    </a:ln>
                  </pic:spPr>
                </pic:pic>
              </a:graphicData>
            </a:graphic>
          </wp:inline>
        </w:drawing>
      </w:r>
      <w:r>
        <w:rPr>
          <w:rFonts w:hint="default" w:ascii="Times New Roman" w:hAnsi="Times New Roman" w:eastAsia="宋体" w:cs="Times New Roman"/>
          <w:b/>
          <w:color w:val="auto"/>
          <w:sz w:val="24"/>
          <w:szCs w:val="20"/>
          <w:highlight w:val="none"/>
          <w:lang w:val="en-US" w:eastAsia="zh-CN"/>
        </w:rPr>
        <w:drawing>
          <wp:inline distT="0" distB="0" distL="114300" distR="114300">
            <wp:extent cx="5615305" cy="7517765"/>
            <wp:effectExtent l="0" t="0" r="4445" b="6985"/>
            <wp:docPr id="34" name="图片 230" descr="16a79f1b58a1945fbbdf2e47f354a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30" descr="16a79f1b58a1945fbbdf2e47f354a70"/>
                    <pic:cNvPicPr>
                      <a:picLocks noChangeAspect="1"/>
                    </pic:cNvPicPr>
                  </pic:nvPicPr>
                  <pic:blipFill>
                    <a:blip r:embed="rId74"/>
                    <a:stretch>
                      <a:fillRect/>
                    </a:stretch>
                  </pic:blipFill>
                  <pic:spPr>
                    <a:xfrm>
                      <a:off x="0" y="0"/>
                      <a:ext cx="5615305" cy="7517765"/>
                    </a:xfrm>
                    <a:prstGeom prst="rect">
                      <a:avLst/>
                    </a:prstGeom>
                    <a:noFill/>
                    <a:ln>
                      <a:noFill/>
                    </a:ln>
                  </pic:spPr>
                </pic:pic>
              </a:graphicData>
            </a:graphic>
          </wp:inline>
        </w:drawing>
      </w:r>
      <w:bookmarkEnd w:id="239"/>
      <w:bookmarkEnd w:id="240"/>
    </w:p>
    <w:p w14:paraId="4E99DF0B">
      <w:pPr>
        <w:spacing w:after="120" w:afterLines="50"/>
        <w:jc w:val="both"/>
        <w:outlineLvl w:val="0"/>
        <w:rPr>
          <w:rFonts w:hint="default"/>
          <w:color w:val="auto"/>
          <w:lang w:val="en-US" w:eastAsia="zh-CN"/>
        </w:rPr>
      </w:pPr>
      <w:bookmarkStart w:id="242" w:name="_Toc15199"/>
      <w:bookmarkStart w:id="243" w:name="_Toc22039"/>
      <w:r>
        <w:rPr>
          <w:rFonts w:hint="default" w:ascii="Times New Roman" w:hAnsi="Times New Roman" w:eastAsia="宋体" w:cs="Times New Roman"/>
          <w:b/>
          <w:color w:val="auto"/>
          <w:sz w:val="24"/>
          <w:szCs w:val="20"/>
          <w:highlight w:val="none"/>
          <w:lang w:val="en-US" w:eastAsia="zh-CN"/>
        </w:rPr>
        <w:t>附件</w:t>
      </w:r>
      <w:r>
        <w:rPr>
          <w:rFonts w:hint="eastAsia" w:ascii="Times New Roman" w:hAnsi="Times New Roman" w:eastAsia="宋体" w:cs="Times New Roman"/>
          <w:b/>
          <w:color w:val="auto"/>
          <w:sz w:val="24"/>
          <w:szCs w:val="20"/>
          <w:highlight w:val="none"/>
          <w:lang w:val="en-US" w:eastAsia="zh-CN"/>
        </w:rPr>
        <w:t>2</w:t>
      </w:r>
      <w:r>
        <w:rPr>
          <w:rFonts w:hint="default" w:ascii="Times New Roman" w:hAnsi="Times New Roman" w:eastAsia="宋体" w:cs="Times New Roman"/>
          <w:b/>
          <w:color w:val="auto"/>
          <w:sz w:val="24"/>
          <w:szCs w:val="20"/>
          <w:highlight w:val="none"/>
          <w:lang w:val="en-US" w:eastAsia="zh-CN"/>
        </w:rPr>
        <w:t xml:space="preserve"> 燃料分析单</w:t>
      </w:r>
      <w:bookmarkEnd w:id="241"/>
      <w:bookmarkEnd w:id="242"/>
      <w:bookmarkEnd w:id="243"/>
      <w:r>
        <w:rPr>
          <w:color w:val="auto"/>
          <w:lang w:val="en-US" w:bidi="ar-SA"/>
        </w:rPr>
        <w:drawing>
          <wp:anchor distT="0" distB="0" distL="114300" distR="114300" simplePos="0" relativeHeight="251673600" behindDoc="0" locked="0" layoutInCell="1" allowOverlap="1">
            <wp:simplePos x="0" y="0"/>
            <wp:positionH relativeFrom="column">
              <wp:posOffset>47625</wp:posOffset>
            </wp:positionH>
            <wp:positionV relativeFrom="paragraph">
              <wp:posOffset>180975</wp:posOffset>
            </wp:positionV>
            <wp:extent cx="5274310" cy="7312025"/>
            <wp:effectExtent l="0" t="0" r="2540" b="3175"/>
            <wp:wrapNone/>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75"/>
                    <a:stretch>
                      <a:fillRect/>
                    </a:stretch>
                  </pic:blipFill>
                  <pic:spPr>
                    <a:xfrm>
                      <a:off x="1190625" y="1095375"/>
                      <a:ext cx="5274310" cy="7312025"/>
                    </a:xfrm>
                    <a:prstGeom prst="rect">
                      <a:avLst/>
                    </a:prstGeom>
                    <a:noFill/>
                    <a:ln>
                      <a:noFill/>
                    </a:ln>
                  </pic:spPr>
                </pic:pic>
              </a:graphicData>
            </a:graphic>
          </wp:anchor>
        </w:drawing>
      </w:r>
    </w:p>
    <w:p w14:paraId="3EB20D0F">
      <w:pPr>
        <w:pStyle w:val="24"/>
        <w:ind w:left="0" w:leftChars="0" w:firstLine="0" w:firstLineChars="0"/>
        <w:rPr>
          <w:rFonts w:hint="default"/>
          <w:color w:val="auto"/>
          <w:highlight w:val="none"/>
          <w:lang w:val="en-US" w:eastAsia="zh-CN"/>
        </w:rPr>
      </w:pPr>
    </w:p>
    <w:p w14:paraId="0A37A848">
      <w:pPr>
        <w:pStyle w:val="24"/>
        <w:ind w:left="0" w:leftChars="0" w:firstLine="0" w:firstLineChars="0"/>
        <w:rPr>
          <w:rFonts w:hint="default"/>
          <w:color w:val="auto"/>
          <w:highlight w:val="none"/>
          <w:lang w:val="en-US" w:eastAsia="zh-CN"/>
        </w:rPr>
      </w:pPr>
    </w:p>
    <w:p w14:paraId="0C7C35A2">
      <w:pPr>
        <w:rPr>
          <w:rFonts w:hint="default" w:ascii="Times New Roman" w:hAnsi="Times New Roman" w:cs="Times New Roman"/>
          <w:color w:val="auto"/>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5CA99162">
      <w:pPr>
        <w:spacing w:after="120" w:afterLines="50"/>
        <w:jc w:val="both"/>
        <w:outlineLvl w:val="0"/>
        <w:rPr>
          <w:rFonts w:hint="eastAsia" w:ascii="Times New Roman" w:hAnsi="Times New Roman" w:eastAsia="宋体" w:cs="Times New Roman"/>
          <w:b/>
          <w:color w:val="auto"/>
          <w:sz w:val="24"/>
          <w:szCs w:val="20"/>
          <w:highlight w:val="none"/>
          <w:lang w:val="en-US" w:eastAsia="zh-CN"/>
        </w:rPr>
      </w:pPr>
      <w:bookmarkStart w:id="244" w:name="_Toc851"/>
      <w:bookmarkStart w:id="245" w:name="_Toc2624"/>
      <w:bookmarkStart w:id="246" w:name="_Toc21854"/>
      <w:r>
        <w:rPr>
          <w:rFonts w:hint="default" w:ascii="Times New Roman" w:hAnsi="Times New Roman" w:eastAsia="宋体" w:cs="Times New Roman"/>
          <w:b/>
          <w:color w:val="auto"/>
          <w:sz w:val="24"/>
          <w:szCs w:val="20"/>
          <w:highlight w:val="none"/>
          <w:lang w:val="en-US" w:eastAsia="zh-CN"/>
        </w:rPr>
        <w:t>附件</w:t>
      </w:r>
      <w:r>
        <w:rPr>
          <w:rFonts w:hint="eastAsia" w:ascii="Times New Roman" w:hAnsi="Times New Roman" w:eastAsia="宋体" w:cs="Times New Roman"/>
          <w:b/>
          <w:color w:val="auto"/>
          <w:sz w:val="24"/>
          <w:szCs w:val="20"/>
          <w:highlight w:val="none"/>
          <w:lang w:val="en-US" w:eastAsia="zh-CN"/>
        </w:rPr>
        <w:t>3 环评批复</w:t>
      </w:r>
      <w:bookmarkEnd w:id="244"/>
      <w:bookmarkEnd w:id="245"/>
    </w:p>
    <w:p w14:paraId="00FA4DFC">
      <w:pPr>
        <w:spacing w:after="120" w:afterLines="50"/>
        <w:jc w:val="center"/>
        <w:outlineLvl w:val="9"/>
        <w:rPr>
          <w:rFonts w:hint="default" w:ascii="Times New Roman" w:hAnsi="Times New Roman" w:eastAsia="宋体" w:cs="Times New Roman"/>
          <w:b/>
          <w:bCs w:val="0"/>
          <w:color w:val="auto"/>
          <w:sz w:val="24"/>
          <w:szCs w:val="20"/>
          <w:highlight w:val="none"/>
          <w:lang w:val="en-US" w:eastAsia="zh-CN"/>
        </w:rPr>
      </w:pPr>
      <w:r>
        <w:rPr>
          <w:rFonts w:hint="eastAsia" w:cs="Times New Roman"/>
          <w:b/>
          <w:bCs w:val="0"/>
          <w:color w:val="auto"/>
          <w:sz w:val="24"/>
          <w:szCs w:val="20"/>
          <w:highlight w:val="none"/>
          <w:lang w:val="en-US" w:eastAsia="zh-CN"/>
        </w:rPr>
        <w:t>建设项目环境保护评估报告备案登记表</w:t>
      </w:r>
    </w:p>
    <w:p w14:paraId="2E2352C4">
      <w:pPr>
        <w:bidi w:val="0"/>
        <w:jc w:val="center"/>
        <w:rPr>
          <w:rFonts w:hint="eastAsia"/>
          <w:color w:val="auto"/>
          <w:highlight w:val="none"/>
          <w:lang w:val="en-US" w:eastAsia="zh-CN"/>
        </w:rPr>
      </w:pPr>
      <w:r>
        <w:rPr>
          <w:rFonts w:hint="eastAsia"/>
          <w:color w:val="auto"/>
          <w:highlight w:val="none"/>
          <w:lang w:val="en-US" w:eastAsia="zh-CN"/>
        </w:rPr>
        <w:drawing>
          <wp:inline distT="0" distB="0" distL="114300" distR="114300">
            <wp:extent cx="5461635" cy="7635875"/>
            <wp:effectExtent l="0" t="0" r="0" b="0"/>
            <wp:docPr id="35" name="图片 309" descr="c5ee7c71529c7571cd9997134ce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09" descr="c5ee7c71529c7571cd9997134ce3896"/>
                    <pic:cNvPicPr>
                      <a:picLocks noChangeAspect="1"/>
                    </pic:cNvPicPr>
                  </pic:nvPicPr>
                  <pic:blipFill>
                    <a:blip r:embed="rId76"/>
                    <a:srcRect b="4873"/>
                    <a:stretch>
                      <a:fillRect/>
                    </a:stretch>
                  </pic:blipFill>
                  <pic:spPr>
                    <a:xfrm>
                      <a:off x="0" y="0"/>
                      <a:ext cx="5461635" cy="7635875"/>
                    </a:xfrm>
                    <a:prstGeom prst="rect">
                      <a:avLst/>
                    </a:prstGeom>
                    <a:noFill/>
                    <a:ln>
                      <a:noFill/>
                    </a:ln>
                  </pic:spPr>
                </pic:pic>
              </a:graphicData>
            </a:graphic>
          </wp:inline>
        </w:drawing>
      </w:r>
      <w:r>
        <w:rPr>
          <w:rFonts w:hint="eastAsia"/>
          <w:color w:val="auto"/>
          <w:highlight w:val="none"/>
          <w:lang w:val="en-US" w:eastAsia="zh-CN"/>
        </w:rPr>
        <w:drawing>
          <wp:inline distT="0" distB="0" distL="114300" distR="114300">
            <wp:extent cx="5608320" cy="8241665"/>
            <wp:effectExtent l="0" t="0" r="11430" b="6985"/>
            <wp:docPr id="36" name="图片 310" descr="ae4228f30dbb7ec5ee1528d1c34a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10" descr="ae4228f30dbb7ec5ee1528d1c34ad36"/>
                    <pic:cNvPicPr>
                      <a:picLocks noChangeAspect="1"/>
                    </pic:cNvPicPr>
                  </pic:nvPicPr>
                  <pic:blipFill>
                    <a:blip r:embed="rId77"/>
                    <a:stretch>
                      <a:fillRect/>
                    </a:stretch>
                  </pic:blipFill>
                  <pic:spPr>
                    <a:xfrm>
                      <a:off x="0" y="0"/>
                      <a:ext cx="5608320" cy="8241665"/>
                    </a:xfrm>
                    <a:prstGeom prst="rect">
                      <a:avLst/>
                    </a:prstGeom>
                    <a:noFill/>
                    <a:ln>
                      <a:noFill/>
                    </a:ln>
                  </pic:spPr>
                </pic:pic>
              </a:graphicData>
            </a:graphic>
          </wp:inline>
        </w:drawing>
      </w:r>
      <w:r>
        <w:rPr>
          <w:rFonts w:hint="eastAsia"/>
          <w:color w:val="auto"/>
          <w:highlight w:val="none"/>
          <w:lang w:val="en-US" w:eastAsia="zh-CN"/>
        </w:rPr>
        <w:drawing>
          <wp:inline distT="0" distB="0" distL="114300" distR="114300">
            <wp:extent cx="5608320" cy="8241665"/>
            <wp:effectExtent l="0" t="0" r="11430" b="6985"/>
            <wp:docPr id="37" name="图片 311" descr="48ab4b5721b4113319df9bae2a3d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11" descr="48ab4b5721b4113319df9bae2a3d703"/>
                    <pic:cNvPicPr>
                      <a:picLocks noChangeAspect="1"/>
                    </pic:cNvPicPr>
                  </pic:nvPicPr>
                  <pic:blipFill>
                    <a:blip r:embed="rId78"/>
                    <a:stretch>
                      <a:fillRect/>
                    </a:stretch>
                  </pic:blipFill>
                  <pic:spPr>
                    <a:xfrm>
                      <a:off x="0" y="0"/>
                      <a:ext cx="5608320" cy="8241665"/>
                    </a:xfrm>
                    <a:prstGeom prst="rect">
                      <a:avLst/>
                    </a:prstGeom>
                    <a:noFill/>
                    <a:ln>
                      <a:noFill/>
                    </a:ln>
                  </pic:spPr>
                </pic:pic>
              </a:graphicData>
            </a:graphic>
          </wp:inline>
        </w:drawing>
      </w:r>
    </w:p>
    <w:p w14:paraId="4BF23822">
      <w:pPr>
        <w:bidi w:val="0"/>
        <w:jc w:val="center"/>
        <w:rPr>
          <w:rFonts w:hint="eastAsia"/>
          <w:color w:val="auto"/>
          <w:highlight w:val="none"/>
          <w:lang w:val="en-US" w:eastAsia="zh-CN"/>
        </w:rPr>
      </w:pPr>
    </w:p>
    <w:p w14:paraId="1D79EF7B">
      <w:pPr>
        <w:bidi w:val="0"/>
        <w:jc w:val="center"/>
        <w:rPr>
          <w:rFonts w:hint="eastAsia"/>
          <w:color w:val="auto"/>
          <w:highlight w:val="none"/>
          <w:lang w:val="en-US" w:eastAsia="zh-CN"/>
        </w:rPr>
      </w:pPr>
      <w:r>
        <w:rPr>
          <w:rFonts w:hint="eastAsia" w:cs="Times New Roman"/>
          <w:b/>
          <w:bCs w:val="0"/>
          <w:color w:val="auto"/>
          <w:sz w:val="24"/>
          <w:szCs w:val="20"/>
          <w:highlight w:val="none"/>
          <w:lang w:val="en-US" w:eastAsia="zh-CN"/>
        </w:rPr>
        <w:t>双鸭山市环境保护局关于双鸭山市四方台区“三供一业”(四方台主城区供热)基础设施改造项目环境影响报告表的批复</w:t>
      </w:r>
      <w:r>
        <w:rPr>
          <w:rFonts w:hint="eastAsia"/>
          <w:color w:val="auto"/>
          <w:highlight w:val="none"/>
          <w:lang w:val="en-US" w:eastAsia="zh-CN"/>
        </w:rPr>
        <w:drawing>
          <wp:inline distT="0" distB="0" distL="114300" distR="114300">
            <wp:extent cx="5610225" cy="7936230"/>
            <wp:effectExtent l="0" t="0" r="9525" b="7620"/>
            <wp:docPr id="38" name="图片 187" descr="微信截图_20240305164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87" descr="微信截图_20240305164236"/>
                    <pic:cNvPicPr>
                      <a:picLocks noChangeAspect="1"/>
                    </pic:cNvPicPr>
                  </pic:nvPicPr>
                  <pic:blipFill>
                    <a:blip r:embed="rId79"/>
                    <a:stretch>
                      <a:fillRect/>
                    </a:stretch>
                  </pic:blipFill>
                  <pic:spPr>
                    <a:xfrm>
                      <a:off x="0" y="0"/>
                      <a:ext cx="5610225" cy="7936230"/>
                    </a:xfrm>
                    <a:prstGeom prst="rect">
                      <a:avLst/>
                    </a:prstGeom>
                    <a:noFill/>
                    <a:ln>
                      <a:noFill/>
                    </a:ln>
                  </pic:spPr>
                </pic:pic>
              </a:graphicData>
            </a:graphic>
          </wp:inline>
        </w:drawing>
      </w:r>
    </w:p>
    <w:p w14:paraId="146DEA3D">
      <w:pPr>
        <w:pStyle w:val="24"/>
        <w:rPr>
          <w:rFonts w:hint="eastAsia" w:ascii="Times New Roman" w:hAnsi="Times New Roman" w:eastAsia="宋体" w:cs="Times New Roman"/>
          <w:b/>
          <w:color w:val="auto"/>
          <w:sz w:val="24"/>
          <w:szCs w:val="20"/>
          <w:highlight w:val="none"/>
          <w:lang w:val="en-US" w:eastAsia="zh-CN"/>
        </w:rPr>
      </w:pPr>
    </w:p>
    <w:p w14:paraId="5B5E2C05">
      <w:pPr>
        <w:rPr>
          <w:rFonts w:hint="eastAsia"/>
          <w:color w:val="auto"/>
          <w:highlight w:val="none"/>
          <w:lang w:val="en-US" w:eastAsia="zh-CN"/>
        </w:rPr>
      </w:pPr>
      <w:r>
        <w:rPr>
          <w:rFonts w:hint="eastAsia"/>
          <w:color w:val="auto"/>
          <w:highlight w:val="none"/>
          <w:lang w:val="en-US" w:eastAsia="zh-CN"/>
        </w:rPr>
        <w:drawing>
          <wp:inline distT="0" distB="0" distL="114300" distR="114300">
            <wp:extent cx="5612765" cy="7971155"/>
            <wp:effectExtent l="0" t="0" r="6985" b="10795"/>
            <wp:docPr id="39" name="图片 188" descr="微信截图_20240305164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88" descr="微信截图_20240305164249"/>
                    <pic:cNvPicPr>
                      <a:picLocks noChangeAspect="1"/>
                    </pic:cNvPicPr>
                  </pic:nvPicPr>
                  <pic:blipFill>
                    <a:blip r:embed="rId80"/>
                    <a:stretch>
                      <a:fillRect/>
                    </a:stretch>
                  </pic:blipFill>
                  <pic:spPr>
                    <a:xfrm>
                      <a:off x="0" y="0"/>
                      <a:ext cx="5612765" cy="7971155"/>
                    </a:xfrm>
                    <a:prstGeom prst="rect">
                      <a:avLst/>
                    </a:prstGeom>
                    <a:noFill/>
                    <a:ln>
                      <a:noFill/>
                    </a:ln>
                  </pic:spPr>
                </pic:pic>
              </a:graphicData>
            </a:graphic>
          </wp:inline>
        </w:drawing>
      </w:r>
    </w:p>
    <w:p w14:paraId="46F6AB10">
      <w:pPr>
        <w:pStyle w:val="24"/>
        <w:rPr>
          <w:rFonts w:hint="eastAsia"/>
          <w:color w:val="auto"/>
          <w:highlight w:val="none"/>
          <w:lang w:val="en-US" w:eastAsia="zh-CN"/>
        </w:rPr>
      </w:pPr>
    </w:p>
    <w:p w14:paraId="79CE9743">
      <w:pPr>
        <w:rPr>
          <w:rFonts w:hint="eastAsia"/>
          <w:color w:val="auto"/>
          <w:highlight w:val="none"/>
          <w:lang w:val="en-US" w:eastAsia="zh-CN"/>
        </w:rPr>
      </w:pPr>
      <w:r>
        <w:rPr>
          <w:rFonts w:hint="eastAsia"/>
          <w:color w:val="auto"/>
          <w:highlight w:val="none"/>
          <w:lang w:val="en-US" w:eastAsia="zh-CN"/>
        </w:rPr>
        <w:drawing>
          <wp:inline distT="0" distB="0" distL="114300" distR="114300">
            <wp:extent cx="5610860" cy="7979410"/>
            <wp:effectExtent l="0" t="0" r="8890" b="2540"/>
            <wp:docPr id="40" name="图片 189" descr="微信截图_20240305164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89" descr="微信截图_20240305164258"/>
                    <pic:cNvPicPr>
                      <a:picLocks noChangeAspect="1"/>
                    </pic:cNvPicPr>
                  </pic:nvPicPr>
                  <pic:blipFill>
                    <a:blip r:embed="rId81"/>
                    <a:stretch>
                      <a:fillRect/>
                    </a:stretch>
                  </pic:blipFill>
                  <pic:spPr>
                    <a:xfrm>
                      <a:off x="0" y="0"/>
                      <a:ext cx="5610860" cy="7979410"/>
                    </a:xfrm>
                    <a:prstGeom prst="rect">
                      <a:avLst/>
                    </a:prstGeom>
                    <a:noFill/>
                    <a:ln>
                      <a:noFill/>
                    </a:ln>
                  </pic:spPr>
                </pic:pic>
              </a:graphicData>
            </a:graphic>
          </wp:inline>
        </w:drawing>
      </w:r>
    </w:p>
    <w:p w14:paraId="09A6A5E2">
      <w:pPr>
        <w:rPr>
          <w:rFonts w:hint="eastAsia"/>
          <w:color w:val="auto"/>
          <w:highlight w:val="none"/>
          <w:lang w:val="en-US" w:eastAsia="zh-CN"/>
        </w:rPr>
      </w:pPr>
    </w:p>
    <w:p w14:paraId="285AB801">
      <w:pPr>
        <w:rPr>
          <w:rFonts w:hint="eastAsia"/>
          <w:color w:val="auto"/>
          <w:highlight w:val="none"/>
          <w:lang w:val="en-US" w:eastAsia="zh-CN"/>
        </w:rPr>
      </w:pPr>
    </w:p>
    <w:p w14:paraId="555AB796">
      <w:pPr>
        <w:rPr>
          <w:rFonts w:hint="eastAsia"/>
          <w:color w:val="auto"/>
          <w:highlight w:val="none"/>
          <w:lang w:val="en-US" w:eastAsia="zh-CN"/>
        </w:rPr>
      </w:pPr>
    </w:p>
    <w:p w14:paraId="750ED064">
      <w:pPr>
        <w:bidi w:val="0"/>
        <w:jc w:val="center"/>
        <w:rPr>
          <w:rFonts w:hint="eastAsia" w:cs="Times New Roman"/>
          <w:b/>
          <w:bCs w:val="0"/>
          <w:color w:val="auto"/>
          <w:sz w:val="24"/>
          <w:szCs w:val="20"/>
          <w:highlight w:val="none"/>
          <w:lang w:val="en-US" w:eastAsia="zh-CN"/>
        </w:rPr>
      </w:pPr>
      <w:r>
        <w:rPr>
          <w:rFonts w:hint="eastAsia" w:cs="Times New Roman"/>
          <w:b/>
          <w:bCs w:val="0"/>
          <w:color w:val="auto"/>
          <w:sz w:val="24"/>
          <w:szCs w:val="20"/>
          <w:highlight w:val="none"/>
          <w:lang w:val="en-US" w:eastAsia="zh-CN"/>
        </w:rPr>
        <w:t>关于双鸭山市四方台区主城区锅炉房供热设施设备升级改造建设项目一期工程环境影响报告表的批复</w:t>
      </w:r>
    </w:p>
    <w:p w14:paraId="5563BA1E">
      <w:pPr>
        <w:rPr>
          <w:rFonts w:hint="eastAsia"/>
          <w:color w:val="auto"/>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rPr>
        <w:drawing>
          <wp:inline distT="0" distB="0" distL="114300" distR="114300">
            <wp:extent cx="5410200" cy="7931785"/>
            <wp:effectExtent l="0" t="0" r="0" b="12065"/>
            <wp:docPr id="31"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26"/>
                    <pic:cNvPicPr>
                      <a:picLocks noChangeAspect="1"/>
                    </pic:cNvPicPr>
                  </pic:nvPicPr>
                  <pic:blipFill>
                    <a:blip r:embed="rId82"/>
                    <a:stretch>
                      <a:fillRect/>
                    </a:stretch>
                  </pic:blipFill>
                  <pic:spPr>
                    <a:xfrm>
                      <a:off x="0" y="0"/>
                      <a:ext cx="5410200" cy="7931785"/>
                    </a:xfrm>
                    <a:prstGeom prst="rect">
                      <a:avLst/>
                    </a:prstGeom>
                    <a:noFill/>
                    <a:ln>
                      <a:noFill/>
                    </a:ln>
                  </pic:spPr>
                </pic:pic>
              </a:graphicData>
            </a:graphic>
          </wp:inline>
        </w:drawing>
      </w:r>
      <w:r>
        <w:rPr>
          <w:color w:val="auto"/>
        </w:rPr>
        <w:drawing>
          <wp:inline distT="0" distB="0" distL="114300" distR="114300">
            <wp:extent cx="5486400" cy="7397750"/>
            <wp:effectExtent l="0" t="0" r="0" b="12700"/>
            <wp:docPr id="42"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27"/>
                    <pic:cNvPicPr>
                      <a:picLocks noChangeAspect="1"/>
                    </pic:cNvPicPr>
                  </pic:nvPicPr>
                  <pic:blipFill>
                    <a:blip r:embed="rId83"/>
                    <a:stretch>
                      <a:fillRect/>
                    </a:stretch>
                  </pic:blipFill>
                  <pic:spPr>
                    <a:xfrm>
                      <a:off x="0" y="0"/>
                      <a:ext cx="5486400" cy="7397750"/>
                    </a:xfrm>
                    <a:prstGeom prst="rect">
                      <a:avLst/>
                    </a:prstGeom>
                    <a:noFill/>
                    <a:ln>
                      <a:noFill/>
                    </a:ln>
                  </pic:spPr>
                </pic:pic>
              </a:graphicData>
            </a:graphic>
          </wp:inline>
        </w:drawing>
      </w:r>
      <w:r>
        <w:rPr>
          <w:color w:val="auto"/>
        </w:rPr>
        <w:drawing>
          <wp:inline distT="0" distB="0" distL="114300" distR="114300">
            <wp:extent cx="5508625" cy="7602855"/>
            <wp:effectExtent l="0" t="0" r="15875" b="17145"/>
            <wp:docPr id="43"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28"/>
                    <pic:cNvPicPr>
                      <a:picLocks noChangeAspect="1"/>
                    </pic:cNvPicPr>
                  </pic:nvPicPr>
                  <pic:blipFill>
                    <a:blip r:embed="rId84"/>
                    <a:stretch>
                      <a:fillRect/>
                    </a:stretch>
                  </pic:blipFill>
                  <pic:spPr>
                    <a:xfrm>
                      <a:off x="0" y="0"/>
                      <a:ext cx="5508625" cy="7602855"/>
                    </a:xfrm>
                    <a:prstGeom prst="rect">
                      <a:avLst/>
                    </a:prstGeom>
                    <a:noFill/>
                    <a:ln>
                      <a:noFill/>
                    </a:ln>
                  </pic:spPr>
                </pic:pic>
              </a:graphicData>
            </a:graphic>
          </wp:inline>
        </w:drawing>
      </w:r>
      <w:r>
        <w:rPr>
          <w:color w:val="auto"/>
        </w:rPr>
        <w:drawing>
          <wp:inline distT="0" distB="0" distL="114300" distR="114300">
            <wp:extent cx="5520690" cy="7548880"/>
            <wp:effectExtent l="0" t="0" r="3810" b="13970"/>
            <wp:docPr id="44"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29"/>
                    <pic:cNvPicPr>
                      <a:picLocks noChangeAspect="1"/>
                    </pic:cNvPicPr>
                  </pic:nvPicPr>
                  <pic:blipFill>
                    <a:blip r:embed="rId85"/>
                    <a:stretch>
                      <a:fillRect/>
                    </a:stretch>
                  </pic:blipFill>
                  <pic:spPr>
                    <a:xfrm>
                      <a:off x="0" y="0"/>
                      <a:ext cx="5520690" cy="7548880"/>
                    </a:xfrm>
                    <a:prstGeom prst="rect">
                      <a:avLst/>
                    </a:prstGeom>
                    <a:noFill/>
                    <a:ln>
                      <a:noFill/>
                    </a:ln>
                  </pic:spPr>
                </pic:pic>
              </a:graphicData>
            </a:graphic>
          </wp:inline>
        </w:drawing>
      </w:r>
    </w:p>
    <w:p w14:paraId="63B68858">
      <w:pPr>
        <w:spacing w:after="120" w:afterLines="50"/>
        <w:jc w:val="both"/>
        <w:outlineLvl w:val="0"/>
        <w:rPr>
          <w:rFonts w:hint="eastAsia" w:ascii="Times New Roman" w:hAnsi="Times New Roman" w:eastAsia="宋体" w:cs="Times New Roman"/>
          <w:b/>
          <w:color w:val="auto"/>
          <w:sz w:val="24"/>
          <w:szCs w:val="20"/>
          <w:highlight w:val="none"/>
          <w:lang w:val="en-US" w:eastAsia="zh-CN"/>
        </w:rPr>
      </w:pPr>
      <w:bookmarkStart w:id="247" w:name="_Toc10062"/>
      <w:bookmarkStart w:id="248" w:name="_Toc21251"/>
      <w:r>
        <w:rPr>
          <w:rFonts w:hint="eastAsia" w:ascii="Times New Roman" w:hAnsi="Times New Roman" w:eastAsia="宋体" w:cs="Times New Roman"/>
          <w:b/>
          <w:color w:val="auto"/>
          <w:sz w:val="24"/>
          <w:szCs w:val="20"/>
          <w:highlight w:val="none"/>
          <w:lang w:val="en-US" w:eastAsia="zh-CN"/>
        </w:rPr>
        <w:t>附件4总量认定的函</w:t>
      </w:r>
      <w:bookmarkEnd w:id="247"/>
      <w:bookmarkEnd w:id="248"/>
    </w:p>
    <w:p w14:paraId="2356B497">
      <w:pPr>
        <w:pStyle w:val="24"/>
        <w:ind w:left="0" w:leftChars="0" w:firstLine="0" w:firstLineChars="0"/>
        <w:rPr>
          <w:rFonts w:hint="default"/>
          <w:color w:val="auto"/>
          <w:highlight w:val="none"/>
          <w:lang w:val="en-US" w:eastAsia="zh-CN"/>
        </w:rPr>
      </w:pPr>
    </w:p>
    <w:p w14:paraId="1B79EB41">
      <w:pPr>
        <w:rPr>
          <w:rFonts w:hint="default"/>
          <w:color w:val="auto"/>
          <w:highlight w:val="none"/>
          <w:lang w:val="en-US" w:eastAsia="zh-CN"/>
        </w:rPr>
      </w:pPr>
      <w:r>
        <w:rPr>
          <w:rFonts w:hint="default"/>
          <w:color w:val="auto"/>
          <w:highlight w:val="none"/>
          <w:lang w:val="en-US" w:eastAsia="zh-CN"/>
        </w:rPr>
        <w:drawing>
          <wp:inline distT="0" distB="0" distL="114300" distR="114300">
            <wp:extent cx="5614035" cy="7888605"/>
            <wp:effectExtent l="0" t="0" r="5715" b="17145"/>
            <wp:docPr id="45" name="图片 234" descr="微信图片_20240307145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34" descr="微信图片_20240307145713"/>
                    <pic:cNvPicPr>
                      <a:picLocks noChangeAspect="1"/>
                    </pic:cNvPicPr>
                  </pic:nvPicPr>
                  <pic:blipFill>
                    <a:blip r:embed="rId86"/>
                    <a:stretch>
                      <a:fillRect/>
                    </a:stretch>
                  </pic:blipFill>
                  <pic:spPr>
                    <a:xfrm>
                      <a:off x="0" y="0"/>
                      <a:ext cx="5614035" cy="7888605"/>
                    </a:xfrm>
                    <a:prstGeom prst="rect">
                      <a:avLst/>
                    </a:prstGeom>
                    <a:noFill/>
                    <a:ln>
                      <a:noFill/>
                    </a:ln>
                  </pic:spPr>
                </pic:pic>
              </a:graphicData>
            </a:graphic>
          </wp:inline>
        </w:drawing>
      </w:r>
    </w:p>
    <w:p w14:paraId="04864268">
      <w:pPr>
        <w:pStyle w:val="24"/>
        <w:rPr>
          <w:rFonts w:hint="default"/>
          <w:color w:val="auto"/>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highlight w:val="none"/>
          <w:lang w:val="en-US" w:eastAsia="zh-CN"/>
        </w:rPr>
        <w:drawing>
          <wp:inline distT="0" distB="0" distL="114300" distR="114300">
            <wp:extent cx="5410200" cy="7372350"/>
            <wp:effectExtent l="0" t="0" r="0" b="0"/>
            <wp:docPr id="46" name="图片 235" descr="微信图片_2024030714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35" descr="微信图片_20240307145716"/>
                    <pic:cNvPicPr>
                      <a:picLocks noChangeAspect="1"/>
                    </pic:cNvPicPr>
                  </pic:nvPicPr>
                  <pic:blipFill>
                    <a:blip r:embed="rId87"/>
                    <a:stretch>
                      <a:fillRect/>
                    </a:stretch>
                  </pic:blipFill>
                  <pic:spPr>
                    <a:xfrm>
                      <a:off x="0" y="0"/>
                      <a:ext cx="5410200" cy="7372350"/>
                    </a:xfrm>
                    <a:prstGeom prst="rect">
                      <a:avLst/>
                    </a:prstGeom>
                    <a:noFill/>
                    <a:ln>
                      <a:noFill/>
                    </a:ln>
                  </pic:spPr>
                </pic:pic>
              </a:graphicData>
            </a:graphic>
          </wp:inline>
        </w:drawing>
      </w:r>
    </w:p>
    <w:p w14:paraId="1AA50CF6">
      <w:pPr>
        <w:spacing w:after="120" w:afterLines="50"/>
        <w:jc w:val="both"/>
        <w:outlineLvl w:val="0"/>
        <w:rPr>
          <w:rFonts w:hint="default" w:ascii="Times New Roman" w:hAnsi="Times New Roman" w:eastAsia="宋体" w:cs="Times New Roman"/>
          <w:b/>
          <w:color w:val="auto"/>
          <w:sz w:val="24"/>
          <w:szCs w:val="20"/>
          <w:highlight w:val="none"/>
          <w:lang w:val="en-US" w:eastAsia="zh-CN"/>
        </w:rPr>
      </w:pPr>
      <w:bookmarkStart w:id="249" w:name="_Toc10184"/>
      <w:bookmarkStart w:id="250" w:name="_Toc4594"/>
      <w:r>
        <w:rPr>
          <w:rFonts w:hint="default" w:ascii="Times New Roman" w:hAnsi="Times New Roman" w:eastAsia="宋体" w:cs="Times New Roman"/>
          <w:b/>
          <w:color w:val="auto"/>
          <w:sz w:val="24"/>
          <w:szCs w:val="20"/>
          <w:highlight w:val="none"/>
          <w:lang w:val="en-US" w:eastAsia="zh-CN"/>
        </w:rPr>
        <w:t>附件</w:t>
      </w:r>
      <w:r>
        <w:rPr>
          <w:rFonts w:hint="eastAsia" w:ascii="Times New Roman" w:hAnsi="Times New Roman" w:eastAsia="宋体" w:cs="Times New Roman"/>
          <w:b/>
          <w:color w:val="auto"/>
          <w:sz w:val="24"/>
          <w:szCs w:val="20"/>
          <w:highlight w:val="none"/>
          <w:lang w:val="en-US" w:eastAsia="zh-CN"/>
        </w:rPr>
        <w:t>5</w:t>
      </w:r>
      <w:r>
        <w:rPr>
          <w:rFonts w:hint="default" w:ascii="Times New Roman" w:hAnsi="Times New Roman" w:eastAsia="宋体" w:cs="Times New Roman"/>
          <w:b/>
          <w:color w:val="auto"/>
          <w:sz w:val="24"/>
          <w:szCs w:val="20"/>
          <w:highlight w:val="none"/>
          <w:lang w:val="en-US" w:eastAsia="zh-CN"/>
        </w:rPr>
        <w:t xml:space="preserve"> 排污许可证</w:t>
      </w:r>
      <w:bookmarkEnd w:id="249"/>
      <w:bookmarkEnd w:id="250"/>
    </w:p>
    <w:p w14:paraId="0935C74A">
      <w:pPr>
        <w:jc w:val="center"/>
        <w:rPr>
          <w:rFonts w:hint="eastAsia" w:ascii="Times New Roman" w:hAnsi="Times New Roman" w:eastAsia="宋体" w:cs="Times New Roman"/>
          <w:b/>
          <w:color w:val="auto"/>
          <w:sz w:val="24"/>
          <w:szCs w:val="20"/>
          <w:highlight w:val="none"/>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highlight w:val="none"/>
          <w:lang w:val="en-US" w:eastAsia="zh-CN"/>
        </w:rPr>
        <w:drawing>
          <wp:inline distT="0" distB="0" distL="114300" distR="114300">
            <wp:extent cx="7078980" cy="4951730"/>
            <wp:effectExtent l="0" t="0" r="7620" b="1270"/>
            <wp:docPr id="47" name="图片 140" descr="90ccd1ea9c1ca529455db5a1eca187a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40" descr="90ccd1ea9c1ca529455db5a1eca187a9_"/>
                    <pic:cNvPicPr>
                      <a:picLocks noChangeAspect="1"/>
                    </pic:cNvPicPr>
                  </pic:nvPicPr>
                  <pic:blipFill>
                    <a:blip r:embed="rId88"/>
                    <a:stretch>
                      <a:fillRect/>
                    </a:stretch>
                  </pic:blipFill>
                  <pic:spPr>
                    <a:xfrm>
                      <a:off x="0" y="0"/>
                      <a:ext cx="7078980" cy="4951730"/>
                    </a:xfrm>
                    <a:prstGeom prst="rect">
                      <a:avLst/>
                    </a:prstGeom>
                    <a:noFill/>
                    <a:ln>
                      <a:noFill/>
                    </a:ln>
                  </pic:spPr>
                </pic:pic>
              </a:graphicData>
            </a:graphic>
          </wp:inline>
        </w:drawing>
      </w:r>
    </w:p>
    <w:p w14:paraId="0D20C1B4">
      <w:pPr>
        <w:spacing w:after="120" w:afterLines="50"/>
        <w:jc w:val="both"/>
        <w:outlineLvl w:val="0"/>
        <w:rPr>
          <w:rFonts w:hint="default" w:ascii="Times New Roman" w:hAnsi="Times New Roman" w:eastAsia="宋体" w:cs="Times New Roman"/>
          <w:b/>
          <w:color w:val="auto"/>
          <w:sz w:val="24"/>
          <w:szCs w:val="20"/>
          <w:highlight w:val="none"/>
          <w:lang w:val="en-US" w:eastAsia="zh-CN"/>
        </w:rPr>
      </w:pPr>
      <w:bookmarkStart w:id="251" w:name="_Toc330"/>
      <w:bookmarkStart w:id="252" w:name="_Toc28335"/>
      <w:r>
        <w:rPr>
          <w:rFonts w:hint="eastAsia" w:ascii="Times New Roman" w:hAnsi="Times New Roman" w:eastAsia="宋体" w:cs="Times New Roman"/>
          <w:b/>
          <w:color w:val="auto"/>
          <w:sz w:val="24"/>
          <w:szCs w:val="20"/>
          <w:highlight w:val="none"/>
          <w:lang w:val="en-US" w:eastAsia="zh-CN"/>
        </w:rPr>
        <w:t xml:space="preserve">附件6 </w:t>
      </w:r>
      <w:bookmarkEnd w:id="246"/>
      <w:r>
        <w:rPr>
          <w:rFonts w:hint="eastAsia" w:ascii="Times New Roman" w:hAnsi="Times New Roman" w:eastAsia="宋体" w:cs="Times New Roman"/>
          <w:b/>
          <w:color w:val="auto"/>
          <w:sz w:val="24"/>
          <w:szCs w:val="20"/>
          <w:highlight w:val="none"/>
          <w:lang w:val="en-US" w:eastAsia="zh-CN"/>
        </w:rPr>
        <w:t>验收意见</w:t>
      </w:r>
      <w:bookmarkEnd w:id="251"/>
      <w:bookmarkEnd w:id="252"/>
    </w:p>
    <w:p w14:paraId="40A4EEC5">
      <w:pPr>
        <w:spacing w:after="120" w:afterLines="50"/>
        <w:jc w:val="both"/>
        <w:outlineLvl w:val="9"/>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614670" cy="7960995"/>
            <wp:effectExtent l="0" t="0" r="5080" b="1905"/>
            <wp:docPr id="48" name="图片 182" descr="微信截图_2024030516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82" descr="微信截图_20240305163634"/>
                    <pic:cNvPicPr>
                      <a:picLocks noChangeAspect="1"/>
                    </pic:cNvPicPr>
                  </pic:nvPicPr>
                  <pic:blipFill>
                    <a:blip r:embed="rId89"/>
                    <a:stretch>
                      <a:fillRect/>
                    </a:stretch>
                  </pic:blipFill>
                  <pic:spPr>
                    <a:xfrm>
                      <a:off x="0" y="0"/>
                      <a:ext cx="5614670" cy="7960995"/>
                    </a:xfrm>
                    <a:prstGeom prst="rect">
                      <a:avLst/>
                    </a:prstGeom>
                    <a:noFill/>
                    <a:ln>
                      <a:noFill/>
                    </a:ln>
                  </pic:spPr>
                </pic:pic>
              </a:graphicData>
            </a:graphic>
          </wp:inline>
        </w:drawing>
      </w:r>
    </w:p>
    <w:p w14:paraId="5F517329">
      <w:pPr>
        <w:pStyle w:val="24"/>
        <w:rPr>
          <w:rFonts w:hint="eastAsia"/>
          <w:color w:val="auto"/>
          <w:highlight w:val="none"/>
          <w:lang w:eastAsia="zh-CN"/>
        </w:rPr>
      </w:pPr>
      <w:r>
        <w:rPr>
          <w:rFonts w:hint="eastAsia"/>
          <w:color w:val="auto"/>
          <w:highlight w:val="none"/>
          <w:lang w:eastAsia="zh-CN"/>
        </w:rPr>
        <w:drawing>
          <wp:inline distT="0" distB="0" distL="114300" distR="114300">
            <wp:extent cx="5610860" cy="7668260"/>
            <wp:effectExtent l="0" t="0" r="8890" b="8890"/>
            <wp:docPr id="49" name="图片 183" descr="微信截图_2024030516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83" descr="微信截图_20240305163648"/>
                    <pic:cNvPicPr>
                      <a:picLocks noChangeAspect="1"/>
                    </pic:cNvPicPr>
                  </pic:nvPicPr>
                  <pic:blipFill>
                    <a:blip r:embed="rId90"/>
                    <a:stretch>
                      <a:fillRect/>
                    </a:stretch>
                  </pic:blipFill>
                  <pic:spPr>
                    <a:xfrm>
                      <a:off x="0" y="0"/>
                      <a:ext cx="5610860" cy="7668260"/>
                    </a:xfrm>
                    <a:prstGeom prst="rect">
                      <a:avLst/>
                    </a:prstGeom>
                    <a:noFill/>
                    <a:ln>
                      <a:noFill/>
                    </a:ln>
                  </pic:spPr>
                </pic:pic>
              </a:graphicData>
            </a:graphic>
          </wp:inline>
        </w:drawing>
      </w:r>
    </w:p>
    <w:p w14:paraId="37577C67">
      <w:pPr>
        <w:rPr>
          <w:rFonts w:hint="eastAsia"/>
          <w:color w:val="auto"/>
          <w:highlight w:val="none"/>
          <w:lang w:eastAsia="zh-CN"/>
        </w:rPr>
      </w:pPr>
    </w:p>
    <w:p w14:paraId="1630A65D">
      <w:pPr>
        <w:spacing w:after="120" w:afterLines="50"/>
        <w:jc w:val="both"/>
        <w:outlineLvl w:val="9"/>
        <w:rPr>
          <w:color w:val="auto"/>
          <w:highlight w:val="none"/>
        </w:rPr>
      </w:pPr>
    </w:p>
    <w:p w14:paraId="5AA2539C">
      <w:pPr>
        <w:spacing w:after="120" w:afterLines="50"/>
        <w:jc w:val="both"/>
        <w:outlineLvl w:val="9"/>
        <w:rPr>
          <w:color w:val="auto"/>
          <w:highlight w:val="none"/>
        </w:rPr>
      </w:pPr>
    </w:p>
    <w:p w14:paraId="2C23AC6A">
      <w:pPr>
        <w:bidi w:val="0"/>
        <w:jc w:val="center"/>
        <w:rPr>
          <w:rFonts w:hint="eastAsia"/>
          <w:color w:val="auto"/>
          <w:highlight w:val="none"/>
          <w:lang w:val="en-US" w:eastAsia="zh-CN"/>
        </w:rPr>
      </w:pPr>
      <w:bookmarkStart w:id="253" w:name="_Toc13380"/>
      <w:r>
        <w:rPr>
          <w:rFonts w:hint="eastAsia"/>
          <w:color w:val="auto"/>
          <w:highlight w:val="none"/>
          <w:lang w:val="en-US" w:eastAsia="zh-CN"/>
        </w:rPr>
        <w:drawing>
          <wp:inline distT="0" distB="0" distL="114300" distR="114300">
            <wp:extent cx="7994650" cy="5230495"/>
            <wp:effectExtent l="0" t="0" r="8255" b="6350"/>
            <wp:docPr id="52" name="图片 184" descr="微信截图_2024030516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84" descr="微信截图_20240305163657"/>
                    <pic:cNvPicPr>
                      <a:picLocks noChangeAspect="1"/>
                    </pic:cNvPicPr>
                  </pic:nvPicPr>
                  <pic:blipFill>
                    <a:blip r:embed="rId91"/>
                    <a:stretch>
                      <a:fillRect/>
                    </a:stretch>
                  </pic:blipFill>
                  <pic:spPr>
                    <a:xfrm rot="-5400000">
                      <a:off x="0" y="0"/>
                      <a:ext cx="7994650" cy="5230495"/>
                    </a:xfrm>
                    <a:prstGeom prst="rect">
                      <a:avLst/>
                    </a:prstGeom>
                    <a:noFill/>
                    <a:ln>
                      <a:noFill/>
                    </a:ln>
                  </pic:spPr>
                </pic:pic>
              </a:graphicData>
            </a:graphic>
          </wp:inline>
        </w:drawing>
      </w:r>
    </w:p>
    <w:p w14:paraId="17B5DF42">
      <w:pPr>
        <w:pStyle w:val="24"/>
        <w:rPr>
          <w:rFonts w:hint="eastAsia" w:ascii="Times New Roman" w:hAnsi="Times New Roman" w:eastAsia="宋体" w:cs="Times New Roman"/>
          <w:b/>
          <w:color w:val="auto"/>
          <w:sz w:val="24"/>
          <w:szCs w:val="20"/>
          <w:highlight w:val="none"/>
          <w:lang w:val="en-US" w:eastAsia="zh-CN"/>
        </w:rPr>
      </w:pPr>
    </w:p>
    <w:p w14:paraId="2EE4ADD0">
      <w:pPr>
        <w:jc w:val="center"/>
        <w:rPr>
          <w:rFonts w:hint="eastAsia"/>
          <w:color w:val="auto"/>
          <w:highlight w:val="none"/>
          <w:lang w:val="en-US" w:eastAsia="zh-CN"/>
        </w:rPr>
      </w:pPr>
      <w:r>
        <w:rPr>
          <w:rFonts w:hint="eastAsia"/>
          <w:color w:val="auto"/>
          <w:highlight w:val="none"/>
          <w:lang w:val="en-US" w:eastAsia="zh-CN"/>
        </w:rPr>
        <w:drawing>
          <wp:inline distT="0" distB="0" distL="114300" distR="114300">
            <wp:extent cx="8048625" cy="5337810"/>
            <wp:effectExtent l="0" t="0" r="15240" b="9525"/>
            <wp:docPr id="53" name="图片 242" descr="微信截图_2024030516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42" descr="微信截图_20240305163706"/>
                    <pic:cNvPicPr>
                      <a:picLocks noChangeAspect="1"/>
                    </pic:cNvPicPr>
                  </pic:nvPicPr>
                  <pic:blipFill>
                    <a:blip r:embed="rId92"/>
                    <a:stretch>
                      <a:fillRect/>
                    </a:stretch>
                  </pic:blipFill>
                  <pic:spPr>
                    <a:xfrm rot="-5400000">
                      <a:off x="0" y="0"/>
                      <a:ext cx="8048625" cy="5337810"/>
                    </a:xfrm>
                    <a:prstGeom prst="rect">
                      <a:avLst/>
                    </a:prstGeom>
                    <a:noFill/>
                    <a:ln>
                      <a:noFill/>
                    </a:ln>
                  </pic:spPr>
                </pic:pic>
              </a:graphicData>
            </a:graphic>
          </wp:inline>
        </w:drawing>
      </w:r>
    </w:p>
    <w:p w14:paraId="03ED63D2">
      <w:pPr>
        <w:pStyle w:val="24"/>
        <w:rPr>
          <w:rFonts w:hint="eastAsia"/>
          <w:color w:val="auto"/>
          <w:highlight w:val="none"/>
          <w:lang w:val="en-US" w:eastAsia="zh-CN"/>
        </w:rPr>
      </w:pPr>
    </w:p>
    <w:p w14:paraId="320A5D95">
      <w:pPr>
        <w:rPr>
          <w:rFonts w:hint="eastAsia"/>
          <w:color w:val="auto"/>
          <w:highlight w:val="none"/>
          <w:lang w:val="en-US" w:eastAsia="zh-CN"/>
        </w:rPr>
      </w:pPr>
      <w:r>
        <w:rPr>
          <w:rFonts w:hint="eastAsia"/>
          <w:color w:val="auto"/>
          <w:highlight w:val="none"/>
          <w:lang w:val="en-US" w:eastAsia="zh-CN"/>
        </w:rPr>
        <w:drawing>
          <wp:inline distT="0" distB="0" distL="114300" distR="114300">
            <wp:extent cx="8289925" cy="5591175"/>
            <wp:effectExtent l="0" t="0" r="9525" b="15875"/>
            <wp:docPr id="54" name="图片 186" descr="微信截图_2024030516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86" descr="微信截图_20240305163714"/>
                    <pic:cNvPicPr>
                      <a:picLocks noChangeAspect="1"/>
                    </pic:cNvPicPr>
                  </pic:nvPicPr>
                  <pic:blipFill>
                    <a:blip r:embed="rId93"/>
                    <a:stretch>
                      <a:fillRect/>
                    </a:stretch>
                  </pic:blipFill>
                  <pic:spPr>
                    <a:xfrm rot="-5400000">
                      <a:off x="0" y="0"/>
                      <a:ext cx="8289925" cy="5591175"/>
                    </a:xfrm>
                    <a:prstGeom prst="rect">
                      <a:avLst/>
                    </a:prstGeom>
                    <a:noFill/>
                    <a:ln>
                      <a:noFill/>
                    </a:ln>
                  </pic:spPr>
                </pic:pic>
              </a:graphicData>
            </a:graphic>
          </wp:inline>
        </w:drawing>
      </w:r>
      <w:r>
        <w:rPr>
          <w:color w:val="auto"/>
        </w:rPr>
        <w:drawing>
          <wp:inline distT="0" distB="0" distL="114300" distR="114300">
            <wp:extent cx="5543550" cy="7486650"/>
            <wp:effectExtent l="0" t="0" r="0" b="0"/>
            <wp:docPr id="55"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30"/>
                    <pic:cNvPicPr>
                      <a:picLocks noChangeAspect="1"/>
                    </pic:cNvPicPr>
                  </pic:nvPicPr>
                  <pic:blipFill>
                    <a:blip r:embed="rId94"/>
                    <a:stretch>
                      <a:fillRect/>
                    </a:stretch>
                  </pic:blipFill>
                  <pic:spPr>
                    <a:xfrm>
                      <a:off x="0" y="0"/>
                      <a:ext cx="5543550" cy="7486650"/>
                    </a:xfrm>
                    <a:prstGeom prst="rect">
                      <a:avLst/>
                    </a:prstGeom>
                    <a:noFill/>
                    <a:ln>
                      <a:noFill/>
                    </a:ln>
                  </pic:spPr>
                </pic:pic>
              </a:graphicData>
            </a:graphic>
          </wp:inline>
        </w:drawing>
      </w:r>
      <w:r>
        <w:rPr>
          <w:color w:val="auto"/>
        </w:rPr>
        <w:drawing>
          <wp:inline distT="0" distB="0" distL="114300" distR="114300">
            <wp:extent cx="5457825" cy="7486650"/>
            <wp:effectExtent l="0" t="0" r="9525" b="0"/>
            <wp:docPr id="56"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31"/>
                    <pic:cNvPicPr>
                      <a:picLocks noChangeAspect="1"/>
                    </pic:cNvPicPr>
                  </pic:nvPicPr>
                  <pic:blipFill>
                    <a:blip r:embed="rId95"/>
                    <a:stretch>
                      <a:fillRect/>
                    </a:stretch>
                  </pic:blipFill>
                  <pic:spPr>
                    <a:xfrm>
                      <a:off x="0" y="0"/>
                      <a:ext cx="5457825" cy="7486650"/>
                    </a:xfrm>
                    <a:prstGeom prst="rect">
                      <a:avLst/>
                    </a:prstGeom>
                    <a:noFill/>
                    <a:ln>
                      <a:noFill/>
                    </a:ln>
                  </pic:spPr>
                </pic:pic>
              </a:graphicData>
            </a:graphic>
          </wp:inline>
        </w:drawing>
      </w:r>
      <w:r>
        <w:rPr>
          <w:color w:val="auto"/>
        </w:rPr>
        <w:drawing>
          <wp:inline distT="0" distB="0" distL="114300" distR="114300">
            <wp:extent cx="5238750" cy="7315200"/>
            <wp:effectExtent l="0" t="0" r="0" b="0"/>
            <wp:docPr id="57"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32"/>
                    <pic:cNvPicPr>
                      <a:picLocks noChangeAspect="1"/>
                    </pic:cNvPicPr>
                  </pic:nvPicPr>
                  <pic:blipFill>
                    <a:blip r:embed="rId96"/>
                    <a:stretch>
                      <a:fillRect/>
                    </a:stretch>
                  </pic:blipFill>
                  <pic:spPr>
                    <a:xfrm>
                      <a:off x="0" y="0"/>
                      <a:ext cx="5238750" cy="7315200"/>
                    </a:xfrm>
                    <a:prstGeom prst="rect">
                      <a:avLst/>
                    </a:prstGeom>
                    <a:noFill/>
                    <a:ln>
                      <a:noFill/>
                    </a:ln>
                  </pic:spPr>
                </pic:pic>
              </a:graphicData>
            </a:graphic>
          </wp:inline>
        </w:drawing>
      </w:r>
    </w:p>
    <w:p w14:paraId="03DF599F">
      <w:pPr>
        <w:pStyle w:val="24"/>
        <w:rPr>
          <w:rFonts w:hint="eastAsia"/>
          <w:color w:val="auto"/>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rPr>
        <w:drawing>
          <wp:inline distT="0" distB="0" distL="114300" distR="114300">
            <wp:extent cx="5286375" cy="7029450"/>
            <wp:effectExtent l="0" t="0" r="9525" b="0"/>
            <wp:docPr id="58"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33"/>
                    <pic:cNvPicPr>
                      <a:picLocks noChangeAspect="1"/>
                    </pic:cNvPicPr>
                  </pic:nvPicPr>
                  <pic:blipFill>
                    <a:blip r:embed="rId97"/>
                    <a:stretch>
                      <a:fillRect/>
                    </a:stretch>
                  </pic:blipFill>
                  <pic:spPr>
                    <a:xfrm>
                      <a:off x="0" y="0"/>
                      <a:ext cx="5286375" cy="7029450"/>
                    </a:xfrm>
                    <a:prstGeom prst="rect">
                      <a:avLst/>
                    </a:prstGeom>
                    <a:noFill/>
                    <a:ln>
                      <a:noFill/>
                    </a:ln>
                  </pic:spPr>
                </pic:pic>
              </a:graphicData>
            </a:graphic>
          </wp:inline>
        </w:drawing>
      </w:r>
      <w:r>
        <w:rPr>
          <w:color w:val="auto"/>
        </w:rPr>
        <w:drawing>
          <wp:inline distT="0" distB="0" distL="114300" distR="114300">
            <wp:extent cx="5612130" cy="3651885"/>
            <wp:effectExtent l="0" t="0" r="7620" b="5715"/>
            <wp:docPr id="59"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34"/>
                    <pic:cNvPicPr>
                      <a:picLocks noChangeAspect="1"/>
                    </pic:cNvPicPr>
                  </pic:nvPicPr>
                  <pic:blipFill>
                    <a:blip r:embed="rId98"/>
                    <a:stretch>
                      <a:fillRect/>
                    </a:stretch>
                  </pic:blipFill>
                  <pic:spPr>
                    <a:xfrm>
                      <a:off x="0" y="0"/>
                      <a:ext cx="5612130" cy="3651885"/>
                    </a:xfrm>
                    <a:prstGeom prst="rect">
                      <a:avLst/>
                    </a:prstGeom>
                    <a:noFill/>
                    <a:ln>
                      <a:noFill/>
                    </a:ln>
                  </pic:spPr>
                </pic:pic>
              </a:graphicData>
            </a:graphic>
          </wp:inline>
        </w:drawing>
      </w:r>
    </w:p>
    <w:bookmarkEnd w:id="253"/>
    <w:p w14:paraId="17CC1F0C">
      <w:pPr>
        <w:pStyle w:val="28"/>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outlineLvl w:val="0"/>
        <w:rPr>
          <w:rFonts w:hint="eastAsia" w:ascii="黑体" w:hAnsi="黑体" w:eastAsia="黑体" w:cs="黑体"/>
          <w:color w:val="auto"/>
          <w:sz w:val="24"/>
        </w:rPr>
      </w:pPr>
      <w:bookmarkStart w:id="254" w:name="_Toc7243"/>
      <w:bookmarkStart w:id="255" w:name="_Toc17249"/>
      <w:r>
        <w:rPr>
          <w:rFonts w:hint="eastAsia" w:ascii="Times New Roman" w:hAnsi="Times New Roman" w:eastAsia="宋体" w:cs="Times New Roman"/>
          <w:b/>
          <w:color w:val="auto"/>
          <w:sz w:val="24"/>
          <w:szCs w:val="20"/>
          <w:highlight w:val="none"/>
          <w:lang w:val="en-US" w:eastAsia="zh-CN"/>
        </w:rPr>
        <w:t xml:space="preserve">附件7 </w:t>
      </w:r>
      <w:r>
        <w:rPr>
          <w:rFonts w:hint="eastAsia" w:ascii="黑体" w:hAnsi="黑体" w:eastAsia="黑体" w:cs="黑体"/>
          <w:color w:val="auto"/>
          <w:sz w:val="24"/>
        </w:rPr>
        <w:t>总量核算的说明</w:t>
      </w:r>
    </w:p>
    <w:p w14:paraId="2A907621">
      <w:pPr>
        <w:pStyle w:val="133"/>
        <w:spacing w:line="500" w:lineRule="exact"/>
        <w:ind w:firstLine="480"/>
        <w:jc w:val="both"/>
        <w:rPr>
          <w:rFonts w:hint="default" w:ascii="Times New Roman" w:hAnsi="Times New Roman" w:eastAsia="宋体"/>
          <w:color w:val="auto"/>
          <w:lang w:val="en-US" w:eastAsia="zh-CN"/>
        </w:rPr>
      </w:pPr>
      <w:r>
        <w:rPr>
          <w:color w:val="auto"/>
          <w:sz w:val="24"/>
        </w:rPr>
        <w:t>本项目</w:t>
      </w:r>
      <w:r>
        <w:rPr>
          <w:rFonts w:hint="eastAsia"/>
          <w:color w:val="auto"/>
          <w:sz w:val="24"/>
          <w:lang w:val="en-US" w:eastAsia="zh-CN"/>
        </w:rPr>
        <w:t>安装1台35MW燃煤热水锅炉</w:t>
      </w:r>
      <w:r>
        <w:rPr>
          <w:rFonts w:hint="eastAsia"/>
          <w:color w:val="auto"/>
          <w:sz w:val="24"/>
          <w:lang w:eastAsia="zh-CN"/>
        </w:rPr>
        <w:t>。</w:t>
      </w:r>
      <w:r>
        <w:rPr>
          <w:color w:val="auto"/>
          <w:sz w:val="24"/>
        </w:rPr>
        <w:t>锅炉</w:t>
      </w:r>
      <w:r>
        <w:rPr>
          <w:rFonts w:hint="eastAsia"/>
          <w:color w:val="auto"/>
          <w:sz w:val="24"/>
        </w:rPr>
        <w:t>年运行</w:t>
      </w:r>
      <w:r>
        <w:rPr>
          <w:rFonts w:hint="eastAsia"/>
          <w:color w:val="auto"/>
          <w:sz w:val="24"/>
          <w:lang w:val="en-US" w:eastAsia="zh-CN"/>
        </w:rPr>
        <w:t>2129.98h</w:t>
      </w:r>
      <w:r>
        <w:rPr>
          <w:rFonts w:hint="eastAsia"/>
          <w:color w:val="auto"/>
          <w:sz w:val="24"/>
          <w:lang w:eastAsia="zh-CN"/>
        </w:rPr>
        <w:t>。</w:t>
      </w:r>
      <w:r>
        <w:rPr>
          <w:color w:val="auto"/>
          <w:sz w:val="24"/>
        </w:rPr>
        <w:t>本项目燃烧生</w:t>
      </w:r>
      <w:r>
        <w:rPr>
          <w:rFonts w:hint="eastAsia"/>
          <w:color w:val="auto"/>
          <w:sz w:val="24"/>
          <w:lang w:val="en-US" w:eastAsia="zh-CN"/>
        </w:rPr>
        <w:t>煤</w:t>
      </w:r>
      <w:r>
        <w:rPr>
          <w:color w:val="auto"/>
          <w:sz w:val="24"/>
        </w:rPr>
        <w:t>量为</w:t>
      </w:r>
      <w:r>
        <w:rPr>
          <w:rFonts w:hint="eastAsia"/>
          <w:color w:val="auto"/>
          <w:sz w:val="24"/>
          <w:lang w:val="en-US" w:eastAsia="zh-CN"/>
        </w:rPr>
        <w:t>20363t/a</w:t>
      </w:r>
      <w:r>
        <w:rPr>
          <w:rFonts w:hint="eastAsia" w:ascii="Times New Roman" w:hAnsi="Times New Roman" w:cs="Times New Roman"/>
          <w:color w:val="auto"/>
          <w:sz w:val="24"/>
          <w:szCs w:val="24"/>
          <w:highlight w:val="none"/>
          <w:lang w:val="en-US" w:eastAsia="zh-CN"/>
        </w:rPr>
        <w:t>。</w:t>
      </w:r>
    </w:p>
    <w:p w14:paraId="7CAEA258">
      <w:pPr>
        <w:pStyle w:val="106"/>
        <w:spacing w:line="500" w:lineRule="exact"/>
        <w:rPr>
          <w:rFonts w:hint="eastAsia"/>
          <w:color w:val="auto"/>
        </w:rPr>
      </w:pPr>
      <w:r>
        <w:rPr>
          <w:rFonts w:hint="eastAsia" w:ascii="Times New Roman" w:hAnsi="Times New Roman"/>
          <w:color w:val="auto"/>
        </w:rPr>
        <w:t>（一）基准</w:t>
      </w:r>
      <w:r>
        <w:rPr>
          <w:rFonts w:hint="eastAsia"/>
          <w:color w:val="auto"/>
        </w:rPr>
        <w:t>烟气量</w:t>
      </w:r>
    </w:p>
    <w:p w14:paraId="2212C1B7">
      <w:pPr>
        <w:adjustRightInd w:val="0"/>
        <w:spacing w:line="480" w:lineRule="exact"/>
        <w:ind w:firstLine="480"/>
        <w:rPr>
          <w:rFonts w:hint="eastAsia" w:ascii="Times New Roman" w:eastAsia="宋体"/>
          <w:color w:val="auto"/>
          <w:sz w:val="24"/>
          <w:szCs w:val="24"/>
          <w:lang w:bidi="ar"/>
        </w:rPr>
      </w:pPr>
      <w:r>
        <w:rPr>
          <w:color w:val="auto"/>
          <w:sz w:val="24"/>
        </w:rPr>
        <w:t>根据《排污许可证申请与核发技术规范 锅炉》（HJ953-2018）中</w:t>
      </w:r>
      <w:r>
        <w:rPr>
          <w:rFonts w:hint="eastAsia"/>
          <w:color w:val="auto"/>
          <w:sz w:val="24"/>
          <w:lang w:val="en-US" w:eastAsia="zh-CN"/>
        </w:rPr>
        <w:t>理论公式法</w:t>
      </w:r>
      <w:r>
        <w:rPr>
          <w:color w:val="auto"/>
          <w:sz w:val="24"/>
        </w:rPr>
        <w:t>计算本项目锅炉的基准烟气量。</w:t>
      </w:r>
    </w:p>
    <w:p w14:paraId="1D197598">
      <w:pPr>
        <w:keepNext w:val="0"/>
        <w:keepLines w:val="0"/>
        <w:pageBreakBefore w:val="0"/>
        <w:widowControl w:val="0"/>
        <w:kinsoku/>
        <w:wordWrap/>
        <w:overflowPunct/>
        <w:topLinePunct w:val="0"/>
        <w:autoSpaceDE/>
        <w:autoSpaceDN/>
        <w:bidi w:val="0"/>
        <w:adjustRightInd w:val="0"/>
        <w:snapToGrid/>
        <w:spacing w:line="240" w:lineRule="auto"/>
        <w:ind w:firstLine="482"/>
        <w:textAlignment w:val="auto"/>
        <w:rPr>
          <w:rFonts w:hint="eastAsia" w:ascii="Times New Roman" w:eastAsia="宋体"/>
          <w:color w:val="auto"/>
          <w:sz w:val="24"/>
          <w:szCs w:val="24"/>
          <w:lang w:val="en-US" w:eastAsia="zh-CN" w:bidi="ar"/>
        </w:rPr>
      </w:pPr>
      <w:r>
        <w:rPr>
          <w:color w:val="auto"/>
        </w:rPr>
        <w:drawing>
          <wp:inline distT="0" distB="0" distL="114300" distR="114300">
            <wp:extent cx="3962400" cy="809625"/>
            <wp:effectExtent l="0" t="0" r="0" b="952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99"/>
                    <a:stretch>
                      <a:fillRect/>
                    </a:stretch>
                  </pic:blipFill>
                  <pic:spPr>
                    <a:xfrm>
                      <a:off x="0" y="0"/>
                      <a:ext cx="3962400" cy="809625"/>
                    </a:xfrm>
                    <a:prstGeom prst="rect">
                      <a:avLst/>
                    </a:prstGeom>
                    <a:noFill/>
                    <a:ln>
                      <a:noFill/>
                    </a:ln>
                  </pic:spPr>
                </pic:pic>
              </a:graphicData>
            </a:graphic>
          </wp:inline>
        </w:drawing>
      </w:r>
    </w:p>
    <w:p w14:paraId="1E6930C1">
      <w:pPr>
        <w:adjustRightInd w:val="0"/>
        <w:spacing w:line="480" w:lineRule="exact"/>
        <w:ind w:firstLine="480"/>
        <w:rPr>
          <w:rFonts w:ascii="Times New Roman" w:eastAsia="宋体"/>
          <w:color w:val="auto"/>
          <w:sz w:val="24"/>
          <w:szCs w:val="24"/>
        </w:rPr>
      </w:pPr>
      <w:r>
        <w:rPr>
          <w:rFonts w:hint="eastAsia"/>
          <w:color w:val="auto"/>
        </w:rPr>
        <w:drawing>
          <wp:anchor distT="0" distB="0" distL="114300" distR="114300" simplePos="0" relativeHeight="251674624" behindDoc="0" locked="0" layoutInCell="1" allowOverlap="1">
            <wp:simplePos x="0" y="0"/>
            <wp:positionH relativeFrom="column">
              <wp:posOffset>733425</wp:posOffset>
            </wp:positionH>
            <wp:positionV relativeFrom="paragraph">
              <wp:posOffset>81915</wp:posOffset>
            </wp:positionV>
            <wp:extent cx="165100" cy="228600"/>
            <wp:effectExtent l="0" t="0" r="6350" b="0"/>
            <wp:wrapNone/>
            <wp:docPr id="61" name="对象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对象 1401"/>
                    <pic:cNvPicPr>
                      <a:picLocks noChangeAspect="1"/>
                    </pic:cNvPicPr>
                  </pic:nvPicPr>
                  <pic:blipFill>
                    <a:blip r:embed="rId38"/>
                    <a:stretch>
                      <a:fillRect/>
                    </a:stretch>
                  </pic:blipFill>
                  <pic:spPr>
                    <a:xfrm>
                      <a:off x="0" y="0"/>
                      <a:ext cx="165100" cy="228600"/>
                    </a:xfrm>
                    <a:prstGeom prst="rect">
                      <a:avLst/>
                    </a:prstGeom>
                    <a:noFill/>
                    <a:ln>
                      <a:noFill/>
                    </a:ln>
                  </pic:spPr>
                </pic:pic>
              </a:graphicData>
            </a:graphic>
          </wp:anchor>
        </w:drawing>
      </w:r>
      <w:r>
        <w:rPr>
          <w:rFonts w:hint="eastAsia" w:ascii="Times New Roman" w:eastAsia="宋体"/>
          <w:color w:val="auto"/>
          <w:sz w:val="24"/>
          <w:szCs w:val="24"/>
          <w:lang w:bidi="ar"/>
        </w:rPr>
        <w:t>式中：</w:t>
      </w:r>
      <w:r>
        <w:rPr>
          <w:rFonts w:ascii="Times New Roman" w:eastAsia="宋体"/>
          <w:color w:val="auto"/>
          <w:sz w:val="24"/>
          <w:szCs w:val="24"/>
          <w:lang w:bidi="ar"/>
        </w:rPr>
        <w:t xml:space="preserve"> ——</w:t>
      </w:r>
      <w:r>
        <w:rPr>
          <w:rFonts w:hint="eastAsia" w:ascii="Times New Roman" w:eastAsia="宋体"/>
          <w:color w:val="auto"/>
          <w:sz w:val="24"/>
          <w:szCs w:val="24"/>
          <w:lang w:bidi="ar"/>
        </w:rPr>
        <w:t>理论空气量，</w:t>
      </w:r>
      <w:r>
        <w:rPr>
          <w:rFonts w:ascii="Times New Roman" w:eastAsia="宋体"/>
          <w:color w:val="auto"/>
          <w:sz w:val="24"/>
          <w:szCs w:val="24"/>
          <w:lang w:bidi="ar"/>
        </w:rPr>
        <w:t>m</w:t>
      </w:r>
      <w:r>
        <w:rPr>
          <w:rFonts w:ascii="Times New Roman" w:eastAsia="宋体"/>
          <w:color w:val="auto"/>
          <w:sz w:val="24"/>
          <w:szCs w:val="24"/>
          <w:vertAlign w:val="superscript"/>
          <w:lang w:bidi="ar"/>
        </w:rPr>
        <w:t>3</w:t>
      </w:r>
      <w:r>
        <w:rPr>
          <w:rFonts w:ascii="Times New Roman" w:eastAsia="宋体"/>
          <w:color w:val="auto"/>
          <w:sz w:val="24"/>
          <w:szCs w:val="24"/>
          <w:lang w:bidi="ar"/>
        </w:rPr>
        <w:t>/kg</w:t>
      </w:r>
      <w:r>
        <w:rPr>
          <w:rFonts w:hint="eastAsia" w:ascii="Times New Roman" w:eastAsia="宋体"/>
          <w:color w:val="auto"/>
          <w:sz w:val="24"/>
          <w:szCs w:val="24"/>
          <w:lang w:bidi="ar"/>
        </w:rPr>
        <w:t>；</w:t>
      </w:r>
    </w:p>
    <w:p w14:paraId="01709CEF">
      <w:pPr>
        <w:adjustRightInd w:val="0"/>
        <w:spacing w:line="480" w:lineRule="exact"/>
        <w:ind w:firstLine="1200" w:firstLineChars="500"/>
        <w:rPr>
          <w:rFonts w:ascii="Times New Roman" w:eastAsia="宋体"/>
          <w:color w:val="auto"/>
          <w:sz w:val="24"/>
          <w:szCs w:val="24"/>
          <w:lang w:bidi="ar"/>
        </w:rPr>
      </w:pPr>
      <w:r>
        <w:rPr>
          <w:rFonts w:ascii="Times New Roman" w:eastAsia="宋体"/>
          <w:color w:val="auto"/>
          <w:sz w:val="24"/>
          <w:szCs w:val="24"/>
          <w:lang w:bidi="ar"/>
        </w:rPr>
        <w:t>C</w:t>
      </w:r>
      <w:r>
        <w:rPr>
          <w:rFonts w:ascii="Times New Roman" w:eastAsia="宋体"/>
          <w:color w:val="auto"/>
          <w:sz w:val="24"/>
          <w:szCs w:val="24"/>
          <w:vertAlign w:val="subscript"/>
          <w:lang w:bidi="ar"/>
        </w:rPr>
        <w:t>ar</w:t>
      </w:r>
      <w:r>
        <w:rPr>
          <w:rFonts w:hint="eastAsia" w:ascii="Times New Roman" w:eastAsia="宋体"/>
          <w:color w:val="auto"/>
          <w:sz w:val="24"/>
          <w:szCs w:val="24"/>
          <w:lang w:bidi="ar"/>
        </w:rPr>
        <w:t>—收到基碳的质量分数，</w:t>
      </w:r>
      <w:r>
        <w:rPr>
          <w:rFonts w:ascii="Times New Roman" w:eastAsia="宋体"/>
          <w:color w:val="auto"/>
          <w:sz w:val="24"/>
          <w:szCs w:val="24"/>
          <w:lang w:bidi="ar"/>
        </w:rPr>
        <w:t>%</w:t>
      </w:r>
      <w:r>
        <w:rPr>
          <w:rFonts w:hint="eastAsia" w:ascii="Times New Roman" w:eastAsia="宋体"/>
          <w:color w:val="auto"/>
          <w:sz w:val="24"/>
          <w:szCs w:val="24"/>
          <w:lang w:bidi="ar"/>
        </w:rPr>
        <w:t>，取</w:t>
      </w:r>
      <w:r>
        <w:rPr>
          <w:rFonts w:ascii="Times New Roman" w:eastAsia="宋体"/>
          <w:color w:val="auto"/>
          <w:sz w:val="24"/>
          <w:szCs w:val="24"/>
          <w:lang w:bidi="ar"/>
        </w:rPr>
        <w:t>38.66</w:t>
      </w:r>
      <w:r>
        <w:rPr>
          <w:rFonts w:hint="eastAsia" w:ascii="Times New Roman" w:eastAsia="宋体"/>
          <w:color w:val="auto"/>
          <w:sz w:val="24"/>
          <w:szCs w:val="24"/>
          <w:lang w:bidi="ar"/>
        </w:rPr>
        <w:t>；</w:t>
      </w:r>
    </w:p>
    <w:p w14:paraId="47448FBD">
      <w:pPr>
        <w:adjustRightInd w:val="0"/>
        <w:spacing w:line="480" w:lineRule="exact"/>
        <w:ind w:firstLine="1200" w:firstLineChars="500"/>
        <w:rPr>
          <w:rFonts w:ascii="Times New Roman" w:eastAsia="宋体"/>
          <w:color w:val="auto"/>
          <w:sz w:val="24"/>
          <w:szCs w:val="24"/>
          <w:lang w:bidi="ar"/>
        </w:rPr>
      </w:pPr>
      <w:r>
        <w:rPr>
          <w:rFonts w:ascii="Times New Roman" w:eastAsia="宋体"/>
          <w:color w:val="auto"/>
          <w:sz w:val="24"/>
          <w:szCs w:val="24"/>
          <w:lang w:bidi="ar"/>
        </w:rPr>
        <w:t>S</w:t>
      </w:r>
      <w:r>
        <w:rPr>
          <w:rFonts w:ascii="Times New Roman" w:eastAsia="宋体"/>
          <w:color w:val="auto"/>
          <w:sz w:val="24"/>
          <w:szCs w:val="24"/>
          <w:vertAlign w:val="subscript"/>
          <w:lang w:bidi="ar"/>
        </w:rPr>
        <w:t>ar</w:t>
      </w:r>
      <w:r>
        <w:rPr>
          <w:rFonts w:hint="eastAsia" w:ascii="Times New Roman" w:eastAsia="宋体"/>
          <w:color w:val="auto"/>
          <w:sz w:val="24"/>
          <w:szCs w:val="24"/>
          <w:lang w:bidi="ar"/>
        </w:rPr>
        <w:t>—收到基硫的质量分数，</w:t>
      </w:r>
      <w:r>
        <w:rPr>
          <w:rFonts w:ascii="Times New Roman" w:eastAsia="宋体"/>
          <w:color w:val="auto"/>
          <w:sz w:val="24"/>
          <w:szCs w:val="24"/>
          <w:lang w:bidi="ar"/>
        </w:rPr>
        <w:t>%</w:t>
      </w:r>
      <w:r>
        <w:rPr>
          <w:rFonts w:hint="eastAsia" w:ascii="Times New Roman" w:eastAsia="宋体"/>
          <w:color w:val="auto"/>
          <w:sz w:val="24"/>
          <w:szCs w:val="24"/>
          <w:lang w:bidi="ar"/>
        </w:rPr>
        <w:t>，取</w:t>
      </w:r>
      <w:r>
        <w:rPr>
          <w:rFonts w:ascii="Times New Roman" w:eastAsia="宋体"/>
          <w:color w:val="auto"/>
          <w:sz w:val="24"/>
          <w:szCs w:val="24"/>
          <w:lang w:bidi="ar"/>
        </w:rPr>
        <w:t>0.16</w:t>
      </w:r>
      <w:r>
        <w:rPr>
          <w:rFonts w:hint="eastAsia" w:ascii="Times New Roman" w:eastAsia="宋体"/>
          <w:color w:val="auto"/>
          <w:sz w:val="24"/>
          <w:szCs w:val="24"/>
          <w:lang w:bidi="ar"/>
        </w:rPr>
        <w:t>；</w:t>
      </w:r>
    </w:p>
    <w:p w14:paraId="4B68AD97">
      <w:pPr>
        <w:adjustRightInd w:val="0"/>
        <w:spacing w:line="480" w:lineRule="exact"/>
        <w:ind w:firstLine="1200" w:firstLineChars="500"/>
        <w:rPr>
          <w:rFonts w:ascii="Times New Roman" w:eastAsia="宋体"/>
          <w:color w:val="auto"/>
          <w:sz w:val="24"/>
          <w:szCs w:val="24"/>
          <w:lang w:bidi="ar"/>
        </w:rPr>
      </w:pPr>
      <w:r>
        <w:rPr>
          <w:rFonts w:ascii="Times New Roman" w:eastAsia="宋体"/>
          <w:color w:val="auto"/>
          <w:sz w:val="24"/>
          <w:szCs w:val="24"/>
          <w:lang w:bidi="ar"/>
        </w:rPr>
        <w:t>H</w:t>
      </w:r>
      <w:r>
        <w:rPr>
          <w:rFonts w:ascii="Times New Roman" w:eastAsia="宋体"/>
          <w:color w:val="auto"/>
          <w:sz w:val="24"/>
          <w:szCs w:val="24"/>
          <w:vertAlign w:val="subscript"/>
          <w:lang w:bidi="ar"/>
        </w:rPr>
        <w:t>ar</w:t>
      </w:r>
      <w:r>
        <w:rPr>
          <w:rFonts w:hint="eastAsia" w:ascii="Times New Roman" w:eastAsia="宋体"/>
          <w:color w:val="auto"/>
          <w:sz w:val="24"/>
          <w:szCs w:val="24"/>
          <w:lang w:bidi="ar"/>
        </w:rPr>
        <w:t>—收到基氢的质量分数，</w:t>
      </w:r>
      <w:r>
        <w:rPr>
          <w:rFonts w:ascii="Times New Roman" w:eastAsia="宋体"/>
          <w:color w:val="auto"/>
          <w:sz w:val="24"/>
          <w:szCs w:val="24"/>
          <w:lang w:bidi="ar"/>
        </w:rPr>
        <w:t>%</w:t>
      </w:r>
      <w:r>
        <w:rPr>
          <w:rFonts w:hint="eastAsia" w:ascii="Times New Roman" w:eastAsia="宋体"/>
          <w:color w:val="auto"/>
          <w:sz w:val="24"/>
          <w:szCs w:val="24"/>
          <w:lang w:bidi="ar"/>
        </w:rPr>
        <w:t>，取</w:t>
      </w:r>
      <w:r>
        <w:rPr>
          <w:rFonts w:ascii="Times New Roman" w:eastAsia="宋体"/>
          <w:color w:val="auto"/>
          <w:sz w:val="24"/>
          <w:szCs w:val="24"/>
          <w:lang w:bidi="ar"/>
        </w:rPr>
        <w:t>2.53</w:t>
      </w:r>
      <w:r>
        <w:rPr>
          <w:rFonts w:hint="eastAsia" w:ascii="Times New Roman" w:eastAsia="宋体"/>
          <w:color w:val="auto"/>
          <w:sz w:val="24"/>
          <w:szCs w:val="24"/>
          <w:lang w:bidi="ar"/>
        </w:rPr>
        <w:t>；</w:t>
      </w:r>
    </w:p>
    <w:p w14:paraId="3324B6E6">
      <w:pPr>
        <w:adjustRightInd w:val="0"/>
        <w:spacing w:line="480" w:lineRule="exact"/>
        <w:ind w:firstLine="1200" w:firstLineChars="500"/>
        <w:rPr>
          <w:rFonts w:ascii="Times New Roman" w:eastAsia="宋体"/>
          <w:color w:val="auto"/>
          <w:sz w:val="24"/>
          <w:szCs w:val="24"/>
          <w:lang w:bidi="ar"/>
        </w:rPr>
      </w:pPr>
      <w:r>
        <w:rPr>
          <w:rFonts w:ascii="Times New Roman" w:eastAsia="宋体"/>
          <w:color w:val="auto"/>
          <w:sz w:val="24"/>
          <w:szCs w:val="24"/>
          <w:lang w:bidi="ar"/>
        </w:rPr>
        <w:t>O</w:t>
      </w:r>
      <w:r>
        <w:rPr>
          <w:rFonts w:ascii="Times New Roman" w:eastAsia="宋体"/>
          <w:color w:val="auto"/>
          <w:sz w:val="24"/>
          <w:szCs w:val="24"/>
          <w:vertAlign w:val="subscript"/>
          <w:lang w:bidi="ar"/>
        </w:rPr>
        <w:t>ar</w:t>
      </w:r>
      <w:r>
        <w:rPr>
          <w:rFonts w:hint="eastAsia" w:ascii="Times New Roman" w:eastAsia="宋体"/>
          <w:color w:val="auto"/>
          <w:sz w:val="24"/>
          <w:szCs w:val="24"/>
          <w:lang w:bidi="ar"/>
        </w:rPr>
        <w:t>—收到基氧的质量分数，</w:t>
      </w:r>
      <w:r>
        <w:rPr>
          <w:rFonts w:ascii="Times New Roman" w:eastAsia="宋体"/>
          <w:color w:val="auto"/>
          <w:sz w:val="24"/>
          <w:szCs w:val="24"/>
          <w:lang w:bidi="ar"/>
        </w:rPr>
        <w:t>%</w:t>
      </w:r>
      <w:r>
        <w:rPr>
          <w:rFonts w:hint="eastAsia" w:ascii="Times New Roman" w:eastAsia="宋体"/>
          <w:color w:val="auto"/>
          <w:sz w:val="24"/>
          <w:szCs w:val="24"/>
          <w:lang w:bidi="ar"/>
        </w:rPr>
        <w:t>，取</w:t>
      </w:r>
      <w:r>
        <w:rPr>
          <w:rFonts w:ascii="Times New Roman" w:eastAsia="宋体"/>
          <w:color w:val="auto"/>
          <w:sz w:val="24"/>
          <w:szCs w:val="24"/>
          <w:lang w:bidi="ar"/>
        </w:rPr>
        <w:t>13.25</w:t>
      </w:r>
      <w:r>
        <w:rPr>
          <w:rFonts w:hint="eastAsia" w:ascii="Times New Roman" w:eastAsia="宋体"/>
          <w:color w:val="auto"/>
          <w:sz w:val="24"/>
          <w:szCs w:val="24"/>
          <w:lang w:bidi="ar"/>
        </w:rPr>
        <w:t>；</w:t>
      </w:r>
    </w:p>
    <w:p w14:paraId="5C8B5005">
      <w:pPr>
        <w:adjustRightInd w:val="0"/>
        <w:spacing w:line="480" w:lineRule="exact"/>
        <w:ind w:firstLine="1200" w:firstLineChars="500"/>
        <w:rPr>
          <w:rFonts w:hint="eastAsia" w:ascii="Times New Roman" w:eastAsia="宋体"/>
          <w:color w:val="auto"/>
          <w:sz w:val="24"/>
          <w:szCs w:val="24"/>
          <w:lang w:val="en-US" w:eastAsia="zh-CN" w:bidi="ar"/>
        </w:rPr>
      </w:pPr>
      <w:r>
        <w:rPr>
          <w:rFonts w:hint="eastAsia" w:ascii="Times New Roman" w:eastAsia="宋体"/>
          <w:color w:val="auto"/>
          <w:sz w:val="24"/>
          <w:szCs w:val="24"/>
          <w:lang w:bidi="ar"/>
        </w:rPr>
        <w:t>Nar—收到基氮的质量分数，%，取0.68</w:t>
      </w:r>
      <w:r>
        <w:rPr>
          <w:rFonts w:hint="eastAsia" w:ascii="Times New Roman" w:eastAsia="宋体"/>
          <w:color w:val="auto"/>
          <w:sz w:val="24"/>
          <w:szCs w:val="24"/>
          <w:lang w:val="en-US" w:eastAsia="zh-CN" w:bidi="ar"/>
        </w:rPr>
        <w:t>;</w:t>
      </w:r>
    </w:p>
    <w:p w14:paraId="4A136937">
      <w:pPr>
        <w:adjustRightInd w:val="0"/>
        <w:spacing w:line="480" w:lineRule="exact"/>
        <w:ind w:firstLine="1200" w:firstLineChars="500"/>
        <w:rPr>
          <w:rFonts w:ascii="Times New Roman" w:eastAsia="宋体"/>
          <w:color w:val="auto"/>
          <w:sz w:val="24"/>
          <w:szCs w:val="24"/>
          <w:lang w:bidi="ar"/>
        </w:rPr>
      </w:pPr>
      <w:r>
        <w:rPr>
          <w:rFonts w:ascii="Times New Roman" w:eastAsia="宋体"/>
          <w:color w:val="auto"/>
          <w:sz w:val="24"/>
          <w:szCs w:val="24"/>
          <w:lang w:bidi="ar"/>
        </w:rPr>
        <w:t>Q</w:t>
      </w:r>
      <w:r>
        <w:rPr>
          <w:rFonts w:ascii="Times New Roman" w:eastAsia="宋体"/>
          <w:color w:val="auto"/>
          <w:sz w:val="24"/>
          <w:szCs w:val="24"/>
          <w:vertAlign w:val="subscript"/>
          <w:lang w:bidi="ar"/>
        </w:rPr>
        <w:t>net</w:t>
      </w:r>
      <w:r>
        <w:rPr>
          <w:rFonts w:hint="eastAsia" w:ascii="Times New Roman" w:eastAsia="宋体"/>
          <w:color w:val="auto"/>
          <w:sz w:val="24"/>
          <w:szCs w:val="24"/>
          <w:vertAlign w:val="subscript"/>
          <w:lang w:bidi="ar"/>
        </w:rPr>
        <w:t>，</w:t>
      </w:r>
      <w:r>
        <w:rPr>
          <w:rFonts w:ascii="Times New Roman" w:eastAsia="宋体"/>
          <w:color w:val="auto"/>
          <w:sz w:val="24"/>
          <w:szCs w:val="24"/>
          <w:vertAlign w:val="subscript"/>
          <w:lang w:bidi="ar"/>
        </w:rPr>
        <w:t>ar</w:t>
      </w:r>
      <w:r>
        <w:rPr>
          <w:rFonts w:hint="eastAsia" w:ascii="Times New Roman" w:eastAsia="宋体"/>
          <w:color w:val="auto"/>
          <w:sz w:val="24"/>
          <w:szCs w:val="24"/>
          <w:lang w:bidi="ar"/>
        </w:rPr>
        <w:t>—收到基地位发热量，</w:t>
      </w:r>
      <w:r>
        <w:rPr>
          <w:rFonts w:ascii="Times New Roman" w:eastAsia="宋体"/>
          <w:color w:val="auto"/>
          <w:sz w:val="24"/>
          <w:szCs w:val="24"/>
          <w:lang w:bidi="ar"/>
        </w:rPr>
        <w:t>kJ/kg</w:t>
      </w:r>
      <w:r>
        <w:rPr>
          <w:rFonts w:hint="eastAsia" w:ascii="Times New Roman" w:eastAsia="宋体"/>
          <w:color w:val="auto"/>
          <w:sz w:val="24"/>
          <w:szCs w:val="24"/>
          <w:lang w:bidi="ar"/>
        </w:rPr>
        <w:t>，</w:t>
      </w:r>
      <w:r>
        <w:rPr>
          <w:rFonts w:ascii="Times New Roman" w:eastAsia="宋体"/>
          <w:color w:val="auto"/>
          <w:sz w:val="24"/>
          <w:szCs w:val="24"/>
          <w:lang w:bidi="ar"/>
        </w:rPr>
        <w:t>18080kJ/kg</w:t>
      </w:r>
      <w:r>
        <w:rPr>
          <w:rFonts w:hint="eastAsia" w:ascii="Times New Roman" w:eastAsia="宋体"/>
          <w:color w:val="auto"/>
          <w:sz w:val="24"/>
          <w:szCs w:val="24"/>
          <w:lang w:bidi="ar"/>
        </w:rPr>
        <w:t>。</w:t>
      </w:r>
    </w:p>
    <w:p w14:paraId="57732185">
      <w:pPr>
        <w:spacing w:line="480" w:lineRule="exact"/>
        <w:ind w:firstLine="480" w:firstLineChars="200"/>
        <w:jc w:val="both"/>
        <w:rPr>
          <w:rFonts w:hint="default" w:ascii="Times New Roman" w:eastAsia="宋体"/>
          <w:color w:val="auto"/>
          <w:sz w:val="24"/>
          <w:szCs w:val="24"/>
          <w:lang w:val="en-US" w:eastAsia="zh-CN"/>
        </w:rPr>
      </w:pPr>
      <w:r>
        <w:rPr>
          <w:rFonts w:hint="eastAsia" w:ascii="Times New Roman" w:eastAsia="宋体"/>
          <w:color w:val="auto"/>
          <w:sz w:val="24"/>
          <w:szCs w:val="24"/>
          <w:lang w:bidi="ar"/>
        </w:rPr>
        <w:t>经计算，本项目理论空气量</w:t>
      </w:r>
      <w:r>
        <w:rPr>
          <w:rFonts w:ascii="Times New Roman" w:eastAsia="宋体"/>
          <w:color w:val="auto"/>
          <w:sz w:val="24"/>
          <w:szCs w:val="24"/>
          <w:lang w:bidi="ar"/>
        </w:rPr>
        <w:t>V</w:t>
      </w:r>
      <w:r>
        <w:rPr>
          <w:rFonts w:ascii="Times New Roman" w:eastAsia="宋体"/>
          <w:color w:val="auto"/>
          <w:sz w:val="24"/>
          <w:szCs w:val="24"/>
          <w:vertAlign w:val="subscript"/>
          <w:lang w:bidi="ar"/>
        </w:rPr>
        <w:t>0</w:t>
      </w:r>
      <w:r>
        <w:rPr>
          <w:rFonts w:hint="eastAsia" w:ascii="Times New Roman" w:eastAsia="宋体"/>
          <w:color w:val="auto"/>
          <w:sz w:val="24"/>
          <w:szCs w:val="24"/>
          <w:lang w:bidi="ar"/>
        </w:rPr>
        <w:t>为3.67</w:t>
      </w:r>
      <w:r>
        <w:rPr>
          <w:rFonts w:hint="eastAsia" w:ascii="Times New Roman" w:eastAsia="宋体"/>
          <w:color w:val="auto"/>
          <w:sz w:val="24"/>
          <w:szCs w:val="24"/>
          <w:lang w:val="en-US" w:eastAsia="zh-CN" w:bidi="ar"/>
        </w:rPr>
        <w:t>1N</w:t>
      </w:r>
      <w:r>
        <w:rPr>
          <w:rFonts w:ascii="Times New Roman" w:eastAsia="宋体"/>
          <w:color w:val="auto"/>
          <w:sz w:val="24"/>
          <w:szCs w:val="24"/>
          <w:lang w:bidi="ar"/>
        </w:rPr>
        <w:t>m</w:t>
      </w:r>
      <w:r>
        <w:rPr>
          <w:rFonts w:ascii="Times New Roman" w:eastAsia="宋体"/>
          <w:color w:val="auto"/>
          <w:sz w:val="24"/>
          <w:szCs w:val="24"/>
          <w:vertAlign w:val="superscript"/>
          <w:lang w:bidi="ar"/>
        </w:rPr>
        <w:t>3</w:t>
      </w:r>
      <w:r>
        <w:rPr>
          <w:rFonts w:ascii="Times New Roman" w:eastAsia="宋体"/>
          <w:color w:val="auto"/>
          <w:sz w:val="24"/>
          <w:szCs w:val="24"/>
          <w:lang w:bidi="ar"/>
        </w:rPr>
        <w:t>/kg</w:t>
      </w:r>
      <w:r>
        <w:rPr>
          <w:rFonts w:hint="eastAsia" w:ascii="Times New Roman" w:eastAsia="宋体"/>
          <w:color w:val="auto"/>
          <w:sz w:val="24"/>
          <w:szCs w:val="24"/>
          <w:lang w:val="en-US" w:eastAsia="zh-CN" w:bidi="ar"/>
        </w:rPr>
        <w:t>,V</w:t>
      </w:r>
      <w:r>
        <w:rPr>
          <w:rFonts w:hint="eastAsia" w:ascii="Times New Roman" w:eastAsia="宋体"/>
          <w:color w:val="auto"/>
          <w:sz w:val="24"/>
          <w:szCs w:val="24"/>
          <w:vertAlign w:val="subscript"/>
          <w:lang w:val="en-US" w:eastAsia="zh-CN" w:bidi="ar"/>
        </w:rPr>
        <w:t>gy</w:t>
      </w:r>
      <w:r>
        <w:rPr>
          <w:rFonts w:hint="eastAsia" w:ascii="Times New Roman" w:eastAsia="宋体"/>
          <w:color w:val="auto"/>
          <w:sz w:val="24"/>
          <w:szCs w:val="24"/>
          <w:vertAlign w:val="baseline"/>
          <w:lang w:val="en-US" w:eastAsia="zh-CN" w:bidi="ar"/>
        </w:rPr>
        <w:t>为6.382</w:t>
      </w:r>
      <w:r>
        <w:rPr>
          <w:rFonts w:hint="eastAsia" w:ascii="Times New Roman" w:eastAsia="宋体"/>
          <w:color w:val="auto"/>
          <w:sz w:val="24"/>
          <w:szCs w:val="24"/>
          <w:lang w:val="en-US" w:eastAsia="zh-CN" w:bidi="ar"/>
        </w:rPr>
        <w:t>N</w:t>
      </w:r>
      <w:r>
        <w:rPr>
          <w:rFonts w:ascii="Times New Roman" w:eastAsia="宋体"/>
          <w:color w:val="auto"/>
          <w:sz w:val="24"/>
          <w:szCs w:val="24"/>
          <w:lang w:bidi="ar"/>
        </w:rPr>
        <w:t>m</w:t>
      </w:r>
      <w:r>
        <w:rPr>
          <w:rFonts w:ascii="Times New Roman" w:eastAsia="宋体"/>
          <w:color w:val="auto"/>
          <w:sz w:val="24"/>
          <w:szCs w:val="24"/>
          <w:vertAlign w:val="superscript"/>
          <w:lang w:bidi="ar"/>
        </w:rPr>
        <w:t>3</w:t>
      </w:r>
      <w:r>
        <w:rPr>
          <w:rFonts w:ascii="Times New Roman" w:eastAsia="宋体"/>
          <w:color w:val="auto"/>
          <w:sz w:val="24"/>
          <w:szCs w:val="24"/>
          <w:lang w:bidi="ar"/>
        </w:rPr>
        <w:t>/kg</w:t>
      </w:r>
    </w:p>
    <w:p w14:paraId="03B496D9">
      <w:pPr>
        <w:pStyle w:val="77"/>
        <w:numPr>
          <w:ilvl w:val="0"/>
          <w:numId w:val="5"/>
        </w:numPr>
        <w:spacing w:line="500" w:lineRule="exact"/>
        <w:ind w:firstLineChars="0"/>
        <w:rPr>
          <w:rFonts w:hint="eastAsia" w:ascii="Times New Roman" w:hAnsi="Times New Roman"/>
          <w:color w:val="auto"/>
        </w:rPr>
      </w:pPr>
      <w:r>
        <w:rPr>
          <w:rFonts w:hint="eastAsia" w:ascii="Times New Roman" w:hAnsi="Times New Roman"/>
          <w:color w:val="auto"/>
        </w:rPr>
        <w:t>总量控制因子</w:t>
      </w:r>
    </w:p>
    <w:p w14:paraId="0135C552">
      <w:pPr>
        <w:pStyle w:val="106"/>
        <w:spacing w:line="500" w:lineRule="exact"/>
        <w:ind w:firstLine="367" w:firstLineChars="175"/>
        <w:rPr>
          <w:rFonts w:hint="eastAsia" w:ascii="Times New Roman" w:hAnsi="Times New Roman"/>
          <w:color w:val="auto"/>
        </w:rPr>
      </w:pPr>
      <w:r>
        <w:rPr>
          <w:rFonts w:hint="eastAsia" w:ascii="Times New Roman" w:hAnsi="Times New Roman"/>
          <w:color w:val="auto"/>
        </w:rPr>
        <w:t>本项目大气污染物排放总量控制因子如下：</w:t>
      </w:r>
    </w:p>
    <w:p w14:paraId="644C0A5C">
      <w:pPr>
        <w:pStyle w:val="106"/>
        <w:spacing w:line="500" w:lineRule="exact"/>
        <w:ind w:firstLine="367" w:firstLineChars="175"/>
        <w:rPr>
          <w:rFonts w:ascii="Times New Roman" w:hAnsi="Times New Roman"/>
          <w:color w:val="auto"/>
          <w:vertAlign w:val="subscript"/>
        </w:rPr>
      </w:pPr>
      <w:r>
        <w:rPr>
          <w:rFonts w:hint="eastAsia" w:ascii="Times New Roman" w:hAnsi="Times New Roman"/>
          <w:color w:val="auto"/>
        </w:rPr>
        <w:t>废气：颗粒物、SO</w:t>
      </w:r>
      <w:r>
        <w:rPr>
          <w:rFonts w:hint="eastAsia" w:ascii="Times New Roman" w:hAnsi="Times New Roman"/>
          <w:color w:val="auto"/>
          <w:vertAlign w:val="subscript"/>
        </w:rPr>
        <w:t>2</w:t>
      </w:r>
      <w:r>
        <w:rPr>
          <w:rFonts w:hint="eastAsia" w:ascii="Times New Roman" w:hAnsi="Times New Roman"/>
          <w:color w:val="auto"/>
        </w:rPr>
        <w:t>、NO</w:t>
      </w:r>
      <w:r>
        <w:rPr>
          <w:rFonts w:hint="eastAsia" w:ascii="Times New Roman" w:hAnsi="Times New Roman"/>
          <w:color w:val="auto"/>
          <w:vertAlign w:val="subscript"/>
        </w:rPr>
        <w:t>X</w:t>
      </w:r>
    </w:p>
    <w:p w14:paraId="2C450E44">
      <w:pPr>
        <w:pStyle w:val="77"/>
        <w:numPr>
          <w:ilvl w:val="0"/>
          <w:numId w:val="5"/>
        </w:numPr>
        <w:ind w:firstLineChars="0"/>
        <w:rPr>
          <w:rFonts w:hint="eastAsia" w:ascii="Times New Roman" w:hAnsi="Times New Roman"/>
          <w:color w:val="auto"/>
        </w:rPr>
      </w:pPr>
      <w:r>
        <w:rPr>
          <w:rFonts w:hint="eastAsia" w:ascii="Times New Roman" w:hAnsi="Times New Roman"/>
          <w:color w:val="auto"/>
        </w:rPr>
        <w:t>核定排放量</w:t>
      </w:r>
    </w:p>
    <w:p w14:paraId="532B2B71">
      <w:pPr>
        <w:pStyle w:val="106"/>
        <w:spacing w:line="500" w:lineRule="exact"/>
        <w:ind w:firstLineChars="200"/>
        <w:rPr>
          <w:rFonts w:ascii="Times New Roman" w:hAnsi="Times New Roman"/>
          <w:color w:val="auto"/>
        </w:rPr>
      </w:pPr>
      <w:r>
        <w:rPr>
          <w:rFonts w:hint="eastAsia" w:ascii="Times New Roman" w:hAnsi="Times New Roman"/>
          <w:color w:val="auto"/>
        </w:rPr>
        <w:t>按照</w:t>
      </w:r>
      <w:r>
        <w:rPr>
          <w:rFonts w:ascii="Times New Roman" w:hAnsi="Times New Roman"/>
          <w:color w:val="auto"/>
        </w:rPr>
        <w:t>《排污许可证申请与核发技术规范 锅炉》（HJ953-2018）</w:t>
      </w:r>
      <w:r>
        <w:rPr>
          <w:rFonts w:hint="eastAsia" w:ascii="Times New Roman" w:hAnsi="Times New Roman"/>
          <w:color w:val="auto"/>
        </w:rPr>
        <w:t>中许可排放量公式核算：</w:t>
      </w:r>
    </w:p>
    <w:p w14:paraId="6FB96EB0">
      <w:pPr>
        <w:pStyle w:val="106"/>
        <w:ind w:left="482" w:firstLine="0"/>
        <w:jc w:val="center"/>
        <w:rPr>
          <w:color w:val="auto"/>
        </w:rPr>
      </w:pPr>
      <w:r>
        <w:rPr>
          <w:color w:val="auto"/>
        </w:rPr>
        <w:drawing>
          <wp:inline distT="0" distB="0" distL="114300" distR="114300">
            <wp:extent cx="3429000" cy="676275"/>
            <wp:effectExtent l="0" t="0" r="0" b="9525"/>
            <wp:docPr id="6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2"/>
                    <pic:cNvPicPr>
                      <a:picLocks noChangeAspect="1"/>
                    </pic:cNvPicPr>
                  </pic:nvPicPr>
                  <pic:blipFill>
                    <a:blip r:embed="rId100"/>
                    <a:stretch>
                      <a:fillRect/>
                    </a:stretch>
                  </pic:blipFill>
                  <pic:spPr>
                    <a:xfrm>
                      <a:off x="0" y="0"/>
                      <a:ext cx="3429000" cy="676275"/>
                    </a:xfrm>
                    <a:prstGeom prst="rect">
                      <a:avLst/>
                    </a:prstGeom>
                    <a:noFill/>
                    <a:ln>
                      <a:noFill/>
                    </a:ln>
                  </pic:spPr>
                </pic:pic>
              </a:graphicData>
            </a:graphic>
          </wp:inline>
        </w:drawing>
      </w:r>
    </w:p>
    <w:p w14:paraId="60B32EF7">
      <w:pPr>
        <w:pStyle w:val="100"/>
        <w:adjustRightInd w:val="0"/>
        <w:snapToGrid w:val="0"/>
        <w:spacing w:line="500" w:lineRule="exact"/>
        <w:ind w:firstLine="200"/>
        <w:textAlignment w:val="center"/>
        <w:rPr>
          <w:color w:val="auto"/>
          <w:sz w:val="24"/>
          <w:szCs w:val="24"/>
        </w:rPr>
      </w:pPr>
      <w:r>
        <w:rPr>
          <w:color w:val="auto"/>
          <w:sz w:val="24"/>
          <w:szCs w:val="24"/>
        </w:rPr>
        <w:t>式中：</w:t>
      </w:r>
      <w:r>
        <w:rPr>
          <w:iCs/>
          <w:color w:val="auto"/>
          <w:sz w:val="24"/>
          <w:szCs w:val="24"/>
        </w:rPr>
        <w:t>E</w:t>
      </w:r>
      <w:r>
        <w:rPr>
          <w:rFonts w:hint="eastAsia"/>
          <w:iCs/>
          <w:color w:val="auto"/>
          <w:sz w:val="24"/>
          <w:szCs w:val="24"/>
          <w:vertAlign w:val="subscript"/>
        </w:rPr>
        <w:t>年许可</w:t>
      </w:r>
      <w:r>
        <w:rPr>
          <w:color w:val="auto"/>
          <w:sz w:val="24"/>
          <w:szCs w:val="24"/>
        </w:rPr>
        <w:t>——</w:t>
      </w:r>
      <w:r>
        <w:rPr>
          <w:rFonts w:hint="eastAsia"/>
          <w:color w:val="auto"/>
          <w:sz w:val="24"/>
          <w:szCs w:val="24"/>
        </w:rPr>
        <w:t>锅炉排污单位污染物年许可</w:t>
      </w:r>
      <w:r>
        <w:rPr>
          <w:color w:val="auto"/>
          <w:sz w:val="24"/>
          <w:szCs w:val="24"/>
        </w:rPr>
        <w:t>排放量，t；</w:t>
      </w:r>
    </w:p>
    <w:p w14:paraId="3E6E472C">
      <w:pPr>
        <w:pStyle w:val="100"/>
        <w:adjustRightInd w:val="0"/>
        <w:snapToGrid w:val="0"/>
        <w:spacing w:line="500" w:lineRule="exact"/>
        <w:ind w:firstLine="960" w:firstLineChars="400"/>
        <w:textAlignment w:val="center"/>
        <w:rPr>
          <w:rFonts w:hint="eastAsia"/>
          <w:color w:val="auto"/>
          <w:sz w:val="24"/>
          <w:szCs w:val="24"/>
        </w:rPr>
      </w:pPr>
      <w:r>
        <w:rPr>
          <w:rFonts w:hint="eastAsia"/>
          <w:color w:val="auto"/>
          <w:sz w:val="24"/>
          <w:szCs w:val="24"/>
        </w:rPr>
        <w:t>C</w:t>
      </w:r>
      <w:r>
        <w:rPr>
          <w:rFonts w:hint="eastAsia"/>
          <w:color w:val="auto"/>
          <w:sz w:val="24"/>
          <w:szCs w:val="24"/>
          <w:vertAlign w:val="subscript"/>
        </w:rPr>
        <w:t>i</w:t>
      </w:r>
      <w:r>
        <w:rPr>
          <w:color w:val="auto"/>
          <w:sz w:val="24"/>
          <w:szCs w:val="24"/>
        </w:rPr>
        <w:t>——</w:t>
      </w:r>
      <w:r>
        <w:rPr>
          <w:rFonts w:hint="eastAsia"/>
          <w:color w:val="auto"/>
          <w:sz w:val="24"/>
          <w:szCs w:val="24"/>
        </w:rPr>
        <w:t>第i个主要排放口污染物排放标准浓度限值mg/m</w:t>
      </w:r>
      <w:r>
        <w:rPr>
          <w:rFonts w:hint="eastAsia"/>
          <w:color w:val="auto"/>
          <w:sz w:val="24"/>
          <w:szCs w:val="24"/>
          <w:vertAlign w:val="superscript"/>
        </w:rPr>
        <w:t>3</w:t>
      </w:r>
    </w:p>
    <w:p w14:paraId="69A7CA95">
      <w:pPr>
        <w:pStyle w:val="100"/>
        <w:adjustRightInd w:val="0"/>
        <w:snapToGrid w:val="0"/>
        <w:spacing w:line="500" w:lineRule="exact"/>
        <w:ind w:firstLine="960" w:firstLineChars="400"/>
        <w:textAlignment w:val="center"/>
        <w:rPr>
          <w:color w:val="auto"/>
          <w:sz w:val="24"/>
          <w:szCs w:val="24"/>
        </w:rPr>
      </w:pPr>
      <w:r>
        <w:rPr>
          <w:rFonts w:hint="eastAsia"/>
          <w:color w:val="auto"/>
          <w:sz w:val="24"/>
          <w:szCs w:val="24"/>
        </w:rPr>
        <w:t>V</w:t>
      </w:r>
      <w:r>
        <w:rPr>
          <w:rFonts w:hint="eastAsia"/>
          <w:color w:val="auto"/>
          <w:sz w:val="24"/>
          <w:szCs w:val="24"/>
          <w:vertAlign w:val="subscript"/>
        </w:rPr>
        <w:t>i</w:t>
      </w:r>
      <w:r>
        <w:rPr>
          <w:color w:val="auto"/>
          <w:sz w:val="24"/>
          <w:szCs w:val="24"/>
        </w:rPr>
        <w:t>——</w:t>
      </w:r>
      <w:r>
        <w:rPr>
          <w:rFonts w:hint="eastAsia"/>
          <w:color w:val="auto"/>
          <w:sz w:val="24"/>
          <w:szCs w:val="24"/>
        </w:rPr>
        <w:t>第i个主要排放口基准烟气量</w:t>
      </w:r>
      <w:r>
        <w:rPr>
          <w:color w:val="auto"/>
          <w:sz w:val="24"/>
          <w:szCs w:val="24"/>
        </w:rPr>
        <w:t>，</w:t>
      </w:r>
      <w:r>
        <w:rPr>
          <w:rFonts w:hint="eastAsia"/>
          <w:color w:val="auto"/>
          <w:sz w:val="24"/>
          <w:szCs w:val="24"/>
        </w:rPr>
        <w:t>Nm</w:t>
      </w:r>
      <w:r>
        <w:rPr>
          <w:rFonts w:hint="eastAsia"/>
          <w:color w:val="auto"/>
          <w:sz w:val="24"/>
          <w:szCs w:val="24"/>
          <w:vertAlign w:val="superscript"/>
        </w:rPr>
        <w:t>3</w:t>
      </w:r>
      <w:r>
        <w:rPr>
          <w:rFonts w:hint="eastAsia"/>
          <w:color w:val="auto"/>
          <w:sz w:val="24"/>
          <w:szCs w:val="24"/>
        </w:rPr>
        <w:t>/m</w:t>
      </w:r>
      <w:r>
        <w:rPr>
          <w:rFonts w:hint="eastAsia"/>
          <w:color w:val="auto"/>
          <w:sz w:val="24"/>
          <w:szCs w:val="24"/>
          <w:vertAlign w:val="superscript"/>
        </w:rPr>
        <w:t>3</w:t>
      </w:r>
      <w:r>
        <w:rPr>
          <w:color w:val="auto"/>
          <w:sz w:val="24"/>
          <w:szCs w:val="24"/>
        </w:rPr>
        <w:t>；</w:t>
      </w:r>
    </w:p>
    <w:p w14:paraId="6DECF366">
      <w:pPr>
        <w:pStyle w:val="100"/>
        <w:adjustRightInd w:val="0"/>
        <w:snapToGrid w:val="0"/>
        <w:spacing w:line="500" w:lineRule="exact"/>
        <w:ind w:firstLine="960" w:firstLineChars="400"/>
        <w:textAlignment w:val="center"/>
        <w:rPr>
          <w:color w:val="auto"/>
          <w:sz w:val="24"/>
          <w:szCs w:val="24"/>
        </w:rPr>
      </w:pPr>
      <w:r>
        <w:rPr>
          <w:rFonts w:hint="eastAsia"/>
          <w:color w:val="auto"/>
          <w:sz w:val="24"/>
          <w:szCs w:val="24"/>
        </w:rPr>
        <w:t>R</w:t>
      </w:r>
      <w:r>
        <w:rPr>
          <w:rFonts w:hint="eastAsia"/>
          <w:color w:val="auto"/>
          <w:sz w:val="24"/>
          <w:szCs w:val="24"/>
          <w:vertAlign w:val="subscript"/>
        </w:rPr>
        <w:t>i</w:t>
      </w:r>
      <w:r>
        <w:rPr>
          <w:color w:val="auto"/>
          <w:sz w:val="24"/>
          <w:szCs w:val="24"/>
        </w:rPr>
        <w:t>——</w:t>
      </w:r>
      <w:r>
        <w:rPr>
          <w:rFonts w:hint="eastAsia"/>
          <w:color w:val="auto"/>
          <w:sz w:val="24"/>
          <w:szCs w:val="24"/>
        </w:rPr>
        <w:t>第i个主要排放口年燃料使用量</w:t>
      </w:r>
      <w:r>
        <w:rPr>
          <w:color w:val="auto"/>
          <w:sz w:val="24"/>
          <w:szCs w:val="24"/>
        </w:rPr>
        <w:t>，</w:t>
      </w:r>
      <w:r>
        <w:rPr>
          <w:rFonts w:hint="eastAsia"/>
          <w:color w:val="auto"/>
          <w:sz w:val="24"/>
          <w:szCs w:val="24"/>
        </w:rPr>
        <w:t>t</w:t>
      </w:r>
      <w:r>
        <w:rPr>
          <w:color w:val="auto"/>
          <w:sz w:val="24"/>
          <w:szCs w:val="24"/>
        </w:rPr>
        <w:t>；</w:t>
      </w:r>
    </w:p>
    <w:p w14:paraId="09EBAB8F">
      <w:pPr>
        <w:pStyle w:val="100"/>
        <w:adjustRightInd w:val="0"/>
        <w:snapToGrid w:val="0"/>
        <w:spacing w:line="500" w:lineRule="exact"/>
        <w:ind w:left="1678" w:leftChars="456" w:hanging="720" w:hangingChars="300"/>
        <w:textAlignment w:val="center"/>
        <w:rPr>
          <w:color w:val="auto"/>
          <w:sz w:val="24"/>
          <w:szCs w:val="24"/>
        </w:rPr>
      </w:pPr>
      <w:r>
        <w:rPr>
          <w:color w:val="auto"/>
          <w:sz w:val="24"/>
          <w:szCs w:val="24"/>
        </w:rPr>
        <w:t>δi——</w:t>
      </w:r>
      <w:r>
        <w:rPr>
          <w:rFonts w:hint="eastAsia"/>
          <w:color w:val="auto"/>
          <w:sz w:val="24"/>
          <w:szCs w:val="24"/>
        </w:rPr>
        <w:t>第 i 个主要排放口所对应的大气污染物许可排放量调整系数，二氧化硫0.8、氮氧化物1.0、颗粒物1.0</w:t>
      </w:r>
    </w:p>
    <w:p w14:paraId="461A0369">
      <w:pPr>
        <w:pStyle w:val="133"/>
        <w:spacing w:line="500" w:lineRule="exact"/>
        <w:ind w:firstLine="480"/>
        <w:rPr>
          <w:color w:val="auto"/>
          <w:sz w:val="24"/>
        </w:rPr>
      </w:pPr>
      <w:r>
        <w:rPr>
          <w:color w:val="auto"/>
          <w:sz w:val="24"/>
        </w:rPr>
        <w:t>颗粒物核定排放量=</w:t>
      </w:r>
      <w:r>
        <w:rPr>
          <w:rFonts w:hint="eastAsia"/>
          <w:color w:val="auto"/>
          <w:sz w:val="24"/>
          <w:lang w:val="en-US" w:eastAsia="zh-CN"/>
        </w:rPr>
        <w:t>6.382</w:t>
      </w:r>
      <w:r>
        <w:rPr>
          <w:color w:val="auto"/>
          <w:sz w:val="24"/>
        </w:rPr>
        <w:t>Nm</w:t>
      </w:r>
      <w:r>
        <w:rPr>
          <w:color w:val="auto"/>
          <w:sz w:val="24"/>
          <w:vertAlign w:val="superscript"/>
        </w:rPr>
        <w:t>3</w:t>
      </w:r>
      <w:r>
        <w:rPr>
          <w:color w:val="auto"/>
          <w:sz w:val="24"/>
        </w:rPr>
        <w:t>/</w:t>
      </w:r>
      <w:r>
        <w:rPr>
          <w:rFonts w:hint="eastAsia"/>
          <w:color w:val="auto"/>
          <w:sz w:val="24"/>
          <w:lang w:val="en-US" w:eastAsia="zh-CN"/>
        </w:rPr>
        <w:t>kg</w:t>
      </w:r>
      <w:r>
        <w:rPr>
          <w:color w:val="auto"/>
          <w:sz w:val="24"/>
        </w:rPr>
        <w:t>×</w:t>
      </w:r>
      <w:r>
        <w:rPr>
          <w:rFonts w:hint="eastAsia"/>
          <w:color w:val="auto"/>
          <w:sz w:val="24"/>
          <w:lang w:val="en-US" w:eastAsia="zh-CN"/>
        </w:rPr>
        <w:t>20363</w:t>
      </w:r>
      <w:r>
        <w:rPr>
          <w:color w:val="auto"/>
          <w:sz w:val="24"/>
        </w:rPr>
        <w:t>t/a×</w:t>
      </w:r>
      <w:r>
        <w:rPr>
          <w:rFonts w:hint="eastAsia"/>
          <w:color w:val="auto"/>
          <w:sz w:val="24"/>
        </w:rPr>
        <w:t>5</w:t>
      </w:r>
      <w:r>
        <w:rPr>
          <w:color w:val="auto"/>
          <w:sz w:val="24"/>
        </w:rPr>
        <w:t>0mg/m</w:t>
      </w:r>
      <w:r>
        <w:rPr>
          <w:color w:val="auto"/>
          <w:sz w:val="24"/>
          <w:vertAlign w:val="superscript"/>
        </w:rPr>
        <w:t>3</w:t>
      </w:r>
      <w:r>
        <w:rPr>
          <w:color w:val="auto"/>
          <w:sz w:val="24"/>
        </w:rPr>
        <w:t>×10</w:t>
      </w:r>
      <w:r>
        <w:rPr>
          <w:color w:val="auto"/>
          <w:sz w:val="24"/>
          <w:vertAlign w:val="superscript"/>
        </w:rPr>
        <w:t>-9</w:t>
      </w:r>
      <w:r>
        <w:rPr>
          <w:color w:val="auto"/>
          <w:sz w:val="24"/>
        </w:rPr>
        <w:t>=</w:t>
      </w:r>
      <w:r>
        <w:rPr>
          <w:rFonts w:hint="eastAsia"/>
          <w:color w:val="auto"/>
          <w:sz w:val="24"/>
          <w:lang w:val="en-US" w:eastAsia="zh-CN"/>
        </w:rPr>
        <w:t>6.498</w:t>
      </w:r>
      <w:r>
        <w:rPr>
          <w:color w:val="auto"/>
          <w:sz w:val="24"/>
        </w:rPr>
        <w:t>t/a</w:t>
      </w:r>
    </w:p>
    <w:p w14:paraId="7C845146">
      <w:pPr>
        <w:pStyle w:val="133"/>
        <w:spacing w:line="500" w:lineRule="exact"/>
        <w:ind w:firstLine="480"/>
        <w:rPr>
          <w:color w:val="auto"/>
          <w:sz w:val="24"/>
        </w:rPr>
      </w:pPr>
      <w:r>
        <w:rPr>
          <w:color w:val="auto"/>
          <w:sz w:val="24"/>
        </w:rPr>
        <w:t>SO</w:t>
      </w:r>
      <w:r>
        <w:rPr>
          <w:color w:val="auto"/>
          <w:sz w:val="24"/>
          <w:vertAlign w:val="subscript"/>
        </w:rPr>
        <w:t>2</w:t>
      </w:r>
      <w:r>
        <w:rPr>
          <w:color w:val="auto"/>
          <w:sz w:val="24"/>
        </w:rPr>
        <w:t>核定排放量=</w:t>
      </w:r>
      <w:r>
        <w:rPr>
          <w:rFonts w:hint="eastAsia"/>
          <w:color w:val="auto"/>
          <w:sz w:val="24"/>
          <w:lang w:val="en-US" w:eastAsia="zh-CN"/>
        </w:rPr>
        <w:t>6.382</w:t>
      </w:r>
      <w:r>
        <w:rPr>
          <w:color w:val="auto"/>
          <w:sz w:val="24"/>
        </w:rPr>
        <w:t>Nm</w:t>
      </w:r>
      <w:r>
        <w:rPr>
          <w:color w:val="auto"/>
          <w:sz w:val="24"/>
          <w:vertAlign w:val="superscript"/>
        </w:rPr>
        <w:t>3</w:t>
      </w:r>
      <w:r>
        <w:rPr>
          <w:color w:val="auto"/>
          <w:sz w:val="24"/>
        </w:rPr>
        <w:t>/</w:t>
      </w:r>
      <w:r>
        <w:rPr>
          <w:rFonts w:hint="eastAsia"/>
          <w:color w:val="auto"/>
          <w:sz w:val="24"/>
          <w:lang w:val="en-US" w:eastAsia="zh-CN"/>
        </w:rPr>
        <w:t>kg</w:t>
      </w:r>
      <w:r>
        <w:rPr>
          <w:color w:val="auto"/>
          <w:sz w:val="24"/>
        </w:rPr>
        <w:t>×</w:t>
      </w:r>
      <w:r>
        <w:rPr>
          <w:rFonts w:hint="eastAsia"/>
          <w:color w:val="auto"/>
          <w:sz w:val="24"/>
          <w:lang w:val="en-US" w:eastAsia="zh-CN"/>
        </w:rPr>
        <w:t>20363</w:t>
      </w:r>
      <w:r>
        <w:rPr>
          <w:color w:val="auto"/>
          <w:sz w:val="24"/>
        </w:rPr>
        <w:t>t/a×</w:t>
      </w:r>
      <w:r>
        <w:rPr>
          <w:rFonts w:hint="eastAsia"/>
          <w:color w:val="auto"/>
          <w:sz w:val="24"/>
        </w:rPr>
        <w:t>3</w:t>
      </w:r>
      <w:r>
        <w:rPr>
          <w:color w:val="auto"/>
          <w:sz w:val="24"/>
        </w:rPr>
        <w:t>00mg/m</w:t>
      </w:r>
      <w:r>
        <w:rPr>
          <w:color w:val="auto"/>
          <w:sz w:val="24"/>
          <w:vertAlign w:val="superscript"/>
        </w:rPr>
        <w:t>3</w:t>
      </w:r>
      <w:r>
        <w:rPr>
          <w:color w:val="auto"/>
          <w:sz w:val="24"/>
        </w:rPr>
        <w:t>×</w:t>
      </w:r>
      <w:r>
        <w:rPr>
          <w:rFonts w:hint="eastAsia"/>
          <w:color w:val="auto"/>
          <w:sz w:val="24"/>
          <w:lang w:val="en-US" w:eastAsia="zh-CN"/>
        </w:rPr>
        <w:t>0.8</w:t>
      </w:r>
      <w:r>
        <w:rPr>
          <w:color w:val="auto"/>
          <w:sz w:val="24"/>
        </w:rPr>
        <w:t>×10</w:t>
      </w:r>
      <w:r>
        <w:rPr>
          <w:color w:val="auto"/>
          <w:sz w:val="24"/>
          <w:vertAlign w:val="superscript"/>
        </w:rPr>
        <w:t>-9</w:t>
      </w:r>
      <w:r>
        <w:rPr>
          <w:color w:val="auto"/>
          <w:sz w:val="24"/>
        </w:rPr>
        <w:t>=</w:t>
      </w:r>
      <w:r>
        <w:rPr>
          <w:rFonts w:hint="eastAsia"/>
          <w:color w:val="auto"/>
          <w:sz w:val="24"/>
          <w:lang w:val="en-US" w:eastAsia="zh-CN"/>
        </w:rPr>
        <w:t>31.189</w:t>
      </w:r>
      <w:r>
        <w:rPr>
          <w:color w:val="auto"/>
          <w:sz w:val="24"/>
        </w:rPr>
        <w:t>t/a</w:t>
      </w:r>
    </w:p>
    <w:p w14:paraId="14F9DD61">
      <w:pPr>
        <w:pStyle w:val="133"/>
        <w:spacing w:line="500" w:lineRule="exact"/>
        <w:ind w:firstLine="480"/>
        <w:rPr>
          <w:color w:val="auto"/>
          <w:sz w:val="24"/>
        </w:rPr>
      </w:pPr>
      <w:r>
        <w:rPr>
          <w:color w:val="auto"/>
          <w:sz w:val="24"/>
        </w:rPr>
        <w:t>NO</w:t>
      </w:r>
      <w:r>
        <w:rPr>
          <w:color w:val="auto"/>
          <w:sz w:val="24"/>
          <w:vertAlign w:val="subscript"/>
        </w:rPr>
        <w:t>X</w:t>
      </w:r>
      <w:r>
        <w:rPr>
          <w:color w:val="auto"/>
          <w:sz w:val="24"/>
        </w:rPr>
        <w:t>核定排放量=</w:t>
      </w:r>
      <w:r>
        <w:rPr>
          <w:rFonts w:hint="eastAsia"/>
          <w:color w:val="auto"/>
          <w:sz w:val="24"/>
          <w:lang w:val="en-US" w:eastAsia="zh-CN"/>
        </w:rPr>
        <w:t>6.382</w:t>
      </w:r>
      <w:r>
        <w:rPr>
          <w:color w:val="auto"/>
          <w:sz w:val="24"/>
        </w:rPr>
        <w:t>Nm</w:t>
      </w:r>
      <w:r>
        <w:rPr>
          <w:color w:val="auto"/>
          <w:sz w:val="24"/>
          <w:vertAlign w:val="superscript"/>
        </w:rPr>
        <w:t>3</w:t>
      </w:r>
      <w:r>
        <w:rPr>
          <w:color w:val="auto"/>
          <w:sz w:val="24"/>
        </w:rPr>
        <w:t>/</w:t>
      </w:r>
      <w:r>
        <w:rPr>
          <w:rFonts w:hint="eastAsia"/>
          <w:color w:val="auto"/>
          <w:sz w:val="24"/>
          <w:lang w:val="en-US" w:eastAsia="zh-CN"/>
        </w:rPr>
        <w:t>kg</w:t>
      </w:r>
      <w:r>
        <w:rPr>
          <w:color w:val="auto"/>
          <w:sz w:val="24"/>
        </w:rPr>
        <w:t>×</w:t>
      </w:r>
      <w:r>
        <w:rPr>
          <w:rFonts w:hint="eastAsia"/>
          <w:color w:val="auto"/>
          <w:sz w:val="24"/>
          <w:lang w:val="en-US" w:eastAsia="zh-CN"/>
        </w:rPr>
        <w:t>20363</w:t>
      </w:r>
      <w:r>
        <w:rPr>
          <w:color w:val="auto"/>
          <w:sz w:val="24"/>
        </w:rPr>
        <w:t>t/a×</w:t>
      </w:r>
      <w:r>
        <w:rPr>
          <w:rFonts w:hint="eastAsia"/>
          <w:color w:val="auto"/>
          <w:sz w:val="24"/>
        </w:rPr>
        <w:t>3</w:t>
      </w:r>
      <w:r>
        <w:rPr>
          <w:color w:val="auto"/>
          <w:sz w:val="24"/>
        </w:rPr>
        <w:t>00mg/m</w:t>
      </w:r>
      <w:r>
        <w:rPr>
          <w:color w:val="auto"/>
          <w:sz w:val="24"/>
          <w:vertAlign w:val="superscript"/>
        </w:rPr>
        <w:t>3</w:t>
      </w:r>
      <w:r>
        <w:rPr>
          <w:color w:val="auto"/>
          <w:sz w:val="24"/>
        </w:rPr>
        <w:t>×10</w:t>
      </w:r>
      <w:r>
        <w:rPr>
          <w:color w:val="auto"/>
          <w:sz w:val="24"/>
          <w:vertAlign w:val="superscript"/>
        </w:rPr>
        <w:t>-9</w:t>
      </w:r>
      <w:r>
        <w:rPr>
          <w:color w:val="auto"/>
          <w:sz w:val="24"/>
        </w:rPr>
        <w:t>=</w:t>
      </w:r>
      <w:r>
        <w:rPr>
          <w:rFonts w:hint="eastAsia"/>
          <w:color w:val="auto"/>
          <w:sz w:val="24"/>
          <w:lang w:val="en-US" w:eastAsia="zh-CN"/>
        </w:rPr>
        <w:t>38.987</w:t>
      </w:r>
      <w:r>
        <w:rPr>
          <w:color w:val="auto"/>
          <w:sz w:val="24"/>
        </w:rPr>
        <w:t>t/a</w:t>
      </w:r>
    </w:p>
    <w:p w14:paraId="5BBD9C3A">
      <w:pPr>
        <w:outlineLvl w:val="9"/>
        <w:rPr>
          <w:color w:val="auto"/>
        </w:rPr>
      </w:pPr>
    </w:p>
    <w:p w14:paraId="1FF9EC1D">
      <w:pPr>
        <w:spacing w:after="120" w:afterLines="50"/>
        <w:jc w:val="both"/>
        <w:outlineLvl w:val="9"/>
        <w:rPr>
          <w:rFonts w:hint="eastAsia" w:cs="Times New Roman"/>
          <w:b/>
          <w:color w:val="auto"/>
          <w:sz w:val="24"/>
          <w:szCs w:val="20"/>
          <w:highlight w:val="none"/>
          <w:lang w:val="en-US" w:eastAsia="zh-CN"/>
        </w:rPr>
      </w:pPr>
    </w:p>
    <w:p w14:paraId="0448EE1D">
      <w:pPr>
        <w:spacing w:after="120" w:afterLines="50"/>
        <w:jc w:val="both"/>
        <w:outlineLvl w:val="9"/>
        <w:rPr>
          <w:rFonts w:hint="eastAsia" w:cs="Times New Roman"/>
          <w:b/>
          <w:color w:val="auto"/>
          <w:sz w:val="24"/>
          <w:szCs w:val="20"/>
          <w:highlight w:val="none"/>
          <w:lang w:val="en-US" w:eastAsia="zh-CN"/>
        </w:rPr>
      </w:pPr>
    </w:p>
    <w:p w14:paraId="626B08EC">
      <w:pPr>
        <w:spacing w:after="120" w:afterLines="50"/>
        <w:jc w:val="both"/>
        <w:outlineLvl w:val="9"/>
        <w:rPr>
          <w:rFonts w:hint="eastAsia" w:cs="Times New Roman"/>
          <w:b/>
          <w:color w:val="auto"/>
          <w:sz w:val="24"/>
          <w:szCs w:val="20"/>
          <w:highlight w:val="none"/>
          <w:lang w:val="en-US" w:eastAsia="zh-CN"/>
        </w:rPr>
      </w:pPr>
    </w:p>
    <w:p w14:paraId="40460BDB">
      <w:pPr>
        <w:spacing w:after="120" w:afterLines="50"/>
        <w:jc w:val="both"/>
        <w:outlineLvl w:val="9"/>
        <w:rPr>
          <w:rFonts w:hint="eastAsia" w:cs="Times New Roman"/>
          <w:b/>
          <w:color w:val="auto"/>
          <w:sz w:val="24"/>
          <w:szCs w:val="20"/>
          <w:highlight w:val="none"/>
          <w:lang w:val="en-US" w:eastAsia="zh-CN"/>
        </w:rPr>
      </w:pPr>
    </w:p>
    <w:p w14:paraId="0657813E">
      <w:pPr>
        <w:spacing w:after="120" w:afterLines="50"/>
        <w:jc w:val="both"/>
        <w:outlineLvl w:val="9"/>
        <w:rPr>
          <w:rFonts w:hint="eastAsia" w:cs="Times New Roman"/>
          <w:b/>
          <w:color w:val="auto"/>
          <w:sz w:val="24"/>
          <w:szCs w:val="20"/>
          <w:highlight w:val="none"/>
          <w:lang w:val="en-US" w:eastAsia="zh-CN"/>
        </w:rPr>
      </w:pPr>
    </w:p>
    <w:p w14:paraId="2A2E3673">
      <w:pPr>
        <w:spacing w:after="120" w:afterLines="50"/>
        <w:jc w:val="both"/>
        <w:outlineLvl w:val="9"/>
        <w:rPr>
          <w:rFonts w:hint="eastAsia" w:cs="Times New Roman"/>
          <w:b/>
          <w:color w:val="auto"/>
          <w:sz w:val="24"/>
          <w:szCs w:val="20"/>
          <w:highlight w:val="none"/>
          <w:lang w:val="en-US" w:eastAsia="zh-CN"/>
        </w:rPr>
      </w:pPr>
    </w:p>
    <w:p w14:paraId="5D0DE25B">
      <w:pPr>
        <w:spacing w:after="120" w:afterLines="50"/>
        <w:jc w:val="both"/>
        <w:outlineLvl w:val="9"/>
        <w:rPr>
          <w:rFonts w:hint="eastAsia" w:cs="Times New Roman"/>
          <w:b/>
          <w:color w:val="auto"/>
          <w:sz w:val="24"/>
          <w:szCs w:val="20"/>
          <w:highlight w:val="none"/>
          <w:lang w:val="en-US" w:eastAsia="zh-CN"/>
        </w:rPr>
      </w:pPr>
    </w:p>
    <w:p w14:paraId="1337951D">
      <w:pPr>
        <w:spacing w:after="120" w:afterLines="50"/>
        <w:jc w:val="both"/>
        <w:outlineLvl w:val="9"/>
        <w:rPr>
          <w:rFonts w:hint="eastAsia" w:cs="Times New Roman"/>
          <w:b/>
          <w:color w:val="auto"/>
          <w:sz w:val="24"/>
          <w:szCs w:val="20"/>
          <w:highlight w:val="none"/>
          <w:lang w:val="en-US" w:eastAsia="zh-CN"/>
        </w:rPr>
      </w:pPr>
    </w:p>
    <w:p w14:paraId="61FAD195">
      <w:pPr>
        <w:spacing w:after="120" w:afterLines="50"/>
        <w:jc w:val="both"/>
        <w:outlineLvl w:val="9"/>
        <w:rPr>
          <w:rFonts w:hint="eastAsia" w:cs="Times New Roman"/>
          <w:b/>
          <w:color w:val="auto"/>
          <w:sz w:val="24"/>
          <w:szCs w:val="20"/>
          <w:highlight w:val="none"/>
          <w:lang w:val="en-US" w:eastAsia="zh-CN"/>
        </w:rPr>
      </w:pPr>
    </w:p>
    <w:p w14:paraId="17145718">
      <w:pPr>
        <w:spacing w:after="120" w:afterLines="50"/>
        <w:jc w:val="both"/>
        <w:outlineLvl w:val="9"/>
        <w:rPr>
          <w:rFonts w:hint="eastAsia" w:cs="Times New Roman"/>
          <w:b/>
          <w:color w:val="auto"/>
          <w:sz w:val="24"/>
          <w:szCs w:val="20"/>
          <w:highlight w:val="none"/>
          <w:lang w:val="en-US" w:eastAsia="zh-CN"/>
        </w:rPr>
      </w:pPr>
    </w:p>
    <w:p w14:paraId="6A54B77C">
      <w:pPr>
        <w:spacing w:after="120" w:afterLines="50"/>
        <w:jc w:val="both"/>
        <w:outlineLvl w:val="9"/>
        <w:rPr>
          <w:rFonts w:hint="eastAsia" w:cs="Times New Roman"/>
          <w:b/>
          <w:color w:val="auto"/>
          <w:sz w:val="24"/>
          <w:szCs w:val="20"/>
          <w:highlight w:val="none"/>
          <w:lang w:val="en-US" w:eastAsia="zh-CN"/>
        </w:rPr>
      </w:pPr>
    </w:p>
    <w:p w14:paraId="2A222FE0">
      <w:pPr>
        <w:spacing w:after="120" w:afterLines="50"/>
        <w:jc w:val="both"/>
        <w:outlineLvl w:val="9"/>
        <w:rPr>
          <w:rFonts w:hint="eastAsia" w:cs="Times New Roman"/>
          <w:b/>
          <w:color w:val="auto"/>
          <w:sz w:val="24"/>
          <w:szCs w:val="20"/>
          <w:highlight w:val="none"/>
          <w:lang w:val="en-US" w:eastAsia="zh-CN"/>
        </w:rPr>
      </w:pPr>
    </w:p>
    <w:p w14:paraId="1569A30F">
      <w:pPr>
        <w:spacing w:after="120" w:afterLines="50"/>
        <w:jc w:val="both"/>
        <w:outlineLvl w:val="9"/>
        <w:rPr>
          <w:rFonts w:hint="eastAsia" w:cs="Times New Roman"/>
          <w:b/>
          <w:color w:val="auto"/>
          <w:sz w:val="24"/>
          <w:szCs w:val="20"/>
          <w:highlight w:val="none"/>
          <w:lang w:val="en-US" w:eastAsia="zh-CN"/>
        </w:rPr>
      </w:pPr>
    </w:p>
    <w:p w14:paraId="4423DA98">
      <w:pPr>
        <w:spacing w:after="120" w:afterLines="50"/>
        <w:jc w:val="both"/>
        <w:outlineLvl w:val="9"/>
        <w:rPr>
          <w:rFonts w:hint="eastAsia" w:cs="Times New Roman"/>
          <w:b/>
          <w:color w:val="auto"/>
          <w:sz w:val="24"/>
          <w:szCs w:val="20"/>
          <w:highlight w:val="none"/>
          <w:lang w:val="en-US" w:eastAsia="zh-CN"/>
        </w:rPr>
      </w:pPr>
    </w:p>
    <w:p w14:paraId="76986987">
      <w:pPr>
        <w:spacing w:after="120" w:afterLines="50"/>
        <w:jc w:val="both"/>
        <w:outlineLvl w:val="9"/>
        <w:rPr>
          <w:rFonts w:hint="eastAsia" w:cs="Times New Roman"/>
          <w:b/>
          <w:color w:val="auto"/>
          <w:sz w:val="24"/>
          <w:szCs w:val="20"/>
          <w:highlight w:val="none"/>
          <w:lang w:val="en-US" w:eastAsia="zh-CN"/>
        </w:rPr>
      </w:pPr>
    </w:p>
    <w:p w14:paraId="4351AC5A">
      <w:pPr>
        <w:spacing w:after="120" w:afterLines="50"/>
        <w:jc w:val="both"/>
        <w:outlineLvl w:val="9"/>
        <w:rPr>
          <w:rFonts w:hint="eastAsia" w:cs="Times New Roman"/>
          <w:b/>
          <w:color w:val="auto"/>
          <w:sz w:val="24"/>
          <w:szCs w:val="20"/>
          <w:highlight w:val="none"/>
          <w:lang w:val="en-US" w:eastAsia="zh-CN"/>
        </w:rPr>
      </w:pPr>
    </w:p>
    <w:p w14:paraId="589F35FA">
      <w:pPr>
        <w:spacing w:after="120" w:afterLines="50"/>
        <w:jc w:val="both"/>
        <w:outlineLvl w:val="9"/>
        <w:rPr>
          <w:rFonts w:hint="eastAsia" w:cs="Times New Roman"/>
          <w:b/>
          <w:color w:val="auto"/>
          <w:sz w:val="24"/>
          <w:szCs w:val="20"/>
          <w:highlight w:val="none"/>
          <w:lang w:val="en-US" w:eastAsia="zh-CN"/>
        </w:rPr>
      </w:pPr>
    </w:p>
    <w:p w14:paraId="0F0578A0">
      <w:pPr>
        <w:spacing w:after="120" w:afterLines="50"/>
        <w:jc w:val="both"/>
        <w:outlineLvl w:val="9"/>
        <w:rPr>
          <w:rFonts w:hint="eastAsia" w:cs="Times New Roman"/>
          <w:b/>
          <w:color w:val="auto"/>
          <w:sz w:val="24"/>
          <w:szCs w:val="20"/>
          <w:highlight w:val="none"/>
          <w:lang w:val="en-US" w:eastAsia="zh-CN"/>
        </w:rPr>
      </w:pPr>
    </w:p>
    <w:p w14:paraId="0CA1CF0F">
      <w:pPr>
        <w:spacing w:after="120" w:afterLines="50"/>
        <w:jc w:val="both"/>
        <w:outlineLvl w:val="9"/>
        <w:rPr>
          <w:rFonts w:hint="eastAsia" w:cs="Times New Roman"/>
          <w:b/>
          <w:color w:val="auto"/>
          <w:sz w:val="24"/>
          <w:szCs w:val="20"/>
          <w:highlight w:val="none"/>
          <w:lang w:val="en-US" w:eastAsia="zh-CN"/>
        </w:rPr>
      </w:pPr>
    </w:p>
    <w:p w14:paraId="0688D4BE">
      <w:pPr>
        <w:spacing w:after="120" w:afterLines="50"/>
        <w:jc w:val="both"/>
        <w:outlineLvl w:val="9"/>
        <w:rPr>
          <w:rFonts w:hint="eastAsia" w:cs="Times New Roman"/>
          <w:b/>
          <w:color w:val="auto"/>
          <w:sz w:val="24"/>
          <w:szCs w:val="20"/>
          <w:highlight w:val="none"/>
          <w:lang w:val="en-US" w:eastAsia="zh-CN"/>
        </w:rPr>
      </w:pPr>
    </w:p>
    <w:p w14:paraId="3F89F2B5">
      <w:pPr>
        <w:spacing w:after="120" w:afterLines="50"/>
        <w:jc w:val="both"/>
        <w:outlineLvl w:val="9"/>
        <w:rPr>
          <w:rFonts w:hint="eastAsia" w:cs="Times New Roman"/>
          <w:b/>
          <w:color w:val="auto"/>
          <w:sz w:val="24"/>
          <w:szCs w:val="20"/>
          <w:highlight w:val="none"/>
          <w:lang w:val="en-US" w:eastAsia="zh-CN"/>
        </w:rPr>
      </w:pPr>
    </w:p>
    <w:p w14:paraId="023D24E1">
      <w:pPr>
        <w:spacing w:after="120" w:afterLines="50"/>
        <w:jc w:val="both"/>
        <w:outlineLvl w:val="9"/>
        <w:rPr>
          <w:rFonts w:hint="eastAsia" w:cs="Times New Roman"/>
          <w:b/>
          <w:color w:val="auto"/>
          <w:sz w:val="24"/>
          <w:szCs w:val="20"/>
          <w:highlight w:val="none"/>
          <w:lang w:val="en-US" w:eastAsia="zh-CN"/>
        </w:rPr>
      </w:pPr>
    </w:p>
    <w:p w14:paraId="4F736A21">
      <w:pPr>
        <w:spacing w:after="120" w:afterLines="50"/>
        <w:jc w:val="both"/>
        <w:outlineLvl w:val="9"/>
        <w:rPr>
          <w:rFonts w:hint="eastAsia" w:cs="Times New Roman"/>
          <w:b/>
          <w:color w:val="auto"/>
          <w:sz w:val="24"/>
          <w:szCs w:val="20"/>
          <w:highlight w:val="none"/>
          <w:lang w:val="en-US" w:eastAsia="zh-CN"/>
        </w:rPr>
      </w:pPr>
    </w:p>
    <w:p w14:paraId="380A92A3">
      <w:pPr>
        <w:spacing w:after="120" w:afterLines="50"/>
        <w:jc w:val="both"/>
        <w:outlineLvl w:val="9"/>
        <w:rPr>
          <w:rFonts w:hint="eastAsia" w:cs="Times New Roman"/>
          <w:b/>
          <w:color w:val="auto"/>
          <w:sz w:val="24"/>
          <w:szCs w:val="20"/>
          <w:highlight w:val="none"/>
          <w:lang w:val="en-US" w:eastAsia="zh-CN"/>
        </w:rPr>
      </w:pPr>
    </w:p>
    <w:p w14:paraId="330FCC45">
      <w:pPr>
        <w:spacing w:after="120" w:afterLines="50"/>
        <w:jc w:val="both"/>
        <w:outlineLvl w:val="9"/>
        <w:rPr>
          <w:rFonts w:hint="eastAsia" w:cs="Times New Roman"/>
          <w:b/>
          <w:color w:val="auto"/>
          <w:sz w:val="24"/>
          <w:szCs w:val="20"/>
          <w:highlight w:val="none"/>
          <w:lang w:val="en-US" w:eastAsia="zh-CN"/>
        </w:rPr>
      </w:pPr>
    </w:p>
    <w:p w14:paraId="300EA2A7">
      <w:pPr>
        <w:spacing w:after="120" w:afterLines="50"/>
        <w:jc w:val="both"/>
        <w:outlineLvl w:val="0"/>
        <w:rPr>
          <w:rFonts w:hint="default" w:ascii="Times New Roman" w:hAnsi="Times New Roman" w:eastAsia="宋体" w:cs="Times New Roman"/>
          <w:b/>
          <w:color w:val="auto"/>
          <w:sz w:val="24"/>
          <w:szCs w:val="20"/>
          <w:highlight w:val="none"/>
          <w:lang w:val="en-US" w:eastAsia="zh-CN"/>
        </w:rPr>
      </w:pPr>
      <w:r>
        <w:rPr>
          <w:rFonts w:hint="eastAsia" w:cs="Times New Roman"/>
          <w:b/>
          <w:color w:val="auto"/>
          <w:sz w:val="24"/>
          <w:szCs w:val="20"/>
          <w:highlight w:val="none"/>
          <w:lang w:val="en-US" w:eastAsia="zh-CN"/>
        </w:rPr>
        <w:t xml:space="preserve">附件8 </w:t>
      </w:r>
      <w:r>
        <w:rPr>
          <w:rFonts w:hint="default" w:ascii="Times New Roman" w:hAnsi="Times New Roman" w:eastAsia="宋体" w:cs="Times New Roman"/>
          <w:b/>
          <w:color w:val="auto"/>
          <w:sz w:val="24"/>
          <w:szCs w:val="20"/>
          <w:highlight w:val="none"/>
          <w:lang w:val="en-US" w:eastAsia="zh-CN"/>
        </w:rPr>
        <w:t>监测报告</w:t>
      </w:r>
      <w:bookmarkEnd w:id="254"/>
      <w:bookmarkEnd w:id="255"/>
    </w:p>
    <w:p w14:paraId="26E2B3AB">
      <w:pPr>
        <w:spacing w:after="120" w:afterLines="50"/>
        <w:jc w:val="both"/>
        <w:outlineLvl w:val="9"/>
        <w:rPr>
          <w:rFonts w:hint="default" w:ascii="Times New Roman" w:hAnsi="Times New Roman" w:eastAsia="宋体" w:cs="Times New Roman"/>
          <w:b/>
          <w:color w:val="auto"/>
          <w:sz w:val="24"/>
          <w:szCs w:val="20"/>
          <w:highlight w:val="none"/>
          <w:lang w:val="en-US" w:eastAsia="zh-CN"/>
        </w:rPr>
      </w:pPr>
      <w:r>
        <w:rPr>
          <w:color w:val="auto"/>
          <w:highlight w:val="none"/>
        </w:rPr>
        <w:drawing>
          <wp:inline distT="0" distB="0" distL="114300" distR="114300">
            <wp:extent cx="5608320" cy="7927975"/>
            <wp:effectExtent l="0" t="0" r="11430" b="15875"/>
            <wp:docPr id="68"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76"/>
                    <pic:cNvPicPr>
                      <a:picLocks noChangeAspect="1"/>
                    </pic:cNvPicPr>
                  </pic:nvPicPr>
                  <pic:blipFill>
                    <a:blip r:embed="rId101"/>
                    <a:stretch>
                      <a:fillRect/>
                    </a:stretch>
                  </pic:blipFill>
                  <pic:spPr>
                    <a:xfrm>
                      <a:off x="0" y="0"/>
                      <a:ext cx="5608320" cy="7927975"/>
                    </a:xfrm>
                    <a:prstGeom prst="rect">
                      <a:avLst/>
                    </a:prstGeom>
                    <a:noFill/>
                    <a:ln>
                      <a:noFill/>
                    </a:ln>
                  </pic:spPr>
                </pic:pic>
              </a:graphicData>
            </a:graphic>
          </wp:inline>
        </w:drawing>
      </w:r>
      <w:r>
        <w:rPr>
          <w:color w:val="auto"/>
          <w:highlight w:val="none"/>
        </w:rPr>
        <w:drawing>
          <wp:inline distT="0" distB="0" distL="114300" distR="114300">
            <wp:extent cx="5608320" cy="7927975"/>
            <wp:effectExtent l="0" t="0" r="11430" b="15875"/>
            <wp:docPr id="69"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77"/>
                    <pic:cNvPicPr>
                      <a:picLocks noChangeAspect="1"/>
                    </pic:cNvPicPr>
                  </pic:nvPicPr>
                  <pic:blipFill>
                    <a:blip r:embed="rId102"/>
                    <a:stretch>
                      <a:fillRect/>
                    </a:stretch>
                  </pic:blipFill>
                  <pic:spPr>
                    <a:xfrm>
                      <a:off x="0" y="0"/>
                      <a:ext cx="5608320" cy="7927975"/>
                    </a:xfrm>
                    <a:prstGeom prst="rect">
                      <a:avLst/>
                    </a:prstGeom>
                    <a:noFill/>
                    <a:ln>
                      <a:noFill/>
                    </a:ln>
                  </pic:spPr>
                </pic:pic>
              </a:graphicData>
            </a:graphic>
          </wp:inline>
        </w:drawing>
      </w:r>
      <w:r>
        <w:rPr>
          <w:color w:val="auto"/>
          <w:highlight w:val="none"/>
        </w:rPr>
        <w:drawing>
          <wp:inline distT="0" distB="0" distL="114300" distR="114300">
            <wp:extent cx="5612765" cy="7915910"/>
            <wp:effectExtent l="0" t="0" r="6985" b="8890"/>
            <wp:docPr id="70"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78"/>
                    <pic:cNvPicPr>
                      <a:picLocks noChangeAspect="1"/>
                    </pic:cNvPicPr>
                  </pic:nvPicPr>
                  <pic:blipFill>
                    <a:blip r:embed="rId103"/>
                    <a:stretch>
                      <a:fillRect/>
                    </a:stretch>
                  </pic:blipFill>
                  <pic:spPr>
                    <a:xfrm>
                      <a:off x="0" y="0"/>
                      <a:ext cx="5612765" cy="7915910"/>
                    </a:xfrm>
                    <a:prstGeom prst="rect">
                      <a:avLst/>
                    </a:prstGeom>
                    <a:noFill/>
                    <a:ln>
                      <a:noFill/>
                    </a:ln>
                  </pic:spPr>
                </pic:pic>
              </a:graphicData>
            </a:graphic>
          </wp:inline>
        </w:drawing>
      </w:r>
      <w:r>
        <w:rPr>
          <w:color w:val="auto"/>
          <w:highlight w:val="none"/>
        </w:rPr>
        <w:drawing>
          <wp:inline distT="0" distB="0" distL="114300" distR="114300">
            <wp:extent cx="5612765" cy="7915910"/>
            <wp:effectExtent l="0" t="0" r="6985" b="8890"/>
            <wp:docPr id="71"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79"/>
                    <pic:cNvPicPr>
                      <a:picLocks noChangeAspect="1"/>
                    </pic:cNvPicPr>
                  </pic:nvPicPr>
                  <pic:blipFill>
                    <a:blip r:embed="rId104"/>
                    <a:stretch>
                      <a:fillRect/>
                    </a:stretch>
                  </pic:blipFill>
                  <pic:spPr>
                    <a:xfrm>
                      <a:off x="0" y="0"/>
                      <a:ext cx="5612765" cy="7915910"/>
                    </a:xfrm>
                    <a:prstGeom prst="rect">
                      <a:avLst/>
                    </a:prstGeom>
                    <a:noFill/>
                    <a:ln>
                      <a:noFill/>
                    </a:ln>
                  </pic:spPr>
                </pic:pic>
              </a:graphicData>
            </a:graphic>
          </wp:inline>
        </w:drawing>
      </w:r>
      <w:r>
        <w:rPr>
          <w:color w:val="auto"/>
          <w:highlight w:val="none"/>
        </w:rPr>
        <w:drawing>
          <wp:inline distT="0" distB="0" distL="114300" distR="114300">
            <wp:extent cx="5612765" cy="7915910"/>
            <wp:effectExtent l="0" t="0" r="6985" b="8890"/>
            <wp:docPr id="137"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80"/>
                    <pic:cNvPicPr>
                      <a:picLocks noChangeAspect="1"/>
                    </pic:cNvPicPr>
                  </pic:nvPicPr>
                  <pic:blipFill>
                    <a:blip r:embed="rId105"/>
                    <a:stretch>
                      <a:fillRect/>
                    </a:stretch>
                  </pic:blipFill>
                  <pic:spPr>
                    <a:xfrm>
                      <a:off x="0" y="0"/>
                      <a:ext cx="5612765" cy="7915910"/>
                    </a:xfrm>
                    <a:prstGeom prst="rect">
                      <a:avLst/>
                    </a:prstGeom>
                    <a:noFill/>
                    <a:ln>
                      <a:noFill/>
                    </a:ln>
                  </pic:spPr>
                </pic:pic>
              </a:graphicData>
            </a:graphic>
          </wp:inline>
        </w:drawing>
      </w:r>
      <w:r>
        <w:rPr>
          <w:color w:val="auto"/>
          <w:highlight w:val="none"/>
        </w:rPr>
        <w:drawing>
          <wp:inline distT="0" distB="0" distL="114300" distR="114300">
            <wp:extent cx="5612765" cy="7915910"/>
            <wp:effectExtent l="0" t="0" r="6985" b="8890"/>
            <wp:docPr id="73"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81"/>
                    <pic:cNvPicPr>
                      <a:picLocks noChangeAspect="1"/>
                    </pic:cNvPicPr>
                  </pic:nvPicPr>
                  <pic:blipFill>
                    <a:blip r:embed="rId106"/>
                    <a:stretch>
                      <a:fillRect/>
                    </a:stretch>
                  </pic:blipFill>
                  <pic:spPr>
                    <a:xfrm>
                      <a:off x="0" y="0"/>
                      <a:ext cx="5612765" cy="7915910"/>
                    </a:xfrm>
                    <a:prstGeom prst="rect">
                      <a:avLst/>
                    </a:prstGeom>
                    <a:noFill/>
                    <a:ln>
                      <a:noFill/>
                    </a:ln>
                  </pic:spPr>
                </pic:pic>
              </a:graphicData>
            </a:graphic>
          </wp:inline>
        </w:drawing>
      </w:r>
    </w:p>
    <w:p w14:paraId="0AF8B90B">
      <w:pPr>
        <w:pStyle w:val="5"/>
        <w:ind w:left="12" w:leftChars="0" w:hanging="12" w:firstLineChars="0"/>
        <w:jc w:val="center"/>
        <w:outlineLvl w:val="9"/>
        <w:rPr>
          <w:rFonts w:hint="default" w:ascii="Times New Roman" w:hAnsi="Times New Roman" w:cs="Times New Roman"/>
          <w:color w:val="auto"/>
          <w:highlight w:val="none"/>
          <w:lang w:val="en-US" w:eastAsia="zh-CN"/>
        </w:rPr>
      </w:pPr>
    </w:p>
    <w:p w14:paraId="28B999A9">
      <w:pPr>
        <w:jc w:val="center"/>
        <w:rPr>
          <w:rFonts w:hint="default"/>
          <w:color w:val="auto"/>
          <w:highlight w:val="none"/>
          <w:lang w:val="en-US" w:eastAsia="zh-CN"/>
        </w:rPr>
      </w:pPr>
    </w:p>
    <w:p w14:paraId="45094295">
      <w:pPr>
        <w:spacing w:after="120" w:afterLines="50"/>
        <w:jc w:val="both"/>
        <w:outlineLvl w:val="0"/>
        <w:rPr>
          <w:rFonts w:hint="eastAsia" w:ascii="Times New Roman" w:hAnsi="Times New Roman" w:eastAsia="宋体" w:cs="Times New Roman"/>
          <w:b/>
          <w:color w:val="auto"/>
          <w:sz w:val="24"/>
          <w:szCs w:val="20"/>
          <w:highlight w:val="none"/>
          <w:lang w:val="en-US" w:eastAsia="zh-CN"/>
        </w:rPr>
      </w:pPr>
      <w:bookmarkStart w:id="256" w:name="_Toc7579"/>
      <w:bookmarkStart w:id="257" w:name="_Toc29153"/>
      <w:r>
        <w:rPr>
          <w:rFonts w:hint="eastAsia" w:ascii="Times New Roman" w:hAnsi="Times New Roman" w:eastAsia="宋体" w:cs="Times New Roman"/>
          <w:b/>
          <w:color w:val="auto"/>
          <w:sz w:val="24"/>
          <w:szCs w:val="20"/>
          <w:highlight w:val="none"/>
          <w:lang w:val="en-US" w:eastAsia="zh-CN"/>
        </w:rPr>
        <w:t>附件</w:t>
      </w:r>
      <w:r>
        <w:rPr>
          <w:rFonts w:hint="eastAsia" w:cs="Times New Roman"/>
          <w:b/>
          <w:color w:val="auto"/>
          <w:sz w:val="24"/>
          <w:szCs w:val="20"/>
          <w:highlight w:val="none"/>
          <w:lang w:val="en-US" w:eastAsia="zh-CN"/>
        </w:rPr>
        <w:t>9 验收</w:t>
      </w:r>
      <w:r>
        <w:rPr>
          <w:rFonts w:hint="eastAsia" w:ascii="Times New Roman" w:hAnsi="Times New Roman" w:eastAsia="宋体" w:cs="Times New Roman"/>
          <w:b/>
          <w:color w:val="auto"/>
          <w:sz w:val="24"/>
          <w:szCs w:val="20"/>
          <w:highlight w:val="none"/>
          <w:lang w:val="en-US" w:eastAsia="zh-CN"/>
        </w:rPr>
        <w:t>监测报告</w:t>
      </w:r>
      <w:bookmarkEnd w:id="256"/>
      <w:bookmarkEnd w:id="257"/>
      <w:bookmarkStart w:id="258" w:name="_Toc20671"/>
      <w:bookmarkStart w:id="259" w:name="_Toc13045"/>
      <w:bookmarkStart w:id="260" w:name="_Toc22187"/>
    </w:p>
    <w:p w14:paraId="6293DB15">
      <w:pPr>
        <w:spacing w:after="120" w:afterLines="50"/>
        <w:jc w:val="both"/>
        <w:outlineLvl w:val="9"/>
        <w:rPr>
          <w:rFonts w:hint="eastAsia"/>
          <w:color w:val="auto"/>
          <w:highlight w:val="none"/>
          <w:lang w:val="en-US" w:eastAsia="zh-CN"/>
        </w:rPr>
      </w:pPr>
      <w:r>
        <w:rPr>
          <w:color w:val="auto"/>
          <w:highlight w:val="none"/>
        </w:rPr>
        <w:drawing>
          <wp:inline distT="0" distB="0" distL="114300" distR="114300">
            <wp:extent cx="5238750" cy="7362190"/>
            <wp:effectExtent l="0" t="0" r="0" b="10160"/>
            <wp:docPr id="1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0"/>
                    <pic:cNvPicPr>
                      <a:picLocks noChangeAspect="1"/>
                    </pic:cNvPicPr>
                  </pic:nvPicPr>
                  <pic:blipFill>
                    <a:blip r:embed="rId107"/>
                    <a:stretch>
                      <a:fillRect/>
                    </a:stretch>
                  </pic:blipFill>
                  <pic:spPr>
                    <a:xfrm>
                      <a:off x="0" y="0"/>
                      <a:ext cx="5238750" cy="7362190"/>
                    </a:xfrm>
                    <a:prstGeom prst="rect">
                      <a:avLst/>
                    </a:prstGeom>
                    <a:noFill/>
                    <a:ln>
                      <a:noFill/>
                    </a:ln>
                  </pic:spPr>
                </pic:pic>
              </a:graphicData>
            </a:graphic>
          </wp:inline>
        </w:drawing>
      </w:r>
      <w:bookmarkEnd w:id="258"/>
      <w:bookmarkEnd w:id="259"/>
      <w:bookmarkEnd w:id="260"/>
    </w:p>
    <w:p w14:paraId="45F8085B">
      <w:pPr>
        <w:bidi w:val="0"/>
        <w:rPr>
          <w:color w:val="auto"/>
          <w:highlight w:val="none"/>
        </w:rPr>
      </w:pPr>
      <w:bookmarkStart w:id="261" w:name="_Toc24755"/>
    </w:p>
    <w:p w14:paraId="0952F732">
      <w:pPr>
        <w:bidi w:val="0"/>
        <w:rPr>
          <w:color w:val="auto"/>
          <w:highlight w:val="none"/>
        </w:rPr>
      </w:pPr>
    </w:p>
    <w:p w14:paraId="114CD876">
      <w:pPr>
        <w:bidi w:val="0"/>
        <w:rPr>
          <w:color w:val="auto"/>
          <w:highlight w:val="none"/>
        </w:rPr>
      </w:pPr>
    </w:p>
    <w:p w14:paraId="0E2972C3">
      <w:pPr>
        <w:bidi w:val="0"/>
        <w:rPr>
          <w:color w:val="auto"/>
          <w:highlight w:val="none"/>
        </w:rPr>
      </w:pPr>
      <w:r>
        <w:rPr>
          <w:color w:val="auto"/>
          <w:highlight w:val="none"/>
        </w:rPr>
        <w:drawing>
          <wp:inline distT="0" distB="0" distL="114300" distR="114300">
            <wp:extent cx="5234305" cy="7367270"/>
            <wp:effectExtent l="0" t="0" r="4445" b="5080"/>
            <wp:docPr id="1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1"/>
                    <pic:cNvPicPr>
                      <a:picLocks noChangeAspect="1"/>
                    </pic:cNvPicPr>
                  </pic:nvPicPr>
                  <pic:blipFill>
                    <a:blip r:embed="rId108"/>
                    <a:stretch>
                      <a:fillRect/>
                    </a:stretch>
                  </pic:blipFill>
                  <pic:spPr>
                    <a:xfrm>
                      <a:off x="0" y="0"/>
                      <a:ext cx="5234305" cy="7367270"/>
                    </a:xfrm>
                    <a:prstGeom prst="rect">
                      <a:avLst/>
                    </a:prstGeom>
                    <a:noFill/>
                    <a:ln>
                      <a:noFill/>
                    </a:ln>
                  </pic:spPr>
                </pic:pic>
              </a:graphicData>
            </a:graphic>
          </wp:inline>
        </w:drawing>
      </w:r>
      <w:r>
        <w:rPr>
          <w:color w:val="auto"/>
          <w:highlight w:val="none"/>
        </w:rPr>
        <w:drawing>
          <wp:inline distT="0" distB="0" distL="114300" distR="114300">
            <wp:extent cx="5237480" cy="7394575"/>
            <wp:effectExtent l="0" t="0" r="1270" b="15875"/>
            <wp:docPr id="1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2"/>
                    <pic:cNvPicPr>
                      <a:picLocks noChangeAspect="1"/>
                    </pic:cNvPicPr>
                  </pic:nvPicPr>
                  <pic:blipFill>
                    <a:blip r:embed="rId109"/>
                    <a:stretch>
                      <a:fillRect/>
                    </a:stretch>
                  </pic:blipFill>
                  <pic:spPr>
                    <a:xfrm>
                      <a:off x="0" y="0"/>
                      <a:ext cx="5237480" cy="7394575"/>
                    </a:xfrm>
                    <a:prstGeom prst="rect">
                      <a:avLst/>
                    </a:prstGeom>
                    <a:noFill/>
                    <a:ln>
                      <a:noFill/>
                    </a:ln>
                  </pic:spPr>
                </pic:pic>
              </a:graphicData>
            </a:graphic>
          </wp:inline>
        </w:drawing>
      </w:r>
      <w:r>
        <w:rPr>
          <w:color w:val="auto"/>
          <w:highlight w:val="none"/>
        </w:rPr>
        <w:drawing>
          <wp:inline distT="0" distB="0" distL="114300" distR="114300">
            <wp:extent cx="5234305" cy="7322820"/>
            <wp:effectExtent l="0" t="0" r="4445" b="11430"/>
            <wp:docPr id="15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3"/>
                    <pic:cNvPicPr>
                      <a:picLocks noChangeAspect="1"/>
                    </pic:cNvPicPr>
                  </pic:nvPicPr>
                  <pic:blipFill>
                    <a:blip r:embed="rId110"/>
                    <a:stretch>
                      <a:fillRect/>
                    </a:stretch>
                  </pic:blipFill>
                  <pic:spPr>
                    <a:xfrm>
                      <a:off x="0" y="0"/>
                      <a:ext cx="5234305" cy="7322820"/>
                    </a:xfrm>
                    <a:prstGeom prst="rect">
                      <a:avLst/>
                    </a:prstGeom>
                    <a:noFill/>
                    <a:ln>
                      <a:noFill/>
                    </a:ln>
                  </pic:spPr>
                </pic:pic>
              </a:graphicData>
            </a:graphic>
          </wp:inline>
        </w:drawing>
      </w:r>
      <w:r>
        <w:rPr>
          <w:color w:val="auto"/>
          <w:highlight w:val="none"/>
        </w:rPr>
        <w:drawing>
          <wp:inline distT="0" distB="0" distL="114300" distR="114300">
            <wp:extent cx="5236210" cy="7284720"/>
            <wp:effectExtent l="0" t="0" r="2540" b="11430"/>
            <wp:docPr id="15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4"/>
                    <pic:cNvPicPr>
                      <a:picLocks noChangeAspect="1"/>
                    </pic:cNvPicPr>
                  </pic:nvPicPr>
                  <pic:blipFill>
                    <a:blip r:embed="rId111"/>
                    <a:stretch>
                      <a:fillRect/>
                    </a:stretch>
                  </pic:blipFill>
                  <pic:spPr>
                    <a:xfrm>
                      <a:off x="0" y="0"/>
                      <a:ext cx="5236210" cy="7284720"/>
                    </a:xfrm>
                    <a:prstGeom prst="rect">
                      <a:avLst/>
                    </a:prstGeom>
                    <a:noFill/>
                    <a:ln>
                      <a:noFill/>
                    </a:ln>
                  </pic:spPr>
                </pic:pic>
              </a:graphicData>
            </a:graphic>
          </wp:inline>
        </w:drawing>
      </w:r>
      <w:r>
        <w:rPr>
          <w:color w:val="auto"/>
          <w:highlight w:val="none"/>
        </w:rPr>
        <w:drawing>
          <wp:inline distT="0" distB="0" distL="114300" distR="114300">
            <wp:extent cx="5236845" cy="7383145"/>
            <wp:effectExtent l="0" t="0" r="1905" b="8255"/>
            <wp:docPr id="15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
                    <pic:cNvPicPr>
                      <a:picLocks noChangeAspect="1"/>
                    </pic:cNvPicPr>
                  </pic:nvPicPr>
                  <pic:blipFill>
                    <a:blip r:embed="rId112"/>
                    <a:stretch>
                      <a:fillRect/>
                    </a:stretch>
                  </pic:blipFill>
                  <pic:spPr>
                    <a:xfrm>
                      <a:off x="0" y="0"/>
                      <a:ext cx="5236845" cy="7383145"/>
                    </a:xfrm>
                    <a:prstGeom prst="rect">
                      <a:avLst/>
                    </a:prstGeom>
                    <a:noFill/>
                    <a:ln>
                      <a:noFill/>
                    </a:ln>
                  </pic:spPr>
                </pic:pic>
              </a:graphicData>
            </a:graphic>
          </wp:inline>
        </w:drawing>
      </w:r>
      <w:r>
        <w:rPr>
          <w:color w:val="auto"/>
          <w:highlight w:val="none"/>
        </w:rPr>
        <w:drawing>
          <wp:inline distT="0" distB="0" distL="114300" distR="114300">
            <wp:extent cx="5237480" cy="7376795"/>
            <wp:effectExtent l="0" t="0" r="1270" b="14605"/>
            <wp:docPr id="15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6"/>
                    <pic:cNvPicPr>
                      <a:picLocks noChangeAspect="1"/>
                    </pic:cNvPicPr>
                  </pic:nvPicPr>
                  <pic:blipFill>
                    <a:blip r:embed="rId113"/>
                    <a:stretch>
                      <a:fillRect/>
                    </a:stretch>
                  </pic:blipFill>
                  <pic:spPr>
                    <a:xfrm>
                      <a:off x="0" y="0"/>
                      <a:ext cx="5237480" cy="7376795"/>
                    </a:xfrm>
                    <a:prstGeom prst="rect">
                      <a:avLst/>
                    </a:prstGeom>
                    <a:noFill/>
                    <a:ln>
                      <a:noFill/>
                    </a:ln>
                  </pic:spPr>
                </pic:pic>
              </a:graphicData>
            </a:graphic>
          </wp:inline>
        </w:drawing>
      </w:r>
      <w:r>
        <w:rPr>
          <w:color w:val="auto"/>
          <w:highlight w:val="none"/>
        </w:rPr>
        <w:drawing>
          <wp:inline distT="0" distB="0" distL="114300" distR="114300">
            <wp:extent cx="5236845" cy="7418705"/>
            <wp:effectExtent l="0" t="0" r="1905" b="10795"/>
            <wp:docPr id="15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7"/>
                    <pic:cNvPicPr>
                      <a:picLocks noChangeAspect="1"/>
                    </pic:cNvPicPr>
                  </pic:nvPicPr>
                  <pic:blipFill>
                    <a:blip r:embed="rId114"/>
                    <a:stretch>
                      <a:fillRect/>
                    </a:stretch>
                  </pic:blipFill>
                  <pic:spPr>
                    <a:xfrm>
                      <a:off x="0" y="0"/>
                      <a:ext cx="5236845" cy="7418705"/>
                    </a:xfrm>
                    <a:prstGeom prst="rect">
                      <a:avLst/>
                    </a:prstGeom>
                    <a:noFill/>
                    <a:ln>
                      <a:noFill/>
                    </a:ln>
                  </pic:spPr>
                </pic:pic>
              </a:graphicData>
            </a:graphic>
          </wp:inline>
        </w:drawing>
      </w:r>
    </w:p>
    <w:p w14:paraId="75ACA866">
      <w:pPr>
        <w:bidi w:val="0"/>
        <w:rPr>
          <w:color w:val="auto"/>
          <w:highlight w:val="none"/>
        </w:rPr>
      </w:pPr>
    </w:p>
    <w:bookmarkEnd w:id="261"/>
    <w:p w14:paraId="19002117">
      <w:pPr>
        <w:bidi w:val="0"/>
        <w:rPr>
          <w:rFonts w:hint="eastAsia"/>
          <w:color w:val="auto"/>
          <w:highlight w:val="none"/>
          <w:lang w:val="en-US" w:eastAsia="zh-CN"/>
        </w:rPr>
      </w:pPr>
    </w:p>
    <w:p w14:paraId="59CE81CC">
      <w:pPr>
        <w:pStyle w:val="24"/>
        <w:ind w:left="0" w:leftChars="0" w:firstLine="0" w:firstLineChars="0"/>
        <w:rPr>
          <w:rFonts w:hint="default"/>
          <w:color w:val="auto"/>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29BD95BF">
      <w:pPr>
        <w:spacing w:after="120" w:afterLines="50"/>
        <w:jc w:val="both"/>
        <w:outlineLvl w:val="0"/>
        <w:rPr>
          <w:rFonts w:hint="default" w:ascii="Times New Roman" w:hAnsi="Times New Roman" w:eastAsia="宋体" w:cs="Times New Roman"/>
          <w:b/>
          <w:color w:val="auto"/>
          <w:sz w:val="24"/>
          <w:szCs w:val="20"/>
          <w:highlight w:val="none"/>
          <w:lang w:val="en-US" w:eastAsia="zh-CN"/>
        </w:rPr>
      </w:pPr>
      <w:bookmarkStart w:id="262" w:name="_Toc17780"/>
      <w:bookmarkStart w:id="263" w:name="_Toc16575"/>
      <w:r>
        <w:rPr>
          <w:rFonts w:hint="eastAsia" w:ascii="Times New Roman" w:hAnsi="Times New Roman" w:eastAsia="宋体" w:cs="Times New Roman"/>
          <w:b/>
          <w:color w:val="auto"/>
          <w:sz w:val="24"/>
          <w:szCs w:val="20"/>
          <w:highlight w:val="none"/>
          <w:lang w:val="en-US" w:eastAsia="zh-CN"/>
        </w:rPr>
        <w:t>附件</w:t>
      </w:r>
      <w:r>
        <w:rPr>
          <w:rFonts w:hint="eastAsia" w:cs="Times New Roman"/>
          <w:b/>
          <w:color w:val="auto"/>
          <w:sz w:val="24"/>
          <w:szCs w:val="20"/>
          <w:highlight w:val="none"/>
          <w:lang w:val="en-US" w:eastAsia="zh-CN"/>
        </w:rPr>
        <w:t>10</w:t>
      </w:r>
      <w:r>
        <w:rPr>
          <w:rFonts w:hint="eastAsia" w:ascii="Times New Roman" w:hAnsi="Times New Roman" w:eastAsia="宋体" w:cs="Times New Roman"/>
          <w:b/>
          <w:color w:val="auto"/>
          <w:sz w:val="24"/>
          <w:szCs w:val="20"/>
          <w:highlight w:val="none"/>
          <w:lang w:val="en-US" w:eastAsia="zh-CN"/>
        </w:rPr>
        <w:t xml:space="preserve"> 委托处置协议</w:t>
      </w:r>
      <w:bookmarkEnd w:id="262"/>
      <w:bookmarkEnd w:id="263"/>
    </w:p>
    <w:p w14:paraId="6702C002">
      <w:pPr>
        <w:pStyle w:val="24"/>
        <w:ind w:left="0" w:leftChars="0" w:firstLine="0" w:firstLineChars="0"/>
        <w:rPr>
          <w:rFonts w:hint="eastAsia" w:ascii="Times New Roman" w:hAnsi="Times New Roman" w:eastAsia="宋体" w:cs="Times New Roman"/>
          <w:b/>
          <w:color w:val="auto"/>
          <w:sz w:val="24"/>
          <w:szCs w:val="20"/>
          <w:highlight w:val="none"/>
          <w:lang w:val="en-US" w:eastAsia="zh-CN"/>
        </w:rPr>
      </w:pPr>
      <w:r>
        <w:rPr>
          <w:rFonts w:hint="eastAsia"/>
          <w:color w:val="auto"/>
          <w:lang w:val="en-US" w:eastAsia="zh-CN"/>
        </w:rPr>
        <w:drawing>
          <wp:inline distT="0" distB="0" distL="114300" distR="114300">
            <wp:extent cx="5243195" cy="6990715"/>
            <wp:effectExtent l="0" t="0" r="14605" b="635"/>
            <wp:docPr id="74" name="图片 2" descr="5685ecbc5c374e6faf15a3c0d47a3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descr="5685ecbc5c374e6faf15a3c0d47a3b1"/>
                    <pic:cNvPicPr>
                      <a:picLocks noChangeAspect="1"/>
                    </pic:cNvPicPr>
                  </pic:nvPicPr>
                  <pic:blipFill>
                    <a:blip r:embed="rId115"/>
                    <a:stretch>
                      <a:fillRect/>
                    </a:stretch>
                  </pic:blipFill>
                  <pic:spPr>
                    <a:xfrm>
                      <a:off x="0" y="0"/>
                      <a:ext cx="5243195" cy="6990715"/>
                    </a:xfrm>
                    <a:prstGeom prst="rect">
                      <a:avLst/>
                    </a:prstGeom>
                    <a:noFill/>
                    <a:ln>
                      <a:noFill/>
                    </a:ln>
                  </pic:spPr>
                </pic:pic>
              </a:graphicData>
            </a:graphic>
          </wp:inline>
        </w:drawing>
      </w:r>
      <w:r>
        <w:rPr>
          <w:rFonts w:hint="default"/>
          <w:color w:val="auto"/>
          <w:lang w:val="en-US" w:eastAsia="zh-CN"/>
        </w:rPr>
        <w:drawing>
          <wp:inline distT="0" distB="0" distL="114300" distR="114300">
            <wp:extent cx="5243195" cy="6990715"/>
            <wp:effectExtent l="0" t="0" r="14605" b="635"/>
            <wp:docPr id="75" name="图片 1" descr="3ac6dedbdd96fb702fe158d51f5e4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 descr="3ac6dedbdd96fb702fe158d51f5e4ad"/>
                    <pic:cNvPicPr>
                      <a:picLocks noChangeAspect="1"/>
                    </pic:cNvPicPr>
                  </pic:nvPicPr>
                  <pic:blipFill>
                    <a:blip r:embed="rId116"/>
                    <a:stretch>
                      <a:fillRect/>
                    </a:stretch>
                  </pic:blipFill>
                  <pic:spPr>
                    <a:xfrm>
                      <a:off x="0" y="0"/>
                      <a:ext cx="5243195" cy="6990715"/>
                    </a:xfrm>
                    <a:prstGeom prst="rect">
                      <a:avLst/>
                    </a:prstGeom>
                    <a:noFill/>
                    <a:ln>
                      <a:noFill/>
                    </a:ln>
                  </pic:spPr>
                </pic:pic>
              </a:graphicData>
            </a:graphic>
          </wp:inline>
        </w:drawing>
      </w:r>
      <w:bookmarkStart w:id="264" w:name="_Toc19796"/>
      <w:bookmarkStart w:id="265" w:name="_Toc3720"/>
    </w:p>
    <w:bookmarkEnd w:id="264"/>
    <w:bookmarkEnd w:id="265"/>
    <w:p w14:paraId="0386C1DB">
      <w:pPr>
        <w:rPr>
          <w:color w:val="auto"/>
          <w:highlight w:val="none"/>
        </w:rPr>
      </w:pPr>
    </w:p>
    <w:p w14:paraId="07138275">
      <w:pPr>
        <w:pStyle w:val="10"/>
        <w:rPr>
          <w:color w:val="auto"/>
          <w:highlight w:val="none"/>
        </w:rPr>
      </w:pPr>
    </w:p>
    <w:p w14:paraId="045BA53A">
      <w:pPr>
        <w:pStyle w:val="2"/>
        <w:rPr>
          <w:color w:val="auto"/>
          <w:highlight w:val="none"/>
        </w:rPr>
      </w:pPr>
    </w:p>
    <w:p w14:paraId="5F29C029">
      <w:pPr>
        <w:rPr>
          <w:color w:val="auto"/>
          <w:highlight w:val="none"/>
        </w:rPr>
      </w:pPr>
    </w:p>
    <w:p w14:paraId="3292BD84">
      <w:pPr>
        <w:pStyle w:val="10"/>
        <w:rPr>
          <w:color w:val="auto"/>
          <w:highlight w:val="none"/>
        </w:rPr>
      </w:pPr>
    </w:p>
    <w:p w14:paraId="0CF9A9F3">
      <w:pPr>
        <w:pStyle w:val="2"/>
        <w:rPr>
          <w:color w:val="auto"/>
          <w:highlight w:val="none"/>
        </w:rPr>
      </w:pPr>
    </w:p>
    <w:p w14:paraId="3A7DFDFB">
      <w:pPr>
        <w:rPr>
          <w:rFonts w:hint="eastAsia"/>
          <w:color w:val="auto"/>
          <w:highlight w:val="none"/>
          <w:lang w:val="en-US" w:eastAsia="zh-CN"/>
        </w:rPr>
      </w:pPr>
    </w:p>
    <w:p w14:paraId="25E67193">
      <w:pPr>
        <w:bidi w:val="0"/>
        <w:rPr>
          <w:rFonts w:hint="eastAsia"/>
          <w:color w:val="auto"/>
          <w:highlight w:val="none"/>
          <w:lang w:val="en-US" w:eastAsia="zh-CN"/>
        </w:rPr>
      </w:pPr>
    </w:p>
    <w:p w14:paraId="7B97378D">
      <w:pPr>
        <w:rPr>
          <w:rFonts w:hint="default"/>
          <w:color w:val="auto"/>
          <w:highlight w:val="none"/>
          <w:lang w:val="en-US" w:eastAsia="zh-CN"/>
        </w:rPr>
      </w:pPr>
      <w:r>
        <w:rPr>
          <w:rFonts w:hint="default"/>
          <w:color w:val="auto"/>
          <w:highlight w:val="none"/>
          <w:lang w:val="en-US" w:eastAsia="zh-CN"/>
        </w:rPr>
        <w:br w:type="page"/>
      </w:r>
    </w:p>
    <w:p w14:paraId="24F70746">
      <w:pPr>
        <w:spacing w:after="120" w:afterLines="50"/>
        <w:jc w:val="both"/>
        <w:outlineLvl w:val="0"/>
        <w:rPr>
          <w:rFonts w:hint="eastAsia" w:ascii="Times New Roman" w:hAnsi="Times New Roman" w:eastAsia="宋体" w:cs="Times New Roman"/>
          <w:b/>
          <w:color w:val="auto"/>
          <w:sz w:val="24"/>
          <w:szCs w:val="20"/>
          <w:highlight w:val="none"/>
          <w:lang w:val="en-US" w:eastAsia="zh-CN"/>
        </w:rPr>
      </w:pPr>
      <w:bookmarkStart w:id="266" w:name="_Toc20618"/>
      <w:r>
        <w:rPr>
          <w:rFonts w:hint="eastAsia" w:ascii="Times New Roman" w:hAnsi="Times New Roman" w:eastAsia="宋体" w:cs="Times New Roman"/>
          <w:b/>
          <w:color w:val="auto"/>
          <w:sz w:val="24"/>
          <w:szCs w:val="20"/>
          <w:highlight w:val="none"/>
          <w:lang w:val="en-US" w:eastAsia="zh-CN"/>
        </w:rPr>
        <w:t>附件1</w:t>
      </w:r>
      <w:r>
        <w:rPr>
          <w:rFonts w:hint="eastAsia" w:cs="Times New Roman"/>
          <w:b/>
          <w:color w:val="auto"/>
          <w:sz w:val="24"/>
          <w:szCs w:val="20"/>
          <w:highlight w:val="none"/>
          <w:lang w:val="en-US" w:eastAsia="zh-CN"/>
        </w:rPr>
        <w:t>1</w:t>
      </w:r>
      <w:r>
        <w:rPr>
          <w:rFonts w:hint="eastAsia" w:ascii="Times New Roman" w:hAnsi="Times New Roman" w:eastAsia="宋体" w:cs="Times New Roman"/>
          <w:b/>
          <w:color w:val="auto"/>
          <w:sz w:val="24"/>
          <w:szCs w:val="20"/>
          <w:highlight w:val="none"/>
          <w:lang w:val="en-US" w:eastAsia="zh-CN"/>
        </w:rPr>
        <w:t>危险废物处置协议</w:t>
      </w:r>
      <w:bookmarkEnd w:id="266"/>
    </w:p>
    <w:p w14:paraId="70F3529F">
      <w:pPr>
        <w:pStyle w:val="10"/>
        <w:ind w:left="0" w:leftChars="0" w:firstLine="0" w:firstLineChars="0"/>
        <w:rPr>
          <w:rFonts w:hint="default"/>
          <w:color w:val="auto"/>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highlight w:val="none"/>
          <w:lang w:val="en-US" w:eastAsia="zh-CN"/>
        </w:rPr>
        <w:drawing>
          <wp:inline distT="0" distB="0" distL="114300" distR="114300">
            <wp:extent cx="5610225" cy="7919720"/>
            <wp:effectExtent l="0" t="0" r="9525" b="5080"/>
            <wp:docPr id="76" name="图片 307" descr="微信截图_20240411110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07" descr="微信截图_20240411110802"/>
                    <pic:cNvPicPr>
                      <a:picLocks noChangeAspect="1"/>
                    </pic:cNvPicPr>
                  </pic:nvPicPr>
                  <pic:blipFill>
                    <a:blip r:embed="rId117"/>
                    <a:stretch>
                      <a:fillRect/>
                    </a:stretch>
                  </pic:blipFill>
                  <pic:spPr>
                    <a:xfrm>
                      <a:off x="0" y="0"/>
                      <a:ext cx="5610225" cy="7919720"/>
                    </a:xfrm>
                    <a:prstGeom prst="rect">
                      <a:avLst/>
                    </a:prstGeom>
                    <a:noFill/>
                    <a:ln>
                      <a:noFill/>
                    </a:ln>
                  </pic:spPr>
                </pic:pic>
              </a:graphicData>
            </a:graphic>
          </wp:inline>
        </w:drawing>
      </w:r>
      <w:r>
        <w:rPr>
          <w:rFonts w:hint="default"/>
          <w:color w:val="auto"/>
          <w:highlight w:val="none"/>
          <w:lang w:val="en-US" w:eastAsia="zh-CN"/>
        </w:rPr>
        <w:drawing>
          <wp:inline distT="0" distB="0" distL="114300" distR="114300">
            <wp:extent cx="5610225" cy="7955280"/>
            <wp:effectExtent l="0" t="0" r="9525" b="7620"/>
            <wp:docPr id="77" name="图片 308" descr="微信截图_20240411110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08" descr="微信截图_20240411110818"/>
                    <pic:cNvPicPr>
                      <a:picLocks noChangeAspect="1"/>
                    </pic:cNvPicPr>
                  </pic:nvPicPr>
                  <pic:blipFill>
                    <a:blip r:embed="rId118"/>
                    <a:stretch>
                      <a:fillRect/>
                    </a:stretch>
                  </pic:blipFill>
                  <pic:spPr>
                    <a:xfrm>
                      <a:off x="0" y="0"/>
                      <a:ext cx="5610225" cy="7955280"/>
                    </a:xfrm>
                    <a:prstGeom prst="rect">
                      <a:avLst/>
                    </a:prstGeom>
                    <a:noFill/>
                    <a:ln>
                      <a:noFill/>
                    </a:ln>
                  </pic:spPr>
                </pic:pic>
              </a:graphicData>
            </a:graphic>
          </wp:inline>
        </w:drawing>
      </w:r>
    </w:p>
    <w:p w14:paraId="7DE08CD2">
      <w:pPr>
        <w:spacing w:after="120" w:afterLines="50"/>
        <w:jc w:val="both"/>
        <w:outlineLvl w:val="0"/>
        <w:rPr>
          <w:rFonts w:hint="default" w:ascii="Times New Roman" w:hAnsi="Times New Roman" w:eastAsia="宋体" w:cs="Times New Roman"/>
          <w:b/>
          <w:color w:val="auto"/>
          <w:sz w:val="24"/>
          <w:szCs w:val="20"/>
          <w:highlight w:val="none"/>
          <w:lang w:val="en-US" w:eastAsia="zh-CN"/>
        </w:rPr>
      </w:pPr>
      <w:r>
        <w:rPr>
          <w:rFonts w:hint="eastAsia" w:ascii="Times New Roman" w:hAnsi="Times New Roman" w:eastAsia="宋体" w:cs="Times New Roman"/>
          <w:b/>
          <w:color w:val="auto"/>
          <w:sz w:val="24"/>
          <w:szCs w:val="20"/>
          <w:highlight w:val="none"/>
          <w:lang w:val="en-US" w:eastAsia="zh-CN"/>
        </w:rPr>
        <w:t>附件1</w:t>
      </w:r>
      <w:r>
        <w:rPr>
          <w:rFonts w:hint="eastAsia" w:cs="Times New Roman"/>
          <w:b/>
          <w:color w:val="auto"/>
          <w:sz w:val="24"/>
          <w:szCs w:val="20"/>
          <w:highlight w:val="none"/>
          <w:lang w:val="en-US" w:eastAsia="zh-CN"/>
        </w:rPr>
        <w:t>2生态环境分区管控报告</w:t>
      </w:r>
    </w:p>
    <w:p w14:paraId="3E59DF0D">
      <w:pPr>
        <w:spacing w:after="120" w:afterLines="50"/>
        <w:jc w:val="both"/>
        <w:outlineLvl w:val="9"/>
        <w:rPr>
          <w:rFonts w:hint="default"/>
          <w:color w:val="auto"/>
          <w:lang w:val="en-US" w:eastAsia="zh-CN"/>
        </w:rPr>
      </w:pPr>
      <w:r>
        <w:rPr>
          <w:rFonts w:hint="eastAsia" w:ascii="Times New Roman" w:hAnsi="Times New Roman" w:eastAsia="宋体" w:cs="Times New Roman"/>
          <w:b/>
          <w:color w:val="auto"/>
          <w:sz w:val="24"/>
          <w:szCs w:val="20"/>
          <w:highlight w:val="none"/>
          <w:lang w:val="en-US" w:eastAsia="zh-CN"/>
        </w:rPr>
        <w:drawing>
          <wp:inline distT="0" distB="0" distL="114300" distR="114300">
            <wp:extent cx="8531225" cy="5088255"/>
            <wp:effectExtent l="0" t="0" r="0" b="0"/>
            <wp:docPr id="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0"/>
                    <pic:cNvPicPr>
                      <a:picLocks noChangeAspect="1"/>
                    </pic:cNvPicPr>
                  </pic:nvPicPr>
                  <pic:blipFill>
                    <a:blip r:embed="rId119"/>
                    <a:srcRect t="9119"/>
                    <a:stretch>
                      <a:fillRect/>
                    </a:stretch>
                  </pic:blipFill>
                  <pic:spPr>
                    <a:xfrm>
                      <a:off x="0" y="0"/>
                      <a:ext cx="8531225" cy="5088255"/>
                    </a:xfrm>
                    <a:prstGeom prst="rect">
                      <a:avLst/>
                    </a:prstGeom>
                    <a:noFill/>
                    <a:ln>
                      <a:noFill/>
                    </a:ln>
                  </pic:spPr>
                </pic:pic>
              </a:graphicData>
            </a:graphic>
          </wp:inline>
        </w:drawing>
      </w:r>
      <w:r>
        <w:rPr>
          <w:rFonts w:hint="eastAsia" w:ascii="Times New Roman" w:hAnsi="Times New Roman" w:eastAsia="宋体" w:cs="Times New Roman"/>
          <w:b/>
          <w:color w:val="auto"/>
          <w:sz w:val="24"/>
          <w:szCs w:val="20"/>
          <w:highlight w:val="none"/>
          <w:lang w:val="en-US" w:eastAsia="zh-CN"/>
        </w:rPr>
        <w:drawing>
          <wp:inline distT="0" distB="0" distL="114300" distR="114300">
            <wp:extent cx="8523605" cy="5504180"/>
            <wp:effectExtent l="0" t="0" r="10795" b="1270"/>
            <wp:docPr id="7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1"/>
                    <pic:cNvPicPr>
                      <a:picLocks noChangeAspect="1"/>
                    </pic:cNvPicPr>
                  </pic:nvPicPr>
                  <pic:blipFill>
                    <a:blip r:embed="rId120"/>
                    <a:stretch>
                      <a:fillRect/>
                    </a:stretch>
                  </pic:blipFill>
                  <pic:spPr>
                    <a:xfrm>
                      <a:off x="0" y="0"/>
                      <a:ext cx="8523605" cy="5504180"/>
                    </a:xfrm>
                    <a:prstGeom prst="rect">
                      <a:avLst/>
                    </a:prstGeom>
                    <a:noFill/>
                    <a:ln>
                      <a:noFill/>
                    </a:ln>
                  </pic:spPr>
                </pic:pic>
              </a:graphicData>
            </a:graphic>
          </wp:inline>
        </w:drawing>
      </w:r>
      <w:r>
        <w:rPr>
          <w:color w:val="auto"/>
        </w:rPr>
        <w:drawing>
          <wp:inline distT="0" distB="0" distL="114300" distR="114300">
            <wp:extent cx="8529320" cy="5661025"/>
            <wp:effectExtent l="0" t="0" r="5080" b="15875"/>
            <wp:docPr id="1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4"/>
                    <pic:cNvPicPr>
                      <a:picLocks noChangeAspect="1"/>
                    </pic:cNvPicPr>
                  </pic:nvPicPr>
                  <pic:blipFill>
                    <a:blip r:embed="rId121"/>
                    <a:stretch>
                      <a:fillRect/>
                    </a:stretch>
                  </pic:blipFill>
                  <pic:spPr>
                    <a:xfrm>
                      <a:off x="0" y="0"/>
                      <a:ext cx="8529320" cy="5661025"/>
                    </a:xfrm>
                    <a:prstGeom prst="rect">
                      <a:avLst/>
                    </a:prstGeom>
                    <a:noFill/>
                    <a:ln>
                      <a:noFill/>
                    </a:ln>
                  </pic:spPr>
                </pic:pic>
              </a:graphicData>
            </a:graphic>
          </wp:inline>
        </w:drawing>
      </w:r>
      <w:r>
        <w:rPr>
          <w:color w:val="auto"/>
        </w:rPr>
        <w:drawing>
          <wp:inline distT="0" distB="0" distL="114300" distR="114300">
            <wp:extent cx="8337550" cy="5612130"/>
            <wp:effectExtent l="0" t="0" r="6350" b="7620"/>
            <wp:docPr id="13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5"/>
                    <pic:cNvPicPr>
                      <a:picLocks noChangeAspect="1"/>
                    </pic:cNvPicPr>
                  </pic:nvPicPr>
                  <pic:blipFill>
                    <a:blip r:embed="rId122"/>
                    <a:stretch>
                      <a:fillRect/>
                    </a:stretch>
                  </pic:blipFill>
                  <pic:spPr>
                    <a:xfrm>
                      <a:off x="0" y="0"/>
                      <a:ext cx="8337550" cy="5612130"/>
                    </a:xfrm>
                    <a:prstGeom prst="rect">
                      <a:avLst/>
                    </a:prstGeom>
                    <a:noFill/>
                    <a:ln>
                      <a:noFill/>
                    </a:ln>
                  </pic:spPr>
                </pic:pic>
              </a:graphicData>
            </a:graphic>
          </wp:inline>
        </w:drawing>
      </w:r>
      <w:r>
        <w:rPr>
          <w:color w:val="auto"/>
        </w:rPr>
        <w:drawing>
          <wp:inline distT="0" distB="0" distL="114300" distR="114300">
            <wp:extent cx="8528050" cy="5783580"/>
            <wp:effectExtent l="0" t="0" r="6350" b="7620"/>
            <wp:docPr id="14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6"/>
                    <pic:cNvPicPr>
                      <a:picLocks noChangeAspect="1"/>
                    </pic:cNvPicPr>
                  </pic:nvPicPr>
                  <pic:blipFill>
                    <a:blip r:embed="rId123"/>
                    <a:stretch>
                      <a:fillRect/>
                    </a:stretch>
                  </pic:blipFill>
                  <pic:spPr>
                    <a:xfrm>
                      <a:off x="0" y="0"/>
                      <a:ext cx="8528050" cy="5783580"/>
                    </a:xfrm>
                    <a:prstGeom prst="rect">
                      <a:avLst/>
                    </a:prstGeom>
                    <a:noFill/>
                    <a:ln>
                      <a:noFill/>
                    </a:ln>
                  </pic:spPr>
                </pic:pic>
              </a:graphicData>
            </a:graphic>
          </wp:inline>
        </w:drawing>
      </w:r>
      <w:r>
        <w:rPr>
          <w:color w:val="auto"/>
        </w:rPr>
        <w:drawing>
          <wp:inline distT="0" distB="0" distL="114300" distR="114300">
            <wp:extent cx="8208010" cy="5611495"/>
            <wp:effectExtent l="0" t="0" r="2540" b="8255"/>
            <wp:docPr id="14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7"/>
                    <pic:cNvPicPr>
                      <a:picLocks noChangeAspect="1"/>
                    </pic:cNvPicPr>
                  </pic:nvPicPr>
                  <pic:blipFill>
                    <a:blip r:embed="rId124"/>
                    <a:stretch>
                      <a:fillRect/>
                    </a:stretch>
                  </pic:blipFill>
                  <pic:spPr>
                    <a:xfrm>
                      <a:off x="0" y="0"/>
                      <a:ext cx="8208010" cy="5611495"/>
                    </a:xfrm>
                    <a:prstGeom prst="rect">
                      <a:avLst/>
                    </a:prstGeom>
                    <a:noFill/>
                    <a:ln>
                      <a:noFill/>
                    </a:ln>
                  </pic:spPr>
                </pic:pic>
              </a:graphicData>
            </a:graphic>
          </wp:inline>
        </w:drawing>
      </w:r>
      <w:r>
        <w:rPr>
          <w:color w:val="auto"/>
        </w:rPr>
        <w:drawing>
          <wp:inline distT="0" distB="0" distL="114300" distR="114300">
            <wp:extent cx="8129270" cy="5615940"/>
            <wp:effectExtent l="0" t="0" r="5080" b="3810"/>
            <wp:docPr id="14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8"/>
                    <pic:cNvPicPr>
                      <a:picLocks noChangeAspect="1"/>
                    </pic:cNvPicPr>
                  </pic:nvPicPr>
                  <pic:blipFill>
                    <a:blip r:embed="rId125"/>
                    <a:stretch>
                      <a:fillRect/>
                    </a:stretch>
                  </pic:blipFill>
                  <pic:spPr>
                    <a:xfrm>
                      <a:off x="0" y="0"/>
                      <a:ext cx="8129270" cy="5615940"/>
                    </a:xfrm>
                    <a:prstGeom prst="rect">
                      <a:avLst/>
                    </a:prstGeom>
                    <a:noFill/>
                    <a:ln>
                      <a:noFill/>
                    </a:ln>
                  </pic:spPr>
                </pic:pic>
              </a:graphicData>
            </a:graphic>
          </wp:inline>
        </w:drawing>
      </w:r>
      <w:r>
        <w:rPr>
          <w:color w:val="auto"/>
        </w:rPr>
        <w:drawing>
          <wp:inline distT="0" distB="0" distL="114300" distR="114300">
            <wp:extent cx="8340090" cy="5610860"/>
            <wp:effectExtent l="0" t="0" r="3810" b="8890"/>
            <wp:docPr id="14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9"/>
                    <pic:cNvPicPr>
                      <a:picLocks noChangeAspect="1"/>
                    </pic:cNvPicPr>
                  </pic:nvPicPr>
                  <pic:blipFill>
                    <a:blip r:embed="rId126"/>
                    <a:stretch>
                      <a:fillRect/>
                    </a:stretch>
                  </pic:blipFill>
                  <pic:spPr>
                    <a:xfrm>
                      <a:off x="0" y="0"/>
                      <a:ext cx="8340090" cy="5610860"/>
                    </a:xfrm>
                    <a:prstGeom prst="rect">
                      <a:avLst/>
                    </a:prstGeom>
                    <a:noFill/>
                    <a:ln>
                      <a:noFill/>
                    </a:ln>
                  </pic:spPr>
                </pic:pic>
              </a:graphicData>
            </a:graphic>
          </wp:inline>
        </w:drawing>
      </w:r>
      <w:r>
        <w:rPr>
          <w:color w:val="auto"/>
        </w:rPr>
        <w:drawing>
          <wp:inline distT="0" distB="0" distL="114300" distR="114300">
            <wp:extent cx="8526780" cy="5722620"/>
            <wp:effectExtent l="0" t="0" r="7620" b="11430"/>
            <wp:docPr id="14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0"/>
                    <pic:cNvPicPr>
                      <a:picLocks noChangeAspect="1"/>
                    </pic:cNvPicPr>
                  </pic:nvPicPr>
                  <pic:blipFill>
                    <a:blip r:embed="rId127"/>
                    <a:stretch>
                      <a:fillRect/>
                    </a:stretch>
                  </pic:blipFill>
                  <pic:spPr>
                    <a:xfrm>
                      <a:off x="0" y="0"/>
                      <a:ext cx="8526780" cy="5722620"/>
                    </a:xfrm>
                    <a:prstGeom prst="rect">
                      <a:avLst/>
                    </a:prstGeom>
                    <a:noFill/>
                    <a:ln>
                      <a:noFill/>
                    </a:ln>
                  </pic:spPr>
                </pic:pic>
              </a:graphicData>
            </a:graphic>
          </wp:inline>
        </w:drawing>
      </w:r>
      <w:r>
        <w:rPr>
          <w:color w:val="auto"/>
        </w:rPr>
        <w:drawing>
          <wp:inline distT="0" distB="0" distL="114300" distR="114300">
            <wp:extent cx="8383905" cy="5614670"/>
            <wp:effectExtent l="0" t="0" r="17145" b="5080"/>
            <wp:docPr id="14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1"/>
                    <pic:cNvPicPr>
                      <a:picLocks noChangeAspect="1"/>
                    </pic:cNvPicPr>
                  </pic:nvPicPr>
                  <pic:blipFill>
                    <a:blip r:embed="rId128"/>
                    <a:stretch>
                      <a:fillRect/>
                    </a:stretch>
                  </pic:blipFill>
                  <pic:spPr>
                    <a:xfrm>
                      <a:off x="0" y="0"/>
                      <a:ext cx="8383905" cy="5614670"/>
                    </a:xfrm>
                    <a:prstGeom prst="rect">
                      <a:avLst/>
                    </a:prstGeom>
                    <a:noFill/>
                    <a:ln>
                      <a:noFill/>
                    </a:ln>
                  </pic:spPr>
                </pic:pic>
              </a:graphicData>
            </a:graphic>
          </wp:inline>
        </w:drawing>
      </w:r>
      <w:r>
        <w:rPr>
          <w:color w:val="auto"/>
        </w:rPr>
        <w:drawing>
          <wp:inline distT="0" distB="0" distL="114300" distR="114300">
            <wp:extent cx="8526145" cy="5861685"/>
            <wp:effectExtent l="0" t="0" r="8255" b="5715"/>
            <wp:docPr id="14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2"/>
                    <pic:cNvPicPr>
                      <a:picLocks noChangeAspect="1"/>
                    </pic:cNvPicPr>
                  </pic:nvPicPr>
                  <pic:blipFill>
                    <a:blip r:embed="rId129"/>
                    <a:stretch>
                      <a:fillRect/>
                    </a:stretch>
                  </pic:blipFill>
                  <pic:spPr>
                    <a:xfrm>
                      <a:off x="0" y="0"/>
                      <a:ext cx="8526145" cy="5861685"/>
                    </a:xfrm>
                    <a:prstGeom prst="rect">
                      <a:avLst/>
                    </a:prstGeom>
                    <a:noFill/>
                    <a:ln>
                      <a:noFill/>
                    </a:ln>
                  </pic:spPr>
                </pic:pic>
              </a:graphicData>
            </a:graphic>
          </wp:inline>
        </w:drawing>
      </w:r>
      <w:r>
        <w:rPr>
          <w:color w:val="auto"/>
        </w:rPr>
        <w:drawing>
          <wp:inline distT="0" distB="0" distL="114300" distR="114300">
            <wp:extent cx="8526145" cy="5580380"/>
            <wp:effectExtent l="0" t="0" r="8255" b="1270"/>
            <wp:docPr id="14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3"/>
                    <pic:cNvPicPr>
                      <a:picLocks noChangeAspect="1"/>
                    </pic:cNvPicPr>
                  </pic:nvPicPr>
                  <pic:blipFill>
                    <a:blip r:embed="rId130"/>
                    <a:stretch>
                      <a:fillRect/>
                    </a:stretch>
                  </pic:blipFill>
                  <pic:spPr>
                    <a:xfrm>
                      <a:off x="0" y="0"/>
                      <a:ext cx="8526145" cy="5580380"/>
                    </a:xfrm>
                    <a:prstGeom prst="rect">
                      <a:avLst/>
                    </a:prstGeom>
                    <a:noFill/>
                    <a:ln>
                      <a:noFill/>
                    </a:ln>
                  </pic:spPr>
                </pic:pic>
              </a:graphicData>
            </a:graphic>
          </wp:inline>
        </w:drawing>
      </w:r>
    </w:p>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8260B903-0831-42B2-80AA-ED4378B11975}"/>
  </w:font>
  <w:font w:name="Arial">
    <w:panose1 w:val="020B0604020202020204"/>
    <w:charset w:val="01"/>
    <w:family w:val="swiss"/>
    <w:pitch w:val="default"/>
    <w:sig w:usb0="E0002EFF" w:usb1="C000785B" w:usb2="00000009" w:usb3="00000000" w:csb0="400001FF" w:csb1="FFFF0000"/>
    <w:embedRegular r:id="rId2" w:fontKey="{3A388F43-AC7D-44D8-A27C-D4C67103D674}"/>
  </w:font>
  <w:font w:name="黑体">
    <w:panose1 w:val="02010609060101010101"/>
    <w:charset w:val="86"/>
    <w:family w:val="auto"/>
    <w:pitch w:val="default"/>
    <w:sig w:usb0="800002BF" w:usb1="38CF7CFA" w:usb2="00000016" w:usb3="00000000" w:csb0="00040001" w:csb1="00000000"/>
    <w:embedRegular r:id="rId3" w:fontKey="{25A2C9FC-AD37-48D7-B65B-695DE8C11CA7}"/>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4" w:fontKey="{8B5709D0-D390-48BE-97D0-A87FB8178612}"/>
  </w:font>
  <w:font w:name="华文行楷">
    <w:panose1 w:val="02010800040101010101"/>
    <w:charset w:val="86"/>
    <w:family w:val="auto"/>
    <w:pitch w:val="default"/>
    <w:sig w:usb0="00000001" w:usb1="080F0000" w:usb2="00000000" w:usb3="00000000" w:csb0="00040000" w:csb1="00000000"/>
  </w:font>
  <w:font w:name="仿宋_GB2312">
    <w:panose1 w:val="02010609030101010101"/>
    <w:charset w:val="86"/>
    <w:family w:val="modern"/>
    <w:pitch w:val="default"/>
    <w:sig w:usb0="00000001" w:usb1="080E0000" w:usb2="00000000" w:usb3="00000000" w:csb0="00040000" w:csb1="00000000"/>
    <w:embedRegular r:id="rId5" w:fontKey="{DBB83033-0629-4324-B6AA-CF5D973573F5}"/>
  </w:font>
  <w:font w:name="楷体_GB2312">
    <w:panose1 w:val="02010609030101010101"/>
    <w:charset w:val="86"/>
    <w:family w:val="modern"/>
    <w:pitch w:val="default"/>
    <w:sig w:usb0="00000001" w:usb1="080E0000" w:usb2="00000000" w:usb3="00000000" w:csb0="00040000" w:csb1="00000000"/>
    <w:embedRegular r:id="rId6" w:fontKey="{061FD011-313D-4130-806D-738DBD10B7F2}"/>
  </w:font>
  <w:font w:name="方正小标宋_GBK">
    <w:panose1 w:val="02000000000000000000"/>
    <w:charset w:val="86"/>
    <w:family w:val="script"/>
    <w:pitch w:val="default"/>
    <w:sig w:usb0="A00002BF" w:usb1="38CF7CFA" w:usb2="00082016" w:usb3="00000000" w:csb0="00040001" w:csb1="00000000"/>
    <w:embedRegular r:id="rId7" w:fontKey="{406C410F-E818-4BDB-AE48-86EA2D5B952B}"/>
  </w:font>
  <w:font w:name="新宋体">
    <w:panose1 w:val="02010609030101010101"/>
    <w:charset w:val="86"/>
    <w:family w:val="modern"/>
    <w:pitch w:val="default"/>
    <w:sig w:usb0="00000203" w:usb1="288F0000" w:usb2="00000006" w:usb3="00000000" w:csb0="00040001" w:csb1="00000000"/>
  </w:font>
  <w:font w:name="PMingLiU">
    <w:altName w:val="PMingLiU-ExtB"/>
    <w:panose1 w:val="02020500000000000000"/>
    <w:charset w:val="88"/>
    <w:family w:val="roma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仿宋">
    <w:panose1 w:val="02010609060101010101"/>
    <w:charset w:val="86"/>
    <w:family w:val="auto"/>
    <w:pitch w:val="default"/>
    <w:sig w:usb0="800002BF" w:usb1="38CF7CFA" w:usb2="00000016" w:usb3="00000000" w:csb0="00040001" w:csb1="00000000"/>
    <w:embedRegular r:id="rId8" w:fontKey="{5792A275-29C2-496A-9CB6-44ABAF805A8D}"/>
  </w:font>
  <w:font w:name="方正仿宋_GB2312">
    <w:panose1 w:val="02000000000000000000"/>
    <w:charset w:val="86"/>
    <w:family w:val="auto"/>
    <w:pitch w:val="default"/>
    <w:sig w:usb0="A00002BF" w:usb1="184F6CFA" w:usb2="00000012" w:usb3="00000000" w:csb0="00040001" w:csb1="00000000"/>
    <w:embedRegular r:id="rId9" w:fontKey="{87595F8C-9AE8-4764-BFA1-DD32817F47FF}"/>
  </w:font>
  <w:font w:name="楷体">
    <w:panose1 w:val="02010609060101010101"/>
    <w:charset w:val="86"/>
    <w:family w:val="auto"/>
    <w:pitch w:val="default"/>
    <w:sig w:usb0="800002BF" w:usb1="38CF7CFA" w:usb2="00000016" w:usb3="00000000" w:csb0="00040001" w:csb1="00000000"/>
    <w:embedRegular r:id="rId10" w:fontKey="{6464EA63-AD97-4CE5-8D7F-93794487B4BB}"/>
  </w:font>
  <w:font w:name="Wingdings 2">
    <w:panose1 w:val="05020102010507070707"/>
    <w:charset w:val="02"/>
    <w:family w:val="auto"/>
    <w:pitch w:val="default"/>
    <w:sig w:usb0="00000000" w:usb1="00000000" w:usb2="00000000" w:usb3="00000000" w:csb0="80000000" w:csb1="00000000"/>
    <w:embedRegular r:id="rId11" w:fontKey="{4CD1180E-AE65-4ECC-A1CC-5CC703A59279}"/>
  </w:font>
  <w:font w:name="微软雅黑">
    <w:panose1 w:val="020B0503020204020204"/>
    <w:charset w:val="86"/>
    <w:family w:val="auto"/>
    <w:pitch w:val="default"/>
    <w:sig w:usb0="80000287" w:usb1="2ACF3C50" w:usb2="00000016" w:usb3="00000000" w:csb0="0004001F" w:csb1="00000000"/>
    <w:embedRegular r:id="rId12" w:fontKey="{D0AB237C-AF92-47AA-AB34-FF7028BCF19F}"/>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C18F9E">
    <w:pPr>
      <w:pStyle w:val="21"/>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7F0B29">
    <w:pPr>
      <w:pStyle w:val="21"/>
      <w:framePr w:wrap="around" w:vAnchor="text" w:hAnchor="margin" w:xAlign="center" w:y="1"/>
      <w:rPr>
        <w:rStyle w:val="33"/>
      </w:rPr>
    </w:pPr>
    <w:r>
      <w:fldChar w:fldCharType="begin"/>
    </w:r>
    <w:r>
      <w:rPr>
        <w:rStyle w:val="33"/>
      </w:rPr>
      <w:instrText xml:space="preserve">PAGE  </w:instrText>
    </w:r>
    <w:r>
      <w:fldChar w:fldCharType="end"/>
    </w:r>
  </w:p>
  <w:p w14:paraId="75643592">
    <w:pPr>
      <w:pStyle w:val="21"/>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3282AD">
    <w:pPr>
      <w:pStyle w:val="21"/>
      <w:ind w:right="360" w:firstLine="360"/>
      <w:jc w:val="center"/>
      <w:rPr>
        <w:sz w:val="24"/>
        <w:szCs w:val="24"/>
      </w:rPr>
    </w:pPr>
    <w:r>
      <w:rPr>
        <w:sz w:val="24"/>
        <w:szCs w:val="24"/>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1"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92D0894">
                          <w:pPr>
                            <w:pStyle w:val="21"/>
                          </w:pPr>
                          <w:r>
                            <w:t xml:space="preserve">— </w:t>
                          </w:r>
                          <w:r>
                            <w:fldChar w:fldCharType="begin"/>
                          </w:r>
                          <w:r>
                            <w:instrText xml:space="preserve"> PAGE  \* MERGEFORMAT </w:instrText>
                          </w:r>
                          <w:r>
                            <w:fldChar w:fldCharType="separate"/>
                          </w:r>
                          <w:r>
                            <w:t>1</w:t>
                          </w:r>
                          <w:r>
                            <w:fldChar w:fldCharType="end"/>
                          </w:r>
                          <w:r>
                            <w:t xml:space="preserve"> —</w:t>
                          </w:r>
                        </w:p>
                      </w:txbxContent>
                    </wps:txbx>
                    <wps:bodyPr vert="horz" wrap="none" lIns="0" tIns="0" rIns="0" bIns="0" anchor="t" anchorCtr="0" upright="0">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DLmh1v3gEAAL8DAAAOAAAAAAAA&#10;AAEAIAAAAB4BAABkcnMvZTJvRG9jLnhtbFBLBQYAAAAABgAGAFkBAABuBQAAAAA=&#10;">
              <v:fill on="f" focussize="0,0"/>
              <v:stroke on="f"/>
              <v:imagedata o:title=""/>
              <o:lock v:ext="edit" aspectratio="f"/>
              <v:textbox inset="0mm,0mm,0mm,0mm" style="mso-fit-shape-to-text:t;">
                <w:txbxContent>
                  <w:p w14:paraId="292D0894">
                    <w:pPr>
                      <w:pStyle w:val="21"/>
                    </w:pPr>
                    <w:r>
                      <w:t xml:space="preserve">— </w:t>
                    </w:r>
                    <w:r>
                      <w:fldChar w:fldCharType="begin"/>
                    </w:r>
                    <w:r>
                      <w:instrText xml:space="preserve"> PAGE  \* MERGEFORMAT </w:instrText>
                    </w:r>
                    <w:r>
                      <w:fldChar w:fldCharType="separate"/>
                    </w:r>
                    <w:r>
                      <w:t>1</w:t>
                    </w:r>
                    <w:r>
                      <w:fldChar w:fldCharType="end"/>
                    </w:r>
                    <w: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78255C">
    <w:pPr>
      <w:pStyle w:val="21"/>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82"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7B2E010">
                          <w:pPr>
                            <w:pStyle w:val="21"/>
                          </w:pPr>
                          <w:r>
                            <w:t xml:space="preserve">— </w:t>
                          </w:r>
                          <w:r>
                            <w:fldChar w:fldCharType="begin"/>
                          </w:r>
                          <w:r>
                            <w:instrText xml:space="preserve"> PAGE  \* MERGEFORMAT </w:instrText>
                          </w:r>
                          <w:r>
                            <w:fldChar w:fldCharType="separate"/>
                          </w:r>
                          <w:r>
                            <w:t>9</w:t>
                          </w:r>
                          <w:r>
                            <w:fldChar w:fldCharType="end"/>
                          </w:r>
                          <w:r>
                            <w:t xml:space="preserve"> —</w:t>
                          </w:r>
                        </w:p>
                      </w:txbxContent>
                    </wps:txbx>
                    <wps:bodyPr vert="horz" wrap="none" lIns="0" tIns="0" rIns="0" bIns="0" anchor="t" anchorCtr="0" upright="0">
                      <a:spAutoFit/>
                    </wps:bodyPr>
                  </wps:wsp>
                </a:graphicData>
              </a:graphic>
            </wp:anchor>
          </w:drawing>
        </mc:Choice>
        <mc:Fallback>
          <w:pict>
            <v:shape id="文本框 10"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Bok5zs3gEAAMADAAAOAAAAAAAA&#10;AAEAIAAAAB4BAABkcnMvZTJvRG9jLnhtbFBLBQYAAAAABgAGAFkBAABuBQAAAAA=&#10;">
              <v:fill on="f" focussize="0,0"/>
              <v:stroke on="f"/>
              <v:imagedata o:title=""/>
              <o:lock v:ext="edit" aspectratio="f"/>
              <v:textbox inset="0mm,0mm,0mm,0mm" style="mso-fit-shape-to-text:t;">
                <w:txbxContent>
                  <w:p w14:paraId="27B2E010">
                    <w:pPr>
                      <w:pStyle w:val="21"/>
                    </w:pPr>
                    <w:r>
                      <w:t xml:space="preserve">— </w:t>
                    </w:r>
                    <w:r>
                      <w:fldChar w:fldCharType="begin"/>
                    </w:r>
                    <w:r>
                      <w:instrText xml:space="preserve"> PAGE  \* MERGEFORMAT </w:instrText>
                    </w:r>
                    <w:r>
                      <w:fldChar w:fldCharType="separate"/>
                    </w:r>
                    <w:r>
                      <w:t>9</w:t>
                    </w:r>
                    <w:r>
                      <w:fldChar w:fldCharType="end"/>
                    </w:r>
                    <w:r>
                      <w:t xml:space="preserve"> —</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664C5E">
    <w:pPr>
      <w:pStyle w:val="21"/>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83"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ED7D80A">
                          <w:pPr>
                            <w:pStyle w:val="21"/>
                          </w:pPr>
                          <w:r>
                            <w:t xml:space="preserve">— </w:t>
                          </w:r>
                          <w:r>
                            <w:fldChar w:fldCharType="begin"/>
                          </w:r>
                          <w:r>
                            <w:instrText xml:space="preserve"> PAGE  \* MERGEFORMAT </w:instrText>
                          </w:r>
                          <w:r>
                            <w:fldChar w:fldCharType="separate"/>
                          </w:r>
                          <w:r>
                            <w:t>45</w:t>
                          </w:r>
                          <w:r>
                            <w:fldChar w:fldCharType="end"/>
                          </w:r>
                          <w:r>
                            <w:t xml:space="preserve"> —</w:t>
                          </w:r>
                        </w:p>
                      </w:txbxContent>
                    </wps:txbx>
                    <wps:bodyPr vert="horz" wrap="none" lIns="0" tIns="0" rIns="0" bIns="0" anchor="t" anchorCtr="0" upright="0">
                      <a:spAutoFit/>
                    </wps:bodyPr>
                  </wps:wsp>
                </a:graphicData>
              </a:graphic>
            </wp:anchor>
          </w:drawing>
        </mc:Choice>
        <mc:Fallback>
          <w:pict>
            <v:shape id="文本框 11"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L8xGzd8BAADAAwAADgAAAAAA&#10;AAABACAAAAAeAQAAZHJzL2Uyb0RvYy54bWxQSwUGAAAAAAYABgBZAQAAbwUAAAAA&#10;">
              <v:fill on="f" focussize="0,0"/>
              <v:stroke on="f"/>
              <v:imagedata o:title=""/>
              <o:lock v:ext="edit" aspectratio="f"/>
              <v:textbox inset="0mm,0mm,0mm,0mm" style="mso-fit-shape-to-text:t;">
                <w:txbxContent>
                  <w:p w14:paraId="1ED7D80A">
                    <w:pPr>
                      <w:pStyle w:val="21"/>
                    </w:pPr>
                    <w:r>
                      <w:t xml:space="preserve">— </w:t>
                    </w:r>
                    <w:r>
                      <w:fldChar w:fldCharType="begin"/>
                    </w:r>
                    <w:r>
                      <w:instrText xml:space="preserve"> PAGE  \* MERGEFORMAT </w:instrText>
                    </w:r>
                    <w:r>
                      <w:fldChar w:fldCharType="separate"/>
                    </w:r>
                    <w:r>
                      <w:t>45</w:t>
                    </w:r>
                    <w:r>
                      <w:fldChar w:fldCharType="end"/>
                    </w:r>
                    <w:r>
                      <w:t xml:space="preserve"> —</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64A3E7">
    <w:pPr>
      <w:tabs>
        <w:tab w:val="center" w:pos="4153"/>
        <w:tab w:val="right" w:pos="8306"/>
      </w:tabs>
      <w:ind w:right="360" w:firstLine="360"/>
      <w:jc w:val="center"/>
    </w:pPr>
    <w:r>
      <w:rPr>
        <w:sz w:val="21"/>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84"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4B24375">
                          <w:pPr>
                            <w:pStyle w:val="21"/>
                          </w:pPr>
                          <w:r>
                            <w:t xml:space="preserve">— </w:t>
                          </w:r>
                          <w:r>
                            <w:fldChar w:fldCharType="begin"/>
                          </w:r>
                          <w:r>
                            <w:instrText xml:space="preserve"> PAGE  \* MERGEFORMAT </w:instrText>
                          </w:r>
                          <w:r>
                            <w:fldChar w:fldCharType="separate"/>
                          </w:r>
                          <w:r>
                            <w:t>46</w:t>
                          </w:r>
                          <w:r>
                            <w:fldChar w:fldCharType="end"/>
                          </w:r>
                          <w:r>
                            <w:t xml:space="preserve"> —</w:t>
                          </w:r>
                        </w:p>
                      </w:txbxContent>
                    </wps:txbx>
                    <wps:bodyPr vert="horz" wrap="none" lIns="0" tIns="0" rIns="0" bIns="0" anchor="t" anchorCtr="0" upright="0">
                      <a:spAutoFit/>
                    </wps:bodyPr>
                  </wps:wsp>
                </a:graphicData>
              </a:graphic>
            </wp:anchor>
          </w:drawing>
        </mc:Choice>
        <mc:Fallback>
          <w:pict>
            <v:shape id="文本框 12"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WQGGYt8BAADAAwAADgAAAAAA&#10;AAABACAAAAAeAQAAZHJzL2Uyb0RvYy54bWxQSwUGAAAAAAYABgBZAQAAbwUAAAAA&#10;">
              <v:fill on="f" focussize="0,0"/>
              <v:stroke on="f"/>
              <v:imagedata o:title=""/>
              <o:lock v:ext="edit" aspectratio="f"/>
              <v:textbox inset="0mm,0mm,0mm,0mm" style="mso-fit-shape-to-text:t;">
                <w:txbxContent>
                  <w:p w14:paraId="74B24375">
                    <w:pPr>
                      <w:pStyle w:val="21"/>
                    </w:pPr>
                    <w:r>
                      <w:t xml:space="preserve">— </w:t>
                    </w:r>
                    <w:r>
                      <w:fldChar w:fldCharType="begin"/>
                    </w:r>
                    <w:r>
                      <w:instrText xml:space="preserve"> PAGE  \* MERGEFORMAT </w:instrText>
                    </w:r>
                    <w:r>
                      <w:fldChar w:fldCharType="separate"/>
                    </w:r>
                    <w:r>
                      <w:t>46</w:t>
                    </w:r>
                    <w:r>
                      <w:fldChar w:fldCharType="end"/>
                    </w:r>
                    <w:r>
                      <w:t xml:space="preserve"> —</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744187">
    <w:pPr>
      <w:pStyle w:val="21"/>
      <w:ind w:right="360" w:firstLine="360"/>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6E1BDE8">
                          <w:pPr>
                            <w:pStyle w:val="21"/>
                          </w:pPr>
                          <w:r>
                            <w:t xml:space="preserve">— </w:t>
                          </w:r>
                          <w:r>
                            <w:fldChar w:fldCharType="begin"/>
                          </w:r>
                          <w:r>
                            <w:instrText xml:space="preserve"> PAGE  \* MERGEFORMAT </w:instrText>
                          </w:r>
                          <w:r>
                            <w:fldChar w:fldCharType="separate"/>
                          </w:r>
                          <w:r>
                            <w:t>71</w:t>
                          </w:r>
                          <w:r>
                            <w:fldChar w:fldCharType="end"/>
                          </w:r>
                          <w:r>
                            <w:t xml:space="preserve"> —</w:t>
                          </w:r>
                        </w:p>
                      </w:txbxContent>
                    </wps:txbx>
                    <wps:bodyPr vert="horz" wrap="none" lIns="0" tIns="0" rIns="0" bIns="0" anchor="t" anchorCtr="0" upright="0">
                      <a:spAutoFit/>
                    </wps:bodyPr>
                  </wps:wsp>
                </a:graphicData>
              </a:graphic>
            </wp:anchor>
          </w:drawing>
        </mc:Choice>
        <mc:Fallback>
          <w:pict>
            <v:shape id="文本框 13"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B5eXEPgAQAAwAMAAA4AAAAA&#10;AAAAAQAgAAAAHgEAAGRycy9lMm9Eb2MueG1sUEsFBgAAAAAGAAYAWQEAAHAFAAAAAA==&#10;">
              <v:fill on="f" focussize="0,0"/>
              <v:stroke on="f"/>
              <v:imagedata o:title=""/>
              <o:lock v:ext="edit" aspectratio="f"/>
              <v:textbox inset="0mm,0mm,0mm,0mm" style="mso-fit-shape-to-text:t;">
                <w:txbxContent>
                  <w:p w14:paraId="26E1BDE8">
                    <w:pPr>
                      <w:pStyle w:val="21"/>
                    </w:pPr>
                    <w:r>
                      <w:t xml:space="preserve">— </w:t>
                    </w:r>
                    <w:r>
                      <w:fldChar w:fldCharType="begin"/>
                    </w:r>
                    <w:r>
                      <w:instrText xml:space="preserve"> PAGE  \* MERGEFORMAT </w:instrText>
                    </w:r>
                    <w:r>
                      <w:fldChar w:fldCharType="separate"/>
                    </w:r>
                    <w:r>
                      <w:t>71</w:t>
                    </w:r>
                    <w:r>
                      <w:fldChar w:fldCharType="end"/>
                    </w:r>
                    <w:r>
                      <w:t xml:space="preserve"> —</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591625">
    <w:pPr>
      <w:tabs>
        <w:tab w:val="center" w:pos="4153"/>
        <w:tab w:val="right" w:pos="8306"/>
      </w:tabs>
      <w:ind w:right="360" w:firstLine="360"/>
      <w:jc w:val="center"/>
    </w:pPr>
    <w:r>
      <w:rPr>
        <w:sz w:val="21"/>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86"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2B02D6A">
                          <w:pPr>
                            <w:pStyle w:val="21"/>
                          </w:pPr>
                          <w:r>
                            <w:t xml:space="preserve">— </w:t>
                          </w:r>
                          <w:r>
                            <w:fldChar w:fldCharType="begin"/>
                          </w:r>
                          <w:r>
                            <w:instrText xml:space="preserve"> PAGE  \* MERGEFORMAT </w:instrText>
                          </w:r>
                          <w:r>
                            <w:fldChar w:fldCharType="separate"/>
                          </w:r>
                          <w:r>
                            <w:t>72</w:t>
                          </w:r>
                          <w:r>
                            <w:fldChar w:fldCharType="end"/>
                          </w:r>
                          <w:r>
                            <w:t xml:space="preserve"> —</w:t>
                          </w:r>
                        </w:p>
                      </w:txbxContent>
                    </wps:txbx>
                    <wps:bodyPr vert="horz" wrap="none" lIns="0" tIns="0" rIns="0" bIns="0" anchor="t" anchorCtr="0" upright="0">
                      <a:spAutoFit/>
                    </wps:bodyPr>
                  </wps:wsp>
                </a:graphicData>
              </a:graphic>
            </wp:anchor>
          </w:drawing>
        </mc:Choice>
        <mc:Fallback>
          <w:pict>
            <v:shape id="文本框 14"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HTu9WvgAQAAwAMAAA4AAAAA&#10;AAAAAQAgAAAAHgEAAGRycy9lMm9Eb2MueG1sUEsFBgAAAAAGAAYAWQEAAHAFAAAAAA==&#10;">
              <v:fill on="f" focussize="0,0"/>
              <v:stroke on="f"/>
              <v:imagedata o:title=""/>
              <o:lock v:ext="edit" aspectratio="f"/>
              <v:textbox inset="0mm,0mm,0mm,0mm" style="mso-fit-shape-to-text:t;">
                <w:txbxContent>
                  <w:p w14:paraId="62B02D6A">
                    <w:pPr>
                      <w:pStyle w:val="21"/>
                    </w:pPr>
                    <w:r>
                      <w:t xml:space="preserve">— </w:t>
                    </w:r>
                    <w:r>
                      <w:fldChar w:fldCharType="begin"/>
                    </w:r>
                    <w:r>
                      <w:instrText xml:space="preserve"> PAGE  \* MERGEFORMAT </w:instrText>
                    </w:r>
                    <w:r>
                      <w:fldChar w:fldCharType="separate"/>
                    </w:r>
                    <w:r>
                      <w:t>72</w:t>
                    </w:r>
                    <w:r>
                      <w:fldChar w:fldCharType="end"/>
                    </w:r>
                    <w:r>
                      <w:t xml:space="preserve"> —</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DE2DB9"/>
    <w:multiLevelType w:val="singleLevel"/>
    <w:tmpl w:val="80DE2DB9"/>
    <w:lvl w:ilvl="0" w:tentative="0">
      <w:start w:val="2"/>
      <w:numFmt w:val="decimal"/>
      <w:suff w:val="nothing"/>
      <w:lvlText w:val="%1、"/>
      <w:lvlJc w:val="left"/>
    </w:lvl>
  </w:abstractNum>
  <w:abstractNum w:abstractNumId="1">
    <w:nsid w:val="C982EB17"/>
    <w:multiLevelType w:val="singleLevel"/>
    <w:tmpl w:val="C982EB17"/>
    <w:lvl w:ilvl="0" w:tentative="0">
      <w:start w:val="1"/>
      <w:numFmt w:val="decimal"/>
      <w:suff w:val="nothing"/>
      <w:lvlText w:val="%1、"/>
      <w:lvlJc w:val="left"/>
    </w:lvl>
  </w:abstractNum>
  <w:abstractNum w:abstractNumId="2">
    <w:nsid w:val="F3CAC400"/>
    <w:multiLevelType w:val="singleLevel"/>
    <w:tmpl w:val="F3CAC400"/>
    <w:lvl w:ilvl="0" w:tentative="0">
      <w:start w:val="2"/>
      <w:numFmt w:val="chineseCounting"/>
      <w:suff w:val="nothing"/>
      <w:lvlText w:val="（%1）"/>
      <w:lvlJc w:val="left"/>
      <w:pPr>
        <w:ind w:left="-60"/>
      </w:pPr>
      <w:rPr>
        <w:rFonts w:hint="eastAsia"/>
      </w:rPr>
    </w:lvl>
  </w:abstractNum>
  <w:abstractNum w:abstractNumId="3">
    <w:nsid w:val="5954E51C"/>
    <w:multiLevelType w:val="singleLevel"/>
    <w:tmpl w:val="5954E51C"/>
    <w:lvl w:ilvl="0" w:tentative="0">
      <w:start w:val="3"/>
      <w:numFmt w:val="decimal"/>
      <w:suff w:val="nothing"/>
      <w:lvlText w:val="（%1）"/>
      <w:lvlJc w:val="left"/>
    </w:lvl>
  </w:abstractNum>
  <w:abstractNum w:abstractNumId="4">
    <w:nsid w:val="5E540E98"/>
    <w:multiLevelType w:val="multilevel"/>
    <w:tmpl w:val="5E540E98"/>
    <w:lvl w:ilvl="0" w:tentative="0">
      <w:start w:val="1"/>
      <w:numFmt w:val="decimal"/>
      <w:lvlText w:val="第%1章"/>
      <w:lvlJc w:val="left"/>
      <w:pPr>
        <w:ind w:left="432" w:hanging="432"/>
      </w:pPr>
      <w:rPr>
        <w:rFonts w:hint="eastAsia"/>
      </w:rPr>
    </w:lvl>
    <w:lvl w:ilvl="1" w:tentative="0">
      <w:start w:val="1"/>
      <w:numFmt w:val="decimal"/>
      <w:lvlText w:val="%1.%2"/>
      <w:lvlJc w:val="left"/>
      <w:pPr>
        <w:ind w:left="576" w:hanging="576"/>
      </w:pPr>
      <w:rPr>
        <w:rFonts w:hint="eastAsia"/>
      </w:rPr>
    </w:lvl>
    <w:lvl w:ilvl="2" w:tentative="0">
      <w:start w:val="1"/>
      <w:numFmt w:val="decimal"/>
      <w:lvlText w:val="%1.%2.%3"/>
      <w:lvlJc w:val="left"/>
      <w:pPr>
        <w:ind w:left="720" w:hanging="720"/>
      </w:pPr>
      <w:rPr>
        <w:rFonts w:hint="eastAsia"/>
      </w:rPr>
    </w:lvl>
    <w:lvl w:ilvl="3" w:tentative="0">
      <w:start w:val="1"/>
      <w:numFmt w:val="decimal"/>
      <w:pStyle w:val="8"/>
      <w:lvlText w:val="%1.%2.%3.%4"/>
      <w:lvlJc w:val="left"/>
      <w:pPr>
        <w:ind w:left="864" w:hanging="864"/>
      </w:pPr>
      <w:rPr>
        <w:rFonts w:hint="eastAsia"/>
      </w:rPr>
    </w:lvl>
    <w:lvl w:ilvl="4" w:tentative="0">
      <w:start w:val="1"/>
      <w:numFmt w:val="decimal"/>
      <w:lvlText w:val="%1.%2.%3.%4.%5"/>
      <w:lvlJc w:val="left"/>
      <w:pPr>
        <w:ind w:left="1008" w:hanging="1008"/>
      </w:pPr>
      <w:rPr>
        <w:rFonts w:hint="eastAsia"/>
      </w:rPr>
    </w:lvl>
    <w:lvl w:ilvl="5" w:tentative="0">
      <w:start w:val="1"/>
      <w:numFmt w:val="decimal"/>
      <w:lvlText w:val="%1.%2.%3.%4.%5.%6"/>
      <w:lvlJc w:val="left"/>
      <w:pPr>
        <w:ind w:left="1152" w:hanging="1152"/>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num w:numId="1">
    <w:abstractNumId w:val="4"/>
  </w:num>
  <w:num w:numId="2">
    <w:abstractNumId w:val="3"/>
  </w:num>
  <w:num w:numId="3">
    <w:abstractNumId w:val="0"/>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4"/>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U1MWVhZjY1MjJjZGQ0MTk5MTAxYWQxNTVhOTE2YzIifQ=="/>
  </w:docVars>
  <w:rsids>
    <w:rsidRoot w:val="00A14947"/>
    <w:rsid w:val="000060B3"/>
    <w:rsid w:val="0004364B"/>
    <w:rsid w:val="00061B1F"/>
    <w:rsid w:val="000733C4"/>
    <w:rsid w:val="00074783"/>
    <w:rsid w:val="0008070B"/>
    <w:rsid w:val="000810AC"/>
    <w:rsid w:val="00081A02"/>
    <w:rsid w:val="00082231"/>
    <w:rsid w:val="0008402F"/>
    <w:rsid w:val="00085982"/>
    <w:rsid w:val="00092D38"/>
    <w:rsid w:val="0009377B"/>
    <w:rsid w:val="000A20C9"/>
    <w:rsid w:val="000B058F"/>
    <w:rsid w:val="000B4467"/>
    <w:rsid w:val="000B4DB9"/>
    <w:rsid w:val="000C09AC"/>
    <w:rsid w:val="000C767F"/>
    <w:rsid w:val="000D518E"/>
    <w:rsid w:val="000D5A44"/>
    <w:rsid w:val="000E0EE1"/>
    <w:rsid w:val="000E3ED2"/>
    <w:rsid w:val="000F143C"/>
    <w:rsid w:val="001174CC"/>
    <w:rsid w:val="00131F42"/>
    <w:rsid w:val="001357F1"/>
    <w:rsid w:val="00136DE4"/>
    <w:rsid w:val="00140FA8"/>
    <w:rsid w:val="00142FEB"/>
    <w:rsid w:val="00143A2D"/>
    <w:rsid w:val="00145A41"/>
    <w:rsid w:val="00151675"/>
    <w:rsid w:val="00157435"/>
    <w:rsid w:val="00171281"/>
    <w:rsid w:val="0017504D"/>
    <w:rsid w:val="0017671A"/>
    <w:rsid w:val="00177422"/>
    <w:rsid w:val="00184590"/>
    <w:rsid w:val="001870D1"/>
    <w:rsid w:val="0018781E"/>
    <w:rsid w:val="0019262D"/>
    <w:rsid w:val="001A1B35"/>
    <w:rsid w:val="001A48A2"/>
    <w:rsid w:val="001A6F61"/>
    <w:rsid w:val="001B72B8"/>
    <w:rsid w:val="001C69B3"/>
    <w:rsid w:val="001D5595"/>
    <w:rsid w:val="001D63E1"/>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74EE4"/>
    <w:rsid w:val="002779A9"/>
    <w:rsid w:val="002805AB"/>
    <w:rsid w:val="00284204"/>
    <w:rsid w:val="00291773"/>
    <w:rsid w:val="002A168C"/>
    <w:rsid w:val="002A3DC7"/>
    <w:rsid w:val="002B255D"/>
    <w:rsid w:val="002B4308"/>
    <w:rsid w:val="002B49E2"/>
    <w:rsid w:val="002B7B00"/>
    <w:rsid w:val="002B7C44"/>
    <w:rsid w:val="002C2B17"/>
    <w:rsid w:val="002D3DD0"/>
    <w:rsid w:val="002E1F3A"/>
    <w:rsid w:val="002E298A"/>
    <w:rsid w:val="00301978"/>
    <w:rsid w:val="003025CA"/>
    <w:rsid w:val="0030332C"/>
    <w:rsid w:val="00304B3C"/>
    <w:rsid w:val="003051C2"/>
    <w:rsid w:val="00312296"/>
    <w:rsid w:val="00314F0E"/>
    <w:rsid w:val="00321D8E"/>
    <w:rsid w:val="003245D4"/>
    <w:rsid w:val="003249B3"/>
    <w:rsid w:val="00325928"/>
    <w:rsid w:val="00332863"/>
    <w:rsid w:val="0033684D"/>
    <w:rsid w:val="00337B42"/>
    <w:rsid w:val="00341B42"/>
    <w:rsid w:val="0034348F"/>
    <w:rsid w:val="00346B46"/>
    <w:rsid w:val="00356653"/>
    <w:rsid w:val="0035743F"/>
    <w:rsid w:val="00357BE2"/>
    <w:rsid w:val="0036170C"/>
    <w:rsid w:val="00366E0F"/>
    <w:rsid w:val="00381A72"/>
    <w:rsid w:val="00384676"/>
    <w:rsid w:val="00390857"/>
    <w:rsid w:val="00393FE0"/>
    <w:rsid w:val="003A4BF3"/>
    <w:rsid w:val="003B420D"/>
    <w:rsid w:val="003C6C16"/>
    <w:rsid w:val="003D794D"/>
    <w:rsid w:val="003E3058"/>
    <w:rsid w:val="003E76A9"/>
    <w:rsid w:val="003F0809"/>
    <w:rsid w:val="003F6A8C"/>
    <w:rsid w:val="003F755C"/>
    <w:rsid w:val="00403FB3"/>
    <w:rsid w:val="00406F01"/>
    <w:rsid w:val="00415BAF"/>
    <w:rsid w:val="00416D50"/>
    <w:rsid w:val="00416FD5"/>
    <w:rsid w:val="004176B7"/>
    <w:rsid w:val="00417772"/>
    <w:rsid w:val="004205FE"/>
    <w:rsid w:val="00420E6A"/>
    <w:rsid w:val="00425A9E"/>
    <w:rsid w:val="00426D6B"/>
    <w:rsid w:val="00431E6C"/>
    <w:rsid w:val="00433CE7"/>
    <w:rsid w:val="00452738"/>
    <w:rsid w:val="00456091"/>
    <w:rsid w:val="00466321"/>
    <w:rsid w:val="00477F43"/>
    <w:rsid w:val="00484B9B"/>
    <w:rsid w:val="004855F6"/>
    <w:rsid w:val="0048661E"/>
    <w:rsid w:val="00490930"/>
    <w:rsid w:val="004927BE"/>
    <w:rsid w:val="00494670"/>
    <w:rsid w:val="004A3823"/>
    <w:rsid w:val="004C1819"/>
    <w:rsid w:val="004D6924"/>
    <w:rsid w:val="004E6946"/>
    <w:rsid w:val="004E7B21"/>
    <w:rsid w:val="004F1AD8"/>
    <w:rsid w:val="004F561D"/>
    <w:rsid w:val="004F56C5"/>
    <w:rsid w:val="005039CB"/>
    <w:rsid w:val="0050558F"/>
    <w:rsid w:val="00506286"/>
    <w:rsid w:val="00510813"/>
    <w:rsid w:val="00511990"/>
    <w:rsid w:val="00511DE0"/>
    <w:rsid w:val="00514870"/>
    <w:rsid w:val="00514B9B"/>
    <w:rsid w:val="00517F02"/>
    <w:rsid w:val="005231EF"/>
    <w:rsid w:val="00524303"/>
    <w:rsid w:val="005258A2"/>
    <w:rsid w:val="005278F2"/>
    <w:rsid w:val="005401AE"/>
    <w:rsid w:val="00540CF9"/>
    <w:rsid w:val="00542E07"/>
    <w:rsid w:val="00545424"/>
    <w:rsid w:val="00554A7B"/>
    <w:rsid w:val="0055572C"/>
    <w:rsid w:val="0056106A"/>
    <w:rsid w:val="00561699"/>
    <w:rsid w:val="005720AE"/>
    <w:rsid w:val="005764E1"/>
    <w:rsid w:val="00577076"/>
    <w:rsid w:val="00594D77"/>
    <w:rsid w:val="005969E4"/>
    <w:rsid w:val="005A06B7"/>
    <w:rsid w:val="005A1759"/>
    <w:rsid w:val="005A3643"/>
    <w:rsid w:val="005A68A7"/>
    <w:rsid w:val="005D36AB"/>
    <w:rsid w:val="00617CC3"/>
    <w:rsid w:val="00621FFA"/>
    <w:rsid w:val="006377A6"/>
    <w:rsid w:val="00637A3D"/>
    <w:rsid w:val="006411EF"/>
    <w:rsid w:val="0065147C"/>
    <w:rsid w:val="006623D8"/>
    <w:rsid w:val="00664BB7"/>
    <w:rsid w:val="00672930"/>
    <w:rsid w:val="006748B8"/>
    <w:rsid w:val="006775C3"/>
    <w:rsid w:val="00687959"/>
    <w:rsid w:val="0069290A"/>
    <w:rsid w:val="0069775A"/>
    <w:rsid w:val="00697813"/>
    <w:rsid w:val="006A3EE8"/>
    <w:rsid w:val="006A72BF"/>
    <w:rsid w:val="006B03F2"/>
    <w:rsid w:val="006B37DC"/>
    <w:rsid w:val="006B4F68"/>
    <w:rsid w:val="006C0592"/>
    <w:rsid w:val="006C272E"/>
    <w:rsid w:val="006C5479"/>
    <w:rsid w:val="006D13B5"/>
    <w:rsid w:val="006D514C"/>
    <w:rsid w:val="006E12FF"/>
    <w:rsid w:val="006E607E"/>
    <w:rsid w:val="006F2600"/>
    <w:rsid w:val="00706C5D"/>
    <w:rsid w:val="00732922"/>
    <w:rsid w:val="00742170"/>
    <w:rsid w:val="0075162E"/>
    <w:rsid w:val="00754034"/>
    <w:rsid w:val="00756556"/>
    <w:rsid w:val="007618C4"/>
    <w:rsid w:val="0076719B"/>
    <w:rsid w:val="00767980"/>
    <w:rsid w:val="00770B19"/>
    <w:rsid w:val="00772D7B"/>
    <w:rsid w:val="0077463F"/>
    <w:rsid w:val="007836EA"/>
    <w:rsid w:val="00784CDA"/>
    <w:rsid w:val="007906C4"/>
    <w:rsid w:val="007940EA"/>
    <w:rsid w:val="00795ACB"/>
    <w:rsid w:val="007967E8"/>
    <w:rsid w:val="007A2170"/>
    <w:rsid w:val="007A22BF"/>
    <w:rsid w:val="007A3323"/>
    <w:rsid w:val="007B72B8"/>
    <w:rsid w:val="007B7A58"/>
    <w:rsid w:val="007C0B04"/>
    <w:rsid w:val="007C21B5"/>
    <w:rsid w:val="007E3FCC"/>
    <w:rsid w:val="007E4BD2"/>
    <w:rsid w:val="007F161C"/>
    <w:rsid w:val="008009BF"/>
    <w:rsid w:val="00801393"/>
    <w:rsid w:val="00802F88"/>
    <w:rsid w:val="0081293E"/>
    <w:rsid w:val="00815465"/>
    <w:rsid w:val="00817E9A"/>
    <w:rsid w:val="00823793"/>
    <w:rsid w:val="008306BD"/>
    <w:rsid w:val="00831A80"/>
    <w:rsid w:val="008321B8"/>
    <w:rsid w:val="00833743"/>
    <w:rsid w:val="008340A4"/>
    <w:rsid w:val="00836EB0"/>
    <w:rsid w:val="00840680"/>
    <w:rsid w:val="0087135F"/>
    <w:rsid w:val="00872D94"/>
    <w:rsid w:val="00880364"/>
    <w:rsid w:val="00891592"/>
    <w:rsid w:val="00891C05"/>
    <w:rsid w:val="00891E9E"/>
    <w:rsid w:val="008A02D5"/>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0ABE"/>
    <w:rsid w:val="00915563"/>
    <w:rsid w:val="0091736D"/>
    <w:rsid w:val="0093037A"/>
    <w:rsid w:val="0094154D"/>
    <w:rsid w:val="0095155F"/>
    <w:rsid w:val="00954429"/>
    <w:rsid w:val="009563CE"/>
    <w:rsid w:val="00976328"/>
    <w:rsid w:val="0097680D"/>
    <w:rsid w:val="00982438"/>
    <w:rsid w:val="0098404C"/>
    <w:rsid w:val="00985283"/>
    <w:rsid w:val="00995992"/>
    <w:rsid w:val="00996987"/>
    <w:rsid w:val="009A03E5"/>
    <w:rsid w:val="009A0F3B"/>
    <w:rsid w:val="009A1BB4"/>
    <w:rsid w:val="009A2628"/>
    <w:rsid w:val="009A3200"/>
    <w:rsid w:val="009B0897"/>
    <w:rsid w:val="009B7BD9"/>
    <w:rsid w:val="009C4586"/>
    <w:rsid w:val="009C7DD5"/>
    <w:rsid w:val="009D0B9F"/>
    <w:rsid w:val="009E0298"/>
    <w:rsid w:val="009E227D"/>
    <w:rsid w:val="009E5019"/>
    <w:rsid w:val="00A04F1B"/>
    <w:rsid w:val="00A0501B"/>
    <w:rsid w:val="00A14947"/>
    <w:rsid w:val="00A32A83"/>
    <w:rsid w:val="00A347C5"/>
    <w:rsid w:val="00A368DB"/>
    <w:rsid w:val="00A423AA"/>
    <w:rsid w:val="00A53009"/>
    <w:rsid w:val="00A53EC6"/>
    <w:rsid w:val="00A55C0F"/>
    <w:rsid w:val="00A63F02"/>
    <w:rsid w:val="00A71D6D"/>
    <w:rsid w:val="00A8713F"/>
    <w:rsid w:val="00A90BA1"/>
    <w:rsid w:val="00A93E72"/>
    <w:rsid w:val="00A97808"/>
    <w:rsid w:val="00A97A9A"/>
    <w:rsid w:val="00AA0671"/>
    <w:rsid w:val="00AA2531"/>
    <w:rsid w:val="00AB1E09"/>
    <w:rsid w:val="00AB5330"/>
    <w:rsid w:val="00AB7747"/>
    <w:rsid w:val="00AC14CE"/>
    <w:rsid w:val="00AC2A56"/>
    <w:rsid w:val="00AD055E"/>
    <w:rsid w:val="00AD47A7"/>
    <w:rsid w:val="00AE0554"/>
    <w:rsid w:val="00AE728D"/>
    <w:rsid w:val="00AF0CBF"/>
    <w:rsid w:val="00AF257F"/>
    <w:rsid w:val="00AF33CF"/>
    <w:rsid w:val="00AF4D50"/>
    <w:rsid w:val="00AF6179"/>
    <w:rsid w:val="00B1295A"/>
    <w:rsid w:val="00B20A45"/>
    <w:rsid w:val="00B22C5C"/>
    <w:rsid w:val="00B24F30"/>
    <w:rsid w:val="00B31ABF"/>
    <w:rsid w:val="00B33BE3"/>
    <w:rsid w:val="00B42269"/>
    <w:rsid w:val="00B47FC7"/>
    <w:rsid w:val="00B53B5D"/>
    <w:rsid w:val="00B6055E"/>
    <w:rsid w:val="00B6317D"/>
    <w:rsid w:val="00B7723F"/>
    <w:rsid w:val="00B80534"/>
    <w:rsid w:val="00B8176F"/>
    <w:rsid w:val="00B82BED"/>
    <w:rsid w:val="00B8433C"/>
    <w:rsid w:val="00B87491"/>
    <w:rsid w:val="00B87DCD"/>
    <w:rsid w:val="00B9003E"/>
    <w:rsid w:val="00B90D32"/>
    <w:rsid w:val="00BA0164"/>
    <w:rsid w:val="00BA29E9"/>
    <w:rsid w:val="00BA566F"/>
    <w:rsid w:val="00BA7142"/>
    <w:rsid w:val="00BB004E"/>
    <w:rsid w:val="00BB237C"/>
    <w:rsid w:val="00BB41A3"/>
    <w:rsid w:val="00BC32DC"/>
    <w:rsid w:val="00BC35B6"/>
    <w:rsid w:val="00BD1B51"/>
    <w:rsid w:val="00BD2917"/>
    <w:rsid w:val="00BD4596"/>
    <w:rsid w:val="00BD50A0"/>
    <w:rsid w:val="00BE0ED8"/>
    <w:rsid w:val="00BE1405"/>
    <w:rsid w:val="00BE312D"/>
    <w:rsid w:val="00BF1C20"/>
    <w:rsid w:val="00C10578"/>
    <w:rsid w:val="00C135BC"/>
    <w:rsid w:val="00C15C95"/>
    <w:rsid w:val="00C16B3D"/>
    <w:rsid w:val="00C2593A"/>
    <w:rsid w:val="00C2596A"/>
    <w:rsid w:val="00C27537"/>
    <w:rsid w:val="00C328FE"/>
    <w:rsid w:val="00C33507"/>
    <w:rsid w:val="00C4409D"/>
    <w:rsid w:val="00C44E72"/>
    <w:rsid w:val="00C45A06"/>
    <w:rsid w:val="00C47E5B"/>
    <w:rsid w:val="00C56FFA"/>
    <w:rsid w:val="00C61E4B"/>
    <w:rsid w:val="00C63673"/>
    <w:rsid w:val="00C64BFF"/>
    <w:rsid w:val="00C704E9"/>
    <w:rsid w:val="00C763C9"/>
    <w:rsid w:val="00C80057"/>
    <w:rsid w:val="00C82232"/>
    <w:rsid w:val="00C8275C"/>
    <w:rsid w:val="00C82913"/>
    <w:rsid w:val="00C972B1"/>
    <w:rsid w:val="00CA2CCE"/>
    <w:rsid w:val="00CA43FD"/>
    <w:rsid w:val="00CA6544"/>
    <w:rsid w:val="00CA7EF8"/>
    <w:rsid w:val="00CB7C21"/>
    <w:rsid w:val="00CC0E04"/>
    <w:rsid w:val="00CC489B"/>
    <w:rsid w:val="00CD2BCD"/>
    <w:rsid w:val="00CD3A4C"/>
    <w:rsid w:val="00CE10E9"/>
    <w:rsid w:val="00CE2910"/>
    <w:rsid w:val="00CE5393"/>
    <w:rsid w:val="00CF36BE"/>
    <w:rsid w:val="00CF6000"/>
    <w:rsid w:val="00D003F3"/>
    <w:rsid w:val="00D0364F"/>
    <w:rsid w:val="00D06834"/>
    <w:rsid w:val="00D13ADC"/>
    <w:rsid w:val="00D308ED"/>
    <w:rsid w:val="00D31CB9"/>
    <w:rsid w:val="00D36D86"/>
    <w:rsid w:val="00D428AA"/>
    <w:rsid w:val="00D46EDA"/>
    <w:rsid w:val="00D50A34"/>
    <w:rsid w:val="00D53E42"/>
    <w:rsid w:val="00D53EFA"/>
    <w:rsid w:val="00D5758E"/>
    <w:rsid w:val="00D63E40"/>
    <w:rsid w:val="00D92578"/>
    <w:rsid w:val="00D94A7C"/>
    <w:rsid w:val="00D95896"/>
    <w:rsid w:val="00DB2983"/>
    <w:rsid w:val="00DB4D7E"/>
    <w:rsid w:val="00DC1257"/>
    <w:rsid w:val="00DC3DC0"/>
    <w:rsid w:val="00DC5B2B"/>
    <w:rsid w:val="00DC6517"/>
    <w:rsid w:val="00DD10E7"/>
    <w:rsid w:val="00DD318D"/>
    <w:rsid w:val="00DE3F32"/>
    <w:rsid w:val="00DF2E12"/>
    <w:rsid w:val="00DF514A"/>
    <w:rsid w:val="00DF6690"/>
    <w:rsid w:val="00DF6804"/>
    <w:rsid w:val="00E0358D"/>
    <w:rsid w:val="00E04323"/>
    <w:rsid w:val="00E070A2"/>
    <w:rsid w:val="00E24D98"/>
    <w:rsid w:val="00E2656A"/>
    <w:rsid w:val="00E40EEA"/>
    <w:rsid w:val="00E412D0"/>
    <w:rsid w:val="00E45153"/>
    <w:rsid w:val="00E52FAC"/>
    <w:rsid w:val="00E56322"/>
    <w:rsid w:val="00E565C7"/>
    <w:rsid w:val="00E60982"/>
    <w:rsid w:val="00E62C62"/>
    <w:rsid w:val="00E63406"/>
    <w:rsid w:val="00E654C1"/>
    <w:rsid w:val="00E65A81"/>
    <w:rsid w:val="00E65D97"/>
    <w:rsid w:val="00E72A5A"/>
    <w:rsid w:val="00E73354"/>
    <w:rsid w:val="00E77E41"/>
    <w:rsid w:val="00E9242D"/>
    <w:rsid w:val="00EA4ED5"/>
    <w:rsid w:val="00EB5255"/>
    <w:rsid w:val="00EB5C47"/>
    <w:rsid w:val="00ED0639"/>
    <w:rsid w:val="00ED0D62"/>
    <w:rsid w:val="00ED66D8"/>
    <w:rsid w:val="00EF4755"/>
    <w:rsid w:val="00EF7135"/>
    <w:rsid w:val="00F027DB"/>
    <w:rsid w:val="00F14A7A"/>
    <w:rsid w:val="00F22985"/>
    <w:rsid w:val="00F3383E"/>
    <w:rsid w:val="00F465A7"/>
    <w:rsid w:val="00F50B7C"/>
    <w:rsid w:val="00F5166E"/>
    <w:rsid w:val="00F550E6"/>
    <w:rsid w:val="00F600A3"/>
    <w:rsid w:val="00F609DC"/>
    <w:rsid w:val="00F732A7"/>
    <w:rsid w:val="00F74345"/>
    <w:rsid w:val="00F80A0A"/>
    <w:rsid w:val="00F82B19"/>
    <w:rsid w:val="00F9212D"/>
    <w:rsid w:val="00F965DA"/>
    <w:rsid w:val="00FA406A"/>
    <w:rsid w:val="00FB503A"/>
    <w:rsid w:val="00FB516C"/>
    <w:rsid w:val="00FC2FBC"/>
    <w:rsid w:val="00FD0236"/>
    <w:rsid w:val="00FD0496"/>
    <w:rsid w:val="00FD18F4"/>
    <w:rsid w:val="00FD54DB"/>
    <w:rsid w:val="00FD619F"/>
    <w:rsid w:val="01290F7E"/>
    <w:rsid w:val="015D1E09"/>
    <w:rsid w:val="01F16B83"/>
    <w:rsid w:val="02152630"/>
    <w:rsid w:val="02697903"/>
    <w:rsid w:val="02725D63"/>
    <w:rsid w:val="02775378"/>
    <w:rsid w:val="02F96569"/>
    <w:rsid w:val="03017D8D"/>
    <w:rsid w:val="0360439F"/>
    <w:rsid w:val="03EA7B21"/>
    <w:rsid w:val="03F245C6"/>
    <w:rsid w:val="03FE54CA"/>
    <w:rsid w:val="04AE1A74"/>
    <w:rsid w:val="04E6266A"/>
    <w:rsid w:val="05EC166E"/>
    <w:rsid w:val="05F83EAE"/>
    <w:rsid w:val="063E7D85"/>
    <w:rsid w:val="069546D1"/>
    <w:rsid w:val="06D824F6"/>
    <w:rsid w:val="07117105"/>
    <w:rsid w:val="07293586"/>
    <w:rsid w:val="07295285"/>
    <w:rsid w:val="07542555"/>
    <w:rsid w:val="07636392"/>
    <w:rsid w:val="07770C56"/>
    <w:rsid w:val="07AA38EF"/>
    <w:rsid w:val="081C2B71"/>
    <w:rsid w:val="089A7113"/>
    <w:rsid w:val="090A0FDC"/>
    <w:rsid w:val="092217DD"/>
    <w:rsid w:val="093A7294"/>
    <w:rsid w:val="09B17130"/>
    <w:rsid w:val="0A263993"/>
    <w:rsid w:val="0A2D3AC2"/>
    <w:rsid w:val="0A515D78"/>
    <w:rsid w:val="0A522D7C"/>
    <w:rsid w:val="0A640BE3"/>
    <w:rsid w:val="0A6A41AA"/>
    <w:rsid w:val="0AA52107"/>
    <w:rsid w:val="0AA755DF"/>
    <w:rsid w:val="0B0462EF"/>
    <w:rsid w:val="0B120D44"/>
    <w:rsid w:val="0B174296"/>
    <w:rsid w:val="0B2234DE"/>
    <w:rsid w:val="0B395CD0"/>
    <w:rsid w:val="0B4179C7"/>
    <w:rsid w:val="0B8B47FB"/>
    <w:rsid w:val="0B900012"/>
    <w:rsid w:val="0BD27BF6"/>
    <w:rsid w:val="0C3B3C7D"/>
    <w:rsid w:val="0C98483A"/>
    <w:rsid w:val="0CAB2EAE"/>
    <w:rsid w:val="0CD5539C"/>
    <w:rsid w:val="0D621C7D"/>
    <w:rsid w:val="0E73034D"/>
    <w:rsid w:val="0E9B40A6"/>
    <w:rsid w:val="0EB116DB"/>
    <w:rsid w:val="0EBE5106"/>
    <w:rsid w:val="0F13775A"/>
    <w:rsid w:val="0F467CF1"/>
    <w:rsid w:val="0F530219"/>
    <w:rsid w:val="0F5F45FE"/>
    <w:rsid w:val="0F9A112B"/>
    <w:rsid w:val="100C3A77"/>
    <w:rsid w:val="106D2F64"/>
    <w:rsid w:val="10B63710"/>
    <w:rsid w:val="10F10820"/>
    <w:rsid w:val="111C2F7A"/>
    <w:rsid w:val="11433359"/>
    <w:rsid w:val="11665CA1"/>
    <w:rsid w:val="11771C5E"/>
    <w:rsid w:val="11D92A73"/>
    <w:rsid w:val="12296EE2"/>
    <w:rsid w:val="126A1452"/>
    <w:rsid w:val="127D7377"/>
    <w:rsid w:val="12985FE9"/>
    <w:rsid w:val="12F4585D"/>
    <w:rsid w:val="1302191C"/>
    <w:rsid w:val="13347A75"/>
    <w:rsid w:val="137C0841"/>
    <w:rsid w:val="13834292"/>
    <w:rsid w:val="13951726"/>
    <w:rsid w:val="13DE3793"/>
    <w:rsid w:val="14396509"/>
    <w:rsid w:val="149C503E"/>
    <w:rsid w:val="14DD2C3C"/>
    <w:rsid w:val="14F254C1"/>
    <w:rsid w:val="152010F9"/>
    <w:rsid w:val="154D4F5D"/>
    <w:rsid w:val="157E5D97"/>
    <w:rsid w:val="1581434C"/>
    <w:rsid w:val="16087E1D"/>
    <w:rsid w:val="16DE1B96"/>
    <w:rsid w:val="170178A6"/>
    <w:rsid w:val="17575CCD"/>
    <w:rsid w:val="17701D14"/>
    <w:rsid w:val="17735226"/>
    <w:rsid w:val="17747460"/>
    <w:rsid w:val="179D15B9"/>
    <w:rsid w:val="17FD4E6A"/>
    <w:rsid w:val="187305B2"/>
    <w:rsid w:val="189F624C"/>
    <w:rsid w:val="18FE652B"/>
    <w:rsid w:val="19A77C3A"/>
    <w:rsid w:val="19C02350"/>
    <w:rsid w:val="19CC6580"/>
    <w:rsid w:val="1A1C66C0"/>
    <w:rsid w:val="1A42393B"/>
    <w:rsid w:val="1A487BAE"/>
    <w:rsid w:val="1A824A97"/>
    <w:rsid w:val="1AAD45DE"/>
    <w:rsid w:val="1ACE7DD2"/>
    <w:rsid w:val="1AFC73D8"/>
    <w:rsid w:val="1AFE531B"/>
    <w:rsid w:val="1B046F80"/>
    <w:rsid w:val="1B074BCB"/>
    <w:rsid w:val="1B1E01B6"/>
    <w:rsid w:val="1B3267B5"/>
    <w:rsid w:val="1B40161D"/>
    <w:rsid w:val="1B441859"/>
    <w:rsid w:val="1B535F10"/>
    <w:rsid w:val="1B6606B1"/>
    <w:rsid w:val="1BE81D0A"/>
    <w:rsid w:val="1BF918F9"/>
    <w:rsid w:val="1C5029CA"/>
    <w:rsid w:val="1C5E7925"/>
    <w:rsid w:val="1C6501A3"/>
    <w:rsid w:val="1C8270D1"/>
    <w:rsid w:val="1CDF6908"/>
    <w:rsid w:val="1CFA6CBB"/>
    <w:rsid w:val="1CFD070F"/>
    <w:rsid w:val="1D374FCD"/>
    <w:rsid w:val="1D5F6196"/>
    <w:rsid w:val="1D6132A5"/>
    <w:rsid w:val="1D8E56D5"/>
    <w:rsid w:val="1E0337AA"/>
    <w:rsid w:val="1E220EF7"/>
    <w:rsid w:val="1E566593"/>
    <w:rsid w:val="1E7A43DA"/>
    <w:rsid w:val="1E97362F"/>
    <w:rsid w:val="1EBC5C91"/>
    <w:rsid w:val="1F2C0029"/>
    <w:rsid w:val="1F610521"/>
    <w:rsid w:val="1FE73CCD"/>
    <w:rsid w:val="1FE7539E"/>
    <w:rsid w:val="1FEB6AEE"/>
    <w:rsid w:val="20163416"/>
    <w:rsid w:val="203018AF"/>
    <w:rsid w:val="20671BE0"/>
    <w:rsid w:val="20963CB8"/>
    <w:rsid w:val="20A81A1B"/>
    <w:rsid w:val="20B07FB6"/>
    <w:rsid w:val="20B646FB"/>
    <w:rsid w:val="21223D8B"/>
    <w:rsid w:val="21241556"/>
    <w:rsid w:val="213B74B1"/>
    <w:rsid w:val="215A2310"/>
    <w:rsid w:val="215D113C"/>
    <w:rsid w:val="2195184F"/>
    <w:rsid w:val="21DE318A"/>
    <w:rsid w:val="21EF5B80"/>
    <w:rsid w:val="21FD7BB3"/>
    <w:rsid w:val="222A7D7C"/>
    <w:rsid w:val="22576990"/>
    <w:rsid w:val="228F5CCE"/>
    <w:rsid w:val="22F47480"/>
    <w:rsid w:val="22F70B27"/>
    <w:rsid w:val="22FA60A0"/>
    <w:rsid w:val="23AA5A8D"/>
    <w:rsid w:val="23DE1C48"/>
    <w:rsid w:val="240210CD"/>
    <w:rsid w:val="242951D9"/>
    <w:rsid w:val="248F795A"/>
    <w:rsid w:val="24BF09F7"/>
    <w:rsid w:val="24DC5446"/>
    <w:rsid w:val="24E7572C"/>
    <w:rsid w:val="2529298F"/>
    <w:rsid w:val="252D53FE"/>
    <w:rsid w:val="253124B5"/>
    <w:rsid w:val="2551497C"/>
    <w:rsid w:val="25A35A42"/>
    <w:rsid w:val="25EC2D81"/>
    <w:rsid w:val="26105F48"/>
    <w:rsid w:val="27035CD7"/>
    <w:rsid w:val="274E7DCC"/>
    <w:rsid w:val="275B03E7"/>
    <w:rsid w:val="276C7B49"/>
    <w:rsid w:val="277057A2"/>
    <w:rsid w:val="27F67038"/>
    <w:rsid w:val="282656F7"/>
    <w:rsid w:val="287401A5"/>
    <w:rsid w:val="2876723D"/>
    <w:rsid w:val="28795280"/>
    <w:rsid w:val="287A2B67"/>
    <w:rsid w:val="28841159"/>
    <w:rsid w:val="291771C5"/>
    <w:rsid w:val="29206EB8"/>
    <w:rsid w:val="29595666"/>
    <w:rsid w:val="29874881"/>
    <w:rsid w:val="298C3A1B"/>
    <w:rsid w:val="29E325E0"/>
    <w:rsid w:val="29EE5815"/>
    <w:rsid w:val="2A415598"/>
    <w:rsid w:val="2A452503"/>
    <w:rsid w:val="2AEE0593"/>
    <w:rsid w:val="2B536609"/>
    <w:rsid w:val="2B5613D9"/>
    <w:rsid w:val="2B621E5B"/>
    <w:rsid w:val="2B847C78"/>
    <w:rsid w:val="2B9C398B"/>
    <w:rsid w:val="2BA936A8"/>
    <w:rsid w:val="2BF832AE"/>
    <w:rsid w:val="2C027DE9"/>
    <w:rsid w:val="2C067AE1"/>
    <w:rsid w:val="2C135476"/>
    <w:rsid w:val="2C315A5A"/>
    <w:rsid w:val="2C4B1C25"/>
    <w:rsid w:val="2C547A77"/>
    <w:rsid w:val="2D9E56F5"/>
    <w:rsid w:val="2E354D47"/>
    <w:rsid w:val="2E667F96"/>
    <w:rsid w:val="2E8226AB"/>
    <w:rsid w:val="2E8F1440"/>
    <w:rsid w:val="2F1D0815"/>
    <w:rsid w:val="2F3A3BDD"/>
    <w:rsid w:val="2F591977"/>
    <w:rsid w:val="2FC50D2B"/>
    <w:rsid w:val="2FD065E6"/>
    <w:rsid w:val="2FD96870"/>
    <w:rsid w:val="300F4D1C"/>
    <w:rsid w:val="305364D4"/>
    <w:rsid w:val="30580BC9"/>
    <w:rsid w:val="307F60B4"/>
    <w:rsid w:val="30E55C97"/>
    <w:rsid w:val="311E2ED7"/>
    <w:rsid w:val="315065D4"/>
    <w:rsid w:val="315619EE"/>
    <w:rsid w:val="315C449C"/>
    <w:rsid w:val="31784EB1"/>
    <w:rsid w:val="31A00E32"/>
    <w:rsid w:val="31B82709"/>
    <w:rsid w:val="31D05482"/>
    <w:rsid w:val="31D67864"/>
    <w:rsid w:val="32400B34"/>
    <w:rsid w:val="32407663"/>
    <w:rsid w:val="329E6876"/>
    <w:rsid w:val="32A42CF2"/>
    <w:rsid w:val="32C30D18"/>
    <w:rsid w:val="32D221AA"/>
    <w:rsid w:val="333015F2"/>
    <w:rsid w:val="334B6320"/>
    <w:rsid w:val="338F3435"/>
    <w:rsid w:val="33D934D4"/>
    <w:rsid w:val="33FE2F6A"/>
    <w:rsid w:val="340A2CA4"/>
    <w:rsid w:val="340E07E5"/>
    <w:rsid w:val="34235BF7"/>
    <w:rsid w:val="34374935"/>
    <w:rsid w:val="34B25ED2"/>
    <w:rsid w:val="34D03DA6"/>
    <w:rsid w:val="355A3EDC"/>
    <w:rsid w:val="357C23C9"/>
    <w:rsid w:val="358C5FA8"/>
    <w:rsid w:val="35C15DF1"/>
    <w:rsid w:val="36074A7F"/>
    <w:rsid w:val="361323A1"/>
    <w:rsid w:val="36184DBD"/>
    <w:rsid w:val="36923549"/>
    <w:rsid w:val="36B75FBF"/>
    <w:rsid w:val="36BD0C45"/>
    <w:rsid w:val="37164DF5"/>
    <w:rsid w:val="37E00298"/>
    <w:rsid w:val="3859742D"/>
    <w:rsid w:val="385C7AD3"/>
    <w:rsid w:val="388C54AA"/>
    <w:rsid w:val="38B302F9"/>
    <w:rsid w:val="38BE3EDD"/>
    <w:rsid w:val="38C50A0D"/>
    <w:rsid w:val="38F12CD3"/>
    <w:rsid w:val="38F94775"/>
    <w:rsid w:val="392971ED"/>
    <w:rsid w:val="39325651"/>
    <w:rsid w:val="39D105C4"/>
    <w:rsid w:val="3A6D7F6E"/>
    <w:rsid w:val="3A872856"/>
    <w:rsid w:val="3B3763D1"/>
    <w:rsid w:val="3BB367AA"/>
    <w:rsid w:val="3BB42573"/>
    <w:rsid w:val="3C2F6E1E"/>
    <w:rsid w:val="3C3138E7"/>
    <w:rsid w:val="3C4F64BA"/>
    <w:rsid w:val="3C654F9E"/>
    <w:rsid w:val="3C9D297B"/>
    <w:rsid w:val="3CDA245A"/>
    <w:rsid w:val="3D1E06B7"/>
    <w:rsid w:val="3D406863"/>
    <w:rsid w:val="3D66786F"/>
    <w:rsid w:val="3D6A5F84"/>
    <w:rsid w:val="3D7210D1"/>
    <w:rsid w:val="3DA059A7"/>
    <w:rsid w:val="3DA84D13"/>
    <w:rsid w:val="3E185739"/>
    <w:rsid w:val="3E2F65BE"/>
    <w:rsid w:val="3E9530EA"/>
    <w:rsid w:val="3E9A35EF"/>
    <w:rsid w:val="3EDA0523"/>
    <w:rsid w:val="3F2E643D"/>
    <w:rsid w:val="3F394564"/>
    <w:rsid w:val="3FA64F89"/>
    <w:rsid w:val="407A6407"/>
    <w:rsid w:val="40A60B6A"/>
    <w:rsid w:val="4165167C"/>
    <w:rsid w:val="41F721F9"/>
    <w:rsid w:val="4200449D"/>
    <w:rsid w:val="42251EAE"/>
    <w:rsid w:val="423A3BCC"/>
    <w:rsid w:val="424E57D2"/>
    <w:rsid w:val="42B26C49"/>
    <w:rsid w:val="42FE1AA9"/>
    <w:rsid w:val="430B38FA"/>
    <w:rsid w:val="433A6FE6"/>
    <w:rsid w:val="433E2FBD"/>
    <w:rsid w:val="43480868"/>
    <w:rsid w:val="4350713C"/>
    <w:rsid w:val="436653E0"/>
    <w:rsid w:val="43813F4D"/>
    <w:rsid w:val="43C4431A"/>
    <w:rsid w:val="44146C00"/>
    <w:rsid w:val="44A03B48"/>
    <w:rsid w:val="44B951CC"/>
    <w:rsid w:val="44CD14E0"/>
    <w:rsid w:val="44E3271E"/>
    <w:rsid w:val="44EB665E"/>
    <w:rsid w:val="44F20B0B"/>
    <w:rsid w:val="452E5F4C"/>
    <w:rsid w:val="453045FE"/>
    <w:rsid w:val="45612018"/>
    <w:rsid w:val="456561AE"/>
    <w:rsid w:val="458946E9"/>
    <w:rsid w:val="45A47C0E"/>
    <w:rsid w:val="45D10C6B"/>
    <w:rsid w:val="45EF0547"/>
    <w:rsid w:val="46577FD6"/>
    <w:rsid w:val="46732CEC"/>
    <w:rsid w:val="468E5EB9"/>
    <w:rsid w:val="46D955A7"/>
    <w:rsid w:val="470F1ACF"/>
    <w:rsid w:val="47133957"/>
    <w:rsid w:val="471A2F37"/>
    <w:rsid w:val="47A07E0C"/>
    <w:rsid w:val="480F248E"/>
    <w:rsid w:val="484A3AEB"/>
    <w:rsid w:val="4870272E"/>
    <w:rsid w:val="48CD4716"/>
    <w:rsid w:val="490A0DD9"/>
    <w:rsid w:val="497910D0"/>
    <w:rsid w:val="49D01F81"/>
    <w:rsid w:val="49DB0384"/>
    <w:rsid w:val="49DC7715"/>
    <w:rsid w:val="4A023139"/>
    <w:rsid w:val="4A1C4729"/>
    <w:rsid w:val="4A3E12D8"/>
    <w:rsid w:val="4A456A6F"/>
    <w:rsid w:val="4A4763B9"/>
    <w:rsid w:val="4A4A1FB3"/>
    <w:rsid w:val="4A6E08CF"/>
    <w:rsid w:val="4A7B576F"/>
    <w:rsid w:val="4AF561A9"/>
    <w:rsid w:val="4B0B32DF"/>
    <w:rsid w:val="4B1D2808"/>
    <w:rsid w:val="4B2940DE"/>
    <w:rsid w:val="4B294B29"/>
    <w:rsid w:val="4C4A0649"/>
    <w:rsid w:val="4C4A1E3A"/>
    <w:rsid w:val="4C4E27A4"/>
    <w:rsid w:val="4C775558"/>
    <w:rsid w:val="4C7E5ECA"/>
    <w:rsid w:val="4C827BC4"/>
    <w:rsid w:val="4C876AA5"/>
    <w:rsid w:val="4CA65A72"/>
    <w:rsid w:val="4D0E00FB"/>
    <w:rsid w:val="4D176606"/>
    <w:rsid w:val="4D291727"/>
    <w:rsid w:val="4D381304"/>
    <w:rsid w:val="4D662FF9"/>
    <w:rsid w:val="4DEC4FB0"/>
    <w:rsid w:val="4E075D8A"/>
    <w:rsid w:val="4E2D4165"/>
    <w:rsid w:val="4E4F3D55"/>
    <w:rsid w:val="4E682E10"/>
    <w:rsid w:val="4EC00FAD"/>
    <w:rsid w:val="4F4A0D0D"/>
    <w:rsid w:val="4F883169"/>
    <w:rsid w:val="4F9843DC"/>
    <w:rsid w:val="4F9E62D6"/>
    <w:rsid w:val="4FA91C33"/>
    <w:rsid w:val="4FAD159C"/>
    <w:rsid w:val="4FC01044"/>
    <w:rsid w:val="4FC62A8C"/>
    <w:rsid w:val="4FE20F0D"/>
    <w:rsid w:val="4FE51552"/>
    <w:rsid w:val="4FFA4D6A"/>
    <w:rsid w:val="500734D9"/>
    <w:rsid w:val="501A4E58"/>
    <w:rsid w:val="501F607B"/>
    <w:rsid w:val="50327F04"/>
    <w:rsid w:val="503F41A8"/>
    <w:rsid w:val="504E2BEF"/>
    <w:rsid w:val="50504C4B"/>
    <w:rsid w:val="507C6B19"/>
    <w:rsid w:val="508F742B"/>
    <w:rsid w:val="50946328"/>
    <w:rsid w:val="509C6E7C"/>
    <w:rsid w:val="50D16C38"/>
    <w:rsid w:val="50E904A1"/>
    <w:rsid w:val="51066353"/>
    <w:rsid w:val="51441139"/>
    <w:rsid w:val="5162104E"/>
    <w:rsid w:val="516B538E"/>
    <w:rsid w:val="51791239"/>
    <w:rsid w:val="51ED4C20"/>
    <w:rsid w:val="52097978"/>
    <w:rsid w:val="52C309CF"/>
    <w:rsid w:val="53235DE4"/>
    <w:rsid w:val="53787ABC"/>
    <w:rsid w:val="53A039CC"/>
    <w:rsid w:val="53A1505A"/>
    <w:rsid w:val="54063E08"/>
    <w:rsid w:val="5407428A"/>
    <w:rsid w:val="542222DB"/>
    <w:rsid w:val="543437E8"/>
    <w:rsid w:val="549F7815"/>
    <w:rsid w:val="54BC61F1"/>
    <w:rsid w:val="54E51EE1"/>
    <w:rsid w:val="54F73313"/>
    <w:rsid w:val="54F80955"/>
    <w:rsid w:val="555170A7"/>
    <w:rsid w:val="5587536D"/>
    <w:rsid w:val="559B174B"/>
    <w:rsid w:val="55CE0CF4"/>
    <w:rsid w:val="55D35705"/>
    <w:rsid w:val="561F173D"/>
    <w:rsid w:val="56285648"/>
    <w:rsid w:val="56B22A9C"/>
    <w:rsid w:val="56C664B2"/>
    <w:rsid w:val="56C75F32"/>
    <w:rsid w:val="57265CDF"/>
    <w:rsid w:val="574D387C"/>
    <w:rsid w:val="57795770"/>
    <w:rsid w:val="57B72A76"/>
    <w:rsid w:val="57C3426C"/>
    <w:rsid w:val="57CE1F93"/>
    <w:rsid w:val="57D762A0"/>
    <w:rsid w:val="57DF2697"/>
    <w:rsid w:val="588743D1"/>
    <w:rsid w:val="5887701A"/>
    <w:rsid w:val="591D4609"/>
    <w:rsid w:val="595256A2"/>
    <w:rsid w:val="59C0439F"/>
    <w:rsid w:val="5A1917E7"/>
    <w:rsid w:val="5A694251"/>
    <w:rsid w:val="5AA412FE"/>
    <w:rsid w:val="5ABE2233"/>
    <w:rsid w:val="5AC21669"/>
    <w:rsid w:val="5B033D1B"/>
    <w:rsid w:val="5BDF5D95"/>
    <w:rsid w:val="5BFE7528"/>
    <w:rsid w:val="5CF55D34"/>
    <w:rsid w:val="5CFE77BA"/>
    <w:rsid w:val="5D933931"/>
    <w:rsid w:val="5E1331BD"/>
    <w:rsid w:val="5E2467F1"/>
    <w:rsid w:val="5E836503"/>
    <w:rsid w:val="5EB03477"/>
    <w:rsid w:val="5F1A2B43"/>
    <w:rsid w:val="5F4F4A3B"/>
    <w:rsid w:val="5F7D444D"/>
    <w:rsid w:val="5FB837BB"/>
    <w:rsid w:val="5FDD486C"/>
    <w:rsid w:val="5FF0537D"/>
    <w:rsid w:val="60772004"/>
    <w:rsid w:val="60CC405A"/>
    <w:rsid w:val="60E55E96"/>
    <w:rsid w:val="61E215D8"/>
    <w:rsid w:val="6219424F"/>
    <w:rsid w:val="621B3775"/>
    <w:rsid w:val="62364782"/>
    <w:rsid w:val="62704667"/>
    <w:rsid w:val="628D453E"/>
    <w:rsid w:val="62B97A77"/>
    <w:rsid w:val="6381271D"/>
    <w:rsid w:val="6394356A"/>
    <w:rsid w:val="63BC5E0F"/>
    <w:rsid w:val="63C0679F"/>
    <w:rsid w:val="63C61B2C"/>
    <w:rsid w:val="63D40BE9"/>
    <w:rsid w:val="64102431"/>
    <w:rsid w:val="641F1376"/>
    <w:rsid w:val="645F6037"/>
    <w:rsid w:val="64790A93"/>
    <w:rsid w:val="64963B22"/>
    <w:rsid w:val="64A5243A"/>
    <w:rsid w:val="64F531DE"/>
    <w:rsid w:val="650D3B3E"/>
    <w:rsid w:val="65143156"/>
    <w:rsid w:val="65373578"/>
    <w:rsid w:val="653A6A72"/>
    <w:rsid w:val="667A2C1A"/>
    <w:rsid w:val="66A934EB"/>
    <w:rsid w:val="66BD2ED2"/>
    <w:rsid w:val="67005B28"/>
    <w:rsid w:val="671F124A"/>
    <w:rsid w:val="677A33C6"/>
    <w:rsid w:val="67D06207"/>
    <w:rsid w:val="68192BE2"/>
    <w:rsid w:val="681F6961"/>
    <w:rsid w:val="68610A2F"/>
    <w:rsid w:val="68656604"/>
    <w:rsid w:val="68805514"/>
    <w:rsid w:val="68AE7F48"/>
    <w:rsid w:val="68D41164"/>
    <w:rsid w:val="68EB0F23"/>
    <w:rsid w:val="68FC32B6"/>
    <w:rsid w:val="69316E2F"/>
    <w:rsid w:val="694E2071"/>
    <w:rsid w:val="69605D8B"/>
    <w:rsid w:val="69766163"/>
    <w:rsid w:val="697A3B33"/>
    <w:rsid w:val="69835443"/>
    <w:rsid w:val="69D44760"/>
    <w:rsid w:val="6A0C3223"/>
    <w:rsid w:val="6A452A92"/>
    <w:rsid w:val="6A520EC7"/>
    <w:rsid w:val="6A6E0EB8"/>
    <w:rsid w:val="6A944FAF"/>
    <w:rsid w:val="6ACB4EE7"/>
    <w:rsid w:val="6AF87E20"/>
    <w:rsid w:val="6AF91631"/>
    <w:rsid w:val="6B1645DB"/>
    <w:rsid w:val="6B322639"/>
    <w:rsid w:val="6C1733DA"/>
    <w:rsid w:val="6C636C38"/>
    <w:rsid w:val="6C845C77"/>
    <w:rsid w:val="6DB34098"/>
    <w:rsid w:val="6DB545B6"/>
    <w:rsid w:val="6DE02FB4"/>
    <w:rsid w:val="6DF5452E"/>
    <w:rsid w:val="6E484B17"/>
    <w:rsid w:val="6E514CED"/>
    <w:rsid w:val="6E5D3B9C"/>
    <w:rsid w:val="6EB563D5"/>
    <w:rsid w:val="6ED92677"/>
    <w:rsid w:val="6F225983"/>
    <w:rsid w:val="6F7F0813"/>
    <w:rsid w:val="6F9C032D"/>
    <w:rsid w:val="6FA6790C"/>
    <w:rsid w:val="6FEF684F"/>
    <w:rsid w:val="6FFC5590"/>
    <w:rsid w:val="706D1DD0"/>
    <w:rsid w:val="70754461"/>
    <w:rsid w:val="70856B87"/>
    <w:rsid w:val="70992649"/>
    <w:rsid w:val="70D133B4"/>
    <w:rsid w:val="70D527EE"/>
    <w:rsid w:val="71010292"/>
    <w:rsid w:val="712A5600"/>
    <w:rsid w:val="715B5300"/>
    <w:rsid w:val="71A87F57"/>
    <w:rsid w:val="71AC6D4D"/>
    <w:rsid w:val="71D27F8A"/>
    <w:rsid w:val="71D632B2"/>
    <w:rsid w:val="723A5B63"/>
    <w:rsid w:val="724E315F"/>
    <w:rsid w:val="72553024"/>
    <w:rsid w:val="72653DD5"/>
    <w:rsid w:val="726D4491"/>
    <w:rsid w:val="729624F0"/>
    <w:rsid w:val="72A44D88"/>
    <w:rsid w:val="72CB7383"/>
    <w:rsid w:val="730D6475"/>
    <w:rsid w:val="73122968"/>
    <w:rsid w:val="731F5D5E"/>
    <w:rsid w:val="734554F8"/>
    <w:rsid w:val="73605425"/>
    <w:rsid w:val="73C51AD5"/>
    <w:rsid w:val="740813AD"/>
    <w:rsid w:val="741A4493"/>
    <w:rsid w:val="741E793C"/>
    <w:rsid w:val="741F5AD0"/>
    <w:rsid w:val="742B32BA"/>
    <w:rsid w:val="742C63FD"/>
    <w:rsid w:val="744D2AE6"/>
    <w:rsid w:val="745E3944"/>
    <w:rsid w:val="74D831BB"/>
    <w:rsid w:val="75125765"/>
    <w:rsid w:val="75740D1A"/>
    <w:rsid w:val="75945AE9"/>
    <w:rsid w:val="75CA59F3"/>
    <w:rsid w:val="7635099D"/>
    <w:rsid w:val="767F473B"/>
    <w:rsid w:val="76AA080D"/>
    <w:rsid w:val="77762421"/>
    <w:rsid w:val="77B56B1F"/>
    <w:rsid w:val="77C721B0"/>
    <w:rsid w:val="77EC365F"/>
    <w:rsid w:val="780F09F4"/>
    <w:rsid w:val="78367D00"/>
    <w:rsid w:val="78A90480"/>
    <w:rsid w:val="794818C7"/>
    <w:rsid w:val="795238E9"/>
    <w:rsid w:val="79636B31"/>
    <w:rsid w:val="798066D1"/>
    <w:rsid w:val="79A945FA"/>
    <w:rsid w:val="79AF3D06"/>
    <w:rsid w:val="79C84D6D"/>
    <w:rsid w:val="7A364017"/>
    <w:rsid w:val="7A8265E1"/>
    <w:rsid w:val="7AEB6A98"/>
    <w:rsid w:val="7B0C4D70"/>
    <w:rsid w:val="7B686D42"/>
    <w:rsid w:val="7B841746"/>
    <w:rsid w:val="7C157782"/>
    <w:rsid w:val="7C3E5EB4"/>
    <w:rsid w:val="7C6C5AC7"/>
    <w:rsid w:val="7CB20C34"/>
    <w:rsid w:val="7CC6544B"/>
    <w:rsid w:val="7CE75796"/>
    <w:rsid w:val="7CE818E1"/>
    <w:rsid w:val="7CF35AF2"/>
    <w:rsid w:val="7D0239FF"/>
    <w:rsid w:val="7D0D7A45"/>
    <w:rsid w:val="7D5E40CD"/>
    <w:rsid w:val="7D646CF6"/>
    <w:rsid w:val="7DCD56F2"/>
    <w:rsid w:val="7DD401F2"/>
    <w:rsid w:val="7DFB18AB"/>
    <w:rsid w:val="7E030C2C"/>
    <w:rsid w:val="7E0724A9"/>
    <w:rsid w:val="7E4621A9"/>
    <w:rsid w:val="7ECF7F17"/>
    <w:rsid w:val="7F001CE7"/>
    <w:rsid w:val="7F501A43"/>
    <w:rsid w:val="7FBE2EED"/>
    <w:rsid w:val="7FE47E50"/>
    <w:rsid w:val="F7F78672"/>
    <w:rsid w:val="FBDFBEC3"/>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iPriority="0" w:semiHidden="0" w:name="heading 3" w:locked="1"/>
    <w:lsdException w:qFormat="1" w:unhideWhenUsed="0" w:uiPriority="0" w:semiHidden="0" w:name="heading 4" w:locked="1"/>
    <w:lsdException w:qFormat="1" w:unhideWhenUsed="0" w:uiPriority="9"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1"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qFormat="1" w:unhideWhenUsed="0" w:uiPriority="39"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qFormat="1"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99" w:semiHidden="0" w:name="Body Text Indent 2" w:locked="1"/>
    <w:lsdException w:unhideWhenUsed="0" w:uiPriority="0" w:semiHidden="0" w:name="Body Text Indent 3" w:locked="1"/>
    <w:lsdException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unhideWhenUsed/>
    <w:qFormat/>
    <w:locked/>
    <w:uiPriority w:val="0"/>
    <w:pPr>
      <w:spacing w:before="100" w:beforeAutospacing="1" w:after="100" w:afterAutospacing="1"/>
      <w:jc w:val="left"/>
      <w:outlineLvl w:val="1"/>
    </w:pPr>
    <w:rPr>
      <w:rFonts w:hint="eastAsia" w:ascii="宋体" w:hAnsi="宋体" w:eastAsia="宋体" w:cs="宋体"/>
      <w:b/>
      <w:bCs/>
      <w:kern w:val="0"/>
      <w:sz w:val="36"/>
      <w:szCs w:val="36"/>
      <w:lang w:val="en-US" w:eastAsia="zh-CN" w:bidi="ar"/>
    </w:rPr>
  </w:style>
  <w:style w:type="paragraph" w:styleId="7">
    <w:name w:val="heading 3"/>
    <w:basedOn w:val="1"/>
    <w:next w:val="1"/>
    <w:unhideWhenUsed/>
    <w:qFormat/>
    <w:locked/>
    <w:uiPriority w:val="0"/>
    <w:pPr>
      <w:keepLines/>
      <w:widowControl w:val="0"/>
      <w:spacing w:before="0" w:beforeAutospacing="0" w:after="0" w:afterAutospacing="0" w:line="520" w:lineRule="exact"/>
      <w:ind w:left="0" w:right="0"/>
      <w:jc w:val="both"/>
      <w:outlineLvl w:val="2"/>
    </w:pPr>
    <w:rPr>
      <w:rFonts w:hint="eastAsia" w:ascii="宋体" w:hAnsi="宋体" w:eastAsia="宋体" w:cs="宋体"/>
      <w:b/>
      <w:kern w:val="0"/>
      <w:sz w:val="28"/>
      <w:szCs w:val="28"/>
      <w:lang w:val="en-US" w:eastAsia="zh-CN"/>
    </w:rPr>
  </w:style>
  <w:style w:type="paragraph" w:styleId="8">
    <w:name w:val="heading 4"/>
    <w:basedOn w:val="1"/>
    <w:next w:val="1"/>
    <w:qFormat/>
    <w:locked/>
    <w:uiPriority w:val="0"/>
    <w:pPr>
      <w:keepNext/>
      <w:keepLines/>
      <w:widowControl/>
      <w:numPr>
        <w:ilvl w:val="3"/>
        <w:numId w:val="1"/>
      </w:numPr>
      <w:spacing w:line="360" w:lineRule="auto"/>
      <w:jc w:val="left"/>
      <w:outlineLvl w:val="3"/>
    </w:pPr>
    <w:rPr>
      <w:b/>
      <w:spacing w:val="-4"/>
      <w:kern w:val="28"/>
      <w:sz w:val="24"/>
    </w:rPr>
  </w:style>
  <w:style w:type="paragraph" w:styleId="9">
    <w:name w:val="heading 5"/>
    <w:basedOn w:val="1"/>
    <w:next w:val="1"/>
    <w:link w:val="36"/>
    <w:qFormat/>
    <w:locked/>
    <w:uiPriority w:val="9"/>
    <w:pPr>
      <w:keepNext/>
      <w:keepLines/>
      <w:spacing w:before="280" w:after="290" w:line="376" w:lineRule="auto"/>
      <w:outlineLvl w:val="4"/>
    </w:pPr>
    <w:rPr>
      <w:b/>
      <w:bCs/>
      <w:sz w:val="28"/>
      <w:szCs w:val="28"/>
    </w:rPr>
  </w:style>
  <w:style w:type="character" w:default="1" w:styleId="32">
    <w:name w:val="Default Paragraph Font"/>
    <w:semiHidden/>
    <w:qFormat/>
    <w:uiPriority w:val="0"/>
  </w:style>
  <w:style w:type="table" w:default="1" w:styleId="30">
    <w:name w:val="Normal Table"/>
    <w:semiHidden/>
    <w:qFormat/>
    <w:uiPriority w:val="0"/>
    <w:tblPr>
      <w:tblCellMar>
        <w:top w:w="0" w:type="dxa"/>
        <w:left w:w="108" w:type="dxa"/>
        <w:bottom w:w="0" w:type="dxa"/>
        <w:right w:w="108" w:type="dxa"/>
      </w:tblCellMar>
    </w:tblPr>
  </w:style>
  <w:style w:type="paragraph" w:styleId="2">
    <w:name w:val="Body Text"/>
    <w:basedOn w:val="1"/>
    <w:next w:val="3"/>
    <w:link w:val="35"/>
    <w:qFormat/>
    <w:uiPriority w:val="0"/>
    <w:pPr>
      <w:widowControl/>
      <w:snapToGrid w:val="0"/>
      <w:spacing w:before="60" w:after="160" w:line="259" w:lineRule="auto"/>
      <w:ind w:right="113"/>
    </w:pPr>
    <w:rPr>
      <w:kern w:val="0"/>
      <w:sz w:val="18"/>
      <w:szCs w:val="20"/>
    </w:rPr>
  </w:style>
  <w:style w:type="paragraph" w:customStyle="1" w:styleId="3">
    <w:name w:val="Normal (Web)1"/>
    <w:basedOn w:val="1"/>
    <w:next w:val="4"/>
    <w:qFormat/>
    <w:uiPriority w:val="0"/>
    <w:pPr>
      <w:widowControl/>
      <w:jc w:val="left"/>
    </w:pPr>
    <w:rPr>
      <w:rFonts w:ascii="宋体" w:cs="Times New Roman"/>
      <w:kern w:val="0"/>
      <w:sz w:val="24"/>
      <w:szCs w:val="21"/>
    </w:rPr>
  </w:style>
  <w:style w:type="paragraph" w:customStyle="1" w:styleId="4">
    <w:name w:val="Date1"/>
    <w:basedOn w:val="1"/>
    <w:next w:val="1"/>
    <w:qFormat/>
    <w:uiPriority w:val="0"/>
    <w:pPr>
      <w:ind w:left="2500" w:leftChars="2500"/>
    </w:pPr>
  </w:style>
  <w:style w:type="paragraph" w:styleId="10">
    <w:name w:val="Normal Indent"/>
    <w:basedOn w:val="1"/>
    <w:next w:val="2"/>
    <w:qFormat/>
    <w:locked/>
    <w:uiPriority w:val="0"/>
    <w:pPr>
      <w:ind w:firstLine="420"/>
    </w:pPr>
    <w:rPr>
      <w:szCs w:val="21"/>
      <w:u w:val="none" w:color="000000"/>
    </w:rPr>
  </w:style>
  <w:style w:type="paragraph" w:styleId="11">
    <w:name w:val="caption"/>
    <w:basedOn w:val="1"/>
    <w:next w:val="1"/>
    <w:qFormat/>
    <w:locked/>
    <w:uiPriority w:val="0"/>
    <w:pPr>
      <w:spacing w:line="500" w:lineRule="exact"/>
      <w:jc w:val="center"/>
    </w:pPr>
    <w:rPr>
      <w:rFonts w:ascii="Times New Roman" w:hAnsi="Times New Roman" w:eastAsia="黑体" w:cs="Arial"/>
      <w:color w:val="000000"/>
      <w:sz w:val="24"/>
      <w:szCs w:val="20"/>
    </w:rPr>
  </w:style>
  <w:style w:type="paragraph" w:styleId="12">
    <w:name w:val="annotation text"/>
    <w:basedOn w:val="1"/>
    <w:link w:val="37"/>
    <w:semiHidden/>
    <w:qFormat/>
    <w:uiPriority w:val="0"/>
    <w:pPr>
      <w:jc w:val="left"/>
    </w:pPr>
    <w:rPr>
      <w:kern w:val="0"/>
      <w:sz w:val="24"/>
      <w:szCs w:val="20"/>
    </w:rPr>
  </w:style>
  <w:style w:type="paragraph" w:styleId="13">
    <w:name w:val="Body Text Indent"/>
    <w:basedOn w:val="1"/>
    <w:next w:val="14"/>
    <w:link w:val="38"/>
    <w:qFormat/>
    <w:uiPriority w:val="0"/>
    <w:pPr>
      <w:spacing w:after="120"/>
      <w:ind w:left="420" w:leftChars="200"/>
    </w:pPr>
    <w:rPr>
      <w:kern w:val="0"/>
      <w:sz w:val="24"/>
      <w:szCs w:val="20"/>
    </w:rPr>
  </w:style>
  <w:style w:type="paragraph" w:styleId="14">
    <w:name w:val="header"/>
    <w:basedOn w:val="1"/>
    <w:next w:val="15"/>
    <w:link w:val="39"/>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15">
    <w:name w:val="样式5"/>
    <w:basedOn w:val="1"/>
    <w:qFormat/>
    <w:uiPriority w:val="0"/>
    <w:pPr>
      <w:spacing w:line="380" w:lineRule="exact"/>
      <w:ind w:firstLine="566" w:firstLineChars="202"/>
    </w:pPr>
    <w:rPr>
      <w:rFonts w:eastAsia="华文行楷"/>
    </w:rPr>
  </w:style>
  <w:style w:type="paragraph" w:styleId="16">
    <w:name w:val="toc 5"/>
    <w:basedOn w:val="1"/>
    <w:next w:val="1"/>
    <w:qFormat/>
    <w:locked/>
    <w:uiPriority w:val="39"/>
    <w:pPr>
      <w:ind w:left="1680" w:leftChars="800"/>
    </w:pPr>
  </w:style>
  <w:style w:type="paragraph" w:styleId="17">
    <w:name w:val="Plain Text"/>
    <w:basedOn w:val="1"/>
    <w:next w:val="1"/>
    <w:link w:val="40"/>
    <w:qFormat/>
    <w:locked/>
    <w:uiPriority w:val="0"/>
    <w:rPr>
      <w:rFonts w:ascii="宋体" w:hAnsi="Courier New"/>
      <w:szCs w:val="20"/>
    </w:rPr>
  </w:style>
  <w:style w:type="paragraph" w:styleId="18">
    <w:name w:val="Date"/>
    <w:basedOn w:val="1"/>
    <w:next w:val="1"/>
    <w:link w:val="41"/>
    <w:qFormat/>
    <w:uiPriority w:val="0"/>
    <w:pPr>
      <w:ind w:left="100" w:leftChars="2500"/>
    </w:pPr>
    <w:rPr>
      <w:kern w:val="0"/>
      <w:sz w:val="24"/>
      <w:szCs w:val="20"/>
    </w:rPr>
  </w:style>
  <w:style w:type="paragraph" w:styleId="19">
    <w:name w:val="Body Text Indent 2"/>
    <w:basedOn w:val="1"/>
    <w:next w:val="1"/>
    <w:qFormat/>
    <w:locked/>
    <w:uiPriority w:val="99"/>
    <w:pPr>
      <w:ind w:firstLine="480"/>
    </w:pPr>
    <w:rPr>
      <w:rFonts w:ascii="Calibri" w:hAnsi="Calibri" w:eastAsia="宋体" w:cs="Times New Roman"/>
    </w:rPr>
  </w:style>
  <w:style w:type="paragraph" w:styleId="20">
    <w:name w:val="Balloon Text"/>
    <w:basedOn w:val="1"/>
    <w:link w:val="42"/>
    <w:semiHidden/>
    <w:qFormat/>
    <w:uiPriority w:val="0"/>
    <w:rPr>
      <w:kern w:val="0"/>
      <w:sz w:val="18"/>
      <w:szCs w:val="20"/>
    </w:rPr>
  </w:style>
  <w:style w:type="paragraph" w:styleId="21">
    <w:name w:val="footer"/>
    <w:basedOn w:val="1"/>
    <w:link w:val="43"/>
    <w:qFormat/>
    <w:uiPriority w:val="99"/>
    <w:pPr>
      <w:tabs>
        <w:tab w:val="center" w:pos="4153"/>
        <w:tab w:val="right" w:pos="8306"/>
      </w:tabs>
      <w:snapToGrid w:val="0"/>
      <w:jc w:val="left"/>
    </w:pPr>
    <w:rPr>
      <w:kern w:val="0"/>
      <w:sz w:val="18"/>
      <w:szCs w:val="20"/>
    </w:rPr>
  </w:style>
  <w:style w:type="paragraph" w:styleId="22">
    <w:name w:val="toc 1"/>
    <w:basedOn w:val="1"/>
    <w:next w:val="1"/>
    <w:qFormat/>
    <w:locked/>
    <w:uiPriority w:val="1"/>
    <w:pPr>
      <w:spacing w:before="161"/>
      <w:ind w:left="581" w:right="379" w:hanging="582"/>
      <w:jc w:val="right"/>
    </w:pPr>
    <w:rPr>
      <w:b/>
      <w:bCs/>
      <w:sz w:val="24"/>
      <w:szCs w:val="24"/>
    </w:rPr>
  </w:style>
  <w:style w:type="paragraph" w:styleId="23">
    <w:name w:val="List"/>
    <w:basedOn w:val="1"/>
    <w:qFormat/>
    <w:locked/>
    <w:uiPriority w:val="0"/>
    <w:pPr>
      <w:jc w:val="center"/>
    </w:pPr>
    <w:rPr>
      <w:kern w:val="0"/>
      <w:szCs w:val="20"/>
    </w:rPr>
  </w:style>
  <w:style w:type="paragraph" w:styleId="24">
    <w:name w:val="toc 2"/>
    <w:basedOn w:val="1"/>
    <w:next w:val="1"/>
    <w:qFormat/>
    <w:locked/>
    <w:uiPriority w:val="39"/>
    <w:pPr>
      <w:ind w:left="240"/>
      <w:jc w:val="left"/>
    </w:pPr>
    <w:rPr>
      <w:rFonts w:ascii="Calibri" w:hAnsi="Calibri"/>
      <w:smallCaps/>
      <w:sz w:val="20"/>
      <w:szCs w:val="20"/>
    </w:rPr>
  </w:style>
  <w:style w:type="paragraph" w:styleId="25">
    <w:name w:val="Message Header"/>
    <w:basedOn w:val="1"/>
    <w:qFormat/>
    <w:locked/>
    <w:uiPriority w:val="0"/>
    <w:pPr>
      <w:pBdr>
        <w:top w:val="single" w:color="auto" w:sz="6" w:space="1"/>
        <w:left w:val="single" w:color="auto" w:sz="6" w:space="1"/>
        <w:bottom w:val="single" w:color="auto" w:sz="6" w:space="1"/>
        <w:right w:val="single" w:color="auto" w:sz="6" w:space="1"/>
      </w:pBdr>
      <w:shd w:val="pct20" w:color="auto" w:fill="auto"/>
      <w:spacing w:line="240" w:lineRule="auto"/>
      <w:ind w:left="1080" w:leftChars="500" w:hanging="1080" w:hangingChars="500"/>
    </w:pPr>
    <w:rPr>
      <w:rFonts w:ascii="Arial" w:hAnsi="Arial" w:cs="Arial"/>
      <w:szCs w:val="24"/>
      <w:shd w:val="pct20" w:color="auto" w:fill="auto"/>
    </w:rPr>
  </w:style>
  <w:style w:type="paragraph" w:styleId="26">
    <w:name w:val="Normal (Web)"/>
    <w:basedOn w:val="1"/>
    <w:link w:val="44"/>
    <w:qFormat/>
    <w:uiPriority w:val="0"/>
    <w:pPr>
      <w:widowControl/>
      <w:spacing w:before="100" w:beforeAutospacing="1" w:after="100" w:afterAutospacing="1"/>
      <w:jc w:val="left"/>
    </w:pPr>
    <w:rPr>
      <w:rFonts w:ascii="宋体" w:hAnsi="宋体"/>
      <w:kern w:val="0"/>
      <w:sz w:val="24"/>
      <w:szCs w:val="20"/>
    </w:rPr>
  </w:style>
  <w:style w:type="paragraph" w:styleId="27">
    <w:name w:val="annotation subject"/>
    <w:basedOn w:val="12"/>
    <w:next w:val="12"/>
    <w:link w:val="45"/>
    <w:semiHidden/>
    <w:qFormat/>
    <w:uiPriority w:val="0"/>
    <w:rPr>
      <w:b/>
      <w:kern w:val="2"/>
    </w:rPr>
  </w:style>
  <w:style w:type="paragraph" w:styleId="28">
    <w:name w:val="Body Text First Indent"/>
    <w:basedOn w:val="2"/>
    <w:qFormat/>
    <w:locked/>
    <w:uiPriority w:val="0"/>
    <w:pPr>
      <w:ind w:firstLine="420" w:firstLineChars="100"/>
    </w:pPr>
  </w:style>
  <w:style w:type="paragraph" w:styleId="29">
    <w:name w:val="Body Text First Indent 2"/>
    <w:basedOn w:val="13"/>
    <w:next w:val="1"/>
    <w:qFormat/>
    <w:locked/>
    <w:uiPriority w:val="0"/>
    <w:pPr>
      <w:tabs>
        <w:tab w:val="left" w:pos="420"/>
        <w:tab w:val="left" w:pos="870"/>
        <w:tab w:val="left" w:pos="3150"/>
      </w:tabs>
      <w:autoSpaceDE w:val="0"/>
      <w:autoSpaceDN w:val="0"/>
      <w:adjustRightInd w:val="0"/>
      <w:spacing w:before="60" w:beforeLines="25" w:line="336" w:lineRule="auto"/>
      <w:ind w:firstLine="527"/>
      <w:textAlignment w:val="baseline"/>
    </w:pPr>
    <w:rPr>
      <w:rFonts w:ascii="宋体"/>
      <w:sz w:val="24"/>
      <w:szCs w:val="28"/>
    </w:rPr>
  </w:style>
  <w:style w:type="table" w:styleId="31">
    <w:name w:val="Table Grid"/>
    <w:basedOn w:val="30"/>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page number"/>
    <w:basedOn w:val="32"/>
    <w:qFormat/>
    <w:locked/>
    <w:uiPriority w:val="0"/>
  </w:style>
  <w:style w:type="character" w:styleId="34">
    <w:name w:val="annotation reference"/>
    <w:semiHidden/>
    <w:qFormat/>
    <w:uiPriority w:val="0"/>
    <w:rPr>
      <w:sz w:val="21"/>
    </w:rPr>
  </w:style>
  <w:style w:type="character" w:customStyle="1" w:styleId="35">
    <w:name w:val="正文文本 字符"/>
    <w:link w:val="2"/>
    <w:qFormat/>
    <w:locked/>
    <w:uiPriority w:val="0"/>
    <w:rPr>
      <w:sz w:val="18"/>
    </w:rPr>
  </w:style>
  <w:style w:type="character" w:customStyle="1" w:styleId="36">
    <w:name w:val="标题 5 Char"/>
    <w:basedOn w:val="32"/>
    <w:link w:val="9"/>
    <w:qFormat/>
    <w:uiPriority w:val="9"/>
    <w:rPr>
      <w:b/>
      <w:bCs/>
      <w:kern w:val="2"/>
      <w:sz w:val="28"/>
      <w:szCs w:val="28"/>
    </w:rPr>
  </w:style>
  <w:style w:type="character" w:customStyle="1" w:styleId="37">
    <w:name w:val="批注文字 字符"/>
    <w:link w:val="12"/>
    <w:qFormat/>
    <w:locked/>
    <w:uiPriority w:val="0"/>
    <w:rPr>
      <w:rFonts w:ascii="Times New Roman" w:hAnsi="Times New Roman" w:eastAsia="宋体"/>
      <w:sz w:val="24"/>
    </w:rPr>
  </w:style>
  <w:style w:type="character" w:customStyle="1" w:styleId="38">
    <w:name w:val="正文文本缩进 字符"/>
    <w:link w:val="13"/>
    <w:semiHidden/>
    <w:qFormat/>
    <w:locked/>
    <w:uiPriority w:val="0"/>
    <w:rPr>
      <w:rFonts w:ascii="Times New Roman" w:hAnsi="Times New Roman" w:eastAsia="宋体"/>
      <w:sz w:val="24"/>
    </w:rPr>
  </w:style>
  <w:style w:type="character" w:customStyle="1" w:styleId="39">
    <w:name w:val="页眉 字符"/>
    <w:link w:val="14"/>
    <w:qFormat/>
    <w:locked/>
    <w:uiPriority w:val="0"/>
    <w:rPr>
      <w:sz w:val="18"/>
    </w:rPr>
  </w:style>
  <w:style w:type="character" w:customStyle="1" w:styleId="40">
    <w:name w:val="纯文本 Char"/>
    <w:basedOn w:val="32"/>
    <w:link w:val="17"/>
    <w:qFormat/>
    <w:uiPriority w:val="0"/>
    <w:rPr>
      <w:rFonts w:ascii="宋体" w:hAnsi="Courier New"/>
      <w:kern w:val="2"/>
      <w:sz w:val="21"/>
    </w:rPr>
  </w:style>
  <w:style w:type="character" w:customStyle="1" w:styleId="41">
    <w:name w:val="日期 字符1"/>
    <w:link w:val="18"/>
    <w:qFormat/>
    <w:locked/>
    <w:uiPriority w:val="0"/>
    <w:rPr>
      <w:rFonts w:ascii="Times New Roman" w:hAnsi="Times New Roman" w:eastAsia="宋体"/>
      <w:sz w:val="24"/>
    </w:rPr>
  </w:style>
  <w:style w:type="character" w:customStyle="1" w:styleId="42">
    <w:name w:val="批注框文本 字符"/>
    <w:link w:val="20"/>
    <w:semiHidden/>
    <w:qFormat/>
    <w:locked/>
    <w:uiPriority w:val="0"/>
    <w:rPr>
      <w:rFonts w:ascii="Times New Roman" w:hAnsi="Times New Roman" w:eastAsia="宋体"/>
      <w:sz w:val="18"/>
    </w:rPr>
  </w:style>
  <w:style w:type="character" w:customStyle="1" w:styleId="43">
    <w:name w:val="页脚 字符1"/>
    <w:link w:val="21"/>
    <w:qFormat/>
    <w:locked/>
    <w:uiPriority w:val="99"/>
    <w:rPr>
      <w:sz w:val="18"/>
    </w:rPr>
  </w:style>
  <w:style w:type="character" w:customStyle="1" w:styleId="44">
    <w:name w:val="普通(网站) 字符"/>
    <w:link w:val="26"/>
    <w:qFormat/>
    <w:locked/>
    <w:uiPriority w:val="0"/>
    <w:rPr>
      <w:rFonts w:ascii="宋体" w:hAnsi="宋体" w:eastAsia="宋体"/>
      <w:sz w:val="24"/>
    </w:rPr>
  </w:style>
  <w:style w:type="character" w:customStyle="1" w:styleId="45">
    <w:name w:val="批注主题 字符"/>
    <w:link w:val="27"/>
    <w:semiHidden/>
    <w:qFormat/>
    <w:locked/>
    <w:uiPriority w:val="0"/>
    <w:rPr>
      <w:rFonts w:ascii="Times New Roman" w:hAnsi="Times New Roman" w:eastAsia="宋体"/>
      <w:b/>
      <w:kern w:val="2"/>
      <w:sz w:val="24"/>
    </w:rPr>
  </w:style>
  <w:style w:type="paragraph" w:styleId="46">
    <w:name w:val="No Spacing"/>
    <w:qFormat/>
    <w:uiPriority w:val="0"/>
    <w:pPr>
      <w:widowControl w:val="0"/>
      <w:jc w:val="both"/>
    </w:pPr>
    <w:rPr>
      <w:rFonts w:ascii="Times New Roman" w:hAnsi="Times New Roman" w:eastAsia="仿宋_GB2312" w:cs="Times New Roman"/>
      <w:kern w:val="2"/>
      <w:sz w:val="21"/>
      <w:szCs w:val="24"/>
      <w:lang w:val="en-US" w:eastAsia="zh-CN" w:bidi="ar-SA"/>
    </w:rPr>
  </w:style>
  <w:style w:type="paragraph" w:customStyle="1" w:styleId="47">
    <w:name w:val="Default"/>
    <w:basedOn w:val="48"/>
    <w:next w:val="1"/>
    <w:qFormat/>
    <w:uiPriority w:val="0"/>
    <w:pPr>
      <w:widowControl w:val="0"/>
      <w:autoSpaceDE w:val="0"/>
      <w:autoSpaceDN w:val="0"/>
      <w:adjustRightInd w:val="0"/>
    </w:pPr>
    <w:rPr>
      <w:rFonts w:ascii="宋体" w:hAnsi="宋体" w:eastAsia="宋体" w:cs="宋体"/>
      <w:color w:val="000000"/>
      <w:kern w:val="2"/>
      <w:sz w:val="24"/>
      <w:szCs w:val="24"/>
      <w:lang w:val="en-US" w:eastAsia="zh-CN" w:bidi="ar-SA"/>
    </w:rPr>
  </w:style>
  <w:style w:type="paragraph" w:customStyle="1" w:styleId="48">
    <w:name w:val="纯文本1"/>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49">
    <w:name w:val="明显引用1"/>
    <w:next w:val="1"/>
    <w:qFormat/>
    <w:uiPriority w:val="0"/>
    <w:pPr>
      <w:wordWrap w:val="0"/>
      <w:spacing w:before="360" w:beforeLines="0" w:after="360" w:afterLines="0"/>
      <w:ind w:left="950" w:right="950"/>
      <w:jc w:val="center"/>
    </w:pPr>
    <w:rPr>
      <w:rFonts w:ascii="Times New Roman" w:hAnsi="Times New Roman" w:eastAsia="宋体" w:cs="Times New Roman"/>
      <w:i/>
      <w:sz w:val="21"/>
      <w:lang w:val="en-US" w:eastAsia="zh-CN" w:bidi="ar-SA"/>
    </w:rPr>
  </w:style>
  <w:style w:type="paragraph" w:customStyle="1" w:styleId="50">
    <w:name w:val="UserStyle_0"/>
    <w:basedOn w:val="51"/>
    <w:next w:val="52"/>
    <w:qFormat/>
    <w:uiPriority w:val="0"/>
    <w:pPr>
      <w:spacing w:line="360" w:lineRule="auto"/>
      <w:ind w:firstLine="480" w:firstLineChars="200"/>
      <w:jc w:val="both"/>
      <w:textAlignment w:val="baseline"/>
    </w:pPr>
    <w:rPr>
      <w:rFonts w:ascii="Calibri" w:hAnsi="Calibri" w:eastAsia="宋体" w:cs="Times New Roman"/>
      <w:kern w:val="2"/>
      <w:sz w:val="24"/>
      <w:szCs w:val="22"/>
      <w:lang w:val="en-US" w:eastAsia="zh-CN" w:bidi="ar-SA"/>
    </w:rPr>
  </w:style>
  <w:style w:type="paragraph" w:customStyle="1" w:styleId="51">
    <w:name w:val="UserStyle_1"/>
    <w:basedOn w:val="1"/>
    <w:next w:val="1"/>
    <w:qFormat/>
    <w:uiPriority w:val="0"/>
    <w:pPr>
      <w:spacing w:after="120"/>
      <w:jc w:val="both"/>
      <w:textAlignment w:val="baseline"/>
    </w:pPr>
    <w:rPr>
      <w:rFonts w:ascii="Times New Roman" w:hAnsi="Times New Roman" w:eastAsia="宋体" w:cs="Times New Roman"/>
    </w:rPr>
  </w:style>
  <w:style w:type="paragraph" w:customStyle="1" w:styleId="52">
    <w:name w:val="TOC1"/>
    <w:basedOn w:val="1"/>
    <w:next w:val="1"/>
    <w:qFormat/>
    <w:uiPriority w:val="0"/>
    <w:pPr>
      <w:spacing w:line="360" w:lineRule="auto"/>
      <w:jc w:val="both"/>
      <w:textAlignment w:val="baseline"/>
    </w:pPr>
    <w:rPr>
      <w:rFonts w:ascii="Calibri" w:hAnsi="Calibri" w:eastAsia="宋体" w:cs="Times New Roman"/>
      <w:b/>
      <w:kern w:val="2"/>
      <w:sz w:val="24"/>
      <w:szCs w:val="22"/>
      <w:lang w:val="en-US" w:eastAsia="zh-CN" w:bidi="ar-SA"/>
    </w:rPr>
  </w:style>
  <w:style w:type="character" w:customStyle="1" w:styleId="53">
    <w:name w:val="页脚 字符"/>
    <w:basedOn w:val="32"/>
    <w:qFormat/>
    <w:uiPriority w:val="99"/>
  </w:style>
  <w:style w:type="character" w:customStyle="1" w:styleId="54">
    <w:name w:val="正文文本 字符1"/>
    <w:semiHidden/>
    <w:qFormat/>
    <w:uiPriority w:val="0"/>
    <w:rPr>
      <w:rFonts w:ascii="Times New Roman" w:hAnsi="Times New Roman" w:eastAsia="宋体"/>
      <w:sz w:val="24"/>
    </w:rPr>
  </w:style>
  <w:style w:type="character" w:customStyle="1" w:styleId="55">
    <w:name w:val="表格 Char"/>
    <w:link w:val="56"/>
    <w:qFormat/>
    <w:locked/>
    <w:uiPriority w:val="0"/>
    <w:rPr>
      <w:rFonts w:ascii="宋体"/>
      <w:sz w:val="21"/>
    </w:rPr>
  </w:style>
  <w:style w:type="paragraph" w:customStyle="1" w:styleId="56">
    <w:name w:val="表格"/>
    <w:basedOn w:val="1"/>
    <w:next w:val="1"/>
    <w:link w:val="55"/>
    <w:qFormat/>
    <w:uiPriority w:val="0"/>
    <w:pPr>
      <w:adjustRightInd w:val="0"/>
      <w:snapToGrid w:val="0"/>
      <w:spacing w:beforeLines="10" w:afterLines="10" w:line="259" w:lineRule="auto"/>
      <w:jc w:val="center"/>
    </w:pPr>
    <w:rPr>
      <w:rFonts w:ascii="宋体"/>
      <w:kern w:val="0"/>
      <w:szCs w:val="20"/>
    </w:rPr>
  </w:style>
  <w:style w:type="character" w:customStyle="1" w:styleId="57">
    <w:name w:val="日期 字符"/>
    <w:semiHidden/>
    <w:qFormat/>
    <w:uiPriority w:val="0"/>
    <w:rPr>
      <w:rFonts w:ascii="Times New Roman" w:hAnsi="Times New Roman" w:eastAsia="宋体"/>
      <w:sz w:val="24"/>
    </w:rPr>
  </w:style>
  <w:style w:type="character" w:customStyle="1" w:styleId="58">
    <w:name w:val="批注文字 字符1"/>
    <w:semiHidden/>
    <w:qFormat/>
    <w:uiPriority w:val="0"/>
    <w:rPr>
      <w:rFonts w:ascii="Times New Roman" w:hAnsi="Times New Roman" w:eastAsia="宋体"/>
      <w:sz w:val="24"/>
    </w:rPr>
  </w:style>
  <w:style w:type="paragraph" w:customStyle="1" w:styleId="59">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0">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61">
    <w:name w:val="表格文字2 Char"/>
    <w:link w:val="62"/>
    <w:qFormat/>
    <w:uiPriority w:val="0"/>
    <w:rPr>
      <w:kern w:val="2"/>
      <w:sz w:val="21"/>
    </w:rPr>
  </w:style>
  <w:style w:type="paragraph" w:customStyle="1" w:styleId="62">
    <w:name w:val="表格文字2"/>
    <w:basedOn w:val="1"/>
    <w:link w:val="61"/>
    <w:qFormat/>
    <w:uiPriority w:val="0"/>
    <w:pPr>
      <w:spacing w:before="60"/>
      <w:jc w:val="center"/>
    </w:pPr>
    <w:rPr>
      <w:szCs w:val="20"/>
    </w:rPr>
  </w:style>
  <w:style w:type="character" w:customStyle="1" w:styleId="63">
    <w:name w:val="日期 Char"/>
    <w:qFormat/>
    <w:uiPriority w:val="0"/>
    <w:rPr>
      <w:rFonts w:eastAsia="宋体"/>
      <w:kern w:val="2"/>
      <w:sz w:val="21"/>
      <w:lang w:val="en-US" w:eastAsia="zh-CN" w:bidi="ar-SA"/>
    </w:rPr>
  </w:style>
  <w:style w:type="paragraph" w:customStyle="1" w:styleId="64">
    <w:name w:val="列出段落11"/>
    <w:basedOn w:val="1"/>
    <w:qFormat/>
    <w:uiPriority w:val="0"/>
    <w:pPr>
      <w:ind w:firstLine="420" w:firstLineChars="200"/>
    </w:pPr>
    <w:rPr>
      <w:szCs w:val="21"/>
    </w:rPr>
  </w:style>
  <w:style w:type="paragraph" w:styleId="65">
    <w:name w:val="List Paragraph"/>
    <w:basedOn w:val="1"/>
    <w:qFormat/>
    <w:uiPriority w:val="34"/>
    <w:pPr>
      <w:ind w:firstLine="420" w:firstLineChars="200"/>
    </w:pPr>
  </w:style>
  <w:style w:type="paragraph" w:customStyle="1" w:styleId="66">
    <w:name w:val="List Paragraph1"/>
    <w:basedOn w:val="1"/>
    <w:qFormat/>
    <w:uiPriority w:val="0"/>
    <w:pPr>
      <w:ind w:firstLine="420" w:firstLineChars="200"/>
    </w:pPr>
    <w:rPr>
      <w:sz w:val="24"/>
    </w:rPr>
  </w:style>
  <w:style w:type="paragraph" w:customStyle="1" w:styleId="67">
    <w:name w:val="1表格"/>
    <w:basedOn w:val="1"/>
    <w:qFormat/>
    <w:uiPriority w:val="0"/>
    <w:pPr>
      <w:snapToGrid w:val="0"/>
      <w:spacing w:line="160" w:lineRule="atLeast"/>
      <w:jc w:val="center"/>
    </w:pPr>
    <w:rPr>
      <w:rFonts w:eastAsia="仿宋_GB2312"/>
      <w:szCs w:val="20"/>
    </w:rPr>
  </w:style>
  <w:style w:type="paragraph" w:customStyle="1" w:styleId="68">
    <w:name w:val="标准正文"/>
    <w:basedOn w:val="1"/>
    <w:qFormat/>
    <w:uiPriority w:val="0"/>
    <w:pPr>
      <w:adjustRightInd w:val="0"/>
      <w:spacing w:line="460" w:lineRule="atLeast"/>
      <w:ind w:firstLine="567"/>
      <w:jc w:val="left"/>
    </w:pPr>
    <w:rPr>
      <w:kern w:val="28"/>
      <w:sz w:val="28"/>
      <w:szCs w:val="20"/>
    </w:rPr>
  </w:style>
  <w:style w:type="character" w:customStyle="1" w:styleId="69">
    <w:name w:val="表格内容 Char"/>
    <w:link w:val="70"/>
    <w:qFormat/>
    <w:uiPriority w:val="0"/>
    <w:rPr>
      <w:szCs w:val="21"/>
    </w:rPr>
  </w:style>
  <w:style w:type="paragraph" w:customStyle="1" w:styleId="70">
    <w:name w:val="表格内容"/>
    <w:basedOn w:val="1"/>
    <w:next w:val="1"/>
    <w:link w:val="69"/>
    <w:qFormat/>
    <w:uiPriority w:val="0"/>
    <w:pPr>
      <w:adjustRightInd w:val="0"/>
      <w:jc w:val="center"/>
    </w:pPr>
    <w:rPr>
      <w:kern w:val="0"/>
      <w:sz w:val="20"/>
      <w:szCs w:val="21"/>
    </w:rPr>
  </w:style>
  <w:style w:type="paragraph" w:customStyle="1" w:styleId="71">
    <w:name w:val="正文-欣欣"/>
    <w:basedOn w:val="1"/>
    <w:next w:val="1"/>
    <w:qFormat/>
    <w:uiPriority w:val="0"/>
    <w:pPr>
      <w:adjustRightInd w:val="0"/>
      <w:spacing w:line="360" w:lineRule="auto"/>
      <w:ind w:firstLine="200" w:firstLineChars="200"/>
    </w:pPr>
    <w:rPr>
      <w:rFonts w:cs="Courier New"/>
      <w:sz w:val="24"/>
      <w:szCs w:val="21"/>
    </w:rPr>
  </w:style>
  <w:style w:type="paragraph" w:customStyle="1" w:styleId="72">
    <w:name w:val="列出段落1"/>
    <w:basedOn w:val="1"/>
    <w:qFormat/>
    <w:uiPriority w:val="34"/>
    <w:pPr>
      <w:ind w:firstLine="420" w:firstLineChars="200"/>
    </w:pPr>
    <w:rPr>
      <w:szCs w:val="21"/>
    </w:rPr>
  </w:style>
  <w:style w:type="paragraph" w:customStyle="1" w:styleId="73">
    <w:name w:val="表格标题-5"/>
    <w:basedOn w:val="1"/>
    <w:next w:val="1"/>
    <w:qFormat/>
    <w:uiPriority w:val="0"/>
    <w:pPr>
      <w:adjustRightInd w:val="0"/>
      <w:snapToGrid w:val="0"/>
      <w:spacing w:line="360" w:lineRule="auto"/>
      <w:jc w:val="center"/>
    </w:pPr>
    <w:rPr>
      <w:b/>
      <w:sz w:val="24"/>
    </w:rPr>
  </w:style>
  <w:style w:type="character" w:customStyle="1" w:styleId="74">
    <w:name w:val="报告表正文 Char"/>
    <w:link w:val="75"/>
    <w:qFormat/>
    <w:uiPriority w:val="0"/>
    <w:rPr>
      <w:sz w:val="24"/>
    </w:rPr>
  </w:style>
  <w:style w:type="paragraph" w:customStyle="1" w:styleId="75">
    <w:name w:val="报告表正文"/>
    <w:basedOn w:val="1"/>
    <w:link w:val="74"/>
    <w:qFormat/>
    <w:uiPriority w:val="0"/>
    <w:pPr>
      <w:adjustRightInd w:val="0"/>
      <w:spacing w:line="312" w:lineRule="auto"/>
      <w:ind w:left="113" w:right="113" w:firstLine="482"/>
      <w:jc w:val="left"/>
      <w:textAlignment w:val="baseline"/>
    </w:pPr>
    <w:rPr>
      <w:kern w:val="0"/>
      <w:sz w:val="24"/>
      <w:szCs w:val="20"/>
    </w:rPr>
  </w:style>
  <w:style w:type="paragraph" w:customStyle="1" w:styleId="76">
    <w:name w:val="表内文字1"/>
    <w:basedOn w:val="70"/>
    <w:qFormat/>
    <w:uiPriority w:val="0"/>
    <w:pPr>
      <w:tabs>
        <w:tab w:val="left" w:pos="192"/>
      </w:tabs>
      <w:snapToGrid w:val="0"/>
    </w:pPr>
    <w:rPr>
      <w:iCs/>
      <w:kern w:val="2"/>
      <w:sz w:val="21"/>
      <w:szCs w:val="24"/>
      <w:lang w:val="en-US" w:eastAsia="zh-CN"/>
    </w:rPr>
  </w:style>
  <w:style w:type="paragraph" w:customStyle="1" w:styleId="77">
    <w:name w:val="【正文】"/>
    <w:basedOn w:val="2"/>
    <w:qFormat/>
    <w:uiPriority w:val="0"/>
    <w:pPr>
      <w:spacing w:before="0" w:after="0" w:line="360" w:lineRule="auto"/>
      <w:ind w:right="0" w:firstLine="200" w:firstLineChars="200"/>
    </w:pPr>
    <w:rPr>
      <w:sz w:val="24"/>
      <w:lang w:val="en-US" w:eastAsia="zh-CN"/>
    </w:rPr>
  </w:style>
  <w:style w:type="paragraph" w:customStyle="1" w:styleId="78">
    <w:name w:val="报告表格"/>
    <w:basedOn w:val="1"/>
    <w:qFormat/>
    <w:uiPriority w:val="0"/>
    <w:pPr>
      <w:autoSpaceDE w:val="0"/>
      <w:autoSpaceDN w:val="0"/>
      <w:adjustRightInd w:val="0"/>
      <w:jc w:val="center"/>
    </w:pPr>
    <w:rPr>
      <w:b/>
      <w:kern w:val="0"/>
    </w:rPr>
  </w:style>
  <w:style w:type="paragraph" w:customStyle="1" w:styleId="79">
    <w:name w:val="Table Paragraph"/>
    <w:basedOn w:val="1"/>
    <w:qFormat/>
    <w:uiPriority w:val="1"/>
  </w:style>
  <w:style w:type="paragraph" w:customStyle="1" w:styleId="80">
    <w:name w:val="！正文"/>
    <w:basedOn w:val="1"/>
    <w:qFormat/>
    <w:uiPriority w:val="0"/>
    <w:pPr>
      <w:spacing w:line="360" w:lineRule="auto"/>
      <w:ind w:firstLine="200" w:firstLineChars="200"/>
    </w:pPr>
    <w:rPr>
      <w:sz w:val="24"/>
    </w:rPr>
  </w:style>
  <w:style w:type="paragraph" w:customStyle="1" w:styleId="81">
    <w:name w:val="表格表头"/>
    <w:basedOn w:val="1"/>
    <w:qFormat/>
    <w:uiPriority w:val="0"/>
    <w:pPr>
      <w:jc w:val="center"/>
    </w:pPr>
    <w:rPr>
      <w:rFonts w:eastAsia="黑体"/>
      <w:szCs w:val="21"/>
    </w:rPr>
  </w:style>
  <w:style w:type="paragraph" w:customStyle="1" w:styleId="82">
    <w:name w:val="报告正文"/>
    <w:basedOn w:val="1"/>
    <w:qFormat/>
    <w:uiPriority w:val="0"/>
    <w:pPr>
      <w:tabs>
        <w:tab w:val="left" w:pos="0"/>
      </w:tabs>
    </w:pPr>
    <w:rPr>
      <w:color w:val="000000"/>
    </w:rPr>
  </w:style>
  <w:style w:type="character" w:customStyle="1" w:styleId="83">
    <w:name w:val="NormalCharacter"/>
    <w:semiHidden/>
    <w:qFormat/>
    <w:uiPriority w:val="0"/>
    <w:rPr>
      <w:kern w:val="2"/>
      <w:sz w:val="21"/>
      <w:szCs w:val="24"/>
      <w:lang w:val="en-US" w:eastAsia="zh-CN" w:bidi="ar-SA"/>
    </w:rPr>
  </w:style>
  <w:style w:type="paragraph" w:customStyle="1" w:styleId="84">
    <w:name w:val="Char2"/>
    <w:basedOn w:val="1"/>
    <w:qFormat/>
    <w:uiPriority w:val="0"/>
    <w:rPr>
      <w:szCs w:val="24"/>
    </w:rPr>
  </w:style>
  <w:style w:type="paragraph" w:customStyle="1" w:styleId="85">
    <w:name w:val="【表头】"/>
    <w:basedOn w:val="1"/>
    <w:qFormat/>
    <w:uiPriority w:val="0"/>
    <w:pPr>
      <w:adjustRightInd w:val="0"/>
      <w:snapToGrid w:val="0"/>
      <w:jc w:val="center"/>
    </w:pPr>
    <w:rPr>
      <w:rFonts w:ascii="Times New Roman" w:hAnsi="Times New Roman" w:eastAsia="黑体" w:cs="Times New Roman"/>
      <w:sz w:val="24"/>
    </w:rPr>
  </w:style>
  <w:style w:type="paragraph" w:customStyle="1" w:styleId="86">
    <w:name w:val="【表中文字】"/>
    <w:basedOn w:val="1"/>
    <w:qFormat/>
    <w:uiPriority w:val="0"/>
    <w:pPr>
      <w:adjustRightInd w:val="0"/>
      <w:snapToGrid w:val="0"/>
      <w:jc w:val="center"/>
    </w:pPr>
    <w:rPr>
      <w:rFonts w:ascii="Times New Roman" w:hAnsi="Times New Roman"/>
      <w:szCs w:val="20"/>
    </w:rPr>
  </w:style>
  <w:style w:type="paragraph" w:customStyle="1" w:styleId="87">
    <w:name w:val="表表头"/>
    <w:basedOn w:val="1"/>
    <w:qFormat/>
    <w:uiPriority w:val="0"/>
    <w:pPr>
      <w:ind w:firstLine="0" w:firstLineChars="0"/>
      <w:jc w:val="center"/>
    </w:pPr>
    <w:rPr>
      <w:rFonts w:eastAsia="黑体"/>
    </w:rPr>
  </w:style>
  <w:style w:type="paragraph" w:customStyle="1" w:styleId="88">
    <w:name w:val="表格中文字"/>
    <w:basedOn w:val="89"/>
    <w:qFormat/>
    <w:uiPriority w:val="0"/>
    <w:pPr>
      <w:spacing w:line="360" w:lineRule="exact"/>
      <w:ind w:firstLine="0" w:firstLineChars="0"/>
      <w:jc w:val="center"/>
    </w:pPr>
    <w:rPr>
      <w:kern w:val="0"/>
      <w:sz w:val="21"/>
      <w:szCs w:val="21"/>
    </w:rPr>
  </w:style>
  <w:style w:type="paragraph" w:customStyle="1" w:styleId="89">
    <w:name w:val="填表正文"/>
    <w:qFormat/>
    <w:uiPriority w:val="0"/>
    <w:pPr>
      <w:widowControl w:val="0"/>
      <w:adjustRightInd w:val="0"/>
      <w:snapToGrid w:val="0"/>
      <w:jc w:val="center"/>
    </w:pPr>
    <w:rPr>
      <w:rFonts w:hint="eastAsia" w:ascii="宋体" w:hAnsi="Calibri" w:eastAsia="宋体" w:cs="Times New Roman"/>
      <w:color w:val="000000"/>
      <w:sz w:val="24"/>
      <w:szCs w:val="44"/>
      <w:lang w:val="en-US" w:eastAsia="zh-CN" w:bidi="ar-SA"/>
    </w:rPr>
  </w:style>
  <w:style w:type="paragraph" w:customStyle="1" w:styleId="90">
    <w:name w:val="段落正文"/>
    <w:basedOn w:val="1"/>
    <w:qFormat/>
    <w:uiPriority w:val="0"/>
    <w:pPr>
      <w:ind w:firstLine="480" w:firstLineChars="200"/>
    </w:pPr>
    <w:rPr>
      <w:rFonts w:eastAsia="宋体" w:cs="宋体"/>
      <w:kern w:val="2"/>
      <w:sz w:val="24"/>
      <w:lang w:val="en-US" w:eastAsia="zh-CN" w:bidi="ar-SA"/>
    </w:rPr>
  </w:style>
  <w:style w:type="paragraph" w:customStyle="1" w:styleId="91">
    <w:name w:val="11111"/>
    <w:basedOn w:val="1"/>
    <w:next w:val="1"/>
    <w:qFormat/>
    <w:uiPriority w:val="99"/>
    <w:pPr>
      <w:spacing w:line="360" w:lineRule="auto"/>
      <w:ind w:firstLine="200" w:firstLineChars="200"/>
    </w:pPr>
    <w:rPr>
      <w:rFonts w:ascii="宋体" w:hAnsi="宋体" w:cs="宋体"/>
      <w:sz w:val="24"/>
      <w:szCs w:val="24"/>
    </w:rPr>
  </w:style>
  <w:style w:type="paragraph" w:customStyle="1" w:styleId="92">
    <w:name w:val="常规"/>
    <w:basedOn w:val="1"/>
    <w:qFormat/>
    <w:uiPriority w:val="0"/>
    <w:pPr>
      <w:widowControl/>
      <w:jc w:val="left"/>
    </w:pPr>
    <w:rPr>
      <w:rFonts w:ascii="Arial" w:hAnsi="Arial" w:cs="Arial"/>
      <w:color w:val="000000"/>
      <w:kern w:val="0"/>
      <w:sz w:val="20"/>
      <w:szCs w:val="20"/>
    </w:rPr>
  </w:style>
  <w:style w:type="paragraph" w:customStyle="1" w:styleId="93">
    <w:name w:val="雪表头"/>
    <w:basedOn w:val="1"/>
    <w:next w:val="1"/>
    <w:qFormat/>
    <w:uiPriority w:val="0"/>
    <w:pPr>
      <w:keepNext/>
      <w:spacing w:line="500" w:lineRule="exact"/>
      <w:jc w:val="center"/>
    </w:pPr>
    <w:rPr>
      <w:rFonts w:eastAsia="黑体"/>
    </w:rPr>
  </w:style>
  <w:style w:type="paragraph" w:customStyle="1" w:styleId="94">
    <w:name w:val="居中表格内容"/>
    <w:basedOn w:val="1"/>
    <w:qFormat/>
    <w:uiPriority w:val="0"/>
    <w:pPr>
      <w:jc w:val="center"/>
    </w:pPr>
    <w:rPr>
      <w:rFonts w:ascii="Times New Roman" w:hAnsi="Times New Roman"/>
    </w:rPr>
  </w:style>
  <w:style w:type="paragraph" w:customStyle="1" w:styleId="95">
    <w:name w:val="样式 正文11 + 首行缩进:  2 字符"/>
    <w:basedOn w:val="96"/>
    <w:qFormat/>
    <w:uiPriority w:val="0"/>
    <w:pPr>
      <w:spacing w:line="500" w:lineRule="exact"/>
      <w:ind w:firstLine="560" w:firstLineChars="200"/>
    </w:pPr>
    <w:rPr>
      <w:rFonts w:ascii="宋体" w:hAnsi="宋体" w:cs="宋体"/>
      <w:color w:val="FF0000"/>
      <w:sz w:val="28"/>
      <w:szCs w:val="20"/>
    </w:rPr>
  </w:style>
  <w:style w:type="paragraph" w:customStyle="1" w:styleId="96">
    <w:name w:val="O.K.1"/>
    <w:basedOn w:val="6"/>
    <w:qFormat/>
    <w:uiPriority w:val="0"/>
    <w:pPr>
      <w:ind w:firstLine="482"/>
    </w:pPr>
  </w:style>
  <w:style w:type="paragraph" w:customStyle="1" w:styleId="97">
    <w:name w:val="表头"/>
    <w:basedOn w:val="1"/>
    <w:next w:val="1"/>
    <w:qFormat/>
    <w:uiPriority w:val="0"/>
    <w:pPr>
      <w:jc w:val="center"/>
      <w:textAlignment w:val="baseline"/>
    </w:pPr>
    <w:rPr>
      <w:rFonts w:ascii="Arial" w:hAnsi="Arial"/>
      <w:b/>
      <w:color w:val="000000"/>
      <w:spacing w:val="-4"/>
      <w:szCs w:val="21"/>
    </w:rPr>
  </w:style>
  <w:style w:type="paragraph" w:customStyle="1" w:styleId="98">
    <w:name w:val="文本"/>
    <w:basedOn w:val="1"/>
    <w:qFormat/>
    <w:uiPriority w:val="0"/>
    <w:pPr>
      <w:spacing w:line="360" w:lineRule="auto"/>
      <w:ind w:firstLine="480" w:firstLineChars="200"/>
      <w:jc w:val="center"/>
    </w:pPr>
    <w:rPr>
      <w:rFonts w:ascii="Times New Roman" w:hAnsi="Times New Roman" w:eastAsia="宋体"/>
      <w:sz w:val="21"/>
    </w:rPr>
  </w:style>
  <w:style w:type="paragraph" w:customStyle="1" w:styleId="99">
    <w:name w:val="环保表内字（小五）"/>
    <w:basedOn w:val="1"/>
    <w:qFormat/>
    <w:uiPriority w:val="0"/>
    <w:pPr>
      <w:adjustRightInd w:val="0"/>
      <w:snapToGrid w:val="0"/>
      <w:jc w:val="center"/>
    </w:pPr>
    <w:rPr>
      <w:snapToGrid w:val="0"/>
      <w:color w:val="FF0000"/>
      <w:kern w:val="0"/>
      <w:szCs w:val="21"/>
    </w:rPr>
  </w:style>
  <w:style w:type="paragraph" w:customStyle="1" w:styleId="100">
    <w:name w:val="p0"/>
    <w:basedOn w:val="1"/>
    <w:qFormat/>
    <w:uiPriority w:val="0"/>
    <w:pPr>
      <w:widowControl/>
    </w:pPr>
    <w:rPr>
      <w:szCs w:val="21"/>
    </w:rPr>
  </w:style>
  <w:style w:type="paragraph" w:customStyle="1" w:styleId="101">
    <w:name w:val="雷丹正文"/>
    <w:basedOn w:val="1"/>
    <w:qFormat/>
    <w:uiPriority w:val="0"/>
    <w:pPr>
      <w:adjustRightInd w:val="0"/>
      <w:snapToGrid w:val="0"/>
      <w:jc w:val="both"/>
    </w:pPr>
    <w:rPr>
      <w:rFonts w:cs="Times New Roman"/>
    </w:rPr>
  </w:style>
  <w:style w:type="paragraph" w:customStyle="1" w:styleId="102">
    <w:name w:val="环评报告正文"/>
    <w:basedOn w:val="1"/>
    <w:qFormat/>
    <w:uiPriority w:val="0"/>
    <w:pPr>
      <w:spacing w:line="360" w:lineRule="auto"/>
      <w:ind w:firstLine="480" w:firstLineChars="200"/>
    </w:pPr>
    <w:rPr>
      <w:rFonts w:ascii="宋体" w:hAnsi="宋体"/>
      <w:bCs/>
      <w:sz w:val="24"/>
      <w:szCs w:val="20"/>
    </w:rPr>
  </w:style>
  <w:style w:type="paragraph" w:customStyle="1" w:styleId="103">
    <w:name w:val="表格标题"/>
    <w:basedOn w:val="1"/>
    <w:next w:val="104"/>
    <w:qFormat/>
    <w:uiPriority w:val="0"/>
    <w:pPr>
      <w:spacing w:line="360" w:lineRule="auto"/>
      <w:jc w:val="center"/>
    </w:pPr>
    <w:rPr>
      <w:rFonts w:ascii="Times New Roman" w:hAnsi="Times New Roman" w:eastAsia="宋体"/>
      <w:sz w:val="24"/>
    </w:rPr>
  </w:style>
  <w:style w:type="paragraph" w:customStyle="1" w:styleId="104">
    <w:name w:val="表格样式"/>
    <w:next w:val="1"/>
    <w:qFormat/>
    <w:uiPriority w:val="0"/>
    <w:rPr>
      <w:rFonts w:ascii="Times New Roman" w:hAnsi="Times New Roman" w:eastAsia="宋体" w:cs="Times New Roman"/>
      <w:bCs/>
      <w:kern w:val="44"/>
      <w:sz w:val="21"/>
      <w:szCs w:val="44"/>
      <w:lang w:val="en-US" w:eastAsia="zh-CN" w:bidi="ar-SA"/>
    </w:rPr>
  </w:style>
  <w:style w:type="paragraph" w:customStyle="1" w:styleId="105">
    <w:name w:val="环评正文2"/>
    <w:basedOn w:val="1"/>
    <w:qFormat/>
    <w:uiPriority w:val="0"/>
    <w:pPr>
      <w:ind w:firstLine="1680" w:firstLineChars="200"/>
    </w:pPr>
    <w:rPr>
      <w:rFonts w:cs="Times New Roman"/>
    </w:rPr>
  </w:style>
  <w:style w:type="paragraph" w:customStyle="1" w:styleId="106">
    <w:name w:val="正文00"/>
    <w:basedOn w:val="1"/>
    <w:qFormat/>
    <w:uiPriority w:val="0"/>
    <w:rPr>
      <w:rFonts w:ascii="宋体" w:hAnsi="宋体"/>
    </w:rPr>
  </w:style>
  <w:style w:type="paragraph" w:customStyle="1" w:styleId="107">
    <w:name w:val="①JM表格小标题"/>
    <w:basedOn w:val="1"/>
    <w:next w:val="1"/>
    <w:qFormat/>
    <w:uiPriority w:val="0"/>
    <w:pPr>
      <w:jc w:val="center"/>
    </w:pPr>
    <w:rPr>
      <w:b/>
      <w:kern w:val="0"/>
      <w:szCs w:val="18"/>
    </w:rPr>
  </w:style>
  <w:style w:type="paragraph" w:customStyle="1" w:styleId="108">
    <w:name w:val="①JM表格 居中"/>
    <w:basedOn w:val="1"/>
    <w:next w:val="1"/>
    <w:qFormat/>
    <w:uiPriority w:val="0"/>
    <w:pPr>
      <w:wordWrap w:val="0"/>
      <w:jc w:val="center"/>
    </w:pPr>
  </w:style>
  <w:style w:type="paragraph" w:customStyle="1" w:styleId="109">
    <w:name w:val="封面污染影响类"/>
    <w:basedOn w:val="1"/>
    <w:qFormat/>
    <w:uiPriority w:val="0"/>
    <w:pPr>
      <w:spacing w:before="80" w:beforeLines="80"/>
      <w:jc w:val="center"/>
    </w:pPr>
    <w:rPr>
      <w:rFonts w:ascii="Times New Roman" w:hAnsi="Times New Roman" w:eastAsia="楷体_GB2312"/>
      <w:sz w:val="48"/>
    </w:rPr>
  </w:style>
  <w:style w:type="paragraph" w:customStyle="1" w:styleId="110">
    <w:name w:val="样式 正文缩进正文缩进2正文缩进 Char Char正文缩进 Char Char Char Char正文缩进 Char ..."/>
    <w:basedOn w:val="10"/>
    <w:qFormat/>
    <w:uiPriority w:val="0"/>
    <w:pPr>
      <w:spacing w:line="240" w:lineRule="auto"/>
      <w:ind w:firstLine="0" w:firstLineChars="0"/>
    </w:pPr>
    <w:rPr>
      <w:rFonts w:ascii="Times New Roman" w:hAnsi="Times New Roman" w:eastAsia="宋体" w:cs="Times New Roman"/>
      <w:w w:val="80"/>
      <w:sz w:val="18"/>
      <w:szCs w:val="15"/>
    </w:rPr>
  </w:style>
  <w:style w:type="paragraph" w:customStyle="1" w:styleId="111">
    <w:name w:val="封面大标题"/>
    <w:basedOn w:val="1"/>
    <w:qFormat/>
    <w:uiPriority w:val="0"/>
    <w:pPr>
      <w:spacing w:line="240" w:lineRule="auto"/>
      <w:jc w:val="center"/>
    </w:pPr>
    <w:rPr>
      <w:rFonts w:ascii="Times New Roman" w:hAnsi="Times New Roman" w:eastAsia="方正小标宋_GBK"/>
      <w:sz w:val="72"/>
    </w:rPr>
  </w:style>
  <w:style w:type="paragraph" w:customStyle="1" w:styleId="112">
    <w:name w:val="WPSOffice手动目录 1"/>
    <w:qFormat/>
    <w:uiPriority w:val="0"/>
    <w:pPr>
      <w:ind w:leftChars="0"/>
    </w:pPr>
    <w:rPr>
      <w:rFonts w:ascii="Times New Roman" w:hAnsi="Times New Roman" w:eastAsia="宋体" w:cs="Times New Roman"/>
      <w:sz w:val="20"/>
      <w:szCs w:val="20"/>
    </w:rPr>
  </w:style>
  <w:style w:type="paragraph" w:customStyle="1" w:styleId="113">
    <w:name w:val="WPSOffice手动目录 2"/>
    <w:qFormat/>
    <w:uiPriority w:val="0"/>
    <w:pPr>
      <w:ind w:leftChars="200"/>
    </w:pPr>
    <w:rPr>
      <w:rFonts w:ascii="Times New Roman" w:hAnsi="Times New Roman" w:eastAsia="宋体" w:cs="Times New Roman"/>
      <w:sz w:val="20"/>
      <w:szCs w:val="20"/>
    </w:rPr>
  </w:style>
  <w:style w:type="paragraph" w:customStyle="1" w:styleId="114">
    <w:name w:val="雪表文"/>
    <w:basedOn w:val="1"/>
    <w:qFormat/>
    <w:uiPriority w:val="0"/>
    <w:pPr>
      <w:spacing w:line="360" w:lineRule="exact"/>
      <w:jc w:val="center"/>
      <w:textAlignment w:val="center"/>
    </w:pPr>
    <w:rPr>
      <w:rFonts w:hint="default" w:ascii="Times New Roman"/>
      <w:bCs/>
      <w:iCs/>
      <w:kern w:val="2"/>
      <w:sz w:val="21"/>
      <w:szCs w:val="28"/>
    </w:rPr>
  </w:style>
  <w:style w:type="paragraph" w:customStyle="1" w:styleId="115">
    <w:name w:val="Default1"/>
    <w:basedOn w:val="116"/>
    <w:next w:val="1"/>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116">
    <w:name w:val="常用正文样式"/>
    <w:qFormat/>
    <w:uiPriority w:val="0"/>
    <w:pPr>
      <w:widowControl w:val="0"/>
      <w:spacing w:line="360" w:lineRule="auto"/>
      <w:ind w:firstLine="454"/>
      <w:jc w:val="both"/>
    </w:pPr>
    <w:rPr>
      <w:rFonts w:ascii="宋体" w:hAnsi="新宋体" w:eastAsia="仿宋_GB2312" w:cs="Times New Roman"/>
      <w:kern w:val="2"/>
      <w:sz w:val="24"/>
      <w:szCs w:val="24"/>
      <w:lang w:val="en-US" w:eastAsia="zh-CN" w:bidi="ar-SA"/>
    </w:rPr>
  </w:style>
  <w:style w:type="paragraph" w:customStyle="1" w:styleId="117">
    <w:name w:val="Table caption|8"/>
    <w:basedOn w:val="1"/>
    <w:qFormat/>
    <w:uiPriority w:val="0"/>
    <w:pPr>
      <w:widowControl w:val="0"/>
      <w:shd w:val="clear" w:color="auto" w:fill="FFFFFF"/>
      <w:spacing w:line="200" w:lineRule="exact"/>
    </w:pPr>
    <w:rPr>
      <w:rFonts w:ascii="PMingLiU" w:hAnsi="PMingLiU" w:eastAsia="PMingLiU" w:cs="PMingLiU"/>
      <w:b/>
      <w:bCs/>
      <w:sz w:val="20"/>
      <w:szCs w:val="20"/>
      <w:u w:val="none"/>
    </w:rPr>
  </w:style>
  <w:style w:type="paragraph" w:customStyle="1" w:styleId="118">
    <w:name w:val="表头-------------"/>
    <w:basedOn w:val="1"/>
    <w:qFormat/>
    <w:uiPriority w:val="0"/>
    <w:pPr>
      <w:spacing w:line="460" w:lineRule="exact"/>
      <w:jc w:val="center"/>
    </w:pPr>
    <w:rPr>
      <w:rFonts w:ascii="Times New Roman" w:hAnsi="Times New Roman" w:eastAsia="黑体" w:cs="宋体"/>
      <w:kern w:val="0"/>
      <w:sz w:val="24"/>
      <w:szCs w:val="20"/>
    </w:rPr>
  </w:style>
  <w:style w:type="paragraph" w:customStyle="1" w:styleId="119">
    <w:name w:val="简单回函地址"/>
    <w:basedOn w:val="1"/>
    <w:qFormat/>
    <w:uiPriority w:val="0"/>
    <w:rPr>
      <w:rFonts w:ascii="Times New Roman" w:hAnsi="Times New Roman"/>
      <w:szCs w:val="24"/>
    </w:rPr>
  </w:style>
  <w:style w:type="paragraph" w:customStyle="1" w:styleId="120">
    <w:name w:val="书标1"/>
    <w:basedOn w:val="1"/>
    <w:next w:val="1"/>
    <w:qFormat/>
    <w:uiPriority w:val="0"/>
    <w:pPr>
      <w:keepNext/>
      <w:overflowPunct w:val="0"/>
      <w:snapToGrid w:val="0"/>
      <w:spacing w:line="700" w:lineRule="exact"/>
      <w:ind w:firstLine="0" w:firstLineChars="0"/>
      <w:jc w:val="left"/>
      <w:outlineLvl w:val="0"/>
    </w:pPr>
    <w:rPr>
      <w:rFonts w:eastAsia="黑体" w:cs="Times New Roman"/>
      <w:color w:val="000000"/>
      <w:kern w:val="44"/>
      <w:sz w:val="32"/>
      <w:szCs w:val="32"/>
    </w:rPr>
  </w:style>
  <w:style w:type="paragraph" w:customStyle="1" w:styleId="121">
    <w:name w:val="书标2"/>
    <w:basedOn w:val="1"/>
    <w:qFormat/>
    <w:uiPriority w:val="0"/>
    <w:pPr>
      <w:keepNext/>
      <w:overflowPunct w:val="0"/>
      <w:snapToGrid w:val="0"/>
      <w:spacing w:line="700" w:lineRule="exact"/>
      <w:ind w:firstLine="0" w:firstLineChars="0"/>
      <w:jc w:val="left"/>
      <w:outlineLvl w:val="1"/>
    </w:pPr>
    <w:rPr>
      <w:rFonts w:eastAsia="黑体" w:cs="Times New Roman"/>
      <w:color w:val="000000"/>
      <w:kern w:val="44"/>
      <w:sz w:val="28"/>
      <w:szCs w:val="28"/>
    </w:rPr>
  </w:style>
  <w:style w:type="paragraph" w:customStyle="1" w:styleId="122">
    <w:name w:val="书标3"/>
    <w:basedOn w:val="1"/>
    <w:qFormat/>
    <w:uiPriority w:val="0"/>
    <w:pPr>
      <w:keepNext/>
      <w:overflowPunct w:val="0"/>
      <w:snapToGrid w:val="0"/>
      <w:spacing w:line="500" w:lineRule="exact"/>
      <w:ind w:firstLine="0" w:firstLineChars="0"/>
      <w:jc w:val="left"/>
      <w:outlineLvl w:val="0"/>
    </w:pPr>
    <w:rPr>
      <w:rFonts w:eastAsia="宋体" w:cs="Times New Roman"/>
      <w:color w:val="000000"/>
      <w:kern w:val="44"/>
      <w:sz w:val="24"/>
      <w:szCs w:val="24"/>
    </w:rPr>
  </w:style>
  <w:style w:type="paragraph" w:customStyle="1" w:styleId="123">
    <w:name w:val="表、图名"/>
    <w:qFormat/>
    <w:uiPriority w:val="0"/>
    <w:pPr>
      <w:widowControl w:val="0"/>
      <w:adjustRightInd w:val="0"/>
      <w:snapToGrid w:val="0"/>
      <w:spacing w:beforeLines="50"/>
      <w:ind w:left="-6"/>
      <w:jc w:val="center"/>
    </w:pPr>
    <w:rPr>
      <w:rFonts w:ascii="Times New Roman" w:hAnsi="Times New Roman" w:eastAsia="黑体" w:cs="Times New Roman"/>
      <w:kern w:val="2"/>
      <w:sz w:val="21"/>
      <w:szCs w:val="21"/>
      <w:lang w:val="en-US" w:eastAsia="zh-CN" w:bidi="ar-SA"/>
    </w:rPr>
  </w:style>
  <w:style w:type="paragraph" w:customStyle="1" w:styleId="124">
    <w:name w:val="D表内1磅"/>
    <w:basedOn w:val="1"/>
    <w:qFormat/>
    <w:uiPriority w:val="0"/>
    <w:pPr>
      <w:spacing w:before="20" w:after="20"/>
      <w:jc w:val="center"/>
    </w:pPr>
    <w:rPr>
      <w:szCs w:val="21"/>
    </w:rPr>
  </w:style>
  <w:style w:type="paragraph" w:customStyle="1" w:styleId="125">
    <w:name w:val="a正文"/>
    <w:basedOn w:val="1"/>
    <w:qFormat/>
    <w:uiPriority w:val="0"/>
    <w:pPr>
      <w:spacing w:line="520" w:lineRule="exact"/>
      <w:ind w:firstLine="561"/>
    </w:pPr>
    <w:rPr>
      <w:rFonts w:ascii="Times New Roman" w:hAnsi="Times New Roman"/>
      <w:sz w:val="28"/>
      <w:szCs w:val="20"/>
    </w:rPr>
  </w:style>
  <w:style w:type="paragraph" w:customStyle="1" w:styleId="126">
    <w:name w:val="9"/>
    <w:basedOn w:val="1"/>
    <w:qFormat/>
    <w:uiPriority w:val="0"/>
    <w:pPr>
      <w:widowControl/>
      <w:spacing w:before="100" w:beforeAutospacing="1" w:after="100" w:afterAutospacing="1"/>
      <w:jc w:val="left"/>
    </w:pPr>
    <w:rPr>
      <w:rFonts w:ascii="宋体" w:hAnsi="宋体"/>
      <w:kern w:val="0"/>
      <w:sz w:val="24"/>
      <w:szCs w:val="24"/>
    </w:rPr>
  </w:style>
  <w:style w:type="paragraph" w:customStyle="1" w:styleId="127">
    <w:name w:val="正文1"/>
    <w:next w:val="1"/>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128">
    <w:name w:val="正文6"/>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129">
    <w:name w:val="Table Text"/>
    <w:basedOn w:val="1"/>
    <w:semiHidden/>
    <w:qFormat/>
    <w:uiPriority w:val="0"/>
    <w:pPr>
      <w:widowControl/>
      <w:kinsoku w:val="0"/>
      <w:autoSpaceDE w:val="0"/>
      <w:autoSpaceDN w:val="0"/>
      <w:adjustRightInd w:val="0"/>
      <w:snapToGrid w:val="0"/>
      <w:jc w:val="left"/>
      <w:textAlignment w:val="baseline"/>
    </w:pPr>
    <w:rPr>
      <w:rFonts w:ascii="宋体" w:hAnsi="宋体" w:cs="宋体"/>
      <w:snapToGrid w:val="0"/>
      <w:color w:val="000000"/>
      <w:kern w:val="0"/>
      <w:sz w:val="24"/>
      <w:lang w:eastAsia="en-US"/>
    </w:rPr>
  </w:style>
  <w:style w:type="table" w:customStyle="1" w:styleId="130">
    <w:name w:val="[表格样式]"/>
    <w:qFormat/>
    <w:uiPriority w:val="0"/>
    <w:pPr>
      <w:adjustRightInd w:val="0"/>
      <w:snapToGrid w:val="0"/>
      <w:jc w:val="center"/>
    </w:pPr>
    <w:rPr>
      <w:snapToGrid w:val="0"/>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131">
    <w:name w:val="正文16"/>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132">
    <w:name w:val="正文（首行缩进两字） Char"/>
    <w:basedOn w:val="1"/>
    <w:qFormat/>
    <w:uiPriority w:val="0"/>
    <w:pPr>
      <w:widowControl/>
      <w:spacing w:line="360" w:lineRule="auto"/>
      <w:ind w:firstLine="420"/>
      <w:jc w:val="both"/>
    </w:pPr>
    <w:rPr>
      <w:rFonts w:ascii="Times New Roman" w:eastAsia="宋体"/>
      <w:szCs w:val="20"/>
    </w:rPr>
  </w:style>
  <w:style w:type="paragraph" w:customStyle="1" w:styleId="133">
    <w:name w:val="首行缩进表格正文"/>
    <w:basedOn w:val="1"/>
    <w:autoRedefine/>
    <w:qFormat/>
    <w:uiPriority w:val="0"/>
    <w:pPr>
      <w:spacing w:line="360" w:lineRule="auto"/>
      <w:ind w:firstLine="720" w:firstLineChars="200"/>
      <w:jc w:val="left"/>
    </w:pPr>
  </w:style>
  <w:style w:type="character" w:customStyle="1" w:styleId="134">
    <w:name w:val="font11"/>
    <w:basedOn w:val="32"/>
    <w:qFormat/>
    <w:uiPriority w:val="0"/>
    <w:rPr>
      <w:rFonts w:hint="eastAsia" w:ascii="宋体" w:hAnsi="宋体" w:eastAsia="宋体" w:cs="宋体"/>
      <w:color w:val="606266"/>
      <w:sz w:val="22"/>
      <w:szCs w:val="22"/>
      <w:u w:val="none"/>
    </w:rPr>
  </w:style>
  <w:style w:type="paragraph" w:customStyle="1" w:styleId="135">
    <w:name w:val="表中文字"/>
    <w:basedOn w:val="1"/>
    <w:autoRedefine/>
    <w:qFormat/>
    <w:uiPriority w:val="0"/>
    <w:pPr>
      <w:jc w:val="center"/>
    </w:p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jpeg"/><Relationship Id="rId92" Type="http://schemas.openxmlformats.org/officeDocument/2006/relationships/image" Target="media/image65.jpeg"/><Relationship Id="rId91" Type="http://schemas.openxmlformats.org/officeDocument/2006/relationships/image" Target="media/image64.jpeg"/><Relationship Id="rId90" Type="http://schemas.openxmlformats.org/officeDocument/2006/relationships/image" Target="media/image63.jpeg"/><Relationship Id="rId9" Type="http://schemas.openxmlformats.org/officeDocument/2006/relationships/footer" Target="footer7.xml"/><Relationship Id="rId89" Type="http://schemas.openxmlformats.org/officeDocument/2006/relationships/image" Target="media/image62.jpeg"/><Relationship Id="rId88" Type="http://schemas.openxmlformats.org/officeDocument/2006/relationships/image" Target="media/image61.jpeg"/><Relationship Id="rId87" Type="http://schemas.openxmlformats.org/officeDocument/2006/relationships/image" Target="media/image60.jpeg"/><Relationship Id="rId86" Type="http://schemas.openxmlformats.org/officeDocument/2006/relationships/image" Target="media/image59.jpe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jpeg"/><Relationship Id="rId80" Type="http://schemas.openxmlformats.org/officeDocument/2006/relationships/image" Target="media/image53.jpeg"/><Relationship Id="rId8" Type="http://schemas.openxmlformats.org/officeDocument/2006/relationships/footer" Target="footer6.xml"/><Relationship Id="rId79" Type="http://schemas.openxmlformats.org/officeDocument/2006/relationships/image" Target="media/image52.jpeg"/><Relationship Id="rId78" Type="http://schemas.openxmlformats.org/officeDocument/2006/relationships/image" Target="media/image51.jpeg"/><Relationship Id="rId77" Type="http://schemas.openxmlformats.org/officeDocument/2006/relationships/image" Target="media/image50.jpeg"/><Relationship Id="rId76" Type="http://schemas.openxmlformats.org/officeDocument/2006/relationships/image" Target="media/image49.jpeg"/><Relationship Id="rId75" Type="http://schemas.openxmlformats.org/officeDocument/2006/relationships/image" Target="media/image48.png"/><Relationship Id="rId74" Type="http://schemas.openxmlformats.org/officeDocument/2006/relationships/image" Target="media/image47.jpeg"/><Relationship Id="rId73" Type="http://schemas.openxmlformats.org/officeDocument/2006/relationships/image" Target="media/image46.jpeg"/><Relationship Id="rId72" Type="http://schemas.openxmlformats.org/officeDocument/2006/relationships/image" Target="media/image45.jpeg"/><Relationship Id="rId71" Type="http://schemas.openxmlformats.org/officeDocument/2006/relationships/image" Target="media/image44.png"/><Relationship Id="rId70" Type="http://schemas.openxmlformats.org/officeDocument/2006/relationships/image" Target="media/image43.jpeg"/><Relationship Id="rId7" Type="http://schemas.openxmlformats.org/officeDocument/2006/relationships/footer" Target="footer5.xml"/><Relationship Id="rId69" Type="http://schemas.openxmlformats.org/officeDocument/2006/relationships/image" Target="media/image42.jpeg"/><Relationship Id="rId68" Type="http://schemas.openxmlformats.org/officeDocument/2006/relationships/image" Target="media/image41.png"/><Relationship Id="rId67" Type="http://schemas.openxmlformats.org/officeDocument/2006/relationships/image" Target="media/image40.jpeg"/><Relationship Id="rId66" Type="http://schemas.openxmlformats.org/officeDocument/2006/relationships/image" Target="media/image39.jpe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jpeg"/><Relationship Id="rId60" Type="http://schemas.openxmlformats.org/officeDocument/2006/relationships/image" Target="media/image33.png"/><Relationship Id="rId6" Type="http://schemas.openxmlformats.org/officeDocument/2006/relationships/footer" Target="footer4.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oleObject" Target="embeddings/oleObject16.bin"/><Relationship Id="rId51" Type="http://schemas.openxmlformats.org/officeDocument/2006/relationships/oleObject" Target="embeddings/oleObject15.bin"/><Relationship Id="rId50" Type="http://schemas.openxmlformats.org/officeDocument/2006/relationships/oleObject" Target="embeddings/oleObject14.bin"/><Relationship Id="rId5" Type="http://schemas.openxmlformats.org/officeDocument/2006/relationships/footer" Target="footer3.xml"/><Relationship Id="rId49" Type="http://schemas.openxmlformats.org/officeDocument/2006/relationships/oleObject" Target="embeddings/oleObject13.bin"/><Relationship Id="rId48" Type="http://schemas.openxmlformats.org/officeDocument/2006/relationships/image" Target="media/image25.wmf"/><Relationship Id="rId47" Type="http://schemas.openxmlformats.org/officeDocument/2006/relationships/oleObject" Target="embeddings/oleObject12.bin"/><Relationship Id="rId46" Type="http://schemas.openxmlformats.org/officeDocument/2006/relationships/image" Target="media/image24.wmf"/><Relationship Id="rId45" Type="http://schemas.openxmlformats.org/officeDocument/2006/relationships/oleObject" Target="embeddings/oleObject11.bin"/><Relationship Id="rId44" Type="http://schemas.openxmlformats.org/officeDocument/2006/relationships/image" Target="media/image23.wmf"/><Relationship Id="rId43" Type="http://schemas.openxmlformats.org/officeDocument/2006/relationships/oleObject" Target="embeddings/oleObject10.bin"/><Relationship Id="rId42" Type="http://schemas.openxmlformats.org/officeDocument/2006/relationships/image" Target="media/image22.wmf"/><Relationship Id="rId41" Type="http://schemas.openxmlformats.org/officeDocument/2006/relationships/oleObject" Target="embeddings/oleObject9.bin"/><Relationship Id="rId40" Type="http://schemas.openxmlformats.org/officeDocument/2006/relationships/image" Target="media/image21.wmf"/><Relationship Id="rId4" Type="http://schemas.openxmlformats.org/officeDocument/2006/relationships/footer" Target="footer2.xml"/><Relationship Id="rId39" Type="http://schemas.openxmlformats.org/officeDocument/2006/relationships/oleObject" Target="embeddings/oleObject8.bin"/><Relationship Id="rId38" Type="http://schemas.openxmlformats.org/officeDocument/2006/relationships/image" Target="media/image20.wmf"/><Relationship Id="rId37" Type="http://schemas.openxmlformats.org/officeDocument/2006/relationships/image" Target="media/image19.wmf"/><Relationship Id="rId36" Type="http://schemas.openxmlformats.org/officeDocument/2006/relationships/image" Target="media/image18.jpeg"/><Relationship Id="rId35" Type="http://schemas.openxmlformats.org/officeDocument/2006/relationships/image" Target="media/image17.png"/><Relationship Id="rId34" Type="http://schemas.openxmlformats.org/officeDocument/2006/relationships/image" Target="media/image16.png"/><Relationship Id="rId33" Type="http://schemas.openxmlformats.org/officeDocument/2006/relationships/image" Target="media/image15.wmf"/><Relationship Id="rId32" Type="http://schemas.openxmlformats.org/officeDocument/2006/relationships/oleObject" Target="embeddings/oleObject7.bin"/><Relationship Id="rId31" Type="http://schemas.openxmlformats.org/officeDocument/2006/relationships/image" Target="media/image14.wmf"/><Relationship Id="rId30" Type="http://schemas.openxmlformats.org/officeDocument/2006/relationships/oleObject" Target="embeddings/oleObject6.bin"/><Relationship Id="rId3" Type="http://schemas.openxmlformats.org/officeDocument/2006/relationships/footer" Target="footer1.xml"/><Relationship Id="rId29" Type="http://schemas.openxmlformats.org/officeDocument/2006/relationships/image" Target="media/image13.wmf"/><Relationship Id="rId28" Type="http://schemas.openxmlformats.org/officeDocument/2006/relationships/oleObject" Target="embeddings/oleObject5.bin"/><Relationship Id="rId27" Type="http://schemas.openxmlformats.org/officeDocument/2006/relationships/image" Target="media/image12.wmf"/><Relationship Id="rId26" Type="http://schemas.openxmlformats.org/officeDocument/2006/relationships/oleObject" Target="embeddings/oleObject4.bin"/><Relationship Id="rId25" Type="http://schemas.openxmlformats.org/officeDocument/2006/relationships/image" Target="media/image11.wmf"/><Relationship Id="rId24" Type="http://schemas.openxmlformats.org/officeDocument/2006/relationships/oleObject" Target="embeddings/oleObject3.bin"/><Relationship Id="rId23" Type="http://schemas.openxmlformats.org/officeDocument/2006/relationships/image" Target="media/image10.wmf"/><Relationship Id="rId22" Type="http://schemas.openxmlformats.org/officeDocument/2006/relationships/oleObject" Target="embeddings/oleObject2.bin"/><Relationship Id="rId21" Type="http://schemas.openxmlformats.org/officeDocument/2006/relationships/image" Target="media/image9.w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jpeg"/><Relationship Id="rId17" Type="http://schemas.openxmlformats.org/officeDocument/2006/relationships/image" Target="media/image6.jpe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3" Type="http://schemas.openxmlformats.org/officeDocument/2006/relationships/fontTable" Target="fontTable.xml"/><Relationship Id="rId132" Type="http://schemas.openxmlformats.org/officeDocument/2006/relationships/numbering" Target="numbering.xml"/><Relationship Id="rId131" Type="http://schemas.openxmlformats.org/officeDocument/2006/relationships/customXml" Target="../customXml/item1.xml"/><Relationship Id="rId130" Type="http://schemas.openxmlformats.org/officeDocument/2006/relationships/image" Target="media/image103.png"/><Relationship Id="rId13" Type="http://schemas.openxmlformats.org/officeDocument/2006/relationships/image" Target="media/image2.png"/><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image" Target="media/image1.png"/><Relationship Id="rId119" Type="http://schemas.openxmlformats.org/officeDocument/2006/relationships/image" Target="media/image92.png"/><Relationship Id="rId118" Type="http://schemas.openxmlformats.org/officeDocument/2006/relationships/image" Target="media/image91.jpeg"/><Relationship Id="rId117" Type="http://schemas.openxmlformats.org/officeDocument/2006/relationships/image" Target="media/image90.jpeg"/><Relationship Id="rId116" Type="http://schemas.openxmlformats.org/officeDocument/2006/relationships/image" Target="media/image89.jpeg"/><Relationship Id="rId115" Type="http://schemas.openxmlformats.org/officeDocument/2006/relationships/image" Target="media/image88.jpe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theme" Target="theme/theme1.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8.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textRotate="1"/>
  </customShpExts>
  <extobjs>
    <extobj name="F360BE8B-6686-4F3D-AEAF-501FE73E4058-1">
      <extobjdata type="F360BE8B-6686-4F3D-AEAF-501FE73E4058" data="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"/>
    </extobj>
    <extobj name="F360BE8B-6686-4F3D-AEAF-501FE73E4058-2">
      <extobjdata type="F360BE8B-6686-4F3D-AEAF-501FE73E4058" data="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170</Pages>
  <Words>14293</Words>
  <Characters>15943</Characters>
  <Lines>374</Lines>
  <Paragraphs>105</Paragraphs>
  <TotalTime>26</TotalTime>
  <ScaleCrop>false</ScaleCrop>
  <LinksUpToDate>false</LinksUpToDate>
  <CharactersWithSpaces>16128</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2020-12-24T09:29:00Z</dcterms:created>
  <dc:creator>lhj</dc:creator>
  <cp:lastModifiedBy>小哲</cp:lastModifiedBy>
  <cp:lastPrinted>2020-12-29T10:43:00Z</cp:lastPrinted>
  <dcterms:modified xsi:type="dcterms:W3CDTF">2025-03-21T02:02:51Z</dcterms:modified>
  <dc:title>附件2</dc:title>
  <cp:revision>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AD2155A488604F7C8E6B722F23D2F9E0_13</vt:lpwstr>
  </property>
  <property fmtid="{D5CDD505-2E9C-101B-9397-08002B2CF9AE}" pid="4" name="KSOTemplateDocerSaveRecord">
    <vt:lpwstr>eyJoZGlkIjoiZjJiNTY5ZTM2MzMyMTFhMGJiNTE4OTBhM2IyYzYyZTciLCJ1c2VySWQiOiI0MDE4MjU1MjYifQ==</vt:lpwstr>
  </property>
</Properties>
</file>