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26D2FC">
      <w:pPr>
        <w:pStyle w:val="2"/>
        <w:shd w:val="clear" w:color="auto" w:fill="auto"/>
        <w:rPr>
          <w:rFonts w:ascii="黑体" w:hAnsi="黑体" w:eastAsia="黑体"/>
          <w:bCs/>
          <w:color w:val="auto"/>
          <w:shd w:val="clear" w:color="auto" w:fill="auto"/>
        </w:rPr>
      </w:pPr>
      <w:bookmarkStart w:id="0" w:name="_Toc17476"/>
      <w:r>
        <w:rPr>
          <w:rFonts w:hint="eastAsia" w:ascii="黑体" w:hAnsi="黑体" w:eastAsia="黑体"/>
          <w:bCs/>
          <w:color w:val="auto"/>
          <w:shd w:val="clear" w:color="auto" w:fill="auto"/>
        </w:rPr>
        <w:t>附表</w:t>
      </w:r>
      <w:r>
        <w:rPr>
          <w:rFonts w:hint="eastAsia" w:eastAsia="黑体"/>
          <w:bCs/>
          <w:color w:val="auto"/>
          <w:shd w:val="clear" w:color="auto" w:fill="auto"/>
          <w:lang w:val="en-US" w:eastAsia="zh-CN"/>
        </w:rPr>
        <w:t>1</w:t>
      </w:r>
      <w:r>
        <w:rPr>
          <w:rFonts w:hint="eastAsia" w:ascii="黑体" w:hAnsi="黑体" w:eastAsia="黑体"/>
          <w:bCs/>
          <w:color w:val="auto"/>
          <w:shd w:val="clear" w:color="auto" w:fill="auto"/>
        </w:rPr>
        <w:t>建设项目大气环境影响评价自查表</w:t>
      </w:r>
      <w:bookmarkEnd w:id="0"/>
    </w:p>
    <w:tbl>
      <w:tblPr>
        <w:tblStyle w:val="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769"/>
        <w:gridCol w:w="1701"/>
        <w:gridCol w:w="801"/>
        <w:gridCol w:w="52"/>
        <w:gridCol w:w="415"/>
        <w:gridCol w:w="8"/>
        <w:gridCol w:w="162"/>
        <w:gridCol w:w="84"/>
        <w:gridCol w:w="457"/>
        <w:gridCol w:w="485"/>
        <w:gridCol w:w="83"/>
        <w:gridCol w:w="431"/>
        <w:gridCol w:w="202"/>
        <w:gridCol w:w="224"/>
        <w:gridCol w:w="138"/>
        <w:gridCol w:w="67"/>
        <w:gridCol w:w="271"/>
        <w:gridCol w:w="71"/>
        <w:gridCol w:w="20"/>
        <w:gridCol w:w="143"/>
        <w:gridCol w:w="145"/>
        <w:gridCol w:w="7"/>
        <w:gridCol w:w="399"/>
        <w:gridCol w:w="10"/>
        <w:gridCol w:w="140"/>
        <w:gridCol w:w="62"/>
        <w:gridCol w:w="430"/>
        <w:gridCol w:w="649"/>
      </w:tblGrid>
      <w:tr w14:paraId="62391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1465" w:type="pct"/>
            <w:gridSpan w:val="2"/>
            <w:noWrap w:val="0"/>
            <w:vAlign w:val="center"/>
          </w:tcPr>
          <w:p w14:paraId="74BEA7D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工作内容</w:t>
            </w:r>
          </w:p>
        </w:tc>
        <w:tc>
          <w:tcPr>
            <w:tcW w:w="3535" w:type="pct"/>
            <w:gridSpan w:val="26"/>
            <w:noWrap w:val="0"/>
            <w:vAlign w:val="center"/>
          </w:tcPr>
          <w:p w14:paraId="0F314446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自查项目</w:t>
            </w:r>
          </w:p>
        </w:tc>
      </w:tr>
      <w:tr w14:paraId="6707F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0169226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评价等级与范围</w:t>
            </w:r>
          </w:p>
        </w:tc>
        <w:tc>
          <w:tcPr>
            <w:tcW w:w="1009" w:type="pct"/>
            <w:noWrap w:val="0"/>
            <w:vAlign w:val="center"/>
          </w:tcPr>
          <w:p w14:paraId="78B855E7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评价等级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444AB11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一级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89" w:type="pct"/>
            <w:gridSpan w:val="13"/>
            <w:noWrap w:val="0"/>
            <w:vAlign w:val="center"/>
          </w:tcPr>
          <w:p w14:paraId="7D987D1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二级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94" w:type="pct"/>
            <w:gridSpan w:val="8"/>
            <w:noWrap w:val="0"/>
            <w:vAlign w:val="center"/>
          </w:tcPr>
          <w:p w14:paraId="772AD83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三级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6BCCD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264F62E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0034A47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评价范围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4CF02CD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边长=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50km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89" w:type="pct"/>
            <w:gridSpan w:val="13"/>
            <w:noWrap w:val="0"/>
            <w:vAlign w:val="center"/>
          </w:tcPr>
          <w:p w14:paraId="1AAFC98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边长5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～50km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94" w:type="pct"/>
            <w:gridSpan w:val="8"/>
            <w:noWrap w:val="0"/>
            <w:vAlign w:val="center"/>
          </w:tcPr>
          <w:p w14:paraId="760809F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边长=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5km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B5568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58B68D26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评价因子</w:t>
            </w:r>
          </w:p>
        </w:tc>
        <w:tc>
          <w:tcPr>
            <w:tcW w:w="1009" w:type="pct"/>
            <w:noWrap w:val="0"/>
            <w:vAlign w:val="center"/>
          </w:tcPr>
          <w:p w14:paraId="2351461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SO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+NO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x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排放量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799D83A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≥2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000t/a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89" w:type="pct"/>
            <w:gridSpan w:val="13"/>
            <w:noWrap w:val="0"/>
            <w:vAlign w:val="center"/>
          </w:tcPr>
          <w:p w14:paraId="0983171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5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00～2000t/a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94" w:type="pct"/>
            <w:gridSpan w:val="8"/>
            <w:noWrap w:val="0"/>
            <w:vAlign w:val="center"/>
          </w:tcPr>
          <w:p w14:paraId="2C750CD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＜5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00t/a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73559B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48A56286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226D65A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评价因子</w:t>
            </w:r>
          </w:p>
        </w:tc>
        <w:tc>
          <w:tcPr>
            <w:tcW w:w="2441" w:type="pct"/>
            <w:gridSpan w:val="18"/>
            <w:noWrap w:val="0"/>
            <w:vAlign w:val="center"/>
          </w:tcPr>
          <w:p w14:paraId="601F235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基本污染物（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SO</w:t>
            </w:r>
            <w:r>
              <w:rPr>
                <w:color w:val="auto"/>
                <w:sz w:val="21"/>
                <w:szCs w:val="21"/>
                <w:shd w:val="clear" w:color="auto" w:fill="auto"/>
                <w:vertAlign w:val="subscript"/>
              </w:rPr>
              <w:t>2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、NO</w:t>
            </w:r>
            <w:r>
              <w:rPr>
                <w:color w:val="auto"/>
                <w:sz w:val="21"/>
                <w:szCs w:val="21"/>
                <w:shd w:val="clear" w:color="auto" w:fill="auto"/>
                <w:vertAlign w:val="subscript"/>
              </w:rPr>
              <w:t>2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、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CO、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O</w:t>
            </w:r>
            <w:r>
              <w:rPr>
                <w:color w:val="auto"/>
                <w:sz w:val="21"/>
                <w:szCs w:val="21"/>
                <w:shd w:val="clear" w:color="auto" w:fill="auto"/>
                <w:vertAlign w:val="subscript"/>
              </w:rPr>
              <w:t>3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、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10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、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2.5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）</w:t>
            </w:r>
          </w:p>
          <w:p w14:paraId="03BEFA1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rFonts w:eastAsia="等线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其他污染物（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TSP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）</w:t>
            </w:r>
          </w:p>
        </w:tc>
        <w:tc>
          <w:tcPr>
            <w:tcW w:w="1094" w:type="pct"/>
            <w:gridSpan w:val="8"/>
            <w:noWrap w:val="0"/>
            <w:vAlign w:val="center"/>
          </w:tcPr>
          <w:p w14:paraId="4967D36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包括二次PM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2.5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  <w:p w14:paraId="1EDBCAA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rFonts w:eastAsia="等线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不包括二次PM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2.5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256E7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noWrap w:val="0"/>
            <w:vAlign w:val="center"/>
          </w:tcPr>
          <w:p w14:paraId="05ACF46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评价标准</w:t>
            </w:r>
          </w:p>
        </w:tc>
        <w:tc>
          <w:tcPr>
            <w:tcW w:w="1009" w:type="pct"/>
            <w:noWrap w:val="0"/>
            <w:vAlign w:val="center"/>
          </w:tcPr>
          <w:p w14:paraId="179F5E8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评价标准</w:t>
            </w:r>
          </w:p>
        </w:tc>
        <w:tc>
          <w:tcPr>
            <w:tcW w:w="757" w:type="pct"/>
            <w:gridSpan w:val="4"/>
            <w:noWrap w:val="0"/>
            <w:vAlign w:val="center"/>
          </w:tcPr>
          <w:p w14:paraId="334B4C66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国家标准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1130" w:type="pct"/>
            <w:gridSpan w:val="7"/>
            <w:noWrap w:val="0"/>
            <w:vAlign w:val="center"/>
          </w:tcPr>
          <w:p w14:paraId="50DC07F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地方标准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882" w:type="pct"/>
            <w:gridSpan w:val="10"/>
            <w:noWrap w:val="0"/>
            <w:vAlign w:val="center"/>
          </w:tcPr>
          <w:p w14:paraId="424F453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附录D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767" w:type="pct"/>
            <w:gridSpan w:val="5"/>
            <w:noWrap w:val="0"/>
            <w:vAlign w:val="center"/>
          </w:tcPr>
          <w:p w14:paraId="3916E51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其他标准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192D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2F141D0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现状评价</w:t>
            </w:r>
          </w:p>
        </w:tc>
        <w:tc>
          <w:tcPr>
            <w:tcW w:w="1009" w:type="pct"/>
            <w:noWrap w:val="0"/>
            <w:vAlign w:val="center"/>
          </w:tcPr>
          <w:p w14:paraId="38A06D2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环境功能区</w:t>
            </w:r>
          </w:p>
        </w:tc>
        <w:tc>
          <w:tcPr>
            <w:tcW w:w="903" w:type="pct"/>
            <w:gridSpan w:val="6"/>
            <w:noWrap w:val="0"/>
            <w:vAlign w:val="center"/>
          </w:tcPr>
          <w:p w14:paraId="580B94B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一类区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400" w:type="pct"/>
            <w:gridSpan w:val="9"/>
            <w:noWrap w:val="0"/>
            <w:vAlign w:val="center"/>
          </w:tcPr>
          <w:p w14:paraId="2DC5E98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二类区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32" w:type="pct"/>
            <w:gridSpan w:val="11"/>
            <w:noWrap w:val="0"/>
            <w:vAlign w:val="center"/>
          </w:tcPr>
          <w:p w14:paraId="718EEC6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一类区和二类区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72394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51039EE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4A3112E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评价基准年</w:t>
            </w:r>
          </w:p>
        </w:tc>
        <w:tc>
          <w:tcPr>
            <w:tcW w:w="3535" w:type="pct"/>
            <w:gridSpan w:val="26"/>
            <w:noWrap w:val="0"/>
            <w:vAlign w:val="center"/>
          </w:tcPr>
          <w:p w14:paraId="4EE83E4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FF0000"/>
                <w:sz w:val="21"/>
                <w:szCs w:val="21"/>
                <w:shd w:val="clear" w:color="auto" w:fill="auto"/>
              </w:rPr>
              <w:t>（202</w:t>
            </w:r>
            <w:r>
              <w:rPr>
                <w:rFonts w:hint="eastAsia"/>
                <w:color w:val="FF0000"/>
                <w:sz w:val="21"/>
                <w:szCs w:val="21"/>
                <w:shd w:val="clear" w:color="auto" w:fill="auto"/>
                <w:lang w:val="en-US" w:eastAsia="zh-CN"/>
              </w:rPr>
              <w:t>4</w:t>
            </w:r>
            <w:r>
              <w:rPr>
                <w:rFonts w:hint="eastAsia"/>
                <w:color w:val="FF0000"/>
                <w:sz w:val="21"/>
                <w:szCs w:val="21"/>
                <w:shd w:val="clear" w:color="auto" w:fill="auto"/>
              </w:rPr>
              <w:t>）年</w:t>
            </w:r>
          </w:p>
        </w:tc>
      </w:tr>
      <w:tr w14:paraId="2A868D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06A3883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6E6B6B2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环境空气质量现状调查数据来源</w:t>
            </w:r>
          </w:p>
        </w:tc>
        <w:tc>
          <w:tcPr>
            <w:tcW w:w="1174" w:type="pct"/>
            <w:gridSpan w:val="7"/>
            <w:noWrap w:val="0"/>
            <w:vAlign w:val="center"/>
          </w:tcPr>
          <w:p w14:paraId="40D354E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长期例行监测数据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358" w:type="pct"/>
            <w:gridSpan w:val="13"/>
            <w:noWrap w:val="0"/>
            <w:vAlign w:val="center"/>
          </w:tcPr>
          <w:p w14:paraId="0E58762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主管部门发布的数据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1003" w:type="pct"/>
            <w:gridSpan w:val="6"/>
            <w:noWrap w:val="0"/>
            <w:vAlign w:val="center"/>
          </w:tcPr>
          <w:p w14:paraId="20B29A8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现状补充监测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63561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37F1AA2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0AF6D86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现状评价</w:t>
            </w:r>
          </w:p>
        </w:tc>
        <w:tc>
          <w:tcPr>
            <w:tcW w:w="2101" w:type="pct"/>
            <w:gridSpan w:val="13"/>
            <w:noWrap w:val="0"/>
            <w:vAlign w:val="center"/>
          </w:tcPr>
          <w:p w14:paraId="75DC244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达标区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1434" w:type="pct"/>
            <w:gridSpan w:val="13"/>
            <w:noWrap w:val="0"/>
            <w:vAlign w:val="center"/>
          </w:tcPr>
          <w:p w14:paraId="123B435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不达标区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31D26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noWrap w:val="0"/>
            <w:vAlign w:val="center"/>
          </w:tcPr>
          <w:p w14:paraId="554EE3B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污染源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调查</w:t>
            </w:r>
          </w:p>
        </w:tc>
        <w:tc>
          <w:tcPr>
            <w:tcW w:w="1009" w:type="pct"/>
            <w:noWrap w:val="0"/>
            <w:vAlign w:val="center"/>
          </w:tcPr>
          <w:p w14:paraId="3E530F0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调查内容</w:t>
            </w:r>
          </w:p>
        </w:tc>
        <w:tc>
          <w:tcPr>
            <w:tcW w:w="1462" w:type="pct"/>
            <w:gridSpan w:val="8"/>
            <w:tcBorders>
              <w:right w:val="single" w:color="auto" w:sz="8" w:space="0"/>
            </w:tcBorders>
            <w:noWrap w:val="0"/>
            <w:vAlign w:val="center"/>
          </w:tcPr>
          <w:p w14:paraId="2415BA76">
            <w:pPr>
              <w:shd w:val="clear" w:color="auto" w:fill="auto"/>
              <w:spacing w:line="240" w:lineRule="auto"/>
              <w:ind w:firstLine="0" w:firstLineChars="0"/>
              <w:jc w:val="right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本项目正常排放源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  <w:p w14:paraId="6CCAF046">
            <w:pPr>
              <w:shd w:val="clear" w:color="auto" w:fill="auto"/>
              <w:spacing w:line="240" w:lineRule="auto"/>
              <w:ind w:firstLine="0" w:firstLineChars="0"/>
              <w:jc w:val="right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本项目非正常排放源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  <w:p w14:paraId="1097280D">
            <w:pPr>
              <w:shd w:val="clear" w:color="auto" w:fill="auto"/>
              <w:spacing w:line="240" w:lineRule="auto"/>
              <w:ind w:firstLine="0" w:firstLineChars="0"/>
              <w:jc w:val="right"/>
              <w:rPr>
                <w:rFonts w:eastAsia="等线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现有污染源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40" w:type="pct"/>
            <w:gridSpan w:val="5"/>
            <w:tcBorders>
              <w:left w:val="single" w:color="auto" w:sz="8" w:space="0"/>
            </w:tcBorders>
            <w:noWrap w:val="0"/>
            <w:vAlign w:val="center"/>
          </w:tcPr>
          <w:p w14:paraId="4BEBA64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拟替代的污染源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793" w:type="pct"/>
            <w:gridSpan w:val="11"/>
            <w:noWrap w:val="0"/>
            <w:vAlign w:val="center"/>
          </w:tcPr>
          <w:p w14:paraId="18205AE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其他在建、拟建项目污染源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41" w:type="pct"/>
            <w:gridSpan w:val="2"/>
            <w:noWrap w:val="0"/>
            <w:vAlign w:val="center"/>
          </w:tcPr>
          <w:p w14:paraId="2F171C0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区域污染源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0C98D6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2037760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大气环境影响预测与评价</w:t>
            </w:r>
          </w:p>
        </w:tc>
        <w:tc>
          <w:tcPr>
            <w:tcW w:w="1009" w:type="pct"/>
            <w:noWrap w:val="0"/>
            <w:vAlign w:val="center"/>
          </w:tcPr>
          <w:p w14:paraId="0248E08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预测模型</w:t>
            </w:r>
          </w:p>
        </w:tc>
        <w:tc>
          <w:tcPr>
            <w:tcW w:w="475" w:type="pct"/>
            <w:noWrap w:val="0"/>
            <w:vAlign w:val="center"/>
          </w:tcPr>
          <w:p w14:paraId="50B3740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A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ERMOD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428" w:type="pct"/>
            <w:gridSpan w:val="5"/>
            <w:tcBorders>
              <w:right w:val="single" w:color="auto" w:sz="8" w:space="0"/>
            </w:tcBorders>
            <w:noWrap w:val="0"/>
            <w:vAlign w:val="center"/>
          </w:tcPr>
          <w:p w14:paraId="7BA9754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A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DMS</w:t>
            </w:r>
          </w:p>
          <w:p w14:paraId="136737B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08" w:type="pct"/>
            <w:gridSpan w:val="3"/>
            <w:tcBorders>
              <w:left w:val="single" w:color="auto" w:sz="8" w:space="0"/>
            </w:tcBorders>
            <w:noWrap w:val="0"/>
            <w:vAlign w:val="center"/>
          </w:tcPr>
          <w:p w14:paraId="36914BB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A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USTAL2000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590" w:type="pct"/>
            <w:gridSpan w:val="4"/>
            <w:noWrap w:val="0"/>
            <w:vAlign w:val="center"/>
          </w:tcPr>
          <w:p w14:paraId="4810043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E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DMS/</w:t>
            </w:r>
          </w:p>
          <w:p w14:paraId="7BF892F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AEDT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426" w:type="pct"/>
            <w:gridSpan w:val="6"/>
            <w:tcBorders>
              <w:right w:val="single" w:color="auto" w:sz="8" w:space="0"/>
            </w:tcBorders>
            <w:noWrap w:val="0"/>
            <w:vAlign w:val="center"/>
          </w:tcPr>
          <w:p w14:paraId="4FA988B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ALPUFF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22" w:type="pct"/>
            <w:gridSpan w:val="6"/>
            <w:tcBorders>
              <w:left w:val="single" w:color="auto" w:sz="8" w:space="0"/>
            </w:tcBorders>
            <w:noWrap w:val="0"/>
            <w:vAlign w:val="center"/>
          </w:tcPr>
          <w:p w14:paraId="109273A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网格模型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386" w:type="pct"/>
            <w:noWrap w:val="0"/>
            <w:vAlign w:val="center"/>
          </w:tcPr>
          <w:p w14:paraId="206BBD3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其他</w:t>
            </w:r>
          </w:p>
          <w:p w14:paraId="2F35295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51548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5D20137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5C2F9E7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预测范围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1A0829F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边长≥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50km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675" w:type="pct"/>
            <w:gridSpan w:val="14"/>
            <w:noWrap w:val="0"/>
            <w:vAlign w:val="center"/>
          </w:tcPr>
          <w:p w14:paraId="3249CA1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边长5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～50km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08" w:type="pct"/>
            <w:gridSpan w:val="7"/>
            <w:noWrap w:val="0"/>
            <w:vAlign w:val="center"/>
          </w:tcPr>
          <w:p w14:paraId="680CBE1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边长=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5km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7A4F9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6F7C33E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27025D0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预测因子</w:t>
            </w:r>
          </w:p>
        </w:tc>
        <w:tc>
          <w:tcPr>
            <w:tcW w:w="2345" w:type="pct"/>
            <w:gridSpan w:val="16"/>
            <w:tcBorders>
              <w:right w:val="single" w:color="auto" w:sz="8" w:space="0"/>
            </w:tcBorders>
            <w:noWrap w:val="0"/>
            <w:vAlign w:val="center"/>
          </w:tcPr>
          <w:p w14:paraId="693D9DF7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rFonts w:eastAsia="等线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预测因子（）</w:t>
            </w:r>
          </w:p>
        </w:tc>
        <w:tc>
          <w:tcPr>
            <w:tcW w:w="1190" w:type="pct"/>
            <w:gridSpan w:val="10"/>
            <w:tcBorders>
              <w:left w:val="single" w:color="auto" w:sz="8" w:space="0"/>
            </w:tcBorders>
            <w:noWrap w:val="0"/>
            <w:vAlign w:val="center"/>
          </w:tcPr>
          <w:p w14:paraId="01475C0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包括二次PM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2.5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  <w:p w14:paraId="4870F947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rFonts w:eastAsia="等线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不包括二次PM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2.5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460F5C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4B71A53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0B0B361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正常排放短期浓度贡献值</w:t>
            </w:r>
          </w:p>
        </w:tc>
        <w:tc>
          <w:tcPr>
            <w:tcW w:w="2142" w:type="pct"/>
            <w:gridSpan w:val="14"/>
            <w:noWrap w:val="0"/>
            <w:vAlign w:val="center"/>
          </w:tcPr>
          <w:p w14:paraId="0455106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最大占标率≤1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393" w:type="pct"/>
            <w:gridSpan w:val="12"/>
            <w:noWrap w:val="0"/>
            <w:vAlign w:val="center"/>
          </w:tcPr>
          <w:p w14:paraId="1060664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最大占标率＞1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37807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2A442D5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vMerge w:val="restart"/>
            <w:noWrap w:val="0"/>
            <w:vAlign w:val="center"/>
          </w:tcPr>
          <w:p w14:paraId="1A93034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正常排放年均浓度贡献值</w:t>
            </w:r>
          </w:p>
        </w:tc>
        <w:tc>
          <w:tcPr>
            <w:tcW w:w="506" w:type="pct"/>
            <w:gridSpan w:val="2"/>
            <w:noWrap w:val="0"/>
            <w:vAlign w:val="center"/>
          </w:tcPr>
          <w:p w14:paraId="676F2CB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一类区</w:t>
            </w:r>
          </w:p>
        </w:tc>
        <w:tc>
          <w:tcPr>
            <w:tcW w:w="1514" w:type="pct"/>
            <w:gridSpan w:val="10"/>
            <w:noWrap w:val="0"/>
            <w:vAlign w:val="center"/>
          </w:tcPr>
          <w:p w14:paraId="1A95854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最大占标率≤1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16" w:type="pct"/>
            <w:gridSpan w:val="14"/>
            <w:noWrap w:val="0"/>
            <w:vAlign w:val="center"/>
          </w:tcPr>
          <w:p w14:paraId="3D5112C7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最大占标率＞1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DCCD6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3032876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vMerge w:val="continue"/>
            <w:noWrap w:val="0"/>
            <w:vAlign w:val="center"/>
          </w:tcPr>
          <w:p w14:paraId="6DEF827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6" w:type="pct"/>
            <w:gridSpan w:val="2"/>
            <w:noWrap w:val="0"/>
            <w:vAlign w:val="center"/>
          </w:tcPr>
          <w:p w14:paraId="0D53CAC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二类区</w:t>
            </w:r>
          </w:p>
        </w:tc>
        <w:tc>
          <w:tcPr>
            <w:tcW w:w="1514" w:type="pct"/>
            <w:gridSpan w:val="10"/>
            <w:noWrap w:val="0"/>
            <w:vAlign w:val="center"/>
          </w:tcPr>
          <w:p w14:paraId="30EB82A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最大占标率≤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30%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16" w:type="pct"/>
            <w:gridSpan w:val="14"/>
            <w:noWrap w:val="0"/>
            <w:vAlign w:val="center"/>
          </w:tcPr>
          <w:p w14:paraId="16B22EA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本项目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最大占标率＞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30%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73DC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6917641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113AC88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非正常排放1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h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浓度贡献值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11288FB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非正常持续时长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（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）h</w:t>
            </w:r>
          </w:p>
        </w:tc>
        <w:tc>
          <w:tcPr>
            <w:tcW w:w="1504" w:type="pct"/>
            <w:gridSpan w:val="12"/>
            <w:noWrap w:val="0"/>
            <w:vAlign w:val="center"/>
          </w:tcPr>
          <w:p w14:paraId="37DC211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非正常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占标率≤1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178" w:type="pct"/>
            <w:gridSpan w:val="9"/>
            <w:noWrap w:val="0"/>
            <w:vAlign w:val="center"/>
          </w:tcPr>
          <w:p w14:paraId="329396D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非正常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占标率＞1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00%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6300E3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620DCB8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1706D4C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保证率日平均浓度和年平均浓度叠加值</w:t>
            </w:r>
          </w:p>
        </w:tc>
        <w:tc>
          <w:tcPr>
            <w:tcW w:w="2532" w:type="pct"/>
            <w:gridSpan w:val="20"/>
            <w:noWrap w:val="0"/>
            <w:vAlign w:val="center"/>
          </w:tcPr>
          <w:p w14:paraId="3ABE27F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叠加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达标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03" w:type="pct"/>
            <w:gridSpan w:val="6"/>
            <w:noWrap w:val="0"/>
            <w:vAlign w:val="center"/>
          </w:tcPr>
          <w:p w14:paraId="0DA5F3C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叠加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不达标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E24D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7E969B6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57BFBB7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区域环境质量的整体变化情况</w:t>
            </w:r>
          </w:p>
        </w:tc>
        <w:tc>
          <w:tcPr>
            <w:tcW w:w="2532" w:type="pct"/>
            <w:gridSpan w:val="20"/>
            <w:noWrap w:val="0"/>
            <w:vAlign w:val="center"/>
          </w:tcPr>
          <w:p w14:paraId="46569E4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k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≤-20%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003" w:type="pct"/>
            <w:gridSpan w:val="6"/>
            <w:noWrap w:val="0"/>
            <w:vAlign w:val="center"/>
          </w:tcPr>
          <w:p w14:paraId="21B97657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K</w:t>
            </w:r>
            <w:r>
              <w:rPr>
                <w:rFonts w:hint="eastAsia" w:hAnsi="宋体"/>
                <w:color w:val="auto"/>
                <w:sz w:val="21"/>
                <w:szCs w:val="21"/>
                <w:shd w:val="clear" w:color="auto" w:fill="auto"/>
              </w:rPr>
              <w:t>＞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-20%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7F101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7050C1B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环境监测计划</w:t>
            </w:r>
          </w:p>
        </w:tc>
        <w:tc>
          <w:tcPr>
            <w:tcW w:w="1009" w:type="pct"/>
            <w:noWrap w:val="0"/>
            <w:vAlign w:val="center"/>
          </w:tcPr>
          <w:p w14:paraId="26C9AFC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污染源监测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191B5EC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监测因子（）</w:t>
            </w:r>
          </w:p>
        </w:tc>
        <w:tc>
          <w:tcPr>
            <w:tcW w:w="2005" w:type="pct"/>
            <w:gridSpan w:val="18"/>
            <w:noWrap w:val="0"/>
            <w:vAlign w:val="center"/>
          </w:tcPr>
          <w:p w14:paraId="3C81948A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有组织废气监测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  <w:p w14:paraId="01F4869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rFonts w:cs="宋体"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cs="宋体"/>
                <w:color w:val="auto"/>
                <w:sz w:val="21"/>
                <w:szCs w:val="21"/>
                <w:shd w:val="clear" w:color="auto" w:fill="auto"/>
              </w:rPr>
              <w:t>无组织废气监测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78" w:type="pct"/>
            <w:gridSpan w:val="3"/>
            <w:noWrap w:val="0"/>
            <w:vAlign w:val="center"/>
          </w:tcPr>
          <w:p w14:paraId="4648C018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无监测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1F92A3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09EB2EF5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39A2302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环境质量监测</w:t>
            </w:r>
          </w:p>
        </w:tc>
        <w:tc>
          <w:tcPr>
            <w:tcW w:w="853" w:type="pct"/>
            <w:gridSpan w:val="5"/>
            <w:noWrap w:val="0"/>
            <w:vAlign w:val="center"/>
          </w:tcPr>
          <w:p w14:paraId="1D2F5A9B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监测因子（）</w:t>
            </w:r>
          </w:p>
        </w:tc>
        <w:tc>
          <w:tcPr>
            <w:tcW w:w="2005" w:type="pct"/>
            <w:gridSpan w:val="18"/>
            <w:noWrap w:val="0"/>
            <w:vAlign w:val="center"/>
          </w:tcPr>
          <w:p w14:paraId="5D9B1FC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监测点位数（）</w:t>
            </w:r>
          </w:p>
        </w:tc>
        <w:tc>
          <w:tcPr>
            <w:tcW w:w="678" w:type="pct"/>
            <w:gridSpan w:val="3"/>
            <w:noWrap w:val="0"/>
            <w:vAlign w:val="center"/>
          </w:tcPr>
          <w:p w14:paraId="7926296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无监测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537BFE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restart"/>
            <w:noWrap w:val="0"/>
            <w:vAlign w:val="center"/>
          </w:tcPr>
          <w:p w14:paraId="671DD05E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评价结论</w:t>
            </w:r>
          </w:p>
        </w:tc>
        <w:tc>
          <w:tcPr>
            <w:tcW w:w="1009" w:type="pct"/>
            <w:noWrap w:val="0"/>
            <w:vAlign w:val="center"/>
          </w:tcPr>
          <w:p w14:paraId="55C7991F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环境影响</w:t>
            </w:r>
          </w:p>
        </w:tc>
        <w:tc>
          <w:tcPr>
            <w:tcW w:w="2532" w:type="pct"/>
            <w:gridSpan w:val="20"/>
            <w:noWrap w:val="0"/>
            <w:vAlign w:val="center"/>
          </w:tcPr>
          <w:p w14:paraId="3BD97DF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可以接受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1003" w:type="pct"/>
            <w:gridSpan w:val="6"/>
            <w:noWrap w:val="0"/>
            <w:vAlign w:val="center"/>
          </w:tcPr>
          <w:p w14:paraId="4205FCE4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不可以接受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20162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25BCB64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71AB36D1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大气环境防护距离</w:t>
            </w:r>
          </w:p>
        </w:tc>
        <w:tc>
          <w:tcPr>
            <w:tcW w:w="3535" w:type="pct"/>
            <w:gridSpan w:val="26"/>
            <w:noWrap w:val="0"/>
            <w:vAlign w:val="center"/>
          </w:tcPr>
          <w:p w14:paraId="20B37EF2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 xml:space="preserve">距（   ）厂界最远（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）m</w:t>
            </w:r>
          </w:p>
        </w:tc>
      </w:tr>
      <w:tr w14:paraId="02BF3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456" w:type="pct"/>
            <w:vMerge w:val="continue"/>
            <w:noWrap w:val="0"/>
            <w:vAlign w:val="center"/>
          </w:tcPr>
          <w:p w14:paraId="5114EDD3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009" w:type="pct"/>
            <w:noWrap w:val="0"/>
            <w:vAlign w:val="center"/>
          </w:tcPr>
          <w:p w14:paraId="76ADD039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污染源年排放量</w:t>
            </w:r>
          </w:p>
        </w:tc>
        <w:tc>
          <w:tcPr>
            <w:tcW w:w="752" w:type="pct"/>
            <w:gridSpan w:val="3"/>
            <w:tcBorders>
              <w:right w:val="single" w:color="auto" w:sz="4" w:space="0"/>
            </w:tcBorders>
            <w:noWrap w:val="0"/>
            <w:vAlign w:val="center"/>
          </w:tcPr>
          <w:p w14:paraId="3DA01ACC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SO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vertAlign w:val="subscript"/>
              </w:rPr>
              <w:t>2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（ ）t/a</w:t>
            </w:r>
          </w:p>
        </w:tc>
        <w:tc>
          <w:tcPr>
            <w:tcW w:w="1015" w:type="pct"/>
            <w:gridSpan w:val="7"/>
            <w:tcBorders>
              <w:left w:val="single" w:color="auto" w:sz="4" w:space="0"/>
            </w:tcBorders>
            <w:noWrap w:val="0"/>
            <w:vAlign w:val="center"/>
          </w:tcPr>
          <w:p w14:paraId="7B5C06B6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NOx（ ）t/a</w:t>
            </w:r>
          </w:p>
        </w:tc>
        <w:tc>
          <w:tcPr>
            <w:tcW w:w="1008" w:type="pct"/>
            <w:gridSpan w:val="12"/>
            <w:noWrap w:val="0"/>
            <w:vAlign w:val="center"/>
          </w:tcPr>
          <w:p w14:paraId="787FBCED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颗粒物（ ）t/a</w:t>
            </w:r>
          </w:p>
        </w:tc>
        <w:tc>
          <w:tcPr>
            <w:tcW w:w="760" w:type="pct"/>
            <w:gridSpan w:val="4"/>
            <w:noWrap w:val="0"/>
            <w:vAlign w:val="center"/>
          </w:tcPr>
          <w:p w14:paraId="6A6972B0">
            <w:pPr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VOCs（ ）t/a</w:t>
            </w:r>
          </w:p>
        </w:tc>
      </w:tr>
      <w:tr w14:paraId="0A664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397" w:hRule="atLeast"/>
        </w:trPr>
        <w:tc>
          <w:tcPr>
            <w:tcW w:w="5000" w:type="pct"/>
            <w:gridSpan w:val="28"/>
            <w:noWrap w:val="0"/>
            <w:vAlign w:val="center"/>
          </w:tcPr>
          <w:p w14:paraId="31A47C86">
            <w:pPr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注：“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 xml:space="preserve">”为勾选项，填“√”；“（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）”为内容填写项</w:t>
            </w:r>
          </w:p>
        </w:tc>
      </w:tr>
    </w:tbl>
    <w:p w14:paraId="4E095521">
      <w:pPr>
        <w:shd w:val="clear" w:color="auto" w:fill="auto"/>
        <w:ind w:firstLine="0" w:firstLineChars="0"/>
        <w:rPr>
          <w:color w:val="auto"/>
          <w:shd w:val="clear" w:color="auto" w:fill="auto"/>
        </w:rPr>
      </w:pPr>
    </w:p>
    <w:p w14:paraId="3121DD34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5AB6CF27">
      <w:pPr>
        <w:shd w:val="clear" w:color="auto" w:fill="auto"/>
        <w:rPr>
          <w:color w:val="auto"/>
          <w:shd w:val="clear" w:color="auto" w:fill="auto"/>
        </w:rPr>
      </w:pPr>
    </w:p>
    <w:p w14:paraId="3D800C40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24E70E88">
      <w:pPr>
        <w:shd w:val="clear" w:color="auto" w:fill="auto"/>
        <w:rPr>
          <w:color w:val="auto"/>
          <w:shd w:val="clear" w:color="auto" w:fill="auto"/>
        </w:rPr>
      </w:pPr>
    </w:p>
    <w:p w14:paraId="6F10B035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3D60D29D">
      <w:pPr>
        <w:shd w:val="clear" w:color="auto" w:fill="auto"/>
        <w:rPr>
          <w:color w:val="auto"/>
          <w:shd w:val="clear" w:color="auto" w:fill="auto"/>
        </w:rPr>
      </w:pPr>
    </w:p>
    <w:p w14:paraId="42DBB4A8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4C791737">
      <w:pPr>
        <w:shd w:val="clear" w:color="auto" w:fill="auto"/>
        <w:rPr>
          <w:color w:val="auto"/>
          <w:shd w:val="clear" w:color="auto" w:fill="auto"/>
        </w:rPr>
      </w:pPr>
    </w:p>
    <w:p w14:paraId="6A049DCB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725D64CD">
      <w:pPr>
        <w:shd w:val="clear" w:color="auto" w:fill="auto"/>
        <w:rPr>
          <w:color w:val="auto"/>
          <w:shd w:val="clear" w:color="auto" w:fill="auto"/>
        </w:rPr>
      </w:pPr>
    </w:p>
    <w:p w14:paraId="7506FA4A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1400E90F">
      <w:pPr>
        <w:shd w:val="clear" w:color="auto" w:fill="auto"/>
        <w:rPr>
          <w:color w:val="auto"/>
          <w:shd w:val="clear" w:color="auto" w:fill="auto"/>
        </w:rPr>
      </w:pPr>
    </w:p>
    <w:p w14:paraId="15EDF0F9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136B934C">
      <w:pPr>
        <w:shd w:val="clear" w:color="auto" w:fill="auto"/>
        <w:rPr>
          <w:color w:val="auto"/>
          <w:shd w:val="clear" w:color="auto" w:fill="auto"/>
        </w:rPr>
      </w:pPr>
    </w:p>
    <w:p w14:paraId="24C42FF9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56C0E746">
      <w:pPr>
        <w:shd w:val="clear" w:color="auto" w:fill="auto"/>
        <w:rPr>
          <w:color w:val="auto"/>
          <w:shd w:val="clear" w:color="auto" w:fill="auto"/>
        </w:rPr>
      </w:pPr>
    </w:p>
    <w:p w14:paraId="084018BB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33DA699C">
      <w:pPr>
        <w:shd w:val="clear" w:color="auto" w:fill="auto"/>
        <w:rPr>
          <w:color w:val="auto"/>
          <w:shd w:val="clear" w:color="auto" w:fill="auto"/>
        </w:rPr>
      </w:pPr>
    </w:p>
    <w:p w14:paraId="6F2D0E00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0C3962C7">
      <w:pPr>
        <w:shd w:val="clear" w:color="auto" w:fill="auto"/>
        <w:rPr>
          <w:color w:val="auto"/>
          <w:shd w:val="clear" w:color="auto" w:fill="auto"/>
        </w:rPr>
      </w:pPr>
    </w:p>
    <w:p w14:paraId="046096F8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5AB3724A">
      <w:pPr>
        <w:shd w:val="clear" w:color="auto" w:fill="auto"/>
        <w:rPr>
          <w:color w:val="auto"/>
          <w:shd w:val="clear" w:color="auto" w:fill="auto"/>
        </w:rPr>
      </w:pPr>
    </w:p>
    <w:p w14:paraId="57490760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354E6004">
      <w:pPr>
        <w:shd w:val="clear" w:color="auto" w:fill="auto"/>
        <w:rPr>
          <w:rFonts w:hint="eastAsia"/>
          <w:color w:val="auto"/>
          <w:shd w:val="clear" w:color="auto" w:fill="auto"/>
        </w:rPr>
      </w:pPr>
    </w:p>
    <w:p w14:paraId="09F6F525">
      <w:pPr>
        <w:pStyle w:val="6"/>
        <w:shd w:val="clear" w:color="auto" w:fill="auto"/>
        <w:ind w:firstLine="210"/>
        <w:rPr>
          <w:color w:val="auto"/>
          <w:shd w:val="clear" w:color="auto" w:fill="auto"/>
        </w:rPr>
      </w:pPr>
    </w:p>
    <w:p w14:paraId="39B6D69B">
      <w:pPr>
        <w:pStyle w:val="2"/>
        <w:shd w:val="clear" w:color="auto" w:fill="auto"/>
        <w:rPr>
          <w:rFonts w:ascii="黑体" w:hAnsi="黑体" w:eastAsia="黑体"/>
          <w:bCs/>
          <w:color w:val="auto"/>
          <w:highlight w:val="none"/>
          <w:shd w:val="clear" w:color="auto" w:fill="auto"/>
        </w:rPr>
      </w:pPr>
      <w:bookmarkStart w:id="1" w:name="_Toc19600"/>
      <w:r>
        <w:rPr>
          <w:rFonts w:hint="eastAsia" w:ascii="黑体" w:hAnsi="黑体" w:eastAsia="黑体"/>
          <w:bCs/>
          <w:color w:val="auto"/>
          <w:highlight w:val="none"/>
          <w:shd w:val="clear" w:color="auto" w:fill="auto"/>
        </w:rPr>
        <w:t>附表</w:t>
      </w:r>
      <w:r>
        <w:rPr>
          <w:rFonts w:hint="eastAsia" w:eastAsia="黑体"/>
          <w:bCs/>
          <w:color w:val="auto"/>
          <w:highlight w:val="none"/>
          <w:shd w:val="clear" w:color="auto" w:fill="auto"/>
          <w:lang w:val="en-US" w:eastAsia="zh-CN"/>
        </w:rPr>
        <w:t>2</w:t>
      </w:r>
      <w:r>
        <w:rPr>
          <w:rFonts w:hint="eastAsia" w:ascii="黑体" w:hAnsi="黑体" w:eastAsia="黑体"/>
          <w:bCs/>
          <w:color w:val="auto"/>
          <w:highlight w:val="none"/>
          <w:shd w:val="clear" w:color="auto" w:fill="auto"/>
        </w:rPr>
        <w:t>建设项目地表水环境影响评价自查表</w:t>
      </w:r>
      <w:bookmarkEnd w:id="1"/>
    </w:p>
    <w:tbl>
      <w:tblPr>
        <w:tblStyle w:val="7"/>
        <w:tblW w:w="5000" w:type="pct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51"/>
        <w:gridCol w:w="1190"/>
        <w:gridCol w:w="697"/>
        <w:gridCol w:w="688"/>
        <w:gridCol w:w="50"/>
        <w:gridCol w:w="369"/>
        <w:gridCol w:w="550"/>
        <w:gridCol w:w="681"/>
        <w:gridCol w:w="462"/>
        <w:gridCol w:w="801"/>
        <w:gridCol w:w="73"/>
        <w:gridCol w:w="405"/>
        <w:gridCol w:w="856"/>
        <w:gridCol w:w="1069"/>
      </w:tblGrid>
      <w:tr w14:paraId="4E15B4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tblHeader/>
          <w:jc w:val="center"/>
        </w:trPr>
        <w:tc>
          <w:tcPr>
            <w:tcW w:w="983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2E2ECC8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b w:val="0"/>
                <w:bCs/>
                <w:color w:val="auto"/>
                <w:sz w:val="21"/>
                <w:szCs w:val="21"/>
              </w:rPr>
            </w:pPr>
            <w:bookmarkStart w:id="7" w:name="_GoBack" w:colFirst="0" w:colLast="6"/>
            <w:r>
              <w:rPr>
                <w:rFonts w:cs="Times New Roman"/>
                <w:b w:val="0"/>
                <w:bCs/>
                <w:color w:val="auto"/>
                <w:kern w:val="0"/>
                <w:sz w:val="21"/>
                <w:szCs w:val="21"/>
              </w:rPr>
              <w:t>工作内容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C96CB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b w:val="0"/>
                <w:bCs/>
                <w:color w:val="auto"/>
                <w:sz w:val="21"/>
                <w:szCs w:val="21"/>
              </w:rPr>
            </w:pPr>
            <w:r>
              <w:rPr>
                <w:rFonts w:cs="Times New Roman"/>
                <w:b w:val="0"/>
                <w:bCs/>
                <w:color w:val="auto"/>
                <w:kern w:val="0"/>
                <w:sz w:val="21"/>
                <w:szCs w:val="21"/>
              </w:rPr>
              <w:t>自查项目</w:t>
            </w:r>
          </w:p>
        </w:tc>
      </w:tr>
      <w:bookmarkEnd w:id="7"/>
      <w:tr w14:paraId="5E74A3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14483B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影响识别</w:t>
            </w: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BFD54D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影响类型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9511A6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水污染影响型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0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；水文要素影响型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322C14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F95744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1C35D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水环境保护目标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946F6D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饮用水水源保护区口；饮用水取水口；涉水的自然保护区口；重要湿地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；重点保护与珍稀水生生物的栖息地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</w:t>
            </w:r>
          </w:p>
          <w:p w14:paraId="564A631A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重要水生生物的自然产卵场及索饵场、越冬场和洄游通道、天然渔场等渔业水体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；涉水的风景名胜区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2114EC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0CC29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ECB498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影响途径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B299D5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水污染影响型</w:t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535BB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水文要素影响型</w:t>
            </w:r>
          </w:p>
        </w:tc>
      </w:tr>
      <w:tr w14:paraId="715AA2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43988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20197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6F5D53E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直接排放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；间接排放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AE137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水温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；径流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；水域面积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376AD5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1A6F3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C77C3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影响因子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C63CA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持久性污染物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；有毒有害污染物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；非持久性污染物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</w:t>
            </w:r>
          </w:p>
          <w:p w14:paraId="0CB08725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pH值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；热污染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；富营养化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96874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水温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；水位（水深）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；流速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；流量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27CB64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983" w:type="pct"/>
            <w:gridSpan w:val="2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DC325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评级等级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F7A78F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水污染影响型</w:t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996F8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水文要素影响型</w:t>
            </w:r>
          </w:p>
        </w:tc>
      </w:tr>
      <w:tr w14:paraId="082A0F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983" w:type="pct"/>
            <w:gridSpan w:val="2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A337A2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7BDF6E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一级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；二级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；三级A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；三级B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A19013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一级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；二级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；三级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2893D6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389E25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现状调查</w:t>
            </w: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F0622E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区域污染源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3328B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调查项目</w:t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C0C296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数据来源</w:t>
            </w:r>
          </w:p>
        </w:tc>
      </w:tr>
      <w:tr w14:paraId="575229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6610CE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E580E8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830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4A5F2A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已建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；在建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；拟建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  <w:tc>
          <w:tcPr>
            <w:tcW w:w="580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1A9D28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拟替代的污染源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DB71EA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排污许可证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；环评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；环保验收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；既有实测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</w:t>
            </w:r>
          </w:p>
          <w:p w14:paraId="5DEAE6C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现场监测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；入河排污口数据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2BDE15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ADD3B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FAF20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受影响水体水环境质量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AC75D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调查时期</w:t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EDC9CB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数据来源</w:t>
            </w:r>
          </w:p>
        </w:tc>
      </w:tr>
      <w:tr w14:paraId="3EA4419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F70FF8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6FC00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B9EFA5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丰水期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；平水期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；枯水期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；冰封期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3F4F918F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春季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；夏季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；秋季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；冬季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9F16A44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生态环境保护主管部门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；补充监测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28B91D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6E4C6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E2870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区域水资源开发利用状况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3293C3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未开发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；开发量40%以下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；开发量40%以上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4B5F12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97EA9E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52DA07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水文情势调查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7C508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调查时期</w:t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418AC4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数据来源</w:t>
            </w:r>
          </w:p>
        </w:tc>
      </w:tr>
      <w:tr w14:paraId="5E93B6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9BAA8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D26D0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736AFF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丰水期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；平水期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；枯水期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；冰封期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12B6B03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春季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；夏季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；秋季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；冬季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2605" w:type="pct"/>
            <w:gridSpan w:val="7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1B5F67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水行政主管部门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；补充监测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7E439A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5D502A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EF5169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补充监测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72278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监测时期</w:t>
            </w:r>
          </w:p>
        </w:tc>
        <w:tc>
          <w:tcPr>
            <w:tcW w:w="1165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84EA4B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监测因子</w:t>
            </w:r>
          </w:p>
        </w:tc>
        <w:tc>
          <w:tcPr>
            <w:tcW w:w="1440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FF84D5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监测断面或点位</w:t>
            </w:r>
          </w:p>
        </w:tc>
      </w:tr>
      <w:tr w14:paraId="4F0697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315C2A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5D00E56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1F8F0B2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丰水期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；平水期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；枯水期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；冰封期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28408D08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春季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；夏季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；秋季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；冬季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  <w:tc>
          <w:tcPr>
            <w:tcW w:w="1165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18E59B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</w:t>
            </w:r>
            <w:r>
              <w:rPr>
                <w:rFonts w:hint="eastAsia" w:cs="Times New Roman"/>
                <w:color w:val="auto"/>
                <w:sz w:val="21"/>
                <w:szCs w:val="21"/>
              </w:rPr>
              <w:t>水温、pH、溶解氧、高锰酸盐指数、COD、BOD</w:t>
            </w:r>
            <w:r>
              <w:rPr>
                <w:rFonts w:hint="eastAsia" w:cs="Times New Roman"/>
                <w:color w:val="auto"/>
                <w:sz w:val="21"/>
                <w:szCs w:val="21"/>
                <w:vertAlign w:val="subscript"/>
              </w:rPr>
              <w:t>5</w:t>
            </w:r>
            <w:r>
              <w:rPr>
                <w:rFonts w:hint="eastAsia" w:cs="Times New Roman"/>
                <w:color w:val="auto"/>
                <w:sz w:val="21"/>
                <w:szCs w:val="21"/>
              </w:rPr>
              <w:t>、氨氮、总磷、总氮、石油类、悬浮物、阴离子表面活性剂、粪大肠菌群。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</w:t>
            </w:r>
          </w:p>
        </w:tc>
        <w:tc>
          <w:tcPr>
            <w:tcW w:w="1440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BB513F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监测断面或点位个数（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3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）个</w:t>
            </w:r>
          </w:p>
        </w:tc>
      </w:tr>
      <w:tr w14:paraId="22819A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E5C4C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现状评价</w:t>
            </w: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94AA6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评价范围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A9F3A3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河流：长度（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25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）km；湖库、河口及近岸海域：面积（）km</w:t>
            </w:r>
            <w:r>
              <w:rPr>
                <w:rFonts w:cs="Times New Roman"/>
                <w:color w:val="auto"/>
                <w:kern w:val="0"/>
                <w:sz w:val="21"/>
                <w:szCs w:val="21"/>
                <w:vertAlign w:val="superscript"/>
              </w:rPr>
              <w:t>2</w:t>
            </w:r>
          </w:p>
        </w:tc>
      </w:tr>
      <w:tr w14:paraId="53F435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52FAF8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96BC8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评价因子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C8103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</w:t>
            </w:r>
            <w:r>
              <w:rPr>
                <w:rFonts w:hint="eastAsia" w:cs="Times New Roman"/>
                <w:color w:val="auto"/>
                <w:sz w:val="21"/>
                <w:szCs w:val="21"/>
              </w:rPr>
              <w:t>水温、pH、溶解氧、高锰酸盐指数、COD、BOD</w:t>
            </w:r>
            <w:r>
              <w:rPr>
                <w:rFonts w:hint="eastAsia" w:cs="Times New Roman"/>
                <w:color w:val="auto"/>
                <w:sz w:val="21"/>
                <w:szCs w:val="21"/>
                <w:vertAlign w:val="subscript"/>
              </w:rPr>
              <w:t>5</w:t>
            </w:r>
            <w:r>
              <w:rPr>
                <w:rFonts w:hint="eastAsia" w:cs="Times New Roman"/>
                <w:color w:val="auto"/>
                <w:sz w:val="21"/>
                <w:szCs w:val="21"/>
              </w:rPr>
              <w:t>、氨氮、总磷、总氮、石油类、悬浮物、阴离子表面活性剂、粪大肠菌群。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</w:t>
            </w:r>
          </w:p>
        </w:tc>
      </w:tr>
      <w:tr w14:paraId="671489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7D4F7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4745A2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评价标准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03449D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河流、湖库、河口：Ⅰ类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；Ⅱ类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；Ⅲ类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；Ⅳ类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；Ⅴ类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042DD234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近岸海域：第一类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；第二类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；第三类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；第四类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2AD024E4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规划年评价标准（    ）</w:t>
            </w:r>
          </w:p>
        </w:tc>
      </w:tr>
      <w:tr w14:paraId="553B29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7F4D93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C2ABD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评价时期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5889D85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丰水期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；平水期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；枯水期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；冰封期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78ECAE5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春季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；夏季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；秋季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；冬季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59C285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F4401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72FC11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评价结论</w:t>
            </w:r>
          </w:p>
        </w:tc>
        <w:tc>
          <w:tcPr>
            <w:tcW w:w="3375" w:type="pct"/>
            <w:gridSpan w:val="11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8650C92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水环境功能区或水功能区、近岸海域环境功能区水质达标状况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：达标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；不达标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380874A3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水环境控制单元或断面水质达标状况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：达标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；不达标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CA51342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水环境保护目标质量状况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：达标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；不达标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150841B6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对照断面、控制断面等代表性断面的水质状况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：达标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；不达标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A97E529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底泥污染评价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2D82FE37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水资源与开发利用程度及其水文情势评价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3ED73EEE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水环境质量回顾评价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16AFC43F">
            <w:pPr>
              <w:widowControl/>
              <w:spacing w:line="240" w:lineRule="auto"/>
              <w:ind w:firstLine="0" w:firstLineChars="0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流域（区域）水资源（包括水能资源）与开发利用总体状况、生态流量管理要求与现状满足程度、建设项目占用水域空间的水流状况与河湖演变状况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  <w:tc>
          <w:tcPr>
            <w:tcW w:w="640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5B70A5A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达标区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7D7C1E5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不达标区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1D044F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F2237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影响预测</w:t>
            </w: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87AF3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预测范围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E80DF7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河流：长度（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25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）km；湖库、河口及近岸海域：面积（   ）km</w:t>
            </w:r>
            <w:r>
              <w:rPr>
                <w:rFonts w:cs="Times New Roman"/>
                <w:color w:val="auto"/>
                <w:kern w:val="0"/>
                <w:sz w:val="21"/>
                <w:szCs w:val="21"/>
                <w:vertAlign w:val="superscript"/>
              </w:rPr>
              <w:t>2</w:t>
            </w:r>
          </w:p>
        </w:tc>
      </w:tr>
      <w:tr w14:paraId="2B4312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1EE4B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02F038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预测因子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B4FB744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（——）</w:t>
            </w:r>
          </w:p>
        </w:tc>
      </w:tr>
      <w:tr w14:paraId="09CE29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F37B3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C9C63A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预测时期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99D6B8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丰水期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；平水期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；枯水期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；冰封期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D02CFD4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春季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；夏季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；秋季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；冬季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78A0CF81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设计水文条件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6A650D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83298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B53FD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预测情景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6B44608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建设期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；生产运行期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；服务期满后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0A5A676C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正常工况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；非正常工况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603C264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污染控制和减缓措施方案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·</w:t>
            </w:r>
          </w:p>
          <w:p w14:paraId="7421B95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区（流）域环境质量改善目标要求情景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1DF976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96E2D3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259940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预测方法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09DE282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数值解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；解析解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0DE9C4FB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导则推荐模式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38BE91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35236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影响评价</w:t>
            </w: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950CF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水污染控制和水环境影响减缓措施有效性评价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D91B87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区（流）域水环境质量改善目标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；替代削减源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728C2D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EA23F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BAE214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水环境影响评价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A534A8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排放口混合区外满足水环境管理要求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53D5FB1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水环境功能区或水功能区、近岸海域环境功能区水质达标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3A5F2F1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满足水环境保护目标水域水环境质量要求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83F19FC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水环境控制单元或断面水质达标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B6B4AAD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满足重点水污染物排放总量控制指标要求，重点行业建设项目，主要污染物排放满足等量或减量替代要求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0D23F27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满足区（流）域水环境质量改善目标要求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571ECC18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水文要素影响型建设项目同时应包括水文情势变化评价、主要水文特征值影响评价、生态流量符合性评价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  <w:p w14:paraId="11E53F1F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对于新设或调整入河（湖库、近岸海域）排放口的建设项目，应包括排放口设置的环境合理性评价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  <w:p w14:paraId="1207FFAF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满足生态保护红线、水环境质量底线、资源利用上线和环境准入清单管理要求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765C84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148DC36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20126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污染源排放量核算</w:t>
            </w: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AEAAE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污染物名称</w:t>
            </w:r>
          </w:p>
        </w:tc>
        <w:tc>
          <w:tcPr>
            <w:tcW w:w="1208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CFE09B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排放量/（t/a）</w:t>
            </w:r>
          </w:p>
        </w:tc>
        <w:tc>
          <w:tcPr>
            <w:tcW w:w="1396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8A6AE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排放浓度/（mg/L）</w:t>
            </w:r>
          </w:p>
        </w:tc>
      </w:tr>
      <w:tr w14:paraId="6C51A0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8D0E2A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4A615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41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D65876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）</w:t>
            </w:r>
          </w:p>
        </w:tc>
        <w:tc>
          <w:tcPr>
            <w:tcW w:w="1208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F14E5AA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）</w:t>
            </w:r>
          </w:p>
        </w:tc>
        <w:tc>
          <w:tcPr>
            <w:tcW w:w="1396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599257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）</w:t>
            </w:r>
          </w:p>
        </w:tc>
      </w:tr>
      <w:tr w14:paraId="03787B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06E469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51E0D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替代源排放情况</w:t>
            </w:r>
          </w:p>
        </w:tc>
        <w:tc>
          <w:tcPr>
            <w:tcW w:w="417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5C0FC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污染源名称</w:t>
            </w:r>
          </w:p>
        </w:tc>
        <w:tc>
          <w:tcPr>
            <w:tcW w:w="663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860DF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排污许可证编号</w:t>
            </w:r>
          </w:p>
        </w:tc>
        <w:tc>
          <w:tcPr>
            <w:tcW w:w="737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2C6377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污染物名称</w:t>
            </w:r>
          </w:p>
        </w:tc>
        <w:tc>
          <w:tcPr>
            <w:tcW w:w="1043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091334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排放量/（t/a）</w:t>
            </w:r>
          </w:p>
        </w:tc>
        <w:tc>
          <w:tcPr>
            <w:tcW w:w="1153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89C19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排放浓度/（mg/L）</w:t>
            </w:r>
          </w:p>
        </w:tc>
      </w:tr>
      <w:tr w14:paraId="133CFC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AEF0F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296A780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417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6B459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  ）</w:t>
            </w:r>
          </w:p>
        </w:tc>
        <w:tc>
          <w:tcPr>
            <w:tcW w:w="663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174FC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  ）</w:t>
            </w:r>
          </w:p>
        </w:tc>
        <w:tc>
          <w:tcPr>
            <w:tcW w:w="737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BD8F368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  ）</w:t>
            </w:r>
          </w:p>
        </w:tc>
        <w:tc>
          <w:tcPr>
            <w:tcW w:w="1043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F57FD1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  ）</w:t>
            </w:r>
          </w:p>
        </w:tc>
        <w:tc>
          <w:tcPr>
            <w:tcW w:w="1153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EE6E679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  ）</w:t>
            </w:r>
          </w:p>
        </w:tc>
      </w:tr>
      <w:tr w14:paraId="590F67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1FDE9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8CEC56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生态流量确定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01DCCD9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生态流量：一般水期（    ）m</w:t>
            </w:r>
            <w:r>
              <w:rPr>
                <w:rFonts w:cs="Times New Roman"/>
                <w:color w:val="auto"/>
                <w:kern w:val="0"/>
                <w:sz w:val="21"/>
                <w:szCs w:val="21"/>
                <w:vertAlign w:val="superscript"/>
              </w:rPr>
              <w:t>3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/s；鱼类繁殖期（    ）m</w:t>
            </w:r>
            <w:r>
              <w:rPr>
                <w:rFonts w:cs="Times New Roman"/>
                <w:color w:val="auto"/>
                <w:kern w:val="0"/>
                <w:sz w:val="21"/>
                <w:szCs w:val="21"/>
                <w:vertAlign w:val="superscript"/>
              </w:rPr>
              <w:t>3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/s；其他（    ）m</w:t>
            </w:r>
            <w:r>
              <w:rPr>
                <w:rFonts w:cs="Times New Roman"/>
                <w:color w:val="auto"/>
                <w:kern w:val="0"/>
                <w:sz w:val="21"/>
                <w:szCs w:val="21"/>
                <w:vertAlign w:val="superscript"/>
              </w:rPr>
              <w:t>3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/s</w:t>
            </w:r>
          </w:p>
          <w:p w14:paraId="47ACD35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生态水位：一般水期（    ）m/s；鱼类繁殖期（    ）m/s；其他（    ）m/s</w:t>
            </w:r>
          </w:p>
        </w:tc>
      </w:tr>
      <w:tr w14:paraId="6D07F6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A2D2C8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防治措施</w:t>
            </w: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0BFB65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环保措施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5AD2BD3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污水处理设施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；水文减缓设施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；生态流量保障设施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；区域削减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；依托其他工程措施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；其他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57AE0C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54FDBB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restar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9CF1EC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监测计划</w:t>
            </w:r>
          </w:p>
        </w:tc>
        <w:tc>
          <w:tcPr>
            <w:tcW w:w="860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8D3022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1235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C1A641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环境质量</w:t>
            </w:r>
          </w:p>
        </w:tc>
        <w:tc>
          <w:tcPr>
            <w:tcW w:w="192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62D3F7D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污染源</w:t>
            </w:r>
          </w:p>
        </w:tc>
      </w:tr>
      <w:tr w14:paraId="2DD5DE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2BA66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BDA64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860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1A1B13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监测方式</w:t>
            </w:r>
          </w:p>
        </w:tc>
        <w:tc>
          <w:tcPr>
            <w:tcW w:w="1235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104132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手动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；自动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；无监测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  <w:tc>
          <w:tcPr>
            <w:tcW w:w="192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F71A8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手动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；自动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；无监测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</w:p>
        </w:tc>
      </w:tr>
      <w:tr w14:paraId="1C2655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CB720FA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8F7632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860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33F094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监测点位</w:t>
            </w:r>
          </w:p>
        </w:tc>
        <w:tc>
          <w:tcPr>
            <w:tcW w:w="1235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AA3AE2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</w:t>
            </w:r>
            <w:r>
              <w:rPr>
                <w:rFonts w:cs="Times New Roman"/>
                <w:color w:val="auto"/>
                <w:sz w:val="21"/>
                <w:szCs w:val="21"/>
              </w:rPr>
              <w:t xml:space="preserve">  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</w:t>
            </w:r>
          </w:p>
        </w:tc>
        <w:tc>
          <w:tcPr>
            <w:tcW w:w="192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FF6BD6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 xml:space="preserve">  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</w:t>
            </w:r>
          </w:p>
        </w:tc>
      </w:tr>
      <w:tr w14:paraId="196449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0FBD6C4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8FECEA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860" w:type="pct"/>
            <w:gridSpan w:val="3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73439FE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监测因子</w:t>
            </w:r>
          </w:p>
        </w:tc>
        <w:tc>
          <w:tcPr>
            <w:tcW w:w="1235" w:type="pct"/>
            <w:gridSpan w:val="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E1C101C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</w:t>
            </w:r>
            <w:r>
              <w:rPr>
                <w:rFonts w:cs="Times New Roman"/>
                <w:color w:val="auto"/>
                <w:sz w:val="21"/>
                <w:szCs w:val="21"/>
              </w:rPr>
              <w:t xml:space="preserve">  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）</w:t>
            </w:r>
          </w:p>
        </w:tc>
        <w:tc>
          <w:tcPr>
            <w:tcW w:w="1920" w:type="pct"/>
            <w:gridSpan w:val="5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6D29017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）</w:t>
            </w:r>
          </w:p>
        </w:tc>
      </w:tr>
      <w:tr w14:paraId="796F6E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270" w:type="pct"/>
            <w:vMerge w:val="continue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77C3A1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</w:p>
        </w:tc>
        <w:tc>
          <w:tcPr>
            <w:tcW w:w="713" w:type="pct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DC579F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污染物排放清单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0D8586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67D85A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983" w:type="pct"/>
            <w:gridSpan w:val="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488FD53">
            <w:pPr>
              <w:widowControl/>
              <w:spacing w:line="240" w:lineRule="auto"/>
              <w:ind w:firstLine="0" w:firstLineChars="0"/>
              <w:jc w:val="center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评价结论</w:t>
            </w:r>
          </w:p>
        </w:tc>
        <w:tc>
          <w:tcPr>
            <w:tcW w:w="4016" w:type="pct"/>
            <w:gridSpan w:val="12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E619ED2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可以接受</w:t>
            </w:r>
            <w:r>
              <w:rPr>
                <w:rFonts w:cs="Times New Roman"/>
                <w:color w:val="auto"/>
                <w:sz w:val="21"/>
                <w:szCs w:val="21"/>
              </w:rPr>
              <w:sym w:font="Wingdings 2" w:char="F052"/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；不可以接受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</w:p>
        </w:tc>
      </w:tr>
      <w:tr w14:paraId="397DB6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5000" w:type="pct"/>
            <w:gridSpan w:val="14"/>
            <w:tcBorders>
              <w:tl2br w:val="nil"/>
              <w:tr2bl w:val="nil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DE76060">
            <w:pPr>
              <w:widowControl/>
              <w:spacing w:line="240" w:lineRule="auto"/>
              <w:ind w:firstLine="0" w:firstLineChars="0"/>
              <w:jc w:val="left"/>
              <w:textAlignment w:val="bottom"/>
              <w:rPr>
                <w:rFonts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注：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“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sym w:font="Wingdings 2" w:char="00A3"/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”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为勾选项，可√；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“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（  ）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”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为内容填写项；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“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备注</w:t>
            </w:r>
            <w:r>
              <w:rPr>
                <w:rFonts w:hint="eastAsia" w:cs="Times New Roman"/>
                <w:color w:val="auto"/>
                <w:kern w:val="0"/>
                <w:sz w:val="21"/>
                <w:szCs w:val="21"/>
              </w:rPr>
              <w:t>”</w:t>
            </w:r>
            <w:r>
              <w:rPr>
                <w:rFonts w:cs="Times New Roman"/>
                <w:color w:val="auto"/>
                <w:kern w:val="0"/>
                <w:sz w:val="21"/>
                <w:szCs w:val="21"/>
              </w:rPr>
              <w:t>为其他补充内容。</w:t>
            </w:r>
          </w:p>
        </w:tc>
      </w:tr>
    </w:tbl>
    <w:p w14:paraId="75387F14">
      <w:pPr>
        <w:shd w:val="clear" w:color="auto" w:fill="auto"/>
        <w:ind w:firstLine="0" w:firstLineChars="0"/>
        <w:rPr>
          <w:color w:val="auto"/>
          <w:shd w:val="clear" w:color="auto" w:fill="auto"/>
        </w:rPr>
      </w:pPr>
    </w:p>
    <w:p w14:paraId="6D7821AD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761C0252">
      <w:pPr>
        <w:shd w:val="clear" w:color="auto" w:fill="auto"/>
        <w:rPr>
          <w:color w:val="auto"/>
          <w:shd w:val="clear" w:color="auto" w:fill="auto"/>
        </w:rPr>
      </w:pPr>
    </w:p>
    <w:p w14:paraId="304B99D5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0C5A5997">
      <w:pPr>
        <w:shd w:val="clear" w:color="auto" w:fill="auto"/>
        <w:rPr>
          <w:color w:val="auto"/>
          <w:shd w:val="clear" w:color="auto" w:fill="auto"/>
        </w:rPr>
      </w:pPr>
    </w:p>
    <w:p w14:paraId="38D63310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1B8B8BF1">
      <w:pPr>
        <w:shd w:val="clear" w:color="auto" w:fill="auto"/>
        <w:rPr>
          <w:color w:val="auto"/>
          <w:shd w:val="clear" w:color="auto" w:fill="auto"/>
        </w:rPr>
      </w:pPr>
    </w:p>
    <w:p w14:paraId="722ECB96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23D3F390">
      <w:pPr>
        <w:shd w:val="clear" w:color="auto" w:fill="auto"/>
        <w:rPr>
          <w:color w:val="auto"/>
          <w:shd w:val="clear" w:color="auto" w:fill="auto"/>
        </w:rPr>
      </w:pPr>
    </w:p>
    <w:p w14:paraId="525BA378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15EBF562">
      <w:pPr>
        <w:pStyle w:val="2"/>
        <w:shd w:val="clear" w:color="auto" w:fill="auto"/>
        <w:rPr>
          <w:rFonts w:ascii="黑体" w:hAnsi="黑体" w:eastAsia="黑体"/>
          <w:bCs/>
          <w:color w:val="auto"/>
          <w:shd w:val="clear" w:color="auto" w:fill="auto"/>
        </w:rPr>
      </w:pPr>
      <w:bookmarkStart w:id="2" w:name="_Toc3688"/>
      <w:r>
        <w:rPr>
          <w:rFonts w:hint="eastAsia" w:ascii="黑体" w:hAnsi="黑体" w:eastAsia="黑体"/>
          <w:bCs/>
          <w:color w:val="auto"/>
          <w:shd w:val="clear" w:color="auto" w:fill="auto"/>
        </w:rPr>
        <w:t>附表</w:t>
      </w:r>
      <w:r>
        <w:rPr>
          <w:rFonts w:hint="eastAsia" w:eastAsia="黑体"/>
          <w:bCs/>
          <w:color w:val="auto"/>
          <w:shd w:val="clear" w:color="auto" w:fill="auto"/>
          <w:lang w:val="en-US" w:eastAsia="zh-CN"/>
        </w:rPr>
        <w:t>3</w:t>
      </w:r>
      <w:r>
        <w:rPr>
          <w:rFonts w:hint="eastAsia" w:ascii="黑体" w:hAnsi="黑体" w:eastAsia="黑体"/>
          <w:bCs/>
          <w:color w:val="auto"/>
          <w:shd w:val="clear" w:color="auto" w:fill="auto"/>
        </w:rPr>
        <w:t>声环境影响评价自查表</w:t>
      </w:r>
      <w:bookmarkEnd w:id="2"/>
    </w:p>
    <w:tbl>
      <w:tblPr>
        <w:tblStyle w:val="7"/>
        <w:tblW w:w="5000" w:type="pct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2"/>
        <w:gridCol w:w="1559"/>
        <w:gridCol w:w="1086"/>
        <w:gridCol w:w="682"/>
        <w:gridCol w:w="200"/>
        <w:gridCol w:w="68"/>
        <w:gridCol w:w="766"/>
        <w:gridCol w:w="155"/>
        <w:gridCol w:w="885"/>
        <w:gridCol w:w="977"/>
        <w:gridCol w:w="14"/>
        <w:gridCol w:w="38"/>
        <w:gridCol w:w="996"/>
      </w:tblGrid>
      <w:tr w14:paraId="0910B40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560" w:type="pct"/>
            <w:gridSpan w:val="2"/>
            <w:noWrap/>
            <w:vAlign w:val="center"/>
          </w:tcPr>
          <w:p w14:paraId="2CC53C06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工作内容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30A3E1CC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自查项目</w:t>
            </w:r>
          </w:p>
        </w:tc>
      </w:tr>
      <w:tr w14:paraId="2C67EC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restart"/>
            <w:noWrap w:val="0"/>
            <w:vAlign w:val="center"/>
          </w:tcPr>
          <w:p w14:paraId="5566F869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评价等级与范围</w:t>
            </w:r>
          </w:p>
        </w:tc>
        <w:tc>
          <w:tcPr>
            <w:tcW w:w="914" w:type="pct"/>
            <w:noWrap/>
            <w:vAlign w:val="center"/>
          </w:tcPr>
          <w:p w14:paraId="417D64DB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评价等级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7E333DA7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一级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       </w:t>
            </w:r>
            <w:r>
              <w:rPr>
                <w:rFonts w:hAnsi="宋体"/>
                <w:color w:val="auto"/>
                <w:shd w:val="clear" w:color="auto" w:fill="auto"/>
              </w:rPr>
              <w:t>二级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         </w:t>
            </w:r>
            <w:r>
              <w:rPr>
                <w:rFonts w:hAnsi="宋体"/>
                <w:color w:val="auto"/>
                <w:shd w:val="clear" w:color="auto" w:fill="auto"/>
              </w:rPr>
              <w:t>三级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190839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7B21D5A9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3F6FB97B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评价范围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25361EB1">
            <w:pPr>
              <w:pStyle w:val="10"/>
              <w:shd w:val="clear" w:color="auto" w:fill="auto"/>
              <w:jc w:val="both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200m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       </w:t>
            </w:r>
            <w:r>
              <w:rPr>
                <w:rFonts w:hAnsi="宋体"/>
                <w:color w:val="auto"/>
                <w:shd w:val="clear" w:color="auto" w:fill="auto"/>
              </w:rPr>
              <w:t>大于</w:t>
            </w:r>
            <w:r>
              <w:rPr>
                <w:color w:val="auto"/>
                <w:shd w:val="clear" w:color="auto" w:fill="auto"/>
              </w:rPr>
              <w:t>200m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          </w:t>
            </w:r>
            <w:r>
              <w:rPr>
                <w:rFonts w:hAnsi="宋体"/>
                <w:color w:val="auto"/>
                <w:shd w:val="clear" w:color="auto" w:fill="auto"/>
              </w:rPr>
              <w:t>小于</w:t>
            </w:r>
            <w:r>
              <w:rPr>
                <w:color w:val="auto"/>
                <w:shd w:val="clear" w:color="auto" w:fill="auto"/>
              </w:rPr>
              <w:t>200m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38554A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noWrap/>
            <w:vAlign w:val="center"/>
          </w:tcPr>
          <w:p w14:paraId="25984298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评价因子</w:t>
            </w:r>
          </w:p>
        </w:tc>
        <w:tc>
          <w:tcPr>
            <w:tcW w:w="914" w:type="pct"/>
            <w:noWrap/>
            <w:vAlign w:val="center"/>
          </w:tcPr>
          <w:p w14:paraId="15079150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评价因子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38FEF694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等效连续</w:t>
            </w:r>
            <w:r>
              <w:rPr>
                <w:color w:val="auto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shd w:val="clear" w:color="auto" w:fill="auto"/>
              </w:rPr>
              <w:t>声级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</w:t>
            </w:r>
            <w:r>
              <w:rPr>
                <w:rFonts w:hAnsi="宋体"/>
                <w:color w:val="auto"/>
                <w:shd w:val="clear" w:color="auto" w:fill="auto"/>
              </w:rPr>
              <w:t>最大</w:t>
            </w:r>
            <w:r>
              <w:rPr>
                <w:color w:val="auto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shd w:val="clear" w:color="auto" w:fill="auto"/>
              </w:rPr>
              <w:t>声级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</w:t>
            </w:r>
            <w:r>
              <w:rPr>
                <w:rFonts w:hAnsi="宋体"/>
                <w:color w:val="auto"/>
                <w:shd w:val="clear" w:color="auto" w:fill="auto"/>
              </w:rPr>
              <w:t>计权等效连续感觉噪声级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594B26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noWrap/>
            <w:vAlign w:val="center"/>
          </w:tcPr>
          <w:p w14:paraId="5DAC4B56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评价标准</w:t>
            </w:r>
          </w:p>
        </w:tc>
        <w:tc>
          <w:tcPr>
            <w:tcW w:w="914" w:type="pct"/>
            <w:noWrap/>
            <w:vAlign w:val="center"/>
          </w:tcPr>
          <w:p w14:paraId="1B4C3472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评价标准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70B8EFA8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国家标准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     </w:t>
            </w:r>
            <w:r>
              <w:rPr>
                <w:rFonts w:hAnsi="宋体"/>
                <w:color w:val="auto"/>
                <w:shd w:val="clear" w:color="auto" w:fill="auto"/>
              </w:rPr>
              <w:t>地方标准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      </w:t>
            </w:r>
            <w:r>
              <w:rPr>
                <w:rFonts w:hAnsi="宋体"/>
                <w:color w:val="auto"/>
                <w:shd w:val="clear" w:color="auto" w:fill="auto"/>
              </w:rPr>
              <w:t>国外标准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1BFEE7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restart"/>
            <w:noWrap/>
            <w:vAlign w:val="center"/>
          </w:tcPr>
          <w:p w14:paraId="166B3DD1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现状评价</w:t>
            </w:r>
          </w:p>
        </w:tc>
        <w:tc>
          <w:tcPr>
            <w:tcW w:w="914" w:type="pct"/>
            <w:noWrap/>
            <w:vAlign w:val="center"/>
          </w:tcPr>
          <w:p w14:paraId="4D8B9548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环境功能区</w:t>
            </w:r>
          </w:p>
        </w:tc>
        <w:tc>
          <w:tcPr>
            <w:tcW w:w="637" w:type="pct"/>
            <w:noWrap/>
            <w:vAlign w:val="center"/>
          </w:tcPr>
          <w:p w14:paraId="2789C04C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0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557" w:type="pct"/>
            <w:gridSpan w:val="3"/>
            <w:noWrap/>
            <w:vAlign w:val="center"/>
          </w:tcPr>
          <w:p w14:paraId="3E218514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1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</w:p>
        </w:tc>
        <w:tc>
          <w:tcPr>
            <w:tcW w:w="539" w:type="pct"/>
            <w:gridSpan w:val="2"/>
            <w:noWrap/>
            <w:vAlign w:val="center"/>
          </w:tcPr>
          <w:p w14:paraId="74FF3F47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2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519" w:type="pct"/>
            <w:noWrap/>
            <w:vAlign w:val="center"/>
          </w:tcPr>
          <w:p w14:paraId="0A0C8026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3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573" w:type="pct"/>
            <w:noWrap/>
            <w:vAlign w:val="center"/>
          </w:tcPr>
          <w:p w14:paraId="7849ACF4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4a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615" w:type="pct"/>
            <w:gridSpan w:val="3"/>
            <w:noWrap/>
            <w:vAlign w:val="center"/>
          </w:tcPr>
          <w:p w14:paraId="3D12E956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4b</w:t>
            </w:r>
            <w:r>
              <w:rPr>
                <w:rFonts w:hAnsi="宋体"/>
                <w:color w:val="auto"/>
                <w:shd w:val="clear" w:color="auto" w:fill="auto"/>
              </w:rPr>
              <w:t>类区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1FA597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3E940C97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6D8CE00F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评价年度</w:t>
            </w:r>
          </w:p>
        </w:tc>
        <w:tc>
          <w:tcPr>
            <w:tcW w:w="1037" w:type="pct"/>
            <w:gridSpan w:val="2"/>
            <w:noWrap/>
            <w:vAlign w:val="center"/>
          </w:tcPr>
          <w:p w14:paraId="369E220D">
            <w:pPr>
              <w:pStyle w:val="10"/>
              <w:shd w:val="clear" w:color="auto" w:fill="auto"/>
              <w:rPr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初期</w:t>
            </w:r>
            <w:r>
              <w:rPr>
                <w:rFonts w:hAnsi="MS Gothic" w:cs="MS Gothic"/>
                <w:color w:val="auto"/>
                <w:shd w:val="clear" w:color="auto" w:fill="auto"/>
              </w:rPr>
              <w:t>□</w:t>
            </w:r>
          </w:p>
        </w:tc>
        <w:tc>
          <w:tcPr>
            <w:tcW w:w="697" w:type="pct"/>
            <w:gridSpan w:val="4"/>
            <w:noWrap/>
            <w:vAlign w:val="center"/>
          </w:tcPr>
          <w:p w14:paraId="77EE17C3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近期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1100" w:type="pct"/>
            <w:gridSpan w:val="3"/>
            <w:noWrap/>
            <w:vAlign w:val="center"/>
          </w:tcPr>
          <w:p w14:paraId="07A4AB72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中期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  <w:tc>
          <w:tcPr>
            <w:tcW w:w="607" w:type="pct"/>
            <w:gridSpan w:val="2"/>
            <w:noWrap/>
            <w:vAlign w:val="center"/>
          </w:tcPr>
          <w:p w14:paraId="7A57A5FA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远期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6FA6A7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47697189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48E5998E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现状调查方法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6600035A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现场实测法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</w:t>
            </w:r>
            <w:r>
              <w:rPr>
                <w:rFonts w:hAnsi="宋体"/>
                <w:color w:val="auto"/>
                <w:shd w:val="clear" w:color="auto" w:fill="auto"/>
              </w:rPr>
              <w:t>现场实测加模型计算法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 </w:t>
            </w:r>
            <w:r>
              <w:rPr>
                <w:rFonts w:hAnsi="宋体"/>
                <w:color w:val="auto"/>
                <w:shd w:val="clear" w:color="auto" w:fill="auto"/>
              </w:rPr>
              <w:t>收集资料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33447C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546F595E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3239D45E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现状评价</w:t>
            </w:r>
          </w:p>
        </w:tc>
        <w:tc>
          <w:tcPr>
            <w:tcW w:w="1154" w:type="pct"/>
            <w:gridSpan w:val="3"/>
            <w:noWrap/>
            <w:vAlign w:val="center"/>
          </w:tcPr>
          <w:p w14:paraId="369BE688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达标百分比</w:t>
            </w:r>
          </w:p>
        </w:tc>
        <w:tc>
          <w:tcPr>
            <w:tcW w:w="2286" w:type="pct"/>
            <w:gridSpan w:val="8"/>
            <w:noWrap/>
            <w:vAlign w:val="center"/>
          </w:tcPr>
          <w:p w14:paraId="349BB2AF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color w:val="auto"/>
                <w:shd w:val="clear" w:color="auto" w:fill="auto"/>
              </w:rPr>
              <w:t>100%</w:t>
            </w:r>
          </w:p>
        </w:tc>
      </w:tr>
      <w:tr w14:paraId="186AFF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noWrap/>
            <w:vAlign w:val="center"/>
          </w:tcPr>
          <w:p w14:paraId="71836670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噪声源调查</w:t>
            </w:r>
          </w:p>
        </w:tc>
        <w:tc>
          <w:tcPr>
            <w:tcW w:w="914" w:type="pct"/>
            <w:noWrap/>
            <w:vAlign w:val="center"/>
          </w:tcPr>
          <w:p w14:paraId="0A0D2942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噪声源调查方法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65119C9F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现场实测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   </w:t>
            </w:r>
            <w:r>
              <w:rPr>
                <w:rFonts w:hAnsi="宋体"/>
                <w:color w:val="auto"/>
                <w:shd w:val="clear" w:color="auto" w:fill="auto"/>
              </w:rPr>
              <w:t>已有资料</w:t>
            </w:r>
            <w:r>
              <w:rPr>
                <w:rFonts w:hint="eastAsia" w:hAnsi="MS Gothic" w:eastAsia="宋体" w:cs="MS Gothic"/>
                <w:color w:val="auto"/>
                <w:shd w:val="clear" w:color="auto" w:fill="auto"/>
                <w:lang w:eastAsia="zh-CN"/>
              </w:rPr>
              <w:t>□</w:t>
            </w:r>
            <w:r>
              <w:rPr>
                <w:color w:val="auto"/>
                <w:shd w:val="clear" w:color="auto" w:fill="auto"/>
              </w:rPr>
              <w:t xml:space="preserve">       </w:t>
            </w:r>
            <w:r>
              <w:rPr>
                <w:rFonts w:hAnsi="宋体"/>
                <w:color w:val="auto"/>
                <w:shd w:val="clear" w:color="auto" w:fill="auto"/>
              </w:rPr>
              <w:t>研究成果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5B22A1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restart"/>
            <w:noWrap w:val="0"/>
            <w:vAlign w:val="center"/>
          </w:tcPr>
          <w:p w14:paraId="1CEACFF5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声环境影响预测与评价</w:t>
            </w:r>
          </w:p>
        </w:tc>
        <w:tc>
          <w:tcPr>
            <w:tcW w:w="914" w:type="pct"/>
            <w:noWrap/>
            <w:vAlign w:val="center"/>
          </w:tcPr>
          <w:p w14:paraId="6551605F">
            <w:pPr>
              <w:pStyle w:val="10"/>
              <w:shd w:val="clear" w:color="auto" w:fill="auto"/>
              <w:rPr>
                <w:rFonts w:hint="default"/>
                <w:color w:val="auto"/>
                <w:highlight w:val="none"/>
                <w:shd w:val="clear" w:color="auto" w:fill="auto"/>
              </w:rPr>
            </w:pP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预测模型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4CC7EEA4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highlight w:val="none"/>
                <w:shd w:val="clear" w:color="auto" w:fill="auto"/>
              </w:rPr>
            </w:pP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导则推荐模型</w:t>
            </w:r>
            <w:r>
              <w:rPr>
                <w:rFonts w:hint="eastAsia" w:hAnsi="MS Gothic" w:eastAsia="宋体" w:cs="MS Gothic"/>
                <w:color w:val="auto"/>
                <w:highlight w:val="none"/>
                <w:shd w:val="clear" w:color="auto" w:fill="auto"/>
                <w:lang w:eastAsia="zh-CN"/>
              </w:rPr>
              <w:t>□</w:t>
            </w:r>
            <w:r>
              <w:rPr>
                <w:color w:val="auto"/>
                <w:highlight w:val="none"/>
                <w:shd w:val="clear" w:color="auto" w:fill="auto"/>
              </w:rPr>
              <w:t xml:space="preserve">       </w:t>
            </w: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其他</w:t>
            </w:r>
            <w:r>
              <w:rPr>
                <w:rFonts w:hAnsi="MS Mincho" w:eastAsia="MS Mincho" w:cs="MS Mincho"/>
                <w:color w:val="auto"/>
                <w:highlight w:val="none"/>
                <w:shd w:val="clear" w:color="auto" w:fill="auto"/>
              </w:rPr>
              <w:t>☐</w:t>
            </w:r>
            <w:r>
              <w:rPr>
                <w:color w:val="auto"/>
                <w:highlight w:val="none"/>
                <w:u w:val="single"/>
                <w:shd w:val="clear" w:color="auto" w:fill="auto"/>
              </w:rPr>
              <w:t xml:space="preserve">                               </w:t>
            </w:r>
          </w:p>
        </w:tc>
      </w:tr>
      <w:tr w14:paraId="4E23CB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0668C5DA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1B8D38FF">
            <w:pPr>
              <w:pStyle w:val="10"/>
              <w:shd w:val="clear" w:color="auto" w:fill="auto"/>
              <w:rPr>
                <w:rFonts w:hint="default"/>
                <w:color w:val="auto"/>
                <w:highlight w:val="none"/>
                <w:shd w:val="clear" w:color="auto" w:fill="auto"/>
              </w:rPr>
            </w:pP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预测范围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1F592AD3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highlight w:val="none"/>
                <w:shd w:val="clear" w:color="auto" w:fill="auto"/>
              </w:rPr>
            </w:pPr>
            <w:r>
              <w:rPr>
                <w:color w:val="auto"/>
                <w:highlight w:val="none"/>
                <w:shd w:val="clear" w:color="auto" w:fill="auto"/>
              </w:rPr>
              <w:t>200m</w:t>
            </w:r>
            <w:r>
              <w:rPr>
                <w:rFonts w:hint="eastAsia" w:hAnsi="MS Gothic" w:eastAsia="宋体" w:cs="MS Gothic"/>
                <w:color w:val="auto"/>
                <w:shd w:val="clear" w:color="auto" w:fill="auto"/>
                <w:lang w:eastAsia="zh-CN"/>
              </w:rPr>
              <w:t>□</w:t>
            </w:r>
            <w:r>
              <w:rPr>
                <w:color w:val="auto"/>
                <w:highlight w:val="none"/>
                <w:shd w:val="clear" w:color="auto" w:fill="auto"/>
              </w:rPr>
              <w:t xml:space="preserve">         </w:t>
            </w: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大于</w:t>
            </w:r>
            <w:r>
              <w:rPr>
                <w:color w:val="auto"/>
                <w:highlight w:val="none"/>
                <w:shd w:val="clear" w:color="auto" w:fill="auto"/>
              </w:rPr>
              <w:t>200m</w:t>
            </w:r>
            <w:r>
              <w:rPr>
                <w:rFonts w:hAnsi="MS Mincho" w:eastAsia="MS Mincho" w:cs="MS Mincho"/>
                <w:color w:val="auto"/>
                <w:highlight w:val="none"/>
                <w:shd w:val="clear" w:color="auto" w:fill="auto"/>
              </w:rPr>
              <w:t>☐</w:t>
            </w:r>
            <w:r>
              <w:rPr>
                <w:color w:val="auto"/>
                <w:highlight w:val="none"/>
                <w:shd w:val="clear" w:color="auto" w:fill="auto"/>
              </w:rPr>
              <w:t xml:space="preserve">        </w:t>
            </w: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小于</w:t>
            </w:r>
            <w:r>
              <w:rPr>
                <w:color w:val="auto"/>
                <w:highlight w:val="none"/>
                <w:shd w:val="clear" w:color="auto" w:fill="auto"/>
              </w:rPr>
              <w:t>200m</w:t>
            </w:r>
            <w:r>
              <w:rPr>
                <w:rFonts w:hAnsi="MS Mincho" w:eastAsia="MS Mincho" w:cs="MS Mincho"/>
                <w:color w:val="auto"/>
                <w:highlight w:val="none"/>
                <w:shd w:val="clear" w:color="auto" w:fill="auto"/>
              </w:rPr>
              <w:t>☐</w:t>
            </w:r>
          </w:p>
        </w:tc>
      </w:tr>
      <w:tr w14:paraId="231806E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4B875153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60ADBCDA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预测因子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27AEAA0A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等效连续</w:t>
            </w:r>
            <w:r>
              <w:rPr>
                <w:color w:val="auto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shd w:val="clear" w:color="auto" w:fill="auto"/>
              </w:rPr>
              <w:t>声级</w:t>
            </w:r>
            <w:r>
              <w:rPr>
                <w:rFonts w:hint="eastAsia" w:hAnsi="MS Gothic" w:eastAsia="宋体" w:cs="MS Gothic"/>
                <w:color w:val="auto"/>
                <w:shd w:val="clear" w:color="auto" w:fill="auto"/>
                <w:lang w:eastAsia="zh-CN"/>
              </w:rPr>
              <w:t>□</w:t>
            </w:r>
            <w:r>
              <w:rPr>
                <w:color w:val="auto"/>
                <w:shd w:val="clear" w:color="auto" w:fill="auto"/>
              </w:rPr>
              <w:t xml:space="preserve">   </w:t>
            </w:r>
            <w:r>
              <w:rPr>
                <w:rFonts w:hAnsi="宋体"/>
                <w:color w:val="auto"/>
                <w:shd w:val="clear" w:color="auto" w:fill="auto"/>
              </w:rPr>
              <w:t>最大</w:t>
            </w:r>
            <w:r>
              <w:rPr>
                <w:color w:val="auto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shd w:val="clear" w:color="auto" w:fill="auto"/>
              </w:rPr>
              <w:t>声级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</w:t>
            </w:r>
            <w:r>
              <w:rPr>
                <w:rFonts w:hAnsi="宋体"/>
                <w:color w:val="auto"/>
                <w:shd w:val="clear" w:color="auto" w:fill="auto"/>
              </w:rPr>
              <w:t>计权等效连续感觉噪声级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70B8ADA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7FF83D0E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/>
            <w:vAlign w:val="center"/>
          </w:tcPr>
          <w:p w14:paraId="57A4DB5D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厂界噪声贡献值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6CCF534C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达标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         </w:t>
            </w:r>
            <w:r>
              <w:rPr>
                <w:rFonts w:hAnsi="宋体"/>
                <w:color w:val="auto"/>
                <w:shd w:val="clear" w:color="auto" w:fill="auto"/>
              </w:rPr>
              <w:t>不达标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563528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561F7645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 w:val="0"/>
            <w:vAlign w:val="center"/>
          </w:tcPr>
          <w:p w14:paraId="099E18FD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声环境保护目标处噪声值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112A6F59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达标</w:t>
            </w:r>
            <w:r>
              <w:rPr>
                <w:rFonts w:hint="eastAsia" w:hAnsi="MS Gothic" w:eastAsia="宋体" w:cs="MS Gothic"/>
                <w:color w:val="auto"/>
                <w:shd w:val="clear" w:color="auto" w:fill="auto"/>
                <w:lang w:eastAsia="zh-CN"/>
              </w:rPr>
              <w:t>□</w:t>
            </w:r>
            <w:r>
              <w:rPr>
                <w:color w:val="auto"/>
                <w:shd w:val="clear" w:color="auto" w:fill="auto"/>
              </w:rPr>
              <w:t xml:space="preserve">          </w:t>
            </w:r>
            <w:r>
              <w:rPr>
                <w:rFonts w:hAnsi="宋体"/>
                <w:color w:val="auto"/>
                <w:shd w:val="clear" w:color="auto" w:fill="auto"/>
              </w:rPr>
              <w:t>不达标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1A5E1B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restart"/>
            <w:noWrap/>
            <w:vAlign w:val="center"/>
          </w:tcPr>
          <w:p w14:paraId="3C15949E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环境监测计划</w:t>
            </w:r>
          </w:p>
        </w:tc>
        <w:tc>
          <w:tcPr>
            <w:tcW w:w="914" w:type="pct"/>
            <w:noWrap/>
            <w:vAlign w:val="center"/>
          </w:tcPr>
          <w:p w14:paraId="1F5F4DEA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排放监测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1AE2FBAF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厂界监测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</w:t>
            </w:r>
            <w:r>
              <w:rPr>
                <w:rFonts w:hAnsi="宋体"/>
                <w:color w:val="auto"/>
                <w:shd w:val="clear" w:color="auto" w:fill="auto"/>
              </w:rPr>
              <w:t>固定位置监测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</w:t>
            </w:r>
            <w:r>
              <w:rPr>
                <w:rFonts w:hAnsi="宋体"/>
                <w:color w:val="auto"/>
                <w:shd w:val="clear" w:color="auto" w:fill="auto"/>
              </w:rPr>
              <w:t>自动监测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</w:t>
            </w:r>
            <w:r>
              <w:rPr>
                <w:rFonts w:hAnsi="宋体"/>
                <w:color w:val="auto"/>
                <w:shd w:val="clear" w:color="auto" w:fill="auto"/>
              </w:rPr>
              <w:t>手动监测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 xml:space="preserve"> </w:t>
            </w:r>
            <w:r>
              <w:rPr>
                <w:rFonts w:hAnsi="宋体"/>
                <w:color w:val="auto"/>
                <w:shd w:val="clear" w:color="auto" w:fill="auto"/>
              </w:rPr>
              <w:t>无监测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6CA06D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vMerge w:val="continue"/>
            <w:noWrap w:val="0"/>
            <w:vAlign w:val="center"/>
          </w:tcPr>
          <w:p w14:paraId="3502F49F">
            <w:pPr>
              <w:widowControl/>
              <w:shd w:val="clear" w:color="auto" w:fill="auto"/>
              <w:ind w:firstLine="42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noWrap w:val="0"/>
            <w:vAlign w:val="center"/>
          </w:tcPr>
          <w:p w14:paraId="7AFA506A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声环境保护目标处噪声监测</w:t>
            </w:r>
          </w:p>
        </w:tc>
        <w:tc>
          <w:tcPr>
            <w:tcW w:w="1643" w:type="pct"/>
            <w:gridSpan w:val="5"/>
            <w:noWrap/>
            <w:vAlign w:val="center"/>
          </w:tcPr>
          <w:p w14:paraId="4221D896">
            <w:pPr>
              <w:pStyle w:val="10"/>
              <w:shd w:val="clear" w:color="auto" w:fill="auto"/>
              <w:rPr>
                <w:rFonts w:hint="default"/>
                <w:color w:val="auto"/>
                <w:highlight w:val="yellow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监测因子：（</w:t>
            </w: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  <w:t>Leq（A）</w:t>
            </w:r>
            <w:r>
              <w:rPr>
                <w:rFonts w:hAnsi="宋体"/>
                <w:color w:val="auto"/>
                <w:shd w:val="clear" w:color="auto" w:fill="auto"/>
              </w:rPr>
              <w:t>）</w:t>
            </w:r>
          </w:p>
        </w:tc>
        <w:tc>
          <w:tcPr>
            <w:tcW w:w="1213" w:type="pct"/>
            <w:gridSpan w:val="5"/>
            <w:noWrap/>
            <w:vAlign w:val="center"/>
          </w:tcPr>
          <w:p w14:paraId="2AE02C7B">
            <w:pPr>
              <w:pStyle w:val="10"/>
              <w:shd w:val="clear" w:color="auto" w:fill="auto"/>
              <w:rPr>
                <w:rFonts w:hint="default"/>
                <w:color w:val="auto"/>
                <w:highlight w:val="yellow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监测点位数（</w:t>
            </w:r>
            <w:r>
              <w:rPr>
                <w:rFonts w:hint="eastAsia"/>
                <w:color w:val="auto"/>
                <w:shd w:val="clear" w:color="auto" w:fill="auto"/>
                <w:lang w:val="en-US" w:eastAsia="zh-CN"/>
              </w:rPr>
              <w:t>1</w:t>
            </w:r>
            <w:r>
              <w:rPr>
                <w:rFonts w:hAnsi="宋体"/>
                <w:color w:val="auto"/>
                <w:shd w:val="clear" w:color="auto" w:fill="auto"/>
              </w:rPr>
              <w:t>）</w:t>
            </w:r>
          </w:p>
        </w:tc>
        <w:tc>
          <w:tcPr>
            <w:tcW w:w="584" w:type="pct"/>
            <w:noWrap/>
            <w:vAlign w:val="center"/>
          </w:tcPr>
          <w:p w14:paraId="487E62BA">
            <w:pPr>
              <w:pStyle w:val="10"/>
              <w:shd w:val="clear" w:color="auto" w:fill="auto"/>
              <w:rPr>
                <w:rFonts w:hint="eastAsia" w:eastAsia="宋体"/>
                <w:color w:val="auto"/>
                <w:shd w:val="clear" w:color="auto" w:fill="auto"/>
                <w:lang w:eastAsia="zh-CN"/>
              </w:rPr>
            </w:pPr>
            <w:r>
              <w:rPr>
                <w:rFonts w:hAnsi="宋体"/>
                <w:color w:val="auto"/>
                <w:highlight w:val="none"/>
                <w:shd w:val="clear" w:color="auto" w:fill="auto"/>
              </w:rPr>
              <w:t>无监测</w:t>
            </w:r>
            <w:r>
              <w:rPr>
                <w:rFonts w:hint="eastAsia" w:hAnsi="MS Gothic" w:eastAsia="宋体" w:cs="MS Gothic"/>
                <w:color w:val="auto"/>
                <w:highlight w:val="none"/>
                <w:shd w:val="clear" w:color="auto" w:fill="auto"/>
                <w:lang w:eastAsia="zh-CN"/>
              </w:rPr>
              <w:t>□</w:t>
            </w:r>
          </w:p>
        </w:tc>
      </w:tr>
      <w:tr w14:paraId="11A1389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646" w:type="pct"/>
            <w:noWrap/>
            <w:vAlign w:val="center"/>
          </w:tcPr>
          <w:p w14:paraId="49906F80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评价结论</w:t>
            </w:r>
          </w:p>
        </w:tc>
        <w:tc>
          <w:tcPr>
            <w:tcW w:w="914" w:type="pct"/>
            <w:noWrap/>
            <w:vAlign w:val="center"/>
          </w:tcPr>
          <w:p w14:paraId="041B529C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环境影响</w:t>
            </w:r>
          </w:p>
        </w:tc>
        <w:tc>
          <w:tcPr>
            <w:tcW w:w="3440" w:type="pct"/>
            <w:gridSpan w:val="11"/>
            <w:noWrap/>
            <w:vAlign w:val="center"/>
          </w:tcPr>
          <w:p w14:paraId="11E9B308">
            <w:pPr>
              <w:pStyle w:val="10"/>
              <w:shd w:val="clear" w:color="auto" w:fill="auto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可行</w:t>
            </w:r>
            <w:r>
              <w:rPr>
                <w:rFonts w:hAnsi="MS Gothic" w:eastAsia="MS Gothic" w:cs="MS Gothic"/>
                <w:color w:val="auto"/>
                <w:shd w:val="clear" w:color="auto" w:fill="auto"/>
              </w:rPr>
              <w:t>☑</w:t>
            </w:r>
            <w:r>
              <w:rPr>
                <w:color w:val="auto"/>
                <w:shd w:val="clear" w:color="auto" w:fill="auto"/>
              </w:rPr>
              <w:t xml:space="preserve">          </w:t>
            </w:r>
            <w:r>
              <w:rPr>
                <w:rFonts w:hAnsi="宋体"/>
                <w:color w:val="auto"/>
                <w:shd w:val="clear" w:color="auto" w:fill="auto"/>
              </w:rPr>
              <w:t>不可行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</w:p>
        </w:tc>
      </w:tr>
      <w:tr w14:paraId="18BCA7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5000" w:type="pct"/>
            <w:gridSpan w:val="13"/>
            <w:noWrap/>
            <w:vAlign w:val="center"/>
          </w:tcPr>
          <w:p w14:paraId="110A3C6C">
            <w:pPr>
              <w:pStyle w:val="10"/>
              <w:shd w:val="clear" w:color="auto" w:fill="auto"/>
              <w:jc w:val="left"/>
              <w:rPr>
                <w:rFonts w:hint="default"/>
                <w:color w:val="auto"/>
                <w:shd w:val="clear" w:color="auto" w:fill="auto"/>
              </w:rPr>
            </w:pPr>
            <w:r>
              <w:rPr>
                <w:rFonts w:hAnsi="宋体"/>
                <w:color w:val="auto"/>
                <w:shd w:val="clear" w:color="auto" w:fill="auto"/>
              </w:rPr>
              <w:t>注：</w:t>
            </w:r>
            <w:r>
              <w:rPr>
                <w:color w:val="auto"/>
                <w:shd w:val="clear" w:color="auto" w:fill="auto"/>
              </w:rPr>
              <w:t>“</w:t>
            </w:r>
            <w:r>
              <w:rPr>
                <w:rFonts w:hAnsi="MS Mincho" w:eastAsia="MS Mincho" w:cs="MS Mincho"/>
                <w:color w:val="auto"/>
                <w:shd w:val="clear" w:color="auto" w:fill="auto"/>
              </w:rPr>
              <w:t>☐</w:t>
            </w:r>
            <w:r>
              <w:rPr>
                <w:color w:val="auto"/>
                <w:shd w:val="clear" w:color="auto" w:fill="auto"/>
              </w:rPr>
              <w:t>”</w:t>
            </w:r>
            <w:r>
              <w:rPr>
                <w:rFonts w:hAnsi="宋体"/>
                <w:color w:val="auto"/>
                <w:shd w:val="clear" w:color="auto" w:fill="auto"/>
              </w:rPr>
              <w:t>为勾选项，可</w:t>
            </w:r>
            <w:r>
              <w:rPr>
                <w:color w:val="auto"/>
                <w:shd w:val="clear" w:color="auto" w:fill="auto"/>
              </w:rPr>
              <w:t>√</w:t>
            </w:r>
            <w:r>
              <w:rPr>
                <w:rFonts w:hAnsi="宋体"/>
                <w:color w:val="auto"/>
                <w:shd w:val="clear" w:color="auto" w:fill="auto"/>
              </w:rPr>
              <w:t>；</w:t>
            </w:r>
            <w:r>
              <w:rPr>
                <w:color w:val="auto"/>
                <w:shd w:val="clear" w:color="auto" w:fill="auto"/>
              </w:rPr>
              <w:t>“</w:t>
            </w:r>
            <w:r>
              <w:rPr>
                <w:rFonts w:hAnsi="宋体"/>
                <w:color w:val="auto"/>
                <w:shd w:val="clear" w:color="auto" w:fill="auto"/>
              </w:rPr>
              <w:t>（）</w:t>
            </w:r>
            <w:r>
              <w:rPr>
                <w:color w:val="auto"/>
                <w:shd w:val="clear" w:color="auto" w:fill="auto"/>
              </w:rPr>
              <w:t>”</w:t>
            </w:r>
            <w:r>
              <w:rPr>
                <w:rFonts w:hAnsi="宋体"/>
                <w:color w:val="auto"/>
                <w:shd w:val="clear" w:color="auto" w:fill="auto"/>
              </w:rPr>
              <w:t>为内容填写项。</w:t>
            </w:r>
          </w:p>
        </w:tc>
      </w:tr>
    </w:tbl>
    <w:p w14:paraId="6D6A1212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66FA5DD1">
      <w:pPr>
        <w:shd w:val="clear" w:color="auto" w:fill="auto"/>
        <w:rPr>
          <w:color w:val="auto"/>
          <w:shd w:val="clear" w:color="auto" w:fill="auto"/>
        </w:rPr>
      </w:pPr>
    </w:p>
    <w:p w14:paraId="79512FDA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28A5F24D">
      <w:pPr>
        <w:shd w:val="clear" w:color="auto" w:fill="auto"/>
        <w:rPr>
          <w:color w:val="auto"/>
          <w:shd w:val="clear" w:color="auto" w:fill="auto"/>
        </w:rPr>
      </w:pPr>
    </w:p>
    <w:p w14:paraId="1D6D1458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73ABD47C">
      <w:pPr>
        <w:shd w:val="clear" w:color="auto" w:fill="auto"/>
        <w:rPr>
          <w:color w:val="auto"/>
          <w:shd w:val="clear" w:color="auto" w:fill="auto"/>
        </w:rPr>
      </w:pPr>
    </w:p>
    <w:p w14:paraId="33E0B812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5D02917F">
      <w:pPr>
        <w:pStyle w:val="2"/>
        <w:shd w:val="clear" w:color="auto" w:fill="auto"/>
        <w:rPr>
          <w:rFonts w:ascii="黑体" w:hAnsi="黑体" w:eastAsia="黑体"/>
          <w:bCs/>
          <w:color w:val="auto"/>
          <w:shd w:val="clear" w:color="auto" w:fill="auto"/>
        </w:rPr>
      </w:pPr>
      <w:bookmarkStart w:id="3" w:name="_Toc7766"/>
      <w:r>
        <w:rPr>
          <w:rFonts w:hint="eastAsia" w:ascii="黑体" w:hAnsi="黑体" w:eastAsia="黑体"/>
          <w:bCs/>
          <w:color w:val="auto"/>
          <w:shd w:val="clear" w:color="auto" w:fill="auto"/>
        </w:rPr>
        <w:t>附表</w:t>
      </w:r>
      <w:r>
        <w:rPr>
          <w:rFonts w:hint="eastAsia" w:eastAsia="黑体"/>
          <w:bCs/>
          <w:color w:val="auto"/>
          <w:shd w:val="clear" w:color="auto" w:fill="auto"/>
          <w:lang w:val="en-US" w:eastAsia="zh-CN"/>
        </w:rPr>
        <w:t>4</w:t>
      </w:r>
      <w:r>
        <w:rPr>
          <w:rFonts w:hint="eastAsia" w:ascii="黑体" w:hAnsi="黑体" w:eastAsia="黑体"/>
          <w:bCs/>
          <w:color w:val="auto"/>
          <w:shd w:val="clear" w:color="auto" w:fill="auto"/>
        </w:rPr>
        <w:t>生态影响评价自查表</w:t>
      </w:r>
      <w:bookmarkEnd w:id="3"/>
    </w:p>
    <w:tbl>
      <w:tblPr>
        <w:tblStyle w:val="7"/>
        <w:tblW w:w="4999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9"/>
        <w:gridCol w:w="1250"/>
        <w:gridCol w:w="6187"/>
      </w:tblGrid>
      <w:tr w14:paraId="7F3EE74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1289" w:type="pct"/>
            <w:gridSpan w:val="2"/>
            <w:tcBorders>
              <w:left w:val="single" w:color="000000" w:sz="10" w:space="0"/>
            </w:tcBorders>
            <w:noWrap w:val="0"/>
            <w:vAlign w:val="center"/>
          </w:tcPr>
          <w:p w14:paraId="2EC461D8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工作内容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4A03AF89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自查项目</w:t>
            </w:r>
          </w:p>
        </w:tc>
      </w:tr>
      <w:tr w14:paraId="7931E11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restart"/>
            <w:tcBorders>
              <w:left w:val="single" w:color="000000" w:sz="10" w:space="0"/>
              <w:bottom w:val="nil"/>
            </w:tcBorders>
            <w:noWrap w:val="0"/>
            <w:vAlign w:val="center"/>
          </w:tcPr>
          <w:p w14:paraId="3612DD6C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生态影响</w:t>
            </w:r>
          </w:p>
          <w:p w14:paraId="71377DBE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识别</w:t>
            </w:r>
          </w:p>
        </w:tc>
        <w:tc>
          <w:tcPr>
            <w:tcW w:w="750" w:type="pct"/>
            <w:noWrap w:val="0"/>
            <w:vAlign w:val="center"/>
          </w:tcPr>
          <w:p w14:paraId="4BA72FB3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生态保护目标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4F64989A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重要物种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；国家公园□；自然保护区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；自然公园</w:t>
            </w: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color w:val="auto"/>
              </w:rPr>
              <w:t>；世界自然遗产□；生态保护红线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color w:val="auto"/>
              </w:rPr>
              <w:t>；重要生境</w:t>
            </w: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color w:val="auto"/>
              </w:rPr>
              <w:t>；其他具有重要生态功能、对保护生物多样性具有重要意义的区域□；其他□</w:t>
            </w:r>
          </w:p>
        </w:tc>
      </w:tr>
      <w:tr w14:paraId="463C6C6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  <w:bottom w:val="nil"/>
            </w:tcBorders>
            <w:noWrap w:val="0"/>
            <w:vAlign w:val="center"/>
          </w:tcPr>
          <w:p w14:paraId="378AC334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4FA09647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影响方式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4AF15719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工程占用☑；施工活动干扰☑；改变环境条件□；其他□</w:t>
            </w:r>
          </w:p>
        </w:tc>
      </w:tr>
      <w:tr w14:paraId="4C17779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</w:tcBorders>
            <w:noWrap w:val="0"/>
            <w:vAlign w:val="center"/>
          </w:tcPr>
          <w:p w14:paraId="4C7A0D0A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30607234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评价因子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6A625FAF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物种☑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植物资源、动物资源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15441BA0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生境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生境面积、连通性、质量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3299D1B1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生物群落□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 xml:space="preserve">                    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39F42006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生态系统☑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分布情况、生产力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1B7736FA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生物多样性☑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物种、生态系统多样性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7B4F1464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生态敏感区☑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主要保护对象、生态功能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0426E1D6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自然景观</w:t>
            </w:r>
            <w:r>
              <w:rPr>
                <w:rFonts w:hint="eastAsia"/>
                <w:color w:val="auto"/>
                <w:lang w:eastAsia="zh-CN"/>
              </w:rPr>
              <w:t>□（</w:t>
            </w:r>
            <w:r>
              <w:rPr>
                <w:color w:val="auto"/>
              </w:rPr>
              <w:t xml:space="preserve">  </w:t>
            </w:r>
            <w:r>
              <w:rPr>
                <w:rFonts w:hint="eastAsia"/>
                <w:color w:val="auto"/>
                <w:lang w:val="en-US" w:eastAsia="zh-CN"/>
              </w:rPr>
              <w:t xml:space="preserve">             </w:t>
            </w:r>
            <w:r>
              <w:rPr>
                <w:color w:val="auto"/>
              </w:rPr>
              <w:t xml:space="preserve">  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04D4E94C">
            <w:pPr>
              <w:pStyle w:val="10"/>
              <w:bidi w:val="0"/>
              <w:jc w:val="both"/>
              <w:rPr>
                <w:color w:val="auto"/>
              </w:rPr>
            </w:pPr>
            <w:r>
              <w:rPr>
                <w:color w:val="auto"/>
              </w:rPr>
              <w:t>自然遗迹□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 xml:space="preserve">                     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  <w:p w14:paraId="44E94977">
            <w:pPr>
              <w:pStyle w:val="10"/>
              <w:bidi w:val="0"/>
              <w:jc w:val="both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其他□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  <w:lang w:eastAsia="en-US"/>
              </w:rPr>
              <w:t xml:space="preserve">                        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</w:tr>
      <w:tr w14:paraId="054602C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1289" w:type="pct"/>
            <w:gridSpan w:val="2"/>
            <w:tcBorders>
              <w:left w:val="single" w:color="000000" w:sz="10" w:space="0"/>
            </w:tcBorders>
            <w:noWrap w:val="0"/>
            <w:vAlign w:val="center"/>
          </w:tcPr>
          <w:p w14:paraId="6C9F1C85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评价等级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0B9CEC1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一级☑       二级</w:t>
            </w:r>
            <w:r>
              <w:rPr>
                <w:rFonts w:hint="eastAsia"/>
                <w:color w:val="auto"/>
                <w:lang w:eastAsia="zh-CN"/>
              </w:rPr>
              <w:t>□</w:t>
            </w:r>
            <w:r>
              <w:rPr>
                <w:color w:val="auto"/>
              </w:rPr>
              <w:t xml:space="preserve">       三级☑      生态影响简单分析□</w:t>
            </w:r>
          </w:p>
        </w:tc>
      </w:tr>
      <w:tr w14:paraId="27CAC74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1289" w:type="pct"/>
            <w:gridSpan w:val="2"/>
            <w:tcBorders>
              <w:left w:val="single" w:color="000000" w:sz="10" w:space="0"/>
            </w:tcBorders>
            <w:noWrap w:val="0"/>
            <w:vAlign w:val="center"/>
          </w:tcPr>
          <w:p w14:paraId="47233EA8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评价范围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2E00D509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陆域</w:t>
            </w:r>
            <w:r>
              <w:rPr>
                <w:color w:val="auto"/>
                <w:highlight w:val="none"/>
              </w:rPr>
              <w:t>面积：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（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273.5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）</w:t>
            </w:r>
            <w:r>
              <w:rPr>
                <w:color w:val="auto"/>
                <w:highlight w:val="none"/>
              </w:rPr>
              <w:t>km</w:t>
            </w:r>
            <w:r>
              <w:rPr>
                <w:color w:val="auto"/>
                <w:highlight w:val="none"/>
                <w:vertAlign w:val="superscript"/>
              </w:rPr>
              <w:t>2</w:t>
            </w:r>
            <w:r>
              <w:rPr>
                <w:color w:val="auto"/>
                <w:highlight w:val="none"/>
              </w:rPr>
              <w:t>；水域面积：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（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23.92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）</w:t>
            </w:r>
            <w:r>
              <w:rPr>
                <w:color w:val="auto"/>
                <w:highlight w:val="none"/>
              </w:rPr>
              <w:t>km</w:t>
            </w:r>
            <w:r>
              <w:rPr>
                <w:color w:val="auto"/>
                <w:highlight w:val="none"/>
                <w:vertAlign w:val="superscript"/>
              </w:rPr>
              <w:t>2</w:t>
            </w:r>
          </w:p>
        </w:tc>
      </w:tr>
      <w:tr w14:paraId="347FB24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restart"/>
            <w:tcBorders>
              <w:left w:val="single" w:color="000000" w:sz="10" w:space="0"/>
              <w:bottom w:val="nil"/>
            </w:tcBorders>
            <w:noWrap w:val="0"/>
            <w:vAlign w:val="center"/>
          </w:tcPr>
          <w:p w14:paraId="26521E24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生态现状</w:t>
            </w:r>
          </w:p>
          <w:p w14:paraId="07CD024C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调查与</w:t>
            </w:r>
          </w:p>
          <w:p w14:paraId="4E730048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</w:t>
            </w:r>
          </w:p>
        </w:tc>
        <w:tc>
          <w:tcPr>
            <w:tcW w:w="750" w:type="pct"/>
            <w:noWrap w:val="0"/>
            <w:vAlign w:val="center"/>
          </w:tcPr>
          <w:p w14:paraId="03A4FB7E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调查方法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18013495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资料收集☑；遥感调查☑；调查样方、样线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；调查点位、断面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；专家和公众咨询法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color w:val="auto"/>
              </w:rPr>
              <w:t>；其他□</w:t>
            </w:r>
          </w:p>
        </w:tc>
      </w:tr>
      <w:tr w14:paraId="0A15779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  <w:bottom w:val="nil"/>
            </w:tcBorders>
            <w:noWrap w:val="0"/>
            <w:vAlign w:val="center"/>
          </w:tcPr>
          <w:p w14:paraId="266DD649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009710F0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调查时间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6B18E8AC">
            <w:pPr>
              <w:pStyle w:val="10"/>
              <w:bidi w:val="0"/>
              <w:jc w:val="left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  <w:lang w:eastAsia="en-US"/>
              </w:rPr>
              <w:t>春季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  <w:lang w:eastAsia="en-US"/>
              </w:rPr>
              <w:t>；夏季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color w:val="auto"/>
                <w:lang w:eastAsia="en-US"/>
              </w:rPr>
              <w:t>；秋季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  <w:lang w:eastAsia="en-US"/>
              </w:rPr>
              <w:t>；冬季</w:t>
            </w:r>
            <w:r>
              <w:rPr>
                <w:rFonts w:hint="eastAsia"/>
                <w:color w:val="auto"/>
                <w:lang w:eastAsia="zh-CN"/>
              </w:rPr>
              <w:t>☑</w:t>
            </w:r>
          </w:p>
          <w:p w14:paraId="48DD5483">
            <w:pPr>
              <w:pStyle w:val="10"/>
              <w:bidi w:val="0"/>
              <w:jc w:val="left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丰水期</w:t>
            </w:r>
            <w:r>
              <w:rPr>
                <w:color w:val="auto"/>
              </w:rPr>
              <w:t>☑</w:t>
            </w:r>
            <w:r>
              <w:rPr>
                <w:color w:val="auto"/>
                <w:lang w:eastAsia="en-US"/>
              </w:rPr>
              <w:t>；枯水期</w:t>
            </w:r>
            <w:r>
              <w:rPr>
                <w:color w:val="auto"/>
              </w:rPr>
              <w:t>☑</w:t>
            </w:r>
            <w:r>
              <w:rPr>
                <w:color w:val="auto"/>
                <w:lang w:eastAsia="en-US"/>
              </w:rPr>
              <w:t>；平水期□</w:t>
            </w:r>
          </w:p>
        </w:tc>
      </w:tr>
      <w:tr w14:paraId="00396B8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  <w:bottom w:val="nil"/>
            </w:tcBorders>
            <w:noWrap w:val="0"/>
            <w:vAlign w:val="center"/>
          </w:tcPr>
          <w:p w14:paraId="61AFFBFB">
            <w:pPr>
              <w:pStyle w:val="10"/>
              <w:bidi w:val="0"/>
              <w:rPr>
                <w:color w:val="auto"/>
                <w:lang w:eastAsia="en-US"/>
              </w:rPr>
            </w:pPr>
          </w:p>
        </w:tc>
        <w:tc>
          <w:tcPr>
            <w:tcW w:w="750" w:type="pct"/>
            <w:noWrap w:val="0"/>
            <w:vAlign w:val="center"/>
          </w:tcPr>
          <w:p w14:paraId="2461EAA6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所在区域的生态问题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5A059154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水土流失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；沙漠化□；石漠化□；盐渍化□；生物入侵□；污染危害</w:t>
            </w:r>
            <w:r>
              <w:rPr>
                <w:rFonts w:hint="eastAsia"/>
                <w:color w:val="auto"/>
                <w:lang w:eastAsia="zh-CN"/>
              </w:rPr>
              <w:t>☑</w:t>
            </w:r>
            <w:r>
              <w:rPr>
                <w:color w:val="auto"/>
              </w:rPr>
              <w:t>；其他</w:t>
            </w:r>
            <w:r>
              <w:rPr>
                <w:rFonts w:hint="eastAsia"/>
                <w:color w:val="auto"/>
              </w:rPr>
              <w:t>☑</w:t>
            </w:r>
          </w:p>
        </w:tc>
      </w:tr>
      <w:tr w14:paraId="1AADF12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</w:tcBorders>
            <w:noWrap w:val="0"/>
            <w:vAlign w:val="center"/>
          </w:tcPr>
          <w:p w14:paraId="3F344A0E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5AC75550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评价内容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1269E260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植被/植物群落☑；土地利用☑；生态系统☑；生物多样性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color w:val="auto"/>
              </w:rPr>
              <w:t>；重要物种☑；生态敏感区☑；其他□</w:t>
            </w:r>
          </w:p>
        </w:tc>
      </w:tr>
      <w:tr w14:paraId="2F2D5F2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restart"/>
            <w:tcBorders>
              <w:left w:val="single" w:color="000000" w:sz="10" w:space="0"/>
              <w:bottom w:val="nil"/>
            </w:tcBorders>
            <w:noWrap w:val="0"/>
            <w:vAlign w:val="center"/>
          </w:tcPr>
          <w:p w14:paraId="2AE5BE4A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生态影响</w:t>
            </w:r>
          </w:p>
          <w:p w14:paraId="0334DF07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预测与</w:t>
            </w:r>
          </w:p>
          <w:p w14:paraId="2DF773EE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</w:t>
            </w:r>
          </w:p>
        </w:tc>
        <w:tc>
          <w:tcPr>
            <w:tcW w:w="750" w:type="pct"/>
            <w:noWrap w:val="0"/>
            <w:vAlign w:val="center"/>
          </w:tcPr>
          <w:p w14:paraId="2AF6BAAF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评价方法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40E10C7A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  <w:lang w:eastAsia="en-US"/>
              </w:rPr>
              <w:t>定性□；定性和定量</w:t>
            </w:r>
            <w:r>
              <w:rPr>
                <w:color w:val="auto"/>
              </w:rPr>
              <w:t>☑</w:t>
            </w:r>
          </w:p>
        </w:tc>
      </w:tr>
      <w:tr w14:paraId="3EF9D2F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</w:tcBorders>
            <w:noWrap w:val="0"/>
            <w:vAlign w:val="center"/>
          </w:tcPr>
          <w:p w14:paraId="0139CD1D">
            <w:pPr>
              <w:pStyle w:val="10"/>
              <w:bidi w:val="0"/>
              <w:rPr>
                <w:color w:val="auto"/>
                <w:lang w:eastAsia="en-US"/>
              </w:rPr>
            </w:pPr>
          </w:p>
        </w:tc>
        <w:tc>
          <w:tcPr>
            <w:tcW w:w="750" w:type="pct"/>
            <w:noWrap w:val="0"/>
            <w:vAlign w:val="center"/>
          </w:tcPr>
          <w:p w14:paraId="0F0A0529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评价内容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02E79260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植被/植物群落☑；土地利用</w:t>
            </w:r>
            <w:r>
              <w:rPr>
                <w:rFonts w:hint="eastAsia"/>
                <w:color w:val="auto"/>
              </w:rPr>
              <w:t>☑</w:t>
            </w:r>
            <w:r>
              <w:rPr>
                <w:color w:val="auto"/>
              </w:rPr>
              <w:t>；生态系统☑；生物多样性☑；重要物种☑；生态敏感区☑；生物入侵风险□；其他□</w:t>
            </w:r>
          </w:p>
        </w:tc>
      </w:tr>
      <w:tr w14:paraId="3646DC0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restart"/>
            <w:tcBorders>
              <w:left w:val="single" w:color="000000" w:sz="10" w:space="0"/>
              <w:bottom w:val="nil"/>
            </w:tcBorders>
            <w:noWrap w:val="0"/>
            <w:vAlign w:val="center"/>
          </w:tcPr>
          <w:p w14:paraId="0BC6387A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生态保护 对策措施</w:t>
            </w:r>
          </w:p>
        </w:tc>
        <w:tc>
          <w:tcPr>
            <w:tcW w:w="750" w:type="pct"/>
            <w:noWrap w:val="0"/>
            <w:vAlign w:val="center"/>
          </w:tcPr>
          <w:p w14:paraId="1C6A0879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对策措施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6D6C1694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避让□；减缓☑；生态修复☑；生态补偿□；科研□；其他</w:t>
            </w:r>
            <w:r>
              <w:rPr>
                <w:rFonts w:hint="eastAsia"/>
                <w:color w:val="auto"/>
              </w:rPr>
              <w:t>☑</w:t>
            </w:r>
          </w:p>
        </w:tc>
      </w:tr>
      <w:tr w14:paraId="23C3C57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  <w:bottom w:val="nil"/>
            </w:tcBorders>
            <w:noWrap w:val="0"/>
            <w:vAlign w:val="center"/>
          </w:tcPr>
          <w:p w14:paraId="16674CBA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6CCDA4EB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生态监测计划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172AA971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全生命周期□；长期跟踪□；常规☑；无□</w:t>
            </w:r>
          </w:p>
        </w:tc>
      </w:tr>
      <w:tr w14:paraId="00161B6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vMerge w:val="continue"/>
            <w:tcBorders>
              <w:top w:val="nil"/>
              <w:left w:val="single" w:color="000000" w:sz="10" w:space="0"/>
            </w:tcBorders>
            <w:noWrap w:val="0"/>
            <w:vAlign w:val="center"/>
          </w:tcPr>
          <w:p w14:paraId="7FC9001E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750" w:type="pct"/>
            <w:noWrap w:val="0"/>
            <w:vAlign w:val="center"/>
          </w:tcPr>
          <w:p w14:paraId="52F3DFDB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环境管理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26CB5280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环境监理□；环境影响后评价□；其他</w:t>
            </w:r>
            <w:r>
              <w:rPr>
                <w:rFonts w:hint="eastAsia"/>
                <w:color w:val="auto"/>
              </w:rPr>
              <w:t>☑</w:t>
            </w:r>
          </w:p>
        </w:tc>
      </w:tr>
      <w:tr w14:paraId="1B330F9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39" w:type="pct"/>
            <w:tcBorders>
              <w:left w:val="single" w:color="000000" w:sz="10" w:space="0"/>
            </w:tcBorders>
            <w:noWrap w:val="0"/>
            <w:vAlign w:val="center"/>
          </w:tcPr>
          <w:p w14:paraId="34A43D91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评价结论</w:t>
            </w:r>
          </w:p>
        </w:tc>
        <w:tc>
          <w:tcPr>
            <w:tcW w:w="750" w:type="pct"/>
            <w:noWrap w:val="0"/>
            <w:vAlign w:val="center"/>
          </w:tcPr>
          <w:p w14:paraId="7A1209E6">
            <w:pPr>
              <w:pStyle w:val="10"/>
              <w:bidi w:val="0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生态影响</w:t>
            </w:r>
          </w:p>
        </w:tc>
        <w:tc>
          <w:tcPr>
            <w:tcW w:w="3710" w:type="pct"/>
            <w:tcBorders>
              <w:right w:val="single" w:color="000000" w:sz="10" w:space="0"/>
            </w:tcBorders>
            <w:noWrap w:val="0"/>
            <w:vAlign w:val="center"/>
          </w:tcPr>
          <w:p w14:paraId="7985CC40">
            <w:pPr>
              <w:pStyle w:val="10"/>
              <w:bidi w:val="0"/>
              <w:jc w:val="left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可行</w:t>
            </w:r>
            <w:r>
              <w:rPr>
                <w:color w:val="auto"/>
              </w:rPr>
              <w:t>☑</w:t>
            </w:r>
            <w:r>
              <w:rPr>
                <w:color w:val="auto"/>
                <w:lang w:eastAsia="en-US"/>
              </w:rPr>
              <w:t>；不可行□</w:t>
            </w:r>
          </w:p>
        </w:tc>
      </w:tr>
      <w:tr w14:paraId="6BD860C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5000" w:type="pct"/>
            <w:gridSpan w:val="3"/>
            <w:tcBorders>
              <w:left w:val="single" w:color="000000" w:sz="10" w:space="0"/>
              <w:right w:val="single" w:color="000000" w:sz="10" w:space="0"/>
            </w:tcBorders>
            <w:noWrap w:val="0"/>
            <w:vAlign w:val="center"/>
          </w:tcPr>
          <w:p w14:paraId="5963E043">
            <w:pPr>
              <w:pStyle w:val="10"/>
              <w:bidi w:val="0"/>
              <w:jc w:val="left"/>
              <w:rPr>
                <w:color w:val="auto"/>
              </w:rPr>
            </w:pPr>
            <w:r>
              <w:rPr>
                <w:color w:val="auto"/>
              </w:rPr>
              <w:t>注：   “□” 为勾选项 ，可 √ ；“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 xml:space="preserve">   </w:t>
            </w:r>
            <w:r>
              <w:rPr>
                <w:rFonts w:hint="eastAsia"/>
                <w:color w:val="auto"/>
                <w:lang w:eastAsia="zh-CN"/>
              </w:rPr>
              <w:t>）</w:t>
            </w:r>
            <w:r>
              <w:rPr>
                <w:color w:val="auto"/>
              </w:rPr>
              <w:t>”  为内容填写项。</w:t>
            </w:r>
          </w:p>
        </w:tc>
      </w:tr>
    </w:tbl>
    <w:p w14:paraId="3F5529AC">
      <w:pPr>
        <w:shd w:val="clear" w:color="auto" w:fill="auto"/>
        <w:ind w:firstLine="0" w:firstLineChars="0"/>
        <w:rPr>
          <w:color w:val="auto"/>
          <w:shd w:val="clear" w:color="auto" w:fill="auto"/>
        </w:rPr>
      </w:pPr>
    </w:p>
    <w:p w14:paraId="4C2A3F9C">
      <w:pPr>
        <w:pStyle w:val="3"/>
        <w:shd w:val="clear" w:color="auto" w:fill="auto"/>
        <w:ind w:left="480" w:firstLine="480"/>
        <w:rPr>
          <w:color w:val="auto"/>
          <w:shd w:val="clear" w:color="auto" w:fill="auto"/>
        </w:rPr>
      </w:pPr>
    </w:p>
    <w:p w14:paraId="6AC3B26F">
      <w:pPr>
        <w:shd w:val="clear" w:color="auto" w:fill="auto"/>
        <w:rPr>
          <w:rFonts w:hint="eastAsia"/>
          <w:color w:val="auto"/>
          <w:shd w:val="clear" w:color="auto" w:fill="auto"/>
        </w:rPr>
      </w:pPr>
    </w:p>
    <w:p w14:paraId="560BE7BE">
      <w:pPr>
        <w:pStyle w:val="2"/>
        <w:shd w:val="clear" w:color="auto" w:fill="auto"/>
        <w:rPr>
          <w:rFonts w:ascii="黑体" w:hAnsi="黑体" w:eastAsia="黑体"/>
          <w:bCs/>
          <w:color w:val="auto"/>
          <w:shd w:val="clear" w:color="auto" w:fill="auto"/>
        </w:rPr>
      </w:pPr>
      <w:bookmarkStart w:id="4" w:name="_Toc18526"/>
      <w:r>
        <w:rPr>
          <w:rFonts w:hint="eastAsia" w:ascii="黑体" w:hAnsi="黑体" w:eastAsia="黑体"/>
          <w:bCs/>
          <w:color w:val="auto"/>
          <w:shd w:val="clear" w:color="auto" w:fill="auto"/>
        </w:rPr>
        <w:t>附表</w:t>
      </w:r>
      <w:r>
        <w:rPr>
          <w:rFonts w:hint="eastAsia" w:eastAsia="黑体"/>
          <w:bCs/>
          <w:color w:val="auto"/>
          <w:shd w:val="clear" w:color="auto" w:fill="auto"/>
          <w:lang w:val="en-US" w:eastAsia="zh-CN"/>
        </w:rPr>
        <w:t>5</w:t>
      </w:r>
      <w:r>
        <w:rPr>
          <w:rFonts w:hint="eastAsia" w:ascii="黑体" w:hAnsi="黑体" w:eastAsia="黑体"/>
          <w:bCs/>
          <w:color w:val="auto"/>
          <w:shd w:val="clear" w:color="auto" w:fill="auto"/>
        </w:rPr>
        <w:t>土壤环境评价自查表</w:t>
      </w:r>
      <w:bookmarkEnd w:id="4"/>
    </w:p>
    <w:tbl>
      <w:tblPr>
        <w:tblStyle w:val="7"/>
        <w:tblW w:w="5000" w:type="pct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1666"/>
        <w:gridCol w:w="1277"/>
        <w:gridCol w:w="225"/>
        <w:gridCol w:w="1049"/>
        <w:gridCol w:w="646"/>
        <w:gridCol w:w="629"/>
        <w:gridCol w:w="1427"/>
        <w:gridCol w:w="1183"/>
      </w:tblGrid>
      <w:tr w14:paraId="0E7F2FF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227" w:type="pct"/>
            <w:gridSpan w:val="2"/>
            <w:noWrap w:val="0"/>
            <w:vAlign w:val="center"/>
          </w:tcPr>
          <w:p w14:paraId="7C6E9E3E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工作内容</w:t>
            </w:r>
          </w:p>
        </w:tc>
        <w:tc>
          <w:tcPr>
            <w:tcW w:w="3080" w:type="pct"/>
            <w:gridSpan w:val="6"/>
            <w:noWrap/>
            <w:vAlign w:val="center"/>
          </w:tcPr>
          <w:p w14:paraId="637DEEE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完成情况</w:t>
            </w:r>
          </w:p>
        </w:tc>
        <w:tc>
          <w:tcPr>
            <w:tcW w:w="693" w:type="pct"/>
            <w:noWrap/>
            <w:vAlign w:val="center"/>
          </w:tcPr>
          <w:p w14:paraId="1D3F575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备注</w:t>
            </w:r>
          </w:p>
        </w:tc>
      </w:tr>
      <w:tr w14:paraId="160D5C42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restart"/>
            <w:noWrap w:val="0"/>
            <w:vAlign w:val="center"/>
          </w:tcPr>
          <w:p w14:paraId="1FA5029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影响识别</w:t>
            </w:r>
          </w:p>
        </w:tc>
        <w:tc>
          <w:tcPr>
            <w:tcW w:w="977" w:type="pct"/>
            <w:noWrap w:val="0"/>
            <w:vAlign w:val="center"/>
          </w:tcPr>
          <w:p w14:paraId="703ECF7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影响类型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5019574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污染影响型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；生态影响型</w:t>
            </w:r>
            <w:r>
              <w:rPr>
                <w:rFonts w:hint="eastAsia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；两种兼有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3" w:type="pct"/>
            <w:noWrap w:val="0"/>
            <w:vAlign w:val="center"/>
          </w:tcPr>
          <w:p w14:paraId="42FD5B0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1378C05A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4A7046A3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184C359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土地利用类型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13C7222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建设用地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□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；农用地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☑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；未利用地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3" w:type="pct"/>
            <w:noWrap w:val="0"/>
            <w:vAlign w:val="center"/>
          </w:tcPr>
          <w:p w14:paraId="1FE5BBC7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2236EC28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B414740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0035CC9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占地规模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0CE7860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（</w:t>
            </w:r>
            <w:r>
              <w:rPr>
                <w:rFonts w:hint="eastAsia"/>
                <w:color w:val="auto"/>
                <w:kern w:val="0"/>
                <w:sz w:val="21"/>
                <w:szCs w:val="21"/>
                <w:shd w:val="clear" w:color="auto" w:fill="auto"/>
                <w:lang w:val="en-US" w:eastAsia="zh-CN"/>
              </w:rPr>
              <w:t>0.53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hm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  <w:vertAlign w:val="superscript"/>
              </w:rPr>
              <w:t>2</w:t>
            </w:r>
          </w:p>
        </w:tc>
        <w:tc>
          <w:tcPr>
            <w:tcW w:w="693" w:type="pct"/>
            <w:noWrap w:val="0"/>
            <w:vAlign w:val="center"/>
          </w:tcPr>
          <w:p w14:paraId="6CAF794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200B74E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51C3B9D0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0C2EB16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敏感目标信息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24C1EE0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敏感目标（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耕地）</w:t>
            </w:r>
            <w:r>
              <w:rPr>
                <w:rFonts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、方位（</w:t>
            </w:r>
            <w:r>
              <w:rPr>
                <w:rFonts w:hint="eastAsia"/>
                <w:color w:val="auto"/>
                <w:kern w:val="0"/>
                <w:sz w:val="21"/>
                <w:szCs w:val="21"/>
                <w:highlight w:val="none"/>
                <w:shd w:val="clear" w:color="auto" w:fill="auto"/>
                <w:lang w:val="en-US" w:eastAsia="zh-CN"/>
              </w:rPr>
              <w:t>W</w:t>
            </w:r>
            <w:r>
              <w:rPr>
                <w:rFonts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）、距离（</w:t>
            </w:r>
            <w:r>
              <w:rPr>
                <w:rFonts w:hint="eastAsia"/>
                <w:color w:val="auto"/>
                <w:kern w:val="0"/>
                <w:sz w:val="21"/>
                <w:szCs w:val="21"/>
                <w:highlight w:val="none"/>
                <w:shd w:val="clear" w:color="auto" w:fill="auto"/>
                <w:lang w:val="en-US" w:eastAsia="zh-CN"/>
              </w:rPr>
              <w:t>3</w:t>
            </w:r>
            <w:r>
              <w:rPr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m</w:t>
            </w:r>
            <w:r>
              <w:rPr>
                <w:rFonts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）</w:t>
            </w:r>
          </w:p>
        </w:tc>
        <w:tc>
          <w:tcPr>
            <w:tcW w:w="693" w:type="pct"/>
            <w:noWrap w:val="0"/>
            <w:vAlign w:val="center"/>
          </w:tcPr>
          <w:p w14:paraId="50797DE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3FC55FF2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50E15152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0C1C71F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影响途径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7AB0246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大气沉降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；地面漫流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；垂直入渗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；地下水位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；其他（）</w:t>
            </w:r>
          </w:p>
        </w:tc>
        <w:tc>
          <w:tcPr>
            <w:tcW w:w="693" w:type="pct"/>
            <w:noWrap w:val="0"/>
            <w:vAlign w:val="center"/>
          </w:tcPr>
          <w:p w14:paraId="396FDD6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68E72087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1D74E8F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0F93BE8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全部污染物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193205A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93" w:type="pct"/>
            <w:noWrap w:val="0"/>
            <w:vAlign w:val="center"/>
          </w:tcPr>
          <w:p w14:paraId="42FFC7C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584C7B0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4C527D7A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4720D40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highlight w:val="none"/>
                <w:shd w:val="clear" w:color="auto" w:fill="auto"/>
              </w:rPr>
              <w:t>特征因子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145B53E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93" w:type="pct"/>
            <w:noWrap w:val="0"/>
            <w:vAlign w:val="center"/>
          </w:tcPr>
          <w:p w14:paraId="77B8065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3FD35998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12A5226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45B6293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所属土壤环境影响评价项目类别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263A606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I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类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Ⅱ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类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☑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Ⅲ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类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□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Ⅳ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类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</w:p>
        </w:tc>
        <w:tc>
          <w:tcPr>
            <w:tcW w:w="693" w:type="pct"/>
            <w:noWrap w:val="0"/>
            <w:vAlign w:val="center"/>
          </w:tcPr>
          <w:p w14:paraId="62F5180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2BEF0777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5D6C7EFB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4DC4746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敏感程度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1608F9F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敏感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□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；较敏感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；不敏感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☑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</w:p>
        </w:tc>
        <w:tc>
          <w:tcPr>
            <w:tcW w:w="693" w:type="pct"/>
            <w:noWrap w:val="0"/>
            <w:vAlign w:val="center"/>
          </w:tcPr>
          <w:p w14:paraId="1F44E6A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4AED7C4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227" w:type="pct"/>
            <w:gridSpan w:val="2"/>
            <w:noWrap w:val="0"/>
            <w:vAlign w:val="center"/>
          </w:tcPr>
          <w:p w14:paraId="3273C55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评价工作等级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6E97C7C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一级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；二级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；三级</w:t>
            </w:r>
            <w:r>
              <w:rPr>
                <w:rFonts w:hint="eastAsia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</w:p>
        </w:tc>
        <w:tc>
          <w:tcPr>
            <w:tcW w:w="693" w:type="pct"/>
            <w:noWrap w:val="0"/>
            <w:vAlign w:val="center"/>
          </w:tcPr>
          <w:p w14:paraId="0F5B331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4812A6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restart"/>
            <w:noWrap w:val="0"/>
            <w:vAlign w:val="center"/>
          </w:tcPr>
          <w:p w14:paraId="4C0C30C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现状调查内容</w:t>
            </w:r>
          </w:p>
        </w:tc>
        <w:tc>
          <w:tcPr>
            <w:tcW w:w="977" w:type="pct"/>
            <w:noWrap w:val="0"/>
            <w:vAlign w:val="center"/>
          </w:tcPr>
          <w:p w14:paraId="04B259E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资料收集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48283C7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a）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hAnsi="MS Mincho" w:eastAsia="宋体" w:cs="MS Mincho"/>
                <w:color w:val="auto"/>
                <w:sz w:val="21"/>
                <w:szCs w:val="21"/>
                <w:shd w:val="clear" w:color="auto" w:fill="auto"/>
                <w:lang w:eastAsia="zh-CN"/>
              </w:rPr>
              <w:t xml:space="preserve">； 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b）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hAnsi="MS Mincho" w:eastAsia="宋体" w:cs="MS Mincho"/>
                <w:color w:val="auto"/>
                <w:sz w:val="21"/>
                <w:szCs w:val="21"/>
                <w:shd w:val="clear" w:color="auto" w:fill="auto"/>
                <w:lang w:eastAsia="zh-CN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c）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；d）</w:t>
            </w:r>
            <w:r>
              <w:rPr>
                <w:rFonts w:hint="eastAsia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</w:p>
        </w:tc>
        <w:tc>
          <w:tcPr>
            <w:tcW w:w="693" w:type="pct"/>
            <w:noWrap w:val="0"/>
            <w:vAlign w:val="center"/>
          </w:tcPr>
          <w:p w14:paraId="5E0E1404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75D74646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6C4A3A9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367D894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理化性质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6422BDB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颜色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、</w:t>
            </w: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结构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、</w:t>
            </w:r>
            <w:r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质地</w:t>
            </w:r>
          </w:p>
        </w:tc>
        <w:tc>
          <w:tcPr>
            <w:tcW w:w="693" w:type="pct"/>
            <w:noWrap w:val="0"/>
            <w:vAlign w:val="center"/>
          </w:tcPr>
          <w:p w14:paraId="5BE170B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DEF30B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27C22C43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vMerge w:val="restart"/>
            <w:noWrap w:val="0"/>
            <w:vAlign w:val="center"/>
          </w:tcPr>
          <w:p w14:paraId="56D755C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现状监测点位</w:t>
            </w:r>
          </w:p>
        </w:tc>
        <w:tc>
          <w:tcPr>
            <w:tcW w:w="749" w:type="pct"/>
            <w:noWrap w:val="0"/>
            <w:vAlign w:val="center"/>
          </w:tcPr>
          <w:p w14:paraId="7CC2B5C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7" w:type="pct"/>
            <w:gridSpan w:val="2"/>
            <w:noWrap w:val="0"/>
            <w:vAlign w:val="center"/>
          </w:tcPr>
          <w:p w14:paraId="174B9DA7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占地范围内</w:t>
            </w:r>
          </w:p>
        </w:tc>
        <w:tc>
          <w:tcPr>
            <w:tcW w:w="748" w:type="pct"/>
            <w:gridSpan w:val="2"/>
            <w:noWrap w:val="0"/>
            <w:vAlign w:val="center"/>
          </w:tcPr>
          <w:p w14:paraId="56EDB17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占地范围外</w:t>
            </w:r>
          </w:p>
        </w:tc>
        <w:tc>
          <w:tcPr>
            <w:tcW w:w="836" w:type="pct"/>
            <w:noWrap w:val="0"/>
            <w:vAlign w:val="center"/>
          </w:tcPr>
          <w:p w14:paraId="7750004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深度</w:t>
            </w:r>
          </w:p>
        </w:tc>
        <w:tc>
          <w:tcPr>
            <w:tcW w:w="693" w:type="pct"/>
            <w:vMerge w:val="restart"/>
            <w:noWrap w:val="0"/>
            <w:vAlign w:val="center"/>
          </w:tcPr>
          <w:p w14:paraId="011046B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点位布置图</w:t>
            </w:r>
          </w:p>
        </w:tc>
      </w:tr>
      <w:tr w14:paraId="14BCD2BE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73B0EF8F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vMerge w:val="continue"/>
            <w:noWrap w:val="0"/>
            <w:vAlign w:val="center"/>
          </w:tcPr>
          <w:p w14:paraId="6E593A2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9" w:type="pct"/>
            <w:noWrap w:val="0"/>
            <w:vAlign w:val="center"/>
          </w:tcPr>
          <w:p w14:paraId="0E2F5A6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表层样点数</w:t>
            </w:r>
          </w:p>
        </w:tc>
        <w:tc>
          <w:tcPr>
            <w:tcW w:w="747" w:type="pct"/>
            <w:gridSpan w:val="2"/>
            <w:noWrap w:val="0"/>
            <w:vAlign w:val="center"/>
          </w:tcPr>
          <w:p w14:paraId="1AD1D20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1</w:t>
            </w:r>
          </w:p>
        </w:tc>
        <w:tc>
          <w:tcPr>
            <w:tcW w:w="748" w:type="pct"/>
            <w:gridSpan w:val="2"/>
            <w:noWrap w:val="0"/>
            <w:vAlign w:val="center"/>
          </w:tcPr>
          <w:p w14:paraId="425754A7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2</w:t>
            </w:r>
          </w:p>
        </w:tc>
        <w:tc>
          <w:tcPr>
            <w:tcW w:w="836" w:type="pct"/>
            <w:noWrap w:val="0"/>
            <w:vAlign w:val="center"/>
          </w:tcPr>
          <w:p w14:paraId="452AC0F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0-20cm</w:t>
            </w:r>
          </w:p>
        </w:tc>
        <w:tc>
          <w:tcPr>
            <w:tcW w:w="693" w:type="pct"/>
            <w:vMerge w:val="continue"/>
            <w:noWrap w:val="0"/>
            <w:vAlign w:val="center"/>
          </w:tcPr>
          <w:p w14:paraId="4586C154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E88387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8D039C9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vMerge w:val="continue"/>
            <w:noWrap w:val="0"/>
            <w:vAlign w:val="center"/>
          </w:tcPr>
          <w:p w14:paraId="42D6362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9" w:type="pct"/>
            <w:noWrap w:val="0"/>
            <w:vAlign w:val="center"/>
          </w:tcPr>
          <w:p w14:paraId="2B079FD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柱状样点数</w:t>
            </w:r>
          </w:p>
        </w:tc>
        <w:tc>
          <w:tcPr>
            <w:tcW w:w="747" w:type="pct"/>
            <w:gridSpan w:val="2"/>
            <w:noWrap w:val="0"/>
            <w:vAlign w:val="center"/>
          </w:tcPr>
          <w:p w14:paraId="5DFF4F2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0</w:t>
            </w:r>
          </w:p>
        </w:tc>
        <w:tc>
          <w:tcPr>
            <w:tcW w:w="748" w:type="pct"/>
            <w:gridSpan w:val="2"/>
            <w:noWrap w:val="0"/>
            <w:vAlign w:val="center"/>
          </w:tcPr>
          <w:p w14:paraId="6DA571B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0</w:t>
            </w:r>
          </w:p>
        </w:tc>
        <w:tc>
          <w:tcPr>
            <w:tcW w:w="836" w:type="pct"/>
            <w:noWrap w:val="0"/>
            <w:vAlign w:val="center"/>
          </w:tcPr>
          <w:p w14:paraId="50CB535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/</w:t>
            </w:r>
          </w:p>
        </w:tc>
        <w:tc>
          <w:tcPr>
            <w:tcW w:w="693" w:type="pct"/>
            <w:vMerge w:val="continue"/>
            <w:noWrap w:val="0"/>
            <w:vAlign w:val="center"/>
          </w:tcPr>
          <w:p w14:paraId="3CBC121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60B180D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799D1AC3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10AA6CC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现状监测因子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0AEFBE1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《土壤环境质量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 xml:space="preserve">  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农用地土壤污染风险管控标准（试行）》（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GB15618-2018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8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项及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pH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值</w:t>
            </w:r>
          </w:p>
        </w:tc>
        <w:tc>
          <w:tcPr>
            <w:tcW w:w="693" w:type="pct"/>
            <w:noWrap w:val="0"/>
            <w:vAlign w:val="center"/>
          </w:tcPr>
          <w:p w14:paraId="58F12EF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2A35835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restart"/>
            <w:noWrap w:val="0"/>
            <w:vAlign w:val="center"/>
          </w:tcPr>
          <w:p w14:paraId="498D29C6">
            <w:pPr>
              <w:widowControl/>
              <w:shd w:val="clear" w:color="auto" w:fill="auto"/>
              <w:spacing w:line="240" w:lineRule="auto"/>
              <w:ind w:left="0" w:leftChars="0" w:firstLine="0" w:firstLineChars="0"/>
              <w:contextualSpacing/>
              <w:jc w:val="both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现状评价</w:t>
            </w:r>
          </w:p>
        </w:tc>
        <w:tc>
          <w:tcPr>
            <w:tcW w:w="977" w:type="pct"/>
            <w:noWrap w:val="0"/>
            <w:vAlign w:val="center"/>
          </w:tcPr>
          <w:p w14:paraId="353E735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评价因子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451FB030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《土壤环境质量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 xml:space="preserve">  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农用地土壤污染风险管控标准（试行）》（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GB15618-2018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8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项及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pH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值</w:t>
            </w:r>
          </w:p>
        </w:tc>
        <w:tc>
          <w:tcPr>
            <w:tcW w:w="693" w:type="pct"/>
            <w:noWrap w:val="0"/>
            <w:vAlign w:val="center"/>
          </w:tcPr>
          <w:p w14:paraId="7C6B50C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64BD2B3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62FF6B5B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6DBBCB0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评价标准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044A583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GB15618</w:t>
            </w:r>
            <w:r>
              <w:rPr>
                <w:rFonts w:hint="eastAsia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GB36600</w:t>
            </w:r>
            <w:r>
              <w:rPr>
                <w:rFonts w:hint="eastAsia" w:hAnsi="MS Gothic" w:eastAsia="宋体" w:cs="MS Gothic"/>
                <w:color w:val="auto"/>
                <w:sz w:val="21"/>
                <w:szCs w:val="21"/>
                <w:shd w:val="clear" w:color="auto" w:fill="auto"/>
                <w:lang w:eastAsia="zh-CN"/>
              </w:rPr>
              <w:t>□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D.1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D.2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；其他（）</w:t>
            </w:r>
          </w:p>
        </w:tc>
        <w:tc>
          <w:tcPr>
            <w:tcW w:w="693" w:type="pct"/>
            <w:noWrap w:val="0"/>
            <w:vAlign w:val="center"/>
          </w:tcPr>
          <w:p w14:paraId="105B8F7F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2920399E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ECBB647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22C77D6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现状评价结论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23C7E25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1#</w:t>
            </w:r>
            <w:r>
              <w:rPr>
                <w:rFonts w:hint="eastAsia"/>
                <w:color w:val="auto"/>
                <w:kern w:val="0"/>
                <w:sz w:val="21"/>
                <w:szCs w:val="21"/>
                <w:shd w:val="clear" w:color="auto" w:fill="auto"/>
                <w:lang w:eastAsia="zh-CN"/>
              </w:rPr>
              <w:t>、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2#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、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3#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监测点位检测值均满足《土壤环境质量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 xml:space="preserve">  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农用地土壤污染风险管控标准（试行）》（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GB15618-2018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）中表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1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农用地土壤污染风险筛选值（基本项目）。</w:t>
            </w:r>
          </w:p>
        </w:tc>
        <w:tc>
          <w:tcPr>
            <w:tcW w:w="693" w:type="pct"/>
            <w:noWrap w:val="0"/>
            <w:vAlign w:val="center"/>
          </w:tcPr>
          <w:p w14:paraId="099B0B90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115E9F26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restart"/>
            <w:noWrap w:val="0"/>
            <w:vAlign w:val="center"/>
          </w:tcPr>
          <w:p w14:paraId="3D771756">
            <w:pPr>
              <w:widowControl/>
              <w:shd w:val="clear" w:color="auto" w:fill="auto"/>
              <w:spacing w:line="240" w:lineRule="auto"/>
              <w:ind w:left="0" w:leftChars="0" w:firstLine="0" w:firstLineChars="0"/>
              <w:contextualSpacing/>
              <w:jc w:val="both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影响预测</w:t>
            </w:r>
          </w:p>
        </w:tc>
        <w:tc>
          <w:tcPr>
            <w:tcW w:w="977" w:type="pct"/>
            <w:noWrap w:val="0"/>
            <w:vAlign w:val="center"/>
          </w:tcPr>
          <w:p w14:paraId="2C1B0EC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预测因子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70CC9E3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93" w:type="pct"/>
            <w:noWrap w:val="0"/>
            <w:vAlign w:val="center"/>
          </w:tcPr>
          <w:p w14:paraId="72535398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75F09D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5882B546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54001A9C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预测方法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3CDAB96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附录E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；附录F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；其他（）</w:t>
            </w:r>
          </w:p>
        </w:tc>
        <w:tc>
          <w:tcPr>
            <w:tcW w:w="693" w:type="pct"/>
            <w:noWrap w:val="0"/>
            <w:vAlign w:val="center"/>
          </w:tcPr>
          <w:p w14:paraId="3240C0A0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715B1CC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E1EE9E7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72D57004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预测分析内容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1537267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影响范围（）</w:t>
            </w:r>
          </w:p>
          <w:p w14:paraId="394973F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影响程度（影响较小）</w:t>
            </w:r>
          </w:p>
        </w:tc>
        <w:tc>
          <w:tcPr>
            <w:tcW w:w="693" w:type="pct"/>
            <w:noWrap w:val="0"/>
            <w:vAlign w:val="center"/>
          </w:tcPr>
          <w:p w14:paraId="640244A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593B6236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66CC233F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3A3B14D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预测结论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5F2E0C04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达标结论：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b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c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  <w:p w14:paraId="7FBF745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不达标结论：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a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b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）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3" w:type="pct"/>
            <w:noWrap w:val="0"/>
            <w:vAlign w:val="center"/>
          </w:tcPr>
          <w:p w14:paraId="452320F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4FC0A5F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restart"/>
            <w:noWrap w:val="0"/>
            <w:vAlign w:val="center"/>
          </w:tcPr>
          <w:p w14:paraId="30E03194">
            <w:pPr>
              <w:widowControl/>
              <w:shd w:val="clear" w:color="auto" w:fill="auto"/>
              <w:spacing w:line="240" w:lineRule="auto"/>
              <w:ind w:left="0" w:leftChars="0" w:firstLine="0" w:firstLineChars="0"/>
              <w:contextualSpacing/>
              <w:jc w:val="both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防治措施</w:t>
            </w:r>
          </w:p>
        </w:tc>
        <w:tc>
          <w:tcPr>
            <w:tcW w:w="977" w:type="pct"/>
            <w:noWrap w:val="0"/>
            <w:vAlign w:val="center"/>
          </w:tcPr>
          <w:p w14:paraId="5678165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防控措施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00E6F3E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土壤环境质量现状保障</w:t>
            </w:r>
            <w:r>
              <w:rPr>
                <w:rFonts w:hint="eastAsia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；源头控制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；边程防控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；其他（）</w:t>
            </w:r>
          </w:p>
        </w:tc>
        <w:tc>
          <w:tcPr>
            <w:tcW w:w="693" w:type="pct"/>
            <w:noWrap w:val="0"/>
            <w:vAlign w:val="center"/>
          </w:tcPr>
          <w:p w14:paraId="2365938F">
            <w:pPr>
              <w:shd w:val="clear" w:color="auto" w:fill="auto"/>
              <w:spacing w:line="240" w:lineRule="auto"/>
              <w:ind w:firstLine="0" w:firstLineChars="0"/>
              <w:contextualSpacing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52F2C31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71025424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vMerge w:val="restart"/>
            <w:noWrap w:val="0"/>
            <w:vAlign w:val="center"/>
          </w:tcPr>
          <w:p w14:paraId="6872674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跟踪监测</w:t>
            </w:r>
          </w:p>
        </w:tc>
        <w:tc>
          <w:tcPr>
            <w:tcW w:w="881" w:type="pct"/>
            <w:gridSpan w:val="2"/>
            <w:noWrap w:val="0"/>
            <w:vAlign w:val="center"/>
          </w:tcPr>
          <w:p w14:paraId="4A4F955E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监测点数</w:t>
            </w:r>
          </w:p>
        </w:tc>
        <w:tc>
          <w:tcPr>
            <w:tcW w:w="994" w:type="pct"/>
            <w:gridSpan w:val="2"/>
            <w:noWrap w:val="0"/>
            <w:vAlign w:val="center"/>
          </w:tcPr>
          <w:p w14:paraId="1EAFAD7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监测指标</w:t>
            </w:r>
          </w:p>
        </w:tc>
        <w:tc>
          <w:tcPr>
            <w:tcW w:w="1205" w:type="pct"/>
            <w:gridSpan w:val="2"/>
            <w:noWrap w:val="0"/>
            <w:vAlign w:val="center"/>
          </w:tcPr>
          <w:p w14:paraId="51C895CE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监测频次</w:t>
            </w:r>
          </w:p>
        </w:tc>
        <w:tc>
          <w:tcPr>
            <w:tcW w:w="693" w:type="pct"/>
            <w:vMerge w:val="restart"/>
            <w:noWrap w:val="0"/>
            <w:vAlign w:val="center"/>
          </w:tcPr>
          <w:p w14:paraId="6BF2767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74FC6E1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2C11B713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vMerge w:val="continue"/>
            <w:noWrap w:val="0"/>
            <w:vAlign w:val="center"/>
          </w:tcPr>
          <w:p w14:paraId="79C8FB44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881" w:type="pct"/>
            <w:gridSpan w:val="2"/>
            <w:noWrap w:val="0"/>
            <w:vAlign w:val="center"/>
          </w:tcPr>
          <w:p w14:paraId="48E1F4F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94" w:type="pct"/>
            <w:gridSpan w:val="2"/>
            <w:noWrap w:val="0"/>
            <w:vAlign w:val="center"/>
          </w:tcPr>
          <w:p w14:paraId="24A8753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205" w:type="pct"/>
            <w:gridSpan w:val="2"/>
            <w:noWrap w:val="0"/>
            <w:vAlign w:val="center"/>
          </w:tcPr>
          <w:p w14:paraId="22ED196E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93" w:type="pct"/>
            <w:vMerge w:val="continue"/>
            <w:noWrap w:val="0"/>
            <w:vAlign w:val="center"/>
          </w:tcPr>
          <w:p w14:paraId="4C81D195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1D05694F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250" w:type="pct"/>
            <w:vMerge w:val="continue"/>
            <w:noWrap w:val="0"/>
            <w:vAlign w:val="center"/>
          </w:tcPr>
          <w:p w14:paraId="1A94B580">
            <w:pPr>
              <w:widowControl/>
              <w:shd w:val="clear" w:color="auto" w:fill="auto"/>
              <w:spacing w:line="240" w:lineRule="auto"/>
              <w:ind w:firstLine="42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77" w:type="pct"/>
            <w:noWrap w:val="0"/>
            <w:vAlign w:val="center"/>
          </w:tcPr>
          <w:p w14:paraId="5AB51921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信息公开指标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2BA47CD6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93" w:type="pct"/>
            <w:vMerge w:val="continue"/>
            <w:noWrap w:val="0"/>
            <w:vAlign w:val="center"/>
          </w:tcPr>
          <w:p w14:paraId="713BB5C2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6CF440C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227" w:type="pct"/>
            <w:gridSpan w:val="2"/>
            <w:noWrap w:val="0"/>
            <w:vAlign w:val="center"/>
          </w:tcPr>
          <w:p w14:paraId="3B76F54B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评价结论</w:t>
            </w:r>
          </w:p>
        </w:tc>
        <w:tc>
          <w:tcPr>
            <w:tcW w:w="3080" w:type="pct"/>
            <w:gridSpan w:val="6"/>
            <w:noWrap w:val="0"/>
            <w:vAlign w:val="center"/>
          </w:tcPr>
          <w:p w14:paraId="2C79F9B3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left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  <w:t>本项目营运期对土壤环境影响较小。</w:t>
            </w:r>
          </w:p>
        </w:tc>
        <w:tc>
          <w:tcPr>
            <w:tcW w:w="693" w:type="pct"/>
            <w:noWrap w:val="0"/>
            <w:vAlign w:val="center"/>
          </w:tcPr>
          <w:p w14:paraId="42BA22ED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center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</w:p>
        </w:tc>
      </w:tr>
      <w:tr w14:paraId="09A68B6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5000" w:type="pct"/>
            <w:gridSpan w:val="9"/>
            <w:noWrap w:val="0"/>
            <w:vAlign w:val="center"/>
          </w:tcPr>
          <w:p w14:paraId="51771D1A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both"/>
              <w:rPr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1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：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“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”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为勾选项，可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√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“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（）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”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为内容填写项；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“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备注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”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为其他补充内容</w:t>
            </w:r>
          </w:p>
          <w:p w14:paraId="3E1F0879">
            <w:pPr>
              <w:widowControl/>
              <w:shd w:val="clear" w:color="auto" w:fill="auto"/>
              <w:spacing w:line="240" w:lineRule="auto"/>
              <w:ind w:firstLine="0" w:firstLineChars="0"/>
              <w:contextualSpacing/>
              <w:jc w:val="both"/>
              <w:rPr>
                <w:rFonts w:ascii="宋体" w:hAnsi="宋体"/>
                <w:color w:val="auto"/>
                <w:kern w:val="0"/>
                <w:sz w:val="21"/>
                <w:szCs w:val="21"/>
                <w:shd w:val="clear" w:color="auto" w:fill="auto"/>
              </w:rPr>
            </w:pP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注</w:t>
            </w:r>
            <w:r>
              <w:rPr>
                <w:color w:val="auto"/>
                <w:kern w:val="0"/>
                <w:sz w:val="21"/>
                <w:szCs w:val="21"/>
                <w:shd w:val="clear" w:color="auto" w:fill="auto"/>
              </w:rPr>
              <w:t>2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：需要分别开展土壤</w:t>
            </w:r>
            <w:r>
              <w:rPr>
                <w:rFonts w:hint="eastAsia" w:hAnsi="宋体"/>
                <w:color w:val="auto"/>
                <w:kern w:val="0"/>
                <w:sz w:val="21"/>
                <w:szCs w:val="21"/>
                <w:shd w:val="clear" w:color="auto" w:fill="auto"/>
                <w:lang w:eastAsia="zh-CN"/>
              </w:rPr>
              <w:t>环境影响评价</w:t>
            </w:r>
            <w:r>
              <w:rPr>
                <w:rFonts w:hAnsi="宋体"/>
                <w:color w:val="auto"/>
                <w:kern w:val="0"/>
                <w:sz w:val="21"/>
                <w:szCs w:val="21"/>
                <w:shd w:val="clear" w:color="auto" w:fill="auto"/>
              </w:rPr>
              <w:t>工作的，分别填写自查表。</w:t>
            </w:r>
          </w:p>
        </w:tc>
      </w:tr>
    </w:tbl>
    <w:p w14:paraId="0D10F50D">
      <w:pPr>
        <w:pStyle w:val="3"/>
        <w:shd w:val="clear" w:color="auto" w:fill="auto"/>
        <w:ind w:left="0" w:leftChars="0" w:firstLine="0" w:firstLineChars="0"/>
        <w:rPr>
          <w:rFonts w:hint="eastAsia"/>
          <w:color w:val="auto"/>
          <w:shd w:val="clear" w:color="auto" w:fill="auto"/>
        </w:rPr>
        <w:sectPr>
          <w:pgSz w:w="11906" w:h="16838"/>
          <w:pgMar w:top="1440" w:right="1797" w:bottom="1440" w:left="1797" w:header="851" w:footer="992" w:gutter="0"/>
          <w:pgBorders w:zOrder="back"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type="linesAndChars" w:linePitch="312" w:charSpace="0"/>
        </w:sectPr>
      </w:pPr>
    </w:p>
    <w:p w14:paraId="3111B3B5">
      <w:pPr>
        <w:pStyle w:val="2"/>
        <w:shd w:val="clear" w:color="auto" w:fill="auto"/>
        <w:rPr>
          <w:rFonts w:ascii="黑体" w:hAnsi="黑体" w:eastAsia="黑体"/>
          <w:bCs/>
          <w:color w:val="auto"/>
          <w:shd w:val="clear" w:color="auto" w:fill="auto"/>
        </w:rPr>
      </w:pPr>
      <w:bookmarkStart w:id="5" w:name="_Toc13908"/>
      <w:r>
        <w:rPr>
          <w:rFonts w:hint="eastAsia" w:ascii="黑体" w:hAnsi="黑体" w:eastAsia="黑体"/>
          <w:bCs/>
          <w:color w:val="auto"/>
          <w:shd w:val="clear" w:color="auto" w:fill="auto"/>
        </w:rPr>
        <w:t>附表</w:t>
      </w:r>
      <w:r>
        <w:rPr>
          <w:rFonts w:hint="eastAsia" w:eastAsia="黑体"/>
          <w:bCs/>
          <w:color w:val="auto"/>
          <w:shd w:val="clear" w:color="auto" w:fill="auto"/>
          <w:lang w:val="en-US" w:eastAsia="zh-CN"/>
        </w:rPr>
        <w:t>6</w:t>
      </w:r>
      <w:r>
        <w:rPr>
          <w:rFonts w:hint="eastAsia" w:ascii="黑体" w:hAnsi="黑体" w:eastAsia="黑体"/>
          <w:bCs/>
          <w:color w:val="auto"/>
          <w:shd w:val="clear" w:color="auto" w:fill="auto"/>
        </w:rPr>
        <w:t>环境风险评价自查表</w:t>
      </w:r>
      <w:bookmarkEnd w:id="5"/>
    </w:p>
    <w:tbl>
      <w:tblPr>
        <w:tblStyle w:val="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1"/>
        <w:gridCol w:w="1275"/>
        <w:gridCol w:w="852"/>
        <w:gridCol w:w="565"/>
        <w:gridCol w:w="235"/>
        <w:gridCol w:w="482"/>
        <w:gridCol w:w="417"/>
        <w:gridCol w:w="145"/>
        <w:gridCol w:w="339"/>
        <w:gridCol w:w="499"/>
        <w:gridCol w:w="9"/>
        <w:gridCol w:w="433"/>
        <w:gridCol w:w="570"/>
        <w:gridCol w:w="157"/>
        <w:gridCol w:w="515"/>
        <w:gridCol w:w="461"/>
        <w:gridCol w:w="85"/>
        <w:gridCol w:w="498"/>
        <w:gridCol w:w="597"/>
      </w:tblGrid>
      <w:tr w14:paraId="70040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5DD594F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工作内容</w:t>
            </w:r>
          </w:p>
        </w:tc>
        <w:tc>
          <w:tcPr>
            <w:tcW w:w="4022" w:type="pct"/>
            <w:gridSpan w:val="17"/>
            <w:noWrap/>
            <w:vAlign w:val="center"/>
          </w:tcPr>
          <w:p w14:paraId="21D0862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完成情况</w:t>
            </w:r>
          </w:p>
        </w:tc>
      </w:tr>
      <w:tr w14:paraId="6F7BA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restart"/>
            <w:noWrap w:val="0"/>
            <w:vAlign w:val="center"/>
          </w:tcPr>
          <w:p w14:paraId="36EEB5FC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风险调查</w:t>
            </w:r>
          </w:p>
        </w:tc>
        <w:tc>
          <w:tcPr>
            <w:tcW w:w="748" w:type="pct"/>
            <w:vMerge w:val="restart"/>
            <w:noWrap w:val="0"/>
            <w:vAlign w:val="center"/>
          </w:tcPr>
          <w:p w14:paraId="5D256AE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危险物质</w:t>
            </w:r>
          </w:p>
        </w:tc>
        <w:tc>
          <w:tcPr>
            <w:tcW w:w="500" w:type="pct"/>
            <w:noWrap w:val="0"/>
            <w:vAlign w:val="center"/>
          </w:tcPr>
          <w:p w14:paraId="6F9E26F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名称</w:t>
            </w:r>
          </w:p>
        </w:tc>
        <w:tc>
          <w:tcPr>
            <w:tcW w:w="469" w:type="pct"/>
            <w:gridSpan w:val="2"/>
            <w:noWrap w:val="0"/>
            <w:vAlign w:val="center"/>
          </w:tcPr>
          <w:p w14:paraId="2520253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810" w:type="pct"/>
            <w:gridSpan w:val="4"/>
            <w:noWrap/>
            <w:vAlign w:val="center"/>
          </w:tcPr>
          <w:p w14:paraId="2DAC4A8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297" w:type="pct"/>
            <w:gridSpan w:val="2"/>
            <w:noWrap w:val="0"/>
            <w:vAlign w:val="center"/>
          </w:tcPr>
          <w:p w14:paraId="70CF5B69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80" w:type="pct"/>
            <w:gridSpan w:val="3"/>
            <w:noWrap/>
            <w:vAlign w:val="center"/>
          </w:tcPr>
          <w:p w14:paraId="3BA4E62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gridSpan w:val="4"/>
            <w:noWrap w:val="0"/>
            <w:vAlign w:val="center"/>
          </w:tcPr>
          <w:p w14:paraId="71BFBB3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350" w:type="pct"/>
            <w:noWrap/>
            <w:vAlign w:val="center"/>
          </w:tcPr>
          <w:p w14:paraId="679B685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</w:tr>
      <w:tr w14:paraId="02F7D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5A2D36C3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166538E5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noWrap/>
            <w:vAlign w:val="center"/>
          </w:tcPr>
          <w:p w14:paraId="114D20A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存在总量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/t</w:t>
            </w:r>
          </w:p>
        </w:tc>
        <w:tc>
          <w:tcPr>
            <w:tcW w:w="469" w:type="pct"/>
            <w:gridSpan w:val="2"/>
            <w:noWrap w:val="0"/>
            <w:vAlign w:val="center"/>
          </w:tcPr>
          <w:p w14:paraId="50AA1EF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810" w:type="pct"/>
            <w:gridSpan w:val="4"/>
            <w:noWrap/>
            <w:vAlign w:val="center"/>
          </w:tcPr>
          <w:p w14:paraId="5BB05B2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297" w:type="pct"/>
            <w:gridSpan w:val="2"/>
            <w:noWrap w:val="0"/>
            <w:vAlign w:val="center"/>
          </w:tcPr>
          <w:p w14:paraId="48F02C1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680" w:type="pct"/>
            <w:gridSpan w:val="3"/>
            <w:noWrap/>
            <w:vAlign w:val="center"/>
          </w:tcPr>
          <w:p w14:paraId="77BFD478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914" w:type="pct"/>
            <w:gridSpan w:val="4"/>
            <w:noWrap w:val="0"/>
            <w:vAlign w:val="center"/>
          </w:tcPr>
          <w:p w14:paraId="7EB9C4C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350" w:type="pct"/>
            <w:noWrap/>
            <w:vAlign w:val="center"/>
          </w:tcPr>
          <w:p w14:paraId="409E307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</w:tr>
      <w:tr w14:paraId="5BAB1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21558334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restart"/>
            <w:noWrap w:val="0"/>
            <w:vAlign w:val="center"/>
          </w:tcPr>
          <w:p w14:paraId="338593F3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环境敏感性</w:t>
            </w:r>
          </w:p>
        </w:tc>
        <w:tc>
          <w:tcPr>
            <w:tcW w:w="500" w:type="pct"/>
            <w:vMerge w:val="restart"/>
            <w:noWrap w:val="0"/>
            <w:vAlign w:val="center"/>
          </w:tcPr>
          <w:p w14:paraId="5CF1892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</w:t>
            </w:r>
          </w:p>
        </w:tc>
        <w:tc>
          <w:tcPr>
            <w:tcW w:w="1831" w:type="pct"/>
            <w:gridSpan w:val="9"/>
            <w:noWrap w:val="0"/>
            <w:vAlign w:val="center"/>
          </w:tcPr>
          <w:p w14:paraId="38D8EAC3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500m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范围内人口数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  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人</w:t>
            </w:r>
          </w:p>
        </w:tc>
        <w:tc>
          <w:tcPr>
            <w:tcW w:w="1690" w:type="pct"/>
            <w:gridSpan w:val="7"/>
            <w:noWrap w:val="0"/>
            <w:vAlign w:val="center"/>
          </w:tcPr>
          <w:p w14:paraId="653AE4A4">
            <w:pPr>
              <w:widowControl/>
              <w:shd w:val="clear" w:color="auto" w:fill="auto"/>
              <w:spacing w:line="240" w:lineRule="auto"/>
              <w:ind w:firstLine="0" w:firstLineChars="0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5km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范围内人口数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人</w:t>
            </w:r>
          </w:p>
        </w:tc>
      </w:tr>
      <w:tr w14:paraId="59B3FD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098B9B2F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41ED2D5D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 w14:paraId="41E8F195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2830" w:type="pct"/>
            <w:gridSpan w:val="13"/>
            <w:noWrap/>
            <w:vAlign w:val="center"/>
          </w:tcPr>
          <w:p w14:paraId="2D9012F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每公里管段周边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200m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范围内人口数（最大）</w:t>
            </w:r>
          </w:p>
        </w:tc>
        <w:tc>
          <w:tcPr>
            <w:tcW w:w="691" w:type="pct"/>
            <w:gridSpan w:val="3"/>
            <w:noWrap/>
            <w:vAlign w:val="center"/>
          </w:tcPr>
          <w:p w14:paraId="65D9189A">
            <w:pPr>
              <w:widowControl/>
              <w:shd w:val="clear" w:color="auto" w:fill="auto"/>
              <w:spacing w:line="240" w:lineRule="auto"/>
              <w:ind w:firstLine="0" w:firstLineChars="0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人</w:t>
            </w:r>
          </w:p>
        </w:tc>
      </w:tr>
      <w:tr w14:paraId="258F65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448C3957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116A3E03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vMerge w:val="restart"/>
            <w:noWrap w:val="0"/>
            <w:vAlign w:val="center"/>
          </w:tcPr>
          <w:p w14:paraId="42A84E0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地表水</w:t>
            </w:r>
          </w:p>
        </w:tc>
        <w:tc>
          <w:tcPr>
            <w:tcW w:w="1572" w:type="pct"/>
            <w:gridSpan w:val="7"/>
            <w:noWrap w:val="0"/>
            <w:vAlign w:val="center"/>
          </w:tcPr>
          <w:p w14:paraId="622545D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地表水功能敏感性</w:t>
            </w:r>
          </w:p>
        </w:tc>
        <w:tc>
          <w:tcPr>
            <w:tcW w:w="593" w:type="pct"/>
            <w:gridSpan w:val="3"/>
            <w:noWrap w:val="0"/>
            <w:vAlign w:val="center"/>
          </w:tcPr>
          <w:p w14:paraId="5FBA2005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F1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64" w:type="pct"/>
            <w:gridSpan w:val="3"/>
            <w:noWrap w:val="0"/>
            <w:vAlign w:val="center"/>
          </w:tcPr>
          <w:p w14:paraId="26B95E6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F2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66E9C18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F3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617F1B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1859D142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583ABC85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 w14:paraId="19353822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572" w:type="pct"/>
            <w:gridSpan w:val="7"/>
            <w:noWrap w:val="0"/>
            <w:vAlign w:val="center"/>
          </w:tcPr>
          <w:p w14:paraId="62AEB74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环境敏感目标分级</w:t>
            </w:r>
          </w:p>
        </w:tc>
        <w:tc>
          <w:tcPr>
            <w:tcW w:w="593" w:type="pct"/>
            <w:gridSpan w:val="3"/>
            <w:noWrap w:val="0"/>
            <w:vAlign w:val="center"/>
          </w:tcPr>
          <w:p w14:paraId="39ECBE6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S1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64" w:type="pct"/>
            <w:gridSpan w:val="3"/>
            <w:noWrap w:val="0"/>
            <w:vAlign w:val="center"/>
          </w:tcPr>
          <w:p w14:paraId="70B9E44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S2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74E9A2A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S3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60D741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760A83A5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54AD4CA7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vMerge w:val="restart"/>
            <w:noWrap w:val="0"/>
            <w:vAlign w:val="center"/>
          </w:tcPr>
          <w:p w14:paraId="7A01826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地下水</w:t>
            </w:r>
          </w:p>
        </w:tc>
        <w:tc>
          <w:tcPr>
            <w:tcW w:w="1572" w:type="pct"/>
            <w:gridSpan w:val="7"/>
            <w:noWrap w:val="0"/>
            <w:vAlign w:val="center"/>
          </w:tcPr>
          <w:p w14:paraId="37ED8B4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地下水功能敏感性</w:t>
            </w:r>
          </w:p>
        </w:tc>
        <w:tc>
          <w:tcPr>
            <w:tcW w:w="593" w:type="pct"/>
            <w:gridSpan w:val="3"/>
            <w:noWrap w:val="0"/>
            <w:vAlign w:val="center"/>
          </w:tcPr>
          <w:p w14:paraId="78BDBDF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G1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64" w:type="pct"/>
            <w:gridSpan w:val="3"/>
            <w:noWrap w:val="0"/>
            <w:vAlign w:val="center"/>
          </w:tcPr>
          <w:p w14:paraId="2D569C5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G2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2A509A1C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G3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33280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2FC73B2E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2910D4F1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vMerge w:val="continue"/>
            <w:noWrap w:val="0"/>
            <w:vAlign w:val="center"/>
          </w:tcPr>
          <w:p w14:paraId="27A6B361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1572" w:type="pct"/>
            <w:gridSpan w:val="7"/>
            <w:noWrap w:val="0"/>
            <w:vAlign w:val="center"/>
          </w:tcPr>
          <w:p w14:paraId="143DDEE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包气带防污性能</w:t>
            </w:r>
          </w:p>
        </w:tc>
        <w:tc>
          <w:tcPr>
            <w:tcW w:w="593" w:type="pct"/>
            <w:gridSpan w:val="3"/>
            <w:noWrap w:val="0"/>
            <w:vAlign w:val="center"/>
          </w:tcPr>
          <w:p w14:paraId="115FDB3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D1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64" w:type="pct"/>
            <w:gridSpan w:val="3"/>
            <w:noWrap w:val="0"/>
            <w:vAlign w:val="center"/>
          </w:tcPr>
          <w:p w14:paraId="3FC04D75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D2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06E613B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D3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234BE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restart"/>
            <w:noWrap w:val="0"/>
            <w:vAlign w:val="center"/>
          </w:tcPr>
          <w:p w14:paraId="57A0F99C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物质及工艺系统危险性</w:t>
            </w:r>
          </w:p>
        </w:tc>
        <w:tc>
          <w:tcPr>
            <w:tcW w:w="500" w:type="pct"/>
            <w:noWrap w:val="0"/>
            <w:vAlign w:val="center"/>
          </w:tcPr>
          <w:p w14:paraId="2123446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iCs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iCs/>
                <w:color w:val="auto"/>
                <w:sz w:val="21"/>
                <w:szCs w:val="21"/>
                <w:shd w:val="clear" w:color="auto" w:fill="auto"/>
              </w:rPr>
              <w:t>Q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值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1EFAAFB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iCs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iCs/>
                <w:color w:val="auto"/>
                <w:sz w:val="21"/>
                <w:szCs w:val="21"/>
                <w:shd w:val="clear" w:color="auto" w:fill="auto"/>
              </w:rPr>
              <w:t>Q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＜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820" w:type="pct"/>
            <w:gridSpan w:val="4"/>
            <w:noWrap w:val="0"/>
            <w:vAlign w:val="center"/>
          </w:tcPr>
          <w:p w14:paraId="00C46FA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1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≤</w:t>
            </w:r>
            <w:r>
              <w:rPr>
                <w:iCs/>
                <w:color w:val="auto"/>
                <w:sz w:val="21"/>
                <w:szCs w:val="21"/>
                <w:shd w:val="clear" w:color="auto" w:fill="auto"/>
              </w:rPr>
              <w:t>Q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＜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10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57" w:type="pct"/>
            <w:gridSpan w:val="6"/>
            <w:noWrap w:val="0"/>
            <w:vAlign w:val="center"/>
          </w:tcPr>
          <w:p w14:paraId="4C1A2269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10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≤</w:t>
            </w:r>
            <w:r>
              <w:rPr>
                <w:iCs/>
                <w:color w:val="auto"/>
                <w:sz w:val="21"/>
                <w:szCs w:val="21"/>
                <w:shd w:val="clear" w:color="auto" w:fill="auto"/>
              </w:rPr>
              <w:t>Q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＜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100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5AD90C7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iCs/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iCs/>
                <w:color w:val="auto"/>
                <w:sz w:val="21"/>
                <w:szCs w:val="21"/>
                <w:shd w:val="clear" w:color="auto" w:fill="auto"/>
              </w:rPr>
              <w:t>Q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＞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100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55916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continue"/>
            <w:noWrap w:val="0"/>
            <w:vAlign w:val="center"/>
          </w:tcPr>
          <w:p w14:paraId="0C2D7054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noWrap w:val="0"/>
            <w:vAlign w:val="center"/>
          </w:tcPr>
          <w:p w14:paraId="4107918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M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值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736C6388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M1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820" w:type="pct"/>
            <w:gridSpan w:val="4"/>
            <w:noWrap w:val="0"/>
            <w:vAlign w:val="center"/>
          </w:tcPr>
          <w:p w14:paraId="0578105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M2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57" w:type="pct"/>
            <w:gridSpan w:val="6"/>
            <w:noWrap w:val="0"/>
            <w:vAlign w:val="center"/>
          </w:tcPr>
          <w:p w14:paraId="46CF8E9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M3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47B0107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M4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5B745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continue"/>
            <w:noWrap w:val="0"/>
            <w:vAlign w:val="center"/>
          </w:tcPr>
          <w:p w14:paraId="1583E965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noWrap w:val="0"/>
            <w:vAlign w:val="center"/>
          </w:tcPr>
          <w:p w14:paraId="4A0ACE8C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P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值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01528633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P1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820" w:type="pct"/>
            <w:gridSpan w:val="4"/>
            <w:noWrap w:val="0"/>
            <w:vAlign w:val="center"/>
          </w:tcPr>
          <w:p w14:paraId="01CFB33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P2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57" w:type="pct"/>
            <w:gridSpan w:val="6"/>
            <w:noWrap w:val="0"/>
            <w:vAlign w:val="center"/>
          </w:tcPr>
          <w:p w14:paraId="508D8DF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P3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91" w:type="pct"/>
            <w:gridSpan w:val="3"/>
            <w:noWrap w:val="0"/>
            <w:vAlign w:val="center"/>
          </w:tcPr>
          <w:p w14:paraId="72F3C9B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P4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11E2F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restart"/>
            <w:noWrap w:val="0"/>
            <w:vAlign w:val="center"/>
          </w:tcPr>
          <w:p w14:paraId="63200A9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环境敏感程度</w:t>
            </w:r>
          </w:p>
        </w:tc>
        <w:tc>
          <w:tcPr>
            <w:tcW w:w="500" w:type="pct"/>
            <w:noWrap w:val="0"/>
            <w:vAlign w:val="center"/>
          </w:tcPr>
          <w:p w14:paraId="3A07048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429DF5B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06" w:type="pct"/>
            <w:gridSpan w:val="8"/>
            <w:noWrap w:val="0"/>
            <w:vAlign w:val="center"/>
          </w:tcPr>
          <w:p w14:paraId="25C9C805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48E0F67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3775A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continue"/>
            <w:noWrap w:val="0"/>
            <w:vAlign w:val="center"/>
          </w:tcPr>
          <w:p w14:paraId="4C6F03BD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noWrap w:val="0"/>
            <w:vAlign w:val="center"/>
          </w:tcPr>
          <w:p w14:paraId="059F08A9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地表水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6E662CA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06" w:type="pct"/>
            <w:gridSpan w:val="8"/>
            <w:noWrap w:val="0"/>
            <w:vAlign w:val="center"/>
          </w:tcPr>
          <w:p w14:paraId="225E0005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29C70BE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3AF83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vMerge w:val="continue"/>
            <w:noWrap w:val="0"/>
            <w:vAlign w:val="center"/>
          </w:tcPr>
          <w:p w14:paraId="6421EE6D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500" w:type="pct"/>
            <w:noWrap w:val="0"/>
            <w:vAlign w:val="center"/>
          </w:tcPr>
          <w:p w14:paraId="707F99C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地下水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3371D7D3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E1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06" w:type="pct"/>
            <w:gridSpan w:val="8"/>
            <w:noWrap w:val="0"/>
            <w:vAlign w:val="center"/>
          </w:tcPr>
          <w:p w14:paraId="7B0159C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E2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26824969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E3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41177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14FAE0E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环境风险潜势</w:t>
            </w:r>
          </w:p>
        </w:tc>
        <w:tc>
          <w:tcPr>
            <w:tcW w:w="500" w:type="pct"/>
            <w:noWrap w:val="0"/>
            <w:vAlign w:val="center"/>
          </w:tcPr>
          <w:p w14:paraId="2AEF779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shd w:val="clear" w:color="auto" w:fill="auto"/>
              </w:rPr>
              <w:t>Ⅳ</w:t>
            </w:r>
            <w:r>
              <w:rPr>
                <w:color w:val="auto"/>
                <w:sz w:val="21"/>
                <w:szCs w:val="21"/>
                <w:shd w:val="clear" w:color="auto" w:fill="auto"/>
                <w:vertAlign w:val="superscript"/>
              </w:rPr>
              <w:t>+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2CFE434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shd w:val="clear" w:color="auto" w:fill="auto"/>
              </w:rPr>
              <w:t>Ⅳ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826" w:type="pct"/>
            <w:gridSpan w:val="5"/>
            <w:noWrap w:val="0"/>
            <w:vAlign w:val="center"/>
          </w:tcPr>
          <w:p w14:paraId="374ED98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shd w:val="clear" w:color="auto" w:fill="auto"/>
              </w:rPr>
              <w:t>Ⅲ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302" w:type="pct"/>
            <w:gridSpan w:val="6"/>
            <w:noWrap w:val="0"/>
            <w:vAlign w:val="center"/>
          </w:tcPr>
          <w:p w14:paraId="3915A64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shd w:val="clear" w:color="auto" w:fill="auto"/>
              </w:rPr>
              <w:t>Ⅱ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642" w:type="pct"/>
            <w:gridSpan w:val="2"/>
            <w:noWrap w:val="0"/>
            <w:vAlign w:val="center"/>
          </w:tcPr>
          <w:p w14:paraId="4922E88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I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7B9D3B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7F4AE0B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评价等级</w:t>
            </w:r>
          </w:p>
        </w:tc>
        <w:tc>
          <w:tcPr>
            <w:tcW w:w="500" w:type="pct"/>
            <w:noWrap w:val="0"/>
            <w:vAlign w:val="center"/>
          </w:tcPr>
          <w:p w14:paraId="5862655D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一级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751" w:type="pct"/>
            <w:gridSpan w:val="3"/>
            <w:noWrap w:val="0"/>
            <w:vAlign w:val="center"/>
          </w:tcPr>
          <w:p w14:paraId="4558534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二级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506" w:type="pct"/>
            <w:gridSpan w:val="8"/>
            <w:noWrap w:val="0"/>
            <w:vAlign w:val="center"/>
          </w:tcPr>
          <w:p w14:paraId="248A9C0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三级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238F523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简单分析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</w:tr>
      <w:tr w14:paraId="504974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restart"/>
            <w:noWrap w:val="0"/>
            <w:vAlign w:val="center"/>
          </w:tcPr>
          <w:p w14:paraId="61F1A733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风险识别</w:t>
            </w:r>
          </w:p>
        </w:tc>
        <w:tc>
          <w:tcPr>
            <w:tcW w:w="748" w:type="pct"/>
            <w:noWrap w:val="0"/>
            <w:vAlign w:val="center"/>
          </w:tcPr>
          <w:p w14:paraId="3FF03B5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物质危险性</w:t>
            </w:r>
          </w:p>
        </w:tc>
        <w:tc>
          <w:tcPr>
            <w:tcW w:w="1496" w:type="pct"/>
            <w:gridSpan w:val="5"/>
            <w:noWrap w:val="0"/>
            <w:vAlign w:val="center"/>
          </w:tcPr>
          <w:p w14:paraId="2B2B1681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有毒有害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2525" w:type="pct"/>
            <w:gridSpan w:val="12"/>
            <w:noWrap w:val="0"/>
            <w:vAlign w:val="center"/>
          </w:tcPr>
          <w:p w14:paraId="7236727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易燃易爆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3CE326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0B4607A8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noWrap w:val="0"/>
            <w:vAlign w:val="center"/>
          </w:tcPr>
          <w:p w14:paraId="068ACB0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环境风险类型</w:t>
            </w:r>
          </w:p>
        </w:tc>
        <w:tc>
          <w:tcPr>
            <w:tcW w:w="1496" w:type="pct"/>
            <w:gridSpan w:val="5"/>
            <w:noWrap w:val="0"/>
            <w:vAlign w:val="center"/>
          </w:tcPr>
          <w:p w14:paraId="72907BB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泄漏</w:t>
            </w:r>
            <w:r>
              <w:rPr>
                <w:rFonts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2525" w:type="pct"/>
            <w:gridSpan w:val="12"/>
            <w:noWrap w:val="0"/>
            <w:vAlign w:val="center"/>
          </w:tcPr>
          <w:p w14:paraId="0254989F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火灾、爆炸引发伴生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/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次生污染物排放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75D04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74929C63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noWrap w:val="0"/>
            <w:vAlign w:val="center"/>
          </w:tcPr>
          <w:p w14:paraId="226B317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影响途径</w:t>
            </w:r>
          </w:p>
        </w:tc>
        <w:tc>
          <w:tcPr>
            <w:tcW w:w="831" w:type="pct"/>
            <w:gridSpan w:val="2"/>
            <w:noWrap w:val="0"/>
            <w:vAlign w:val="center"/>
          </w:tcPr>
          <w:p w14:paraId="248AF3C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2228" w:type="pct"/>
            <w:gridSpan w:val="11"/>
            <w:noWrap w:val="0"/>
            <w:vAlign w:val="center"/>
          </w:tcPr>
          <w:p w14:paraId="75DE2D18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地表水</w:t>
            </w:r>
            <w:r>
              <w:rPr>
                <w:rFonts w:ascii="MS Gothic" w:hAnsi="MS Gothic" w:eastAsia="MS Gothic" w:cs="MS Gothic"/>
                <w:color w:val="auto"/>
                <w:sz w:val="21"/>
                <w:szCs w:val="21"/>
                <w:shd w:val="clear" w:color="auto" w:fill="auto"/>
              </w:rPr>
              <w:t>☑</w:t>
            </w:r>
          </w:p>
        </w:tc>
        <w:tc>
          <w:tcPr>
            <w:tcW w:w="962" w:type="pct"/>
            <w:gridSpan w:val="4"/>
            <w:noWrap w:val="0"/>
            <w:vAlign w:val="center"/>
          </w:tcPr>
          <w:p w14:paraId="61D295C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地下水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5FDDA7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48895B5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事故情形分析</w:t>
            </w:r>
          </w:p>
        </w:tc>
        <w:tc>
          <w:tcPr>
            <w:tcW w:w="831" w:type="pct"/>
            <w:gridSpan w:val="2"/>
            <w:noWrap w:val="0"/>
            <w:vAlign w:val="center"/>
          </w:tcPr>
          <w:p w14:paraId="6C15A720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源强设定方法</w:t>
            </w:r>
          </w:p>
        </w:tc>
        <w:tc>
          <w:tcPr>
            <w:tcW w:w="749" w:type="pct"/>
            <w:gridSpan w:val="4"/>
            <w:noWrap w:val="0"/>
            <w:vAlign w:val="center"/>
          </w:tcPr>
          <w:p w14:paraId="04955834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计算法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176" w:type="pct"/>
            <w:gridSpan w:val="6"/>
            <w:noWrap w:val="0"/>
            <w:vAlign w:val="center"/>
          </w:tcPr>
          <w:p w14:paraId="0950349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经验估算法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78CE1035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其他估算法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0CA9AD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restart"/>
            <w:noWrap w:val="0"/>
            <w:vAlign w:val="center"/>
          </w:tcPr>
          <w:p w14:paraId="03905DD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风险预测与评价</w:t>
            </w:r>
          </w:p>
        </w:tc>
        <w:tc>
          <w:tcPr>
            <w:tcW w:w="748" w:type="pct"/>
            <w:vMerge w:val="restart"/>
            <w:noWrap w:val="0"/>
            <w:vAlign w:val="center"/>
          </w:tcPr>
          <w:p w14:paraId="3B11844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</w:t>
            </w:r>
          </w:p>
        </w:tc>
        <w:tc>
          <w:tcPr>
            <w:tcW w:w="831" w:type="pct"/>
            <w:gridSpan w:val="2"/>
            <w:noWrap w:val="0"/>
            <w:vAlign w:val="center"/>
          </w:tcPr>
          <w:p w14:paraId="177BD2C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预测模型</w:t>
            </w:r>
          </w:p>
        </w:tc>
        <w:tc>
          <w:tcPr>
            <w:tcW w:w="749" w:type="pct"/>
            <w:gridSpan w:val="4"/>
            <w:noWrap w:val="0"/>
            <w:vAlign w:val="center"/>
          </w:tcPr>
          <w:p w14:paraId="68FAE987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SLAB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176" w:type="pct"/>
            <w:gridSpan w:val="6"/>
            <w:noWrap w:val="0"/>
            <w:vAlign w:val="center"/>
          </w:tcPr>
          <w:p w14:paraId="604BF81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color w:val="auto"/>
                <w:sz w:val="21"/>
                <w:szCs w:val="21"/>
                <w:shd w:val="clear" w:color="auto" w:fill="auto"/>
              </w:rPr>
              <w:t>AFTOX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  <w:tc>
          <w:tcPr>
            <w:tcW w:w="1264" w:type="pct"/>
            <w:gridSpan w:val="5"/>
            <w:noWrap w:val="0"/>
            <w:vAlign w:val="center"/>
          </w:tcPr>
          <w:p w14:paraId="2D4F977A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其他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</w:p>
        </w:tc>
      </w:tr>
      <w:tr w14:paraId="2C5116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36BC1F60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6B59A68A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831" w:type="pct"/>
            <w:gridSpan w:val="2"/>
            <w:vMerge w:val="restart"/>
            <w:noWrap w:val="0"/>
            <w:vAlign w:val="center"/>
          </w:tcPr>
          <w:p w14:paraId="6C4EEB3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预测结果</w:t>
            </w:r>
          </w:p>
        </w:tc>
        <w:tc>
          <w:tcPr>
            <w:tcW w:w="3190" w:type="pct"/>
            <w:gridSpan w:val="15"/>
            <w:noWrap w:val="0"/>
            <w:vAlign w:val="center"/>
          </w:tcPr>
          <w:p w14:paraId="3167BA3C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大气毒性终点浓度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-1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最大影响范围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>m</w:t>
            </w:r>
          </w:p>
        </w:tc>
      </w:tr>
      <w:tr w14:paraId="6CE8D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742B32EC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0CF1BCCB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831" w:type="pct"/>
            <w:gridSpan w:val="2"/>
            <w:vMerge w:val="continue"/>
            <w:noWrap w:val="0"/>
            <w:vAlign w:val="center"/>
          </w:tcPr>
          <w:p w14:paraId="6F1A4E7E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3190" w:type="pct"/>
            <w:gridSpan w:val="15"/>
            <w:noWrap w:val="0"/>
            <w:vAlign w:val="center"/>
          </w:tcPr>
          <w:p w14:paraId="7B32226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大气毒性终点浓度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-2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最大影响范围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m</w:t>
            </w:r>
          </w:p>
        </w:tc>
      </w:tr>
      <w:tr w14:paraId="2A3A63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4FBF2F60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noWrap w:val="0"/>
            <w:vAlign w:val="center"/>
          </w:tcPr>
          <w:p w14:paraId="3B20129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地表水</w:t>
            </w:r>
          </w:p>
        </w:tc>
        <w:tc>
          <w:tcPr>
            <w:tcW w:w="4022" w:type="pct"/>
            <w:gridSpan w:val="17"/>
            <w:noWrap w:val="0"/>
            <w:vAlign w:val="center"/>
          </w:tcPr>
          <w:p w14:paraId="302D10F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最近环境敏感目标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，到达时间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h</w:t>
            </w:r>
          </w:p>
        </w:tc>
      </w:tr>
      <w:tr w14:paraId="01999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29" w:type="pct"/>
            <w:vMerge w:val="continue"/>
            <w:noWrap w:val="0"/>
            <w:vAlign w:val="center"/>
          </w:tcPr>
          <w:p w14:paraId="04DDC92F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restart"/>
            <w:noWrap w:val="0"/>
            <w:vAlign w:val="center"/>
          </w:tcPr>
          <w:p w14:paraId="33098B2E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地下水</w:t>
            </w:r>
          </w:p>
        </w:tc>
        <w:tc>
          <w:tcPr>
            <w:tcW w:w="4022" w:type="pct"/>
            <w:gridSpan w:val="17"/>
            <w:noWrap w:val="0"/>
            <w:vAlign w:val="center"/>
          </w:tcPr>
          <w:p w14:paraId="5578E5F9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下游厂区边界到达时间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d</w:t>
            </w:r>
          </w:p>
        </w:tc>
      </w:tr>
      <w:tr w14:paraId="3D6E0A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229" w:type="pct"/>
            <w:vMerge w:val="continue"/>
            <w:noWrap w:val="0"/>
            <w:vAlign w:val="center"/>
          </w:tcPr>
          <w:p w14:paraId="7F0C703D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748" w:type="pct"/>
            <w:vMerge w:val="continue"/>
            <w:noWrap w:val="0"/>
            <w:vAlign w:val="center"/>
          </w:tcPr>
          <w:p w14:paraId="31C2BB50">
            <w:pPr>
              <w:widowControl/>
              <w:shd w:val="clear" w:color="auto" w:fill="auto"/>
              <w:spacing w:line="240" w:lineRule="auto"/>
              <w:ind w:firstLine="0" w:firstLineChars="0"/>
              <w:jc w:val="left"/>
              <w:rPr>
                <w:color w:val="auto"/>
                <w:sz w:val="21"/>
                <w:szCs w:val="21"/>
                <w:shd w:val="clear" w:color="auto" w:fill="auto"/>
              </w:rPr>
            </w:pPr>
          </w:p>
        </w:tc>
        <w:tc>
          <w:tcPr>
            <w:tcW w:w="4022" w:type="pct"/>
            <w:gridSpan w:val="17"/>
            <w:noWrap/>
            <w:vAlign w:val="center"/>
          </w:tcPr>
          <w:p w14:paraId="012F9306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最近环境敏感目标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，到达时间</w:t>
            </w:r>
            <w:r>
              <w:rPr>
                <w:color w:val="auto"/>
                <w:sz w:val="21"/>
                <w:szCs w:val="21"/>
                <w:u w:val="single"/>
                <w:shd w:val="clear" w:color="auto" w:fill="auto"/>
              </w:rPr>
              <w:t xml:space="preserve">     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d</w:t>
            </w:r>
          </w:p>
        </w:tc>
      </w:tr>
      <w:tr w14:paraId="38671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10491A5B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重点风险防范措施</w:t>
            </w:r>
          </w:p>
        </w:tc>
        <w:tc>
          <w:tcPr>
            <w:tcW w:w="4022" w:type="pct"/>
            <w:gridSpan w:val="17"/>
            <w:noWrap/>
            <w:vAlign w:val="center"/>
          </w:tcPr>
          <w:p w14:paraId="069E8083">
            <w:pPr>
              <w:shd w:val="clear" w:color="auto" w:fill="auto"/>
              <w:spacing w:line="240" w:lineRule="auto"/>
              <w:ind w:firstLine="0" w:firstLineChars="0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制定科学合理的风险应急预案。</w:t>
            </w:r>
          </w:p>
        </w:tc>
      </w:tr>
      <w:tr w14:paraId="16B02D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77" w:type="pct"/>
            <w:gridSpan w:val="2"/>
            <w:noWrap w:val="0"/>
            <w:vAlign w:val="center"/>
          </w:tcPr>
          <w:p w14:paraId="1F14D3C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评价结论与建议</w:t>
            </w:r>
          </w:p>
        </w:tc>
        <w:tc>
          <w:tcPr>
            <w:tcW w:w="4022" w:type="pct"/>
            <w:gridSpan w:val="17"/>
            <w:noWrap/>
            <w:vAlign w:val="center"/>
          </w:tcPr>
          <w:p w14:paraId="56DCCCEA">
            <w:pPr>
              <w:widowControl/>
              <w:shd w:val="clear" w:color="auto" w:fill="auto"/>
              <w:spacing w:line="240" w:lineRule="auto"/>
              <w:ind w:firstLine="0" w:firstLineChars="0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本项目具有潜在的事故风险，但风险概率较小。为了防范事故和减少危害，制定风险应急预案。当出现事故时，要采取紧急的工程应急措施，如必要，要采取社会应急措施，以控制事故和减少对环境造成的危害。建设单位须委托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  <w:lang w:eastAsia="zh-CN"/>
              </w:rPr>
              <w:t>专业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的、有安全评价资质的单位对本项目生产过程中的风险进行更全面、更详细的安全评价。</w:t>
            </w:r>
          </w:p>
        </w:tc>
      </w:tr>
      <w:tr w14:paraId="6235E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5000" w:type="pct"/>
            <w:gridSpan w:val="19"/>
            <w:noWrap w:val="0"/>
            <w:vAlign w:val="center"/>
          </w:tcPr>
          <w:p w14:paraId="104FB8E2">
            <w:pPr>
              <w:widowControl/>
              <w:shd w:val="clear" w:color="auto" w:fill="auto"/>
              <w:spacing w:line="240" w:lineRule="auto"/>
              <w:ind w:firstLine="0" w:firstLineChars="0"/>
              <w:jc w:val="center"/>
              <w:rPr>
                <w:color w:val="auto"/>
                <w:sz w:val="21"/>
                <w:szCs w:val="21"/>
                <w:shd w:val="clear" w:color="auto" w:fill="auto"/>
              </w:rPr>
            </w:pP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注：“</w:t>
            </w:r>
            <w:r>
              <w:rPr>
                <w:rFonts w:hint="eastAsia" w:hAnsi="MS Mincho" w:eastAsia="MS Mincho" w:cs="MS Mincho"/>
                <w:color w:val="auto"/>
                <w:sz w:val="21"/>
                <w:szCs w:val="21"/>
                <w:shd w:val="clear" w:color="auto" w:fill="auto"/>
              </w:rPr>
              <w:t>☐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”为勾选项，“</w:t>
            </w:r>
            <w:r>
              <w:rPr>
                <w:color w:val="auto"/>
                <w:sz w:val="21"/>
                <w:szCs w:val="21"/>
                <w:shd w:val="clear" w:color="auto" w:fill="auto"/>
              </w:rPr>
              <w:t xml:space="preserve"> </w:t>
            </w:r>
            <w:r>
              <w:rPr>
                <w:rFonts w:hint="eastAsia"/>
                <w:color w:val="auto"/>
                <w:sz w:val="21"/>
                <w:szCs w:val="21"/>
                <w:shd w:val="clear" w:color="auto" w:fill="auto"/>
              </w:rPr>
              <w:t>”为填写项。</w:t>
            </w:r>
          </w:p>
        </w:tc>
      </w:tr>
    </w:tbl>
    <w:p w14:paraId="7B0F2AED">
      <w:pPr>
        <w:ind w:left="0" w:leftChars="0" w:firstLine="0" w:firstLineChars="0"/>
        <w:rPr>
          <w:rFonts w:hint="default"/>
          <w:color w:val="auto"/>
          <w:lang w:val="en-US" w:eastAsia="zh-CN"/>
        </w:rPr>
      </w:pPr>
    </w:p>
    <w:p w14:paraId="0B22AA9F">
      <w:pPr>
        <w:pStyle w:val="2"/>
        <w:shd w:val="clear" w:color="auto" w:fill="auto"/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</w:pPr>
      <w:r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>附表</w:t>
      </w:r>
      <w:r>
        <w:rPr>
          <w:rFonts w:hint="eastAsia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>7</w:t>
      </w:r>
      <w:r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 xml:space="preserve"> 植物样方表</w:t>
      </w:r>
    </w:p>
    <w:p w14:paraId="65090060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>1 山杨</w:t>
      </w:r>
      <w:r>
        <w:rPr>
          <w:rFonts w:hint="default"/>
          <w:color w:val="auto"/>
          <w:lang w:val="en-US" w:eastAsia="zh-CN"/>
        </w:rPr>
        <w:t>林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default"/>
          <w:color w:val="auto"/>
          <w:lang w:val="en-US" w:eastAsia="zh-CN"/>
        </w:rPr>
        <w:t>1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940"/>
        <w:gridCol w:w="1077"/>
        <w:gridCol w:w="1257"/>
        <w:gridCol w:w="516"/>
        <w:gridCol w:w="934"/>
        <w:gridCol w:w="1414"/>
        <w:gridCol w:w="1497"/>
      </w:tblGrid>
      <w:tr w14:paraId="44DFB24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F051C3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6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C8767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1#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EE33B9C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707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418B604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2025.8.16</w:t>
            </w:r>
          </w:p>
        </w:tc>
      </w:tr>
      <w:tr w14:paraId="790D7E8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45C03BC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12BB7D8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20m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30BCE8D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2B55D3F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131.16264183</w:t>
            </w:r>
          </w:p>
        </w:tc>
        <w:tc>
          <w:tcPr>
            <w:tcW w:w="829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337692A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79D67AE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46.93033704</w:t>
            </w:r>
          </w:p>
        </w:tc>
      </w:tr>
      <w:tr w14:paraId="19F71D5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C139637">
            <w:pPr>
              <w:pStyle w:val="10"/>
              <w:bidi w:val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494F43A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73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2AF4B3D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7063E9F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73C7DA62">
            <w:pPr>
              <w:pStyle w:val="10"/>
              <w:bidi w:val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0F963C9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52%</w:t>
            </w:r>
          </w:p>
        </w:tc>
      </w:tr>
      <w:tr w14:paraId="2F5B041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C2A9CE1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1A7A5626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2CDACC9D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802CDE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30789F9D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4572833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1C1D0F4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6405A2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14D31943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落叶阔叶林</w:t>
            </w:r>
          </w:p>
        </w:tc>
      </w:tr>
      <w:tr w14:paraId="117C7B9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D54C4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3E8D95B8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5E78A30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D41BB5D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郁闭</w:t>
            </w:r>
            <w:r>
              <w:rPr>
                <w:color w:val="auto"/>
              </w:rPr>
              <w:t>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211F5B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胸径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4F35D68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株数</w:t>
            </w:r>
          </w:p>
        </w:tc>
      </w:tr>
      <w:tr w14:paraId="5D13E05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tcBorders>
              <w:tl2br w:val="nil"/>
              <w:tr2bl w:val="nil"/>
            </w:tcBorders>
            <w:noWrap w:val="0"/>
            <w:vAlign w:val="center"/>
          </w:tcPr>
          <w:p w14:paraId="1DB55A6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乔木层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7294278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优势种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3A8438A9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山杨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2B420622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18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F7BE735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52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E9E0102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23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602A15F4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38</w:t>
            </w:r>
          </w:p>
        </w:tc>
      </w:tr>
      <w:tr w14:paraId="4C5C1D2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4558D4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643ABE3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5AC90EB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7F98A8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468A08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2FB6D2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4F34ED2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5FAE6D4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6212E6CA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50C5606">
            <w:pPr>
              <w:pStyle w:val="10"/>
              <w:bidi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艾蒿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3821613C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CF53E1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E639A19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6BCE331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尚多-</w:t>
            </w:r>
            <w:r>
              <w:rPr>
                <w:color w:val="auto"/>
              </w:rPr>
              <w:t>cop1</w:t>
            </w:r>
          </w:p>
        </w:tc>
      </w:tr>
      <w:tr w14:paraId="03A04C2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21D347AA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653F7E30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5D45990">
            <w:pPr>
              <w:pStyle w:val="10"/>
              <w:bidi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野大豆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1867E485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700AC7D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6C75B6E7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6F8E2ADF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688ED5A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5F611AE4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45960AD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1DE4A58F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鸡腿堇菜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77205164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03D2EFB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55204CF4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7D1D9E02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753C8F4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881EEDA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5406B50C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28EC8446">
            <w:pPr>
              <w:pStyle w:val="10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鼠掌老鹳草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2F3C2551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80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A0D49A4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AEC0575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3F39CF9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34B7C46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DA96C21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4830471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27E3302D">
            <w:pPr>
              <w:pStyle w:val="10"/>
              <w:bidi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阿尔泰狗娃花</w:t>
            </w:r>
          </w:p>
        </w:tc>
        <w:tc>
          <w:tcPr>
            <w:tcW w:w="737" w:type="pct"/>
            <w:tcBorders>
              <w:tl2br w:val="nil"/>
              <w:tr2bl w:val="nil"/>
            </w:tcBorders>
            <w:noWrap w:val="0"/>
            <w:vAlign w:val="center"/>
          </w:tcPr>
          <w:p w14:paraId="4582F3BF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100</w:t>
            </w:r>
          </w:p>
        </w:tc>
        <w:tc>
          <w:tcPr>
            <w:tcW w:w="85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6DE853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48858E1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5900E3B0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3BF56A6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tcBorders>
              <w:tl2br w:val="nil"/>
              <w:tr2bl w:val="nil"/>
            </w:tcBorders>
            <w:noWrap w:val="0"/>
            <w:vAlign w:val="center"/>
          </w:tcPr>
          <w:p w14:paraId="353C93C6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223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4E04469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268220" cy="3258820"/>
                  <wp:effectExtent l="0" t="0" r="17780" b="1778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220" cy="325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5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5A4EAA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69820" cy="3182620"/>
                  <wp:effectExtent l="0" t="0" r="11430" b="1778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20" cy="318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E164AB">
      <w:pPr>
        <w:pStyle w:val="5"/>
        <w:bidi w:val="0"/>
        <w:rPr>
          <w:rFonts w:hint="eastAsia"/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</w:t>
      </w:r>
      <w:r>
        <w:rPr>
          <w:rFonts w:hint="eastAsia"/>
          <w:color w:val="auto"/>
          <w:lang w:eastAsia="zh-CN"/>
        </w:rPr>
        <w:t>、</w:t>
      </w:r>
      <w:r>
        <w:rPr>
          <w:rFonts w:hint="eastAsia"/>
          <w:color w:val="auto"/>
        </w:rPr>
        <w:t>乔木记录胸径，灌木记录冠幅；</w:t>
      </w:r>
      <w:r>
        <w:rPr>
          <w:color w:val="auto"/>
        </w:rPr>
        <w:t>2</w:t>
      </w:r>
      <w:r>
        <w:rPr>
          <w:rFonts w:hint="eastAsia"/>
          <w:color w:val="auto"/>
        </w:rPr>
        <w:t>、乔木、灌木记录株数，草本记录多度。</w:t>
      </w:r>
      <w:r>
        <w:rPr>
          <w:color w:val="auto"/>
        </w:rPr>
        <w:t>3</w:t>
      </w:r>
      <w:r>
        <w:rPr>
          <w:rFonts w:hint="eastAsia"/>
          <w:color w:val="auto"/>
        </w:rPr>
        <w:t>、多度采用德式（Drude）多度等级进行估计。极多-s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51CA55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Style w:val="11"/>
          <w:rFonts w:hint="default"/>
          <w:color w:val="auto"/>
          <w:lang w:eastAsia="zh-CN"/>
        </w:rPr>
      </w:pPr>
      <w:r>
        <w:rPr>
          <w:rStyle w:val="11"/>
          <w:rFonts w:hint="default"/>
          <w:color w:val="auto"/>
          <w:lang w:val="en-US" w:eastAsia="zh-CN"/>
        </w:rPr>
        <w:t>表</w:t>
      </w:r>
      <w:r>
        <w:rPr>
          <w:rStyle w:val="11"/>
          <w:rFonts w:hint="eastAsia"/>
          <w:color w:val="auto"/>
          <w:lang w:val="en-US" w:eastAsia="zh-CN"/>
        </w:rPr>
        <w:t xml:space="preserve">2 </w:t>
      </w:r>
      <w:r>
        <w:rPr>
          <w:rStyle w:val="11"/>
          <w:rFonts w:hint="eastAsia" w:ascii="Times New Roman" w:hAnsi="Times New Roman" w:cs="Times New Roman"/>
          <w:color w:val="auto"/>
          <w:lang w:val="en-US" w:eastAsia="zh-CN"/>
        </w:rPr>
        <w:t>山杨</w:t>
      </w:r>
      <w:r>
        <w:rPr>
          <w:rStyle w:val="11"/>
          <w:rFonts w:hint="default" w:ascii="Times New Roman" w:hAnsi="Times New Roman" w:cs="Times New Roman"/>
          <w:color w:val="auto"/>
          <w:lang w:val="en-US" w:eastAsia="zh-CN"/>
        </w:rPr>
        <w:t>林</w:t>
      </w:r>
      <w:r>
        <w:rPr>
          <w:rStyle w:val="11"/>
          <w:rFonts w:hint="default" w:ascii="Times New Roman" w:hAnsi="Times New Roman" w:cs="Times New Roman"/>
          <w:color w:val="auto"/>
        </w:rPr>
        <w:t>样</w:t>
      </w:r>
      <w:r>
        <w:rPr>
          <w:rStyle w:val="11"/>
          <w:rFonts w:hint="default"/>
          <w:color w:val="auto"/>
        </w:rPr>
        <w:t>方调查结果表</w:t>
      </w:r>
      <w:r>
        <w:rPr>
          <w:rStyle w:val="11"/>
          <w:rFonts w:hint="default"/>
          <w:color w:val="auto"/>
          <w:lang w:eastAsia="zh-CN"/>
        </w:rPr>
        <w:t>（</w:t>
      </w:r>
      <w:r>
        <w:rPr>
          <w:rStyle w:val="11"/>
          <w:rFonts w:hint="default"/>
          <w:color w:val="auto"/>
          <w:lang w:val="en-US" w:eastAsia="zh-CN"/>
        </w:rPr>
        <w:t>2</w:t>
      </w:r>
      <w:r>
        <w:rPr>
          <w:rStyle w:val="11"/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3"/>
        <w:gridCol w:w="975"/>
        <w:gridCol w:w="1173"/>
        <w:gridCol w:w="1210"/>
        <w:gridCol w:w="575"/>
        <w:gridCol w:w="943"/>
        <w:gridCol w:w="1362"/>
        <w:gridCol w:w="1451"/>
      </w:tblGrid>
      <w:tr w14:paraId="6DE9290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63D49C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9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6EB809B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2#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D11F8F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6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0E8F34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2025.8.16</w:t>
            </w:r>
          </w:p>
        </w:tc>
      </w:tr>
      <w:tr w14:paraId="71EA230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B0AC15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2E1E215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20m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3B80A5E5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BDBBE1F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131.16785014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7FB232D3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7B5CEEC1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46.93257459</w:t>
            </w:r>
          </w:p>
        </w:tc>
      </w:tr>
      <w:tr w14:paraId="202138C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0E4B4E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520135E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74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778DBCFA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2E771EA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5F61EA3A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69EB9619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55%</w:t>
            </w:r>
          </w:p>
        </w:tc>
      </w:tr>
      <w:tr w14:paraId="2520576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EE8023F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1BCC3157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2460C305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6FCCD6F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5BE35B77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1B15F7EA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22A8D17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BE2C2D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38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2672DAB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落叶阔叶林</w:t>
            </w:r>
          </w:p>
        </w:tc>
      </w:tr>
      <w:tr w14:paraId="12F556D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330C43D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5BAB6D74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7ED7DBD6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0EFFCE7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郁闭</w:t>
            </w:r>
            <w:r>
              <w:rPr>
                <w:color w:val="auto"/>
              </w:rPr>
              <w:t>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55A6AB6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胸径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7E592B09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株数</w:t>
            </w:r>
          </w:p>
        </w:tc>
      </w:tr>
      <w:tr w14:paraId="49980E7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9" w:type="pct"/>
            <w:tcBorders>
              <w:tl2br w:val="nil"/>
              <w:tr2bl w:val="nil"/>
            </w:tcBorders>
            <w:noWrap w:val="0"/>
            <w:vAlign w:val="center"/>
          </w:tcPr>
          <w:p w14:paraId="76F4D63C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乔木层</w:t>
            </w:r>
          </w:p>
        </w:tc>
        <w:tc>
          <w:tcPr>
            <w:tcW w:w="572" w:type="pct"/>
            <w:tcBorders>
              <w:tl2br w:val="nil"/>
              <w:tr2bl w:val="nil"/>
            </w:tcBorders>
            <w:noWrap w:val="0"/>
            <w:vAlign w:val="center"/>
          </w:tcPr>
          <w:p w14:paraId="0BB534CF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优势种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2DF0103F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山杨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00566027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EACE84C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45BC9C6D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56092483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36</w:t>
            </w:r>
          </w:p>
        </w:tc>
      </w:tr>
      <w:tr w14:paraId="6FDF808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6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F203E9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10532EFC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67FCFCDE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DF12050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4CEC715F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67ACA9B0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146327B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89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5E66DB4D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72" w:type="pct"/>
            <w:tcBorders>
              <w:tl2br w:val="nil"/>
              <w:tr2bl w:val="nil"/>
            </w:tcBorders>
            <w:noWrap w:val="0"/>
            <w:vAlign w:val="center"/>
          </w:tcPr>
          <w:p w14:paraId="0B95815F">
            <w:pPr>
              <w:pStyle w:val="10"/>
              <w:bidi w:val="0"/>
              <w:rPr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39B783C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艾蒿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66B6C39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75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18B889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560D722C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04B9E515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29392AC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9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7AF27F53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72" w:type="pct"/>
            <w:tcBorders>
              <w:tl2br w:val="nil"/>
              <w:tr2bl w:val="nil"/>
            </w:tcBorders>
            <w:noWrap w:val="0"/>
            <w:vAlign w:val="center"/>
          </w:tcPr>
          <w:p w14:paraId="688B1AB8">
            <w:pPr>
              <w:pStyle w:val="10"/>
              <w:bidi w:val="0"/>
              <w:rPr>
                <w:color w:val="auto"/>
                <w:lang w:val="en-US" w:eastAsia="zh-CN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5E7E211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路边青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1E7F6C2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651243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520F7E9E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5AB41E97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72EC805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9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25517279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72" w:type="pct"/>
            <w:tcBorders>
              <w:tl2br w:val="nil"/>
              <w:tr2bl w:val="nil"/>
            </w:tcBorders>
            <w:noWrap w:val="0"/>
            <w:vAlign w:val="center"/>
          </w:tcPr>
          <w:p w14:paraId="5A0D832B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7578EE5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蓟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559BBDE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D58AD0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385C7F5D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7D7C8291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单株-</w:t>
            </w:r>
            <w:r>
              <w:rPr>
                <w:color w:val="auto"/>
              </w:rPr>
              <w:t>un</w:t>
            </w:r>
          </w:p>
        </w:tc>
      </w:tr>
      <w:tr w14:paraId="1B7C0F8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9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9264E7E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72" w:type="pct"/>
            <w:tcBorders>
              <w:tl2br w:val="nil"/>
              <w:tr2bl w:val="nil"/>
            </w:tcBorders>
            <w:noWrap w:val="0"/>
            <w:vAlign w:val="center"/>
          </w:tcPr>
          <w:p w14:paraId="653EBD64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D04002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09" w:type="pct"/>
            <w:tcBorders>
              <w:tl2br w:val="nil"/>
              <w:tr2bl w:val="nil"/>
            </w:tcBorders>
            <w:noWrap w:val="0"/>
            <w:vAlign w:val="center"/>
          </w:tcPr>
          <w:p w14:paraId="48385355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9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BD8B6E9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799" w:type="pct"/>
            <w:tcBorders>
              <w:tl2br w:val="nil"/>
              <w:tr2bl w:val="nil"/>
            </w:tcBorders>
            <w:noWrap w:val="0"/>
            <w:vAlign w:val="center"/>
          </w:tcPr>
          <w:p w14:paraId="2D0CD676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50" w:type="pct"/>
            <w:tcBorders>
              <w:tl2br w:val="nil"/>
              <w:tr2bl w:val="nil"/>
            </w:tcBorders>
            <w:noWrap w:val="0"/>
            <w:vAlign w:val="center"/>
          </w:tcPr>
          <w:p w14:paraId="120ADC83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5CCAE74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9" w:type="pct"/>
            <w:tcBorders>
              <w:tl2br w:val="nil"/>
              <w:tr2bl w:val="nil"/>
            </w:tcBorders>
            <w:noWrap w:val="0"/>
            <w:vAlign w:val="center"/>
          </w:tcPr>
          <w:p w14:paraId="33A40AD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306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662F03E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13305" cy="2863215"/>
                  <wp:effectExtent l="0" t="0" r="10795" b="1333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30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3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506558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200910" cy="2875280"/>
                  <wp:effectExtent l="0" t="0" r="8890" b="127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910" cy="287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F699C2">
      <w:pPr>
        <w:pStyle w:val="5"/>
        <w:bidi w:val="0"/>
        <w:rPr>
          <w:rFonts w:hint="eastAsia"/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</w:t>
      </w:r>
      <w:r>
        <w:rPr>
          <w:rFonts w:hint="eastAsia"/>
          <w:color w:val="auto"/>
          <w:lang w:eastAsia="zh-CN"/>
        </w:rPr>
        <w:t>、</w:t>
      </w:r>
      <w:r>
        <w:rPr>
          <w:rFonts w:hint="eastAsia"/>
          <w:color w:val="auto"/>
        </w:rPr>
        <w:t>乔木记录胸径，灌木记录冠幅；</w:t>
      </w:r>
      <w:r>
        <w:rPr>
          <w:color w:val="auto"/>
        </w:rPr>
        <w:t>2</w:t>
      </w:r>
      <w:r>
        <w:rPr>
          <w:rFonts w:hint="eastAsia"/>
          <w:color w:val="auto"/>
        </w:rPr>
        <w:t>、乔木、灌木记录株数，草本记录多度。</w:t>
      </w:r>
      <w:r>
        <w:rPr>
          <w:color w:val="auto"/>
        </w:rPr>
        <w:t>3</w:t>
      </w:r>
      <w:r>
        <w:rPr>
          <w:rFonts w:hint="eastAsia"/>
          <w:color w:val="auto"/>
        </w:rPr>
        <w:t>、多度采用德式（Drude）多度等级进行估计。极多-s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045DD9ED">
      <w:pPr>
        <w:pStyle w:val="9"/>
        <w:bidi w:val="0"/>
        <w:rPr>
          <w:rFonts w:hint="default"/>
          <w:color w:val="auto"/>
          <w:lang w:val="en-US" w:eastAsia="zh-CN"/>
        </w:rPr>
      </w:pPr>
    </w:p>
    <w:p w14:paraId="17D9617A">
      <w:pPr>
        <w:rPr>
          <w:rFonts w:hint="default"/>
          <w:color w:val="auto"/>
          <w:lang w:val="en-US" w:eastAsia="zh-CN"/>
        </w:rPr>
      </w:pPr>
    </w:p>
    <w:p w14:paraId="374D4190">
      <w:pPr>
        <w:pStyle w:val="3"/>
        <w:rPr>
          <w:rFonts w:hint="default"/>
          <w:color w:val="auto"/>
          <w:lang w:val="en-US" w:eastAsia="zh-CN"/>
        </w:rPr>
      </w:pPr>
    </w:p>
    <w:p w14:paraId="63868F96">
      <w:pPr>
        <w:rPr>
          <w:rFonts w:hint="default"/>
          <w:color w:val="auto"/>
          <w:lang w:val="en-US" w:eastAsia="zh-CN"/>
        </w:rPr>
      </w:pPr>
    </w:p>
    <w:p w14:paraId="27632AC3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3 </w:t>
      </w:r>
      <w:r>
        <w:rPr>
          <w:rStyle w:val="11"/>
          <w:rFonts w:hint="eastAsia" w:ascii="Times New Roman" w:hAnsi="Times New Roman" w:cs="Times New Roman"/>
          <w:color w:val="auto"/>
          <w:lang w:val="en-US" w:eastAsia="zh-CN"/>
        </w:rPr>
        <w:t>山杨</w:t>
      </w:r>
      <w:r>
        <w:rPr>
          <w:rStyle w:val="11"/>
          <w:rFonts w:hint="default" w:ascii="Times New Roman" w:hAnsi="Times New Roman" w:cs="Times New Roman"/>
          <w:color w:val="auto"/>
          <w:lang w:val="en-US" w:eastAsia="zh-CN"/>
        </w:rPr>
        <w:t>林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default"/>
          <w:color w:val="auto"/>
          <w:lang w:val="en-US" w:eastAsia="zh-CN"/>
        </w:rPr>
        <w:t>3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2"/>
        <w:gridCol w:w="1005"/>
        <w:gridCol w:w="945"/>
        <w:gridCol w:w="1304"/>
        <w:gridCol w:w="615"/>
        <w:gridCol w:w="996"/>
        <w:gridCol w:w="1419"/>
        <w:gridCol w:w="1516"/>
      </w:tblGrid>
      <w:tr w14:paraId="19AAB36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654DCE6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1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0D5363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3#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ED1004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72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25AEA12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2025.8.17</w:t>
            </w:r>
          </w:p>
        </w:tc>
      </w:tr>
      <w:tr w14:paraId="5E58DFB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84E41E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2A990E2D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20m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0F28AD20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F915B2">
            <w:pPr>
              <w:widowControl w:val="0"/>
              <w:bidi w:val="0"/>
              <w:spacing w:line="240" w:lineRule="auto"/>
              <w:ind w:firstLine="0" w:firstLineChars="0"/>
              <w:jc w:val="both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131.16836984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239777F4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42FBE4B4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46.93519421</w:t>
            </w:r>
          </w:p>
        </w:tc>
      </w:tr>
      <w:tr w14:paraId="62ECF90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01CF42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59BC8374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74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4DD35508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038BEDB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4515421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76133600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55%</w:t>
            </w:r>
          </w:p>
        </w:tc>
      </w:tr>
      <w:tr w14:paraId="4885793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41C29C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33C2AD5F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3F4E4FFE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D963E86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703FA625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5217D62F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1BB72AF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AABAAA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86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1C015D7D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落叶阔叶林</w:t>
            </w:r>
          </w:p>
        </w:tc>
      </w:tr>
      <w:tr w14:paraId="6FB1CA8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ADDA974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639968A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1157984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E89CE94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郁闭</w:t>
            </w:r>
            <w:r>
              <w:rPr>
                <w:color w:val="auto"/>
              </w:rPr>
              <w:t>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687688D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胸径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4F45EF2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株数</w:t>
            </w:r>
          </w:p>
        </w:tc>
      </w:tr>
      <w:tr w14:paraId="7EEBA71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tcBorders>
              <w:tl2br w:val="nil"/>
              <w:tr2bl w:val="nil"/>
            </w:tcBorders>
            <w:noWrap w:val="0"/>
            <w:vAlign w:val="center"/>
          </w:tcPr>
          <w:p w14:paraId="77AFC21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乔木层</w:t>
            </w: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75FF677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优势种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20D83AF5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山杨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291CB291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39B0A73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4F4AB703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0E037A3C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40</w:t>
            </w:r>
          </w:p>
        </w:tc>
      </w:tr>
      <w:tr w14:paraId="44CB571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4E2348D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547982E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5E74825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538587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36CF5A68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48F89D6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4E87B9E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701083D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6CD9A7C4">
            <w:pPr>
              <w:pStyle w:val="10"/>
              <w:bidi w:val="0"/>
              <w:jc w:val="center"/>
              <w:rPr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4903436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5F14340B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24A6A12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4FD81929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4AEC8E43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6FD5014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21CFEAC9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0413308E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伴生种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688C43C5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心叶堇菜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3BF2BDD8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61E3388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0675AC51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296B5EED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110B5C0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1A2AED73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01C7BE38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伴生种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7E4DEBAA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075AE79A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096D23B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5976377D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7B7E437D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0DC60F1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15292435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75B2FB72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伴生种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06A5B4AD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问</w:t>
            </w:r>
            <w:r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  <w:t>荆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4C804B33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193F797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25647B6C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59D85EF9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65C13D9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3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EDCE769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9" w:type="pct"/>
            <w:tcBorders>
              <w:tl2br w:val="nil"/>
              <w:tr2bl w:val="nil"/>
            </w:tcBorders>
            <w:noWrap w:val="0"/>
            <w:vAlign w:val="center"/>
          </w:tcPr>
          <w:p w14:paraId="0CFB869F">
            <w:pPr>
              <w:pStyle w:val="10"/>
              <w:bidi w:val="0"/>
              <w:jc w:val="center"/>
              <w:rPr>
                <w:color w:val="auto"/>
                <w:lang w:val="en-US" w:eastAsia="zh-CN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554" w:type="pct"/>
            <w:tcBorders>
              <w:tl2br w:val="nil"/>
              <w:tr2bl w:val="nil"/>
            </w:tcBorders>
            <w:noWrap w:val="0"/>
            <w:vAlign w:val="center"/>
          </w:tcPr>
          <w:p w14:paraId="417480DD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紫苏</w:t>
            </w:r>
          </w:p>
        </w:tc>
        <w:tc>
          <w:tcPr>
            <w:tcW w:w="765" w:type="pct"/>
            <w:tcBorders>
              <w:tl2br w:val="nil"/>
              <w:tr2bl w:val="nil"/>
            </w:tcBorders>
            <w:noWrap w:val="0"/>
            <w:vAlign w:val="center"/>
          </w:tcPr>
          <w:p w14:paraId="34F13F42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94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823AE17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32" w:type="pct"/>
            <w:tcBorders>
              <w:tl2br w:val="nil"/>
              <w:tr2bl w:val="nil"/>
            </w:tcBorders>
            <w:noWrap w:val="0"/>
            <w:vAlign w:val="center"/>
          </w:tcPr>
          <w:p w14:paraId="10636951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9" w:type="pct"/>
            <w:tcBorders>
              <w:tl2br w:val="nil"/>
              <w:tr2bl w:val="nil"/>
            </w:tcBorders>
            <w:noWrap w:val="0"/>
            <w:vAlign w:val="center"/>
          </w:tcPr>
          <w:p w14:paraId="70206BE5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1DC6E9D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4" w:hRule="atLeast"/>
          <w:jc w:val="center"/>
        </w:trPr>
        <w:tc>
          <w:tcPr>
            <w:tcW w:w="423" w:type="pct"/>
            <w:tcBorders>
              <w:tl2br w:val="nil"/>
              <w:tr2bl w:val="nil"/>
            </w:tcBorders>
            <w:noWrap w:val="0"/>
            <w:vAlign w:val="center"/>
          </w:tcPr>
          <w:p w14:paraId="5CB5ECC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270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76297DC6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19655" cy="3092450"/>
                  <wp:effectExtent l="0" t="0" r="4445" b="1270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655" cy="309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6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6818B08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50135" cy="3152140"/>
                  <wp:effectExtent l="0" t="0" r="12065" b="1016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135" cy="315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A1CD75">
      <w:pPr>
        <w:pStyle w:val="5"/>
        <w:bidi w:val="0"/>
        <w:rPr>
          <w:rFonts w:hint="eastAsia"/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</w:t>
      </w:r>
      <w:r>
        <w:rPr>
          <w:rFonts w:hint="eastAsia"/>
          <w:color w:val="auto"/>
          <w:lang w:eastAsia="zh-CN"/>
        </w:rPr>
        <w:t>、</w:t>
      </w:r>
      <w:r>
        <w:rPr>
          <w:rFonts w:hint="eastAsia"/>
          <w:color w:val="auto"/>
        </w:rPr>
        <w:t>乔木记录胸径，灌木记录冠幅；</w:t>
      </w:r>
      <w:r>
        <w:rPr>
          <w:color w:val="auto"/>
        </w:rPr>
        <w:t>2</w:t>
      </w:r>
      <w:r>
        <w:rPr>
          <w:rFonts w:hint="eastAsia"/>
          <w:color w:val="auto"/>
        </w:rPr>
        <w:t>、乔木、灌木记录株数，草本记录多度。</w:t>
      </w:r>
      <w:r>
        <w:rPr>
          <w:color w:val="auto"/>
        </w:rPr>
        <w:t>3</w:t>
      </w:r>
      <w:r>
        <w:rPr>
          <w:rFonts w:hint="eastAsia"/>
          <w:color w:val="auto"/>
        </w:rPr>
        <w:t>、多度采用德式（Drude）多度等级进行估计。极多-s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6F5B542C">
      <w:pPr>
        <w:pStyle w:val="9"/>
        <w:bidi w:val="0"/>
        <w:rPr>
          <w:rFonts w:hint="default"/>
          <w:color w:val="auto"/>
          <w:lang w:val="en-US" w:eastAsia="zh-CN"/>
        </w:rPr>
      </w:pPr>
    </w:p>
    <w:p w14:paraId="0BA8D28F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4 </w:t>
      </w:r>
      <w:r>
        <w:rPr>
          <w:rStyle w:val="11"/>
          <w:rFonts w:hint="eastAsia" w:ascii="Times New Roman" w:hAnsi="Times New Roman" w:cs="Times New Roman"/>
          <w:color w:val="auto"/>
          <w:lang w:val="en-US" w:eastAsia="zh-CN"/>
        </w:rPr>
        <w:t>山杨</w:t>
      </w:r>
      <w:r>
        <w:rPr>
          <w:rStyle w:val="11"/>
          <w:rFonts w:hint="default" w:ascii="Times New Roman" w:hAnsi="Times New Roman" w:cs="Times New Roman"/>
          <w:color w:val="auto"/>
          <w:lang w:val="en-US" w:eastAsia="zh-CN"/>
        </w:rPr>
        <w:t>林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6"/>
        <w:gridCol w:w="997"/>
        <w:gridCol w:w="1173"/>
        <w:gridCol w:w="1241"/>
        <w:gridCol w:w="585"/>
        <w:gridCol w:w="936"/>
        <w:gridCol w:w="1337"/>
        <w:gridCol w:w="1427"/>
      </w:tblGrid>
      <w:tr w14:paraId="4399883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EB1C944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416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C24B1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4#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7D6388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62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273ABD0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2025.8.17</w:t>
            </w:r>
          </w:p>
        </w:tc>
      </w:tr>
      <w:tr w14:paraId="04A7309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BB615A8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73153AD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20m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6AB3A2CD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9441C5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131.16999826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244E14FF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4D518864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46.94180990</w:t>
            </w:r>
          </w:p>
        </w:tc>
      </w:tr>
      <w:tr w14:paraId="2FD4C62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DF5A97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0953DF52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72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4B0F8D8B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4050E59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6AF3BA6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162C68D0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55%</w:t>
            </w:r>
          </w:p>
        </w:tc>
      </w:tr>
      <w:tr w14:paraId="4645872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B1B8BD6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7B7261CC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395442D9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11F0380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49C01249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6C47F97F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6F78330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E8ECB4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9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50CE41F8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落叶阔叶林</w:t>
            </w:r>
          </w:p>
        </w:tc>
      </w:tr>
      <w:tr w14:paraId="2E0BE86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03A8638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068BF1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28F19D0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1AD1E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郁闭</w:t>
            </w:r>
            <w:r>
              <w:rPr>
                <w:color w:val="auto"/>
              </w:rPr>
              <w:t>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371AE08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胸径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2F2294F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株数</w:t>
            </w:r>
          </w:p>
        </w:tc>
      </w:tr>
      <w:tr w14:paraId="56BB874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5" w:type="pct"/>
            <w:tcBorders>
              <w:tl2br w:val="nil"/>
              <w:tr2bl w:val="nil"/>
            </w:tcBorders>
            <w:noWrap w:val="0"/>
            <w:vAlign w:val="center"/>
          </w:tcPr>
          <w:p w14:paraId="6408BD38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乔木层</w:t>
            </w:r>
          </w:p>
        </w:tc>
        <w:tc>
          <w:tcPr>
            <w:tcW w:w="585" w:type="pct"/>
            <w:tcBorders>
              <w:tl2br w:val="nil"/>
              <w:tr2bl w:val="nil"/>
            </w:tcBorders>
            <w:noWrap w:val="0"/>
            <w:vAlign w:val="center"/>
          </w:tcPr>
          <w:p w14:paraId="1343FDF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优势种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708A66B7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山杨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100A6A27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14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B54A0A3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7E666FB9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18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2260EF37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38</w:t>
            </w:r>
          </w:p>
        </w:tc>
      </w:tr>
      <w:tr w14:paraId="7918AB8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24A3DD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B6A027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06E10C4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AF60CF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5F4F8DB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4B48CCD6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654CD49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2F110BA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85" w:type="pct"/>
            <w:tcBorders>
              <w:tl2br w:val="nil"/>
              <w:tr2bl w:val="nil"/>
            </w:tcBorders>
            <w:noWrap w:val="0"/>
            <w:vAlign w:val="center"/>
          </w:tcPr>
          <w:p w14:paraId="59A20D21">
            <w:pPr>
              <w:pStyle w:val="10"/>
              <w:bidi w:val="0"/>
              <w:jc w:val="center"/>
              <w:rPr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D791C4C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7455688B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FBF2449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2C9E44C9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199EB940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稀少-sol</w:t>
            </w:r>
          </w:p>
        </w:tc>
      </w:tr>
      <w:tr w14:paraId="04E9745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369475F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5" w:type="pct"/>
            <w:tcBorders>
              <w:tl2br w:val="nil"/>
              <w:tr2bl w:val="nil"/>
            </w:tcBorders>
            <w:noWrap w:val="0"/>
            <w:vAlign w:val="center"/>
          </w:tcPr>
          <w:p w14:paraId="1C17FE46">
            <w:pPr>
              <w:pStyle w:val="10"/>
              <w:bidi w:val="0"/>
              <w:jc w:val="center"/>
              <w:rPr>
                <w:rFonts w:hint="eastAsia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伴生种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25CC98FC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50873AFF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18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203B2FF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76A972F1">
            <w:pPr>
              <w:pStyle w:val="10"/>
              <w:bidi w:val="0"/>
              <w:jc w:val="center"/>
              <w:rPr>
                <w:rFonts w:hint="eastAsia"/>
                <w:color w:val="auto"/>
              </w:rPr>
            </w:pP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794D685E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稀少-sol</w:t>
            </w:r>
          </w:p>
        </w:tc>
      </w:tr>
      <w:tr w14:paraId="22FB0A3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7028FDF9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5" w:type="pct"/>
            <w:tcBorders>
              <w:tl2br w:val="nil"/>
              <w:tr2bl w:val="nil"/>
            </w:tcBorders>
            <w:noWrap w:val="0"/>
            <w:vAlign w:val="center"/>
          </w:tcPr>
          <w:p w14:paraId="7AFBAD7A">
            <w:pPr>
              <w:pStyle w:val="10"/>
              <w:bidi w:val="0"/>
              <w:jc w:val="center"/>
              <w:rPr>
                <w:rFonts w:hint="eastAsia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2F907FA7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心叶堇菜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1BC97036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A044273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464995C1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05C40876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52ABB62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85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DCA85EB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85" w:type="pct"/>
            <w:tcBorders>
              <w:tl2br w:val="nil"/>
              <w:tr2bl w:val="nil"/>
            </w:tcBorders>
            <w:noWrap w:val="0"/>
            <w:vAlign w:val="center"/>
          </w:tcPr>
          <w:p w14:paraId="0E3B5D89">
            <w:pPr>
              <w:pStyle w:val="10"/>
              <w:bidi w:val="0"/>
              <w:jc w:val="center"/>
              <w:rPr>
                <w:color w:val="auto"/>
                <w:lang w:val="en-US" w:eastAsia="zh-CN"/>
              </w:rPr>
            </w:pPr>
            <w:r>
              <w:rPr>
                <w:color w:val="auto"/>
              </w:rPr>
              <w:t>伴生种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7061A6C6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紫苏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6FA0DACB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9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34F4B7E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784" w:type="pct"/>
            <w:tcBorders>
              <w:tl2br w:val="nil"/>
              <w:tr2bl w:val="nil"/>
            </w:tcBorders>
            <w:noWrap w:val="0"/>
            <w:vAlign w:val="center"/>
          </w:tcPr>
          <w:p w14:paraId="2C4699CF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36" w:type="pct"/>
            <w:tcBorders>
              <w:tl2br w:val="nil"/>
              <w:tr2bl w:val="nil"/>
            </w:tcBorders>
            <w:noWrap w:val="0"/>
            <w:vAlign w:val="center"/>
          </w:tcPr>
          <w:p w14:paraId="6D49DCC4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4F115D8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4" w:hRule="atLeast"/>
          <w:jc w:val="center"/>
        </w:trPr>
        <w:tc>
          <w:tcPr>
            <w:tcW w:w="485" w:type="pct"/>
            <w:tcBorders>
              <w:tl2br w:val="nil"/>
              <w:tr2bl w:val="nil"/>
            </w:tcBorders>
            <w:noWrap w:val="0"/>
            <w:vAlign w:val="center"/>
          </w:tcPr>
          <w:p w14:paraId="752840BC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344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23402D3D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81250" cy="3244850"/>
                  <wp:effectExtent l="0" t="0" r="0" b="1270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324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BA7A0A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195195" cy="3207385"/>
                  <wp:effectExtent l="0" t="0" r="14605" b="1206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195" cy="320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4C9656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</w:t>
      </w:r>
      <w:r>
        <w:rPr>
          <w:rFonts w:hint="eastAsia"/>
          <w:color w:val="auto"/>
          <w:lang w:eastAsia="zh-CN"/>
        </w:rPr>
        <w:t>、</w:t>
      </w:r>
      <w:r>
        <w:rPr>
          <w:rFonts w:hint="eastAsia"/>
          <w:color w:val="auto"/>
        </w:rPr>
        <w:t>乔木记录胸径，灌木记录冠幅；</w:t>
      </w:r>
      <w:r>
        <w:rPr>
          <w:color w:val="auto"/>
        </w:rPr>
        <w:t>2</w:t>
      </w:r>
      <w:r>
        <w:rPr>
          <w:rFonts w:hint="eastAsia"/>
          <w:color w:val="auto"/>
        </w:rPr>
        <w:t>、乔木、灌木记录株数，草本记录多度。</w:t>
      </w:r>
      <w:r>
        <w:rPr>
          <w:color w:val="auto"/>
        </w:rPr>
        <w:t>3</w:t>
      </w:r>
      <w:r>
        <w:rPr>
          <w:rFonts w:hint="eastAsia"/>
          <w:color w:val="auto"/>
        </w:rPr>
        <w:t>、多度采用德式（Drude）多度等级进行估计。极多-s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3F7893F5">
      <w:pPr>
        <w:pStyle w:val="9"/>
        <w:bidi w:val="0"/>
        <w:rPr>
          <w:rFonts w:hint="default"/>
          <w:color w:val="auto"/>
          <w:lang w:val="en-US" w:eastAsia="zh-CN"/>
        </w:rPr>
      </w:pPr>
    </w:p>
    <w:p w14:paraId="757C9590">
      <w:pPr>
        <w:rPr>
          <w:rFonts w:hint="default"/>
          <w:color w:val="auto"/>
          <w:lang w:val="en-US" w:eastAsia="zh-CN"/>
        </w:rPr>
      </w:pPr>
    </w:p>
    <w:p w14:paraId="69979968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5 </w:t>
      </w:r>
      <w:r>
        <w:rPr>
          <w:rStyle w:val="11"/>
          <w:rFonts w:hint="eastAsia" w:ascii="Times New Roman" w:hAnsi="Times New Roman" w:cs="Times New Roman"/>
          <w:color w:val="auto"/>
          <w:lang w:val="en-US" w:eastAsia="zh-CN"/>
        </w:rPr>
        <w:t>山杨</w:t>
      </w:r>
      <w:r>
        <w:rPr>
          <w:rStyle w:val="11"/>
          <w:rFonts w:hint="default" w:ascii="Times New Roman" w:hAnsi="Times New Roman" w:cs="Times New Roman"/>
          <w:color w:val="auto"/>
          <w:lang w:val="en-US" w:eastAsia="zh-CN"/>
        </w:rPr>
        <w:t>林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5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6"/>
        <w:gridCol w:w="922"/>
        <w:gridCol w:w="1173"/>
        <w:gridCol w:w="1229"/>
        <w:gridCol w:w="453"/>
        <w:gridCol w:w="984"/>
        <w:gridCol w:w="1393"/>
        <w:gridCol w:w="1502"/>
      </w:tblGrid>
      <w:tr w14:paraId="661926E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5D55DB1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40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A119BF3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5#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F843E2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69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2DEA40C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2025.8.18</w:t>
            </w:r>
          </w:p>
        </w:tc>
      </w:tr>
      <w:tr w14:paraId="75D46A7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4757ED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05E4766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20m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0424C560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8B596E2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131.17005107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39E973E5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777FB1D4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46.93848225</w:t>
            </w:r>
          </w:p>
        </w:tc>
      </w:tr>
      <w:tr w14:paraId="7550C4E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4E574D4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3DF6C0B4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73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79C0A8DA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6F5118A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25535A5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326DC09B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55%</w:t>
            </w:r>
          </w:p>
        </w:tc>
      </w:tr>
      <w:tr w14:paraId="6A059C2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29803D2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1CF7089E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78A556AB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35028A0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63BCFFB0">
            <w:pPr>
              <w:pStyle w:val="10"/>
              <w:bidi w:val="0"/>
              <w:ind w:firstLine="0" w:firstLineChars="0"/>
              <w:jc w:val="center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59DA4A10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2ED91A5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9DE25C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50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7BDC4DA8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落叶阔叶林</w:t>
            </w:r>
          </w:p>
        </w:tc>
      </w:tr>
      <w:tr w14:paraId="2740940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BE2B22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02C9B93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3588943E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880DFA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郁闭</w:t>
            </w:r>
            <w:r>
              <w:rPr>
                <w:color w:val="auto"/>
              </w:rPr>
              <w:t>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5701F82A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胸径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00408015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株数</w:t>
            </w:r>
          </w:p>
        </w:tc>
      </w:tr>
      <w:tr w14:paraId="55C6563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08" w:type="pct"/>
            <w:tcBorders>
              <w:tl2br w:val="nil"/>
              <w:tr2bl w:val="nil"/>
            </w:tcBorders>
            <w:noWrap w:val="0"/>
            <w:vAlign w:val="center"/>
          </w:tcPr>
          <w:p w14:paraId="08439BD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乔木层</w:t>
            </w:r>
          </w:p>
        </w:tc>
        <w:tc>
          <w:tcPr>
            <w:tcW w:w="540" w:type="pct"/>
            <w:tcBorders>
              <w:tl2br w:val="nil"/>
              <w:tr2bl w:val="nil"/>
            </w:tcBorders>
            <w:noWrap w:val="0"/>
            <w:vAlign w:val="center"/>
          </w:tcPr>
          <w:p w14:paraId="3C457BF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优势种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633673AC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山杨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59086F8A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B60C36F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5D64C0F4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18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7D97AD98">
            <w:pPr>
              <w:pStyle w:val="10"/>
              <w:bidi w:val="0"/>
              <w:ind w:firstLine="0" w:firstLineChars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36</w:t>
            </w:r>
          </w:p>
        </w:tc>
      </w:tr>
      <w:tr w14:paraId="112422C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176CB3C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50C87AE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7DDBFB1C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59B9C2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  <w:lang w:val="en-US" w:eastAsia="zh-CN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31A468AF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5FB01109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03387D7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08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057B2617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40" w:type="pct"/>
            <w:tcBorders>
              <w:tl2br w:val="nil"/>
              <w:tr2bl w:val="nil"/>
            </w:tcBorders>
            <w:noWrap w:val="0"/>
            <w:vAlign w:val="center"/>
          </w:tcPr>
          <w:p w14:paraId="78B0F4BA">
            <w:pPr>
              <w:pStyle w:val="10"/>
              <w:bidi w:val="0"/>
              <w:jc w:val="center"/>
              <w:rPr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0B02652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野大豆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74780263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DA2BE3F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032A0ADC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3D28D621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</w:rPr>
              <w:t>稀少-sol</w:t>
            </w:r>
          </w:p>
        </w:tc>
      </w:tr>
      <w:tr w14:paraId="362D043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08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096826D7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40" w:type="pct"/>
            <w:tcBorders>
              <w:tl2br w:val="nil"/>
              <w:tr2bl w:val="nil"/>
            </w:tcBorders>
            <w:noWrap w:val="0"/>
            <w:vAlign w:val="center"/>
          </w:tcPr>
          <w:p w14:paraId="25A77282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1EFD538E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艾蒿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229B9839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60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6FE5BD9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4B5AEBD2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4CE82FF1">
            <w:pPr>
              <w:pStyle w:val="10"/>
              <w:bidi w:val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很多-</w:t>
            </w:r>
            <w:r>
              <w:rPr>
                <w:color w:val="auto"/>
              </w:rPr>
              <w:t>cop3</w:t>
            </w:r>
          </w:p>
        </w:tc>
      </w:tr>
      <w:tr w14:paraId="78E7381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08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7C1B3234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40" w:type="pct"/>
            <w:tcBorders>
              <w:tl2br w:val="nil"/>
              <w:tr2bl w:val="nil"/>
            </w:tcBorders>
            <w:noWrap w:val="0"/>
            <w:vAlign w:val="center"/>
          </w:tcPr>
          <w:p w14:paraId="58415D2B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317B6AA7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644F03FB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A041828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64A66CAC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3B62BA6E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7D7E03A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08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C52FFBF">
            <w:pPr>
              <w:pStyle w:val="10"/>
              <w:bidi w:val="0"/>
              <w:jc w:val="center"/>
              <w:rPr>
                <w:color w:val="auto"/>
              </w:rPr>
            </w:pPr>
          </w:p>
        </w:tc>
        <w:tc>
          <w:tcPr>
            <w:tcW w:w="540" w:type="pct"/>
            <w:tcBorders>
              <w:tl2br w:val="nil"/>
              <w:tr2bl w:val="nil"/>
            </w:tcBorders>
            <w:noWrap w:val="0"/>
            <w:vAlign w:val="center"/>
          </w:tcPr>
          <w:p w14:paraId="73925720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8" w:type="pct"/>
            <w:tcBorders>
              <w:tl2br w:val="nil"/>
              <w:tr2bl w:val="nil"/>
            </w:tcBorders>
            <w:noWrap w:val="0"/>
            <w:vAlign w:val="center"/>
          </w:tcPr>
          <w:p w14:paraId="13BC5768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6B685304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43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2317866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17" w:type="pct"/>
            <w:tcBorders>
              <w:tl2br w:val="nil"/>
              <w:tr2bl w:val="nil"/>
            </w:tcBorders>
            <w:noWrap w:val="0"/>
            <w:vAlign w:val="center"/>
          </w:tcPr>
          <w:p w14:paraId="6C12ADE2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81" w:type="pct"/>
            <w:tcBorders>
              <w:tl2br w:val="nil"/>
              <w:tr2bl w:val="nil"/>
            </w:tcBorders>
            <w:noWrap w:val="0"/>
            <w:vAlign w:val="center"/>
          </w:tcPr>
          <w:p w14:paraId="3CCEED6B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7CBACAB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4" w:hRule="atLeast"/>
          <w:jc w:val="center"/>
        </w:trPr>
        <w:tc>
          <w:tcPr>
            <w:tcW w:w="508" w:type="pct"/>
            <w:tcBorders>
              <w:tl2br w:val="nil"/>
              <w:tr2bl w:val="nil"/>
            </w:tcBorders>
            <w:noWrap w:val="0"/>
            <w:vAlign w:val="center"/>
          </w:tcPr>
          <w:p w14:paraId="5B77A070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216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275E6C6B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141855" cy="3094990"/>
                  <wp:effectExtent l="0" t="0" r="10795" b="1016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855" cy="309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BDE4D42">
            <w:pPr>
              <w:pStyle w:val="10"/>
              <w:bidi w:val="0"/>
              <w:jc w:val="center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319655" cy="3134995"/>
                  <wp:effectExtent l="0" t="0" r="4445" b="825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655" cy="3134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9A073D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</w:t>
      </w:r>
      <w:r>
        <w:rPr>
          <w:rFonts w:hint="eastAsia"/>
          <w:color w:val="auto"/>
          <w:lang w:eastAsia="zh-CN"/>
        </w:rPr>
        <w:t>、</w:t>
      </w:r>
      <w:r>
        <w:rPr>
          <w:rFonts w:hint="eastAsia"/>
          <w:color w:val="auto"/>
        </w:rPr>
        <w:t>乔木记录胸径，灌木记录冠幅；</w:t>
      </w:r>
      <w:r>
        <w:rPr>
          <w:color w:val="auto"/>
        </w:rPr>
        <w:t>2</w:t>
      </w:r>
      <w:r>
        <w:rPr>
          <w:rFonts w:hint="eastAsia"/>
          <w:color w:val="auto"/>
        </w:rPr>
        <w:t>、乔木、灌木记录株数，草本记录多度。</w:t>
      </w:r>
      <w:r>
        <w:rPr>
          <w:color w:val="auto"/>
        </w:rPr>
        <w:t>3</w:t>
      </w:r>
      <w:r>
        <w:rPr>
          <w:rFonts w:hint="eastAsia"/>
          <w:color w:val="auto"/>
        </w:rPr>
        <w:t>、多度采用德式（Drude）多度等级进行估计。极多-s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5F890C32">
      <w:pPr>
        <w:rPr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9C7BCBA">
      <w:pPr>
        <w:pStyle w:val="9"/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表6 杂草草甸样方调查结果表（1）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940"/>
        <w:gridCol w:w="1077"/>
        <w:gridCol w:w="1272"/>
        <w:gridCol w:w="530"/>
        <w:gridCol w:w="905"/>
        <w:gridCol w:w="1414"/>
        <w:gridCol w:w="1497"/>
      </w:tblGrid>
      <w:tr w14:paraId="7E05591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5DB1DA7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7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F4A4912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6#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F230F7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707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9DA3065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2025.8.18</w:t>
            </w:r>
          </w:p>
        </w:tc>
      </w:tr>
      <w:tr w14:paraId="0A05E23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AF74158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272820E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1m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79AE87C2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A5BFB7D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lang w:val="en-US" w:eastAsia="zh-CN"/>
              </w:rPr>
              <w:t>131.17072905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54F0584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3613A172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highlight w:val="none"/>
                <w:lang w:val="en-US" w:eastAsia="zh-CN"/>
              </w:rPr>
              <w:t>46.93042880</w:t>
            </w:r>
          </w:p>
        </w:tc>
      </w:tr>
      <w:tr w14:paraId="56EF5BB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CFCFE59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3818B91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72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7652CD41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50651AE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4E937CBB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00FB704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70%</w:t>
            </w:r>
          </w:p>
        </w:tc>
      </w:tr>
      <w:tr w14:paraId="7018613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2F93D97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046959C4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76D691E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BAE0E2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32248CB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98DDA30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75F469C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C0049D8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0DDF45B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杂草草甸</w:t>
            </w:r>
          </w:p>
        </w:tc>
      </w:tr>
      <w:tr w14:paraId="25B8AA9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E835B94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6367A9BC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4C762369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2959C00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444F0B25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6087A4C8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2969E67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  <w:jc w:val="center"/>
        </w:trPr>
        <w:tc>
          <w:tcPr>
            <w:tcW w:w="520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3EA381F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1DEB6E0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优势种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73FD80FE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线叶旋覆花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6A3F88C7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F86D938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59EEE74C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1DC40048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多-</w:t>
            </w:r>
            <w:r>
              <w:rPr>
                <w:color w:val="auto"/>
              </w:rPr>
              <w:t>cop2</w:t>
            </w:r>
          </w:p>
        </w:tc>
      </w:tr>
      <w:tr w14:paraId="4257483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4D646271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5678BBFF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74888C4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问荆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5C4F936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402192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06D58D4B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48248FF0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不多-sp</w:t>
            </w:r>
          </w:p>
        </w:tc>
      </w:tr>
      <w:tr w14:paraId="5F87B7A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A3B5651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0646BD69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33D312A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水莎草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04DAAF5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50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3927C8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2819F5A2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450FD8D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稀少-sol</w:t>
            </w:r>
          </w:p>
        </w:tc>
      </w:tr>
      <w:tr w14:paraId="334712E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95874CA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77DBBACC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378F9C1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藤藤菜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52B74E4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AD5AB2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4884ADA9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4A907F7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尚多-</w:t>
            </w:r>
            <w:r>
              <w:rPr>
                <w:color w:val="auto"/>
              </w:rPr>
              <w:t>cop</w:t>
            </w:r>
          </w:p>
        </w:tc>
      </w:tr>
      <w:tr w14:paraId="41AB994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27861067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1D6A6DE5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31" w:type="pct"/>
            <w:tcBorders>
              <w:tl2br w:val="nil"/>
              <w:tr2bl w:val="nil"/>
            </w:tcBorders>
            <w:noWrap w:val="0"/>
            <w:vAlign w:val="center"/>
          </w:tcPr>
          <w:p w14:paraId="22365C3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水芹</w:t>
            </w:r>
          </w:p>
        </w:tc>
        <w:tc>
          <w:tcPr>
            <w:tcW w:w="746" w:type="pct"/>
            <w:tcBorders>
              <w:tl2br w:val="nil"/>
              <w:tr2bl w:val="nil"/>
            </w:tcBorders>
            <w:noWrap w:val="0"/>
            <w:vAlign w:val="center"/>
          </w:tcPr>
          <w:p w14:paraId="16602A9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4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86AAFDE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246993AF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61FE6F31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稀少-sol</w:t>
            </w:r>
          </w:p>
        </w:tc>
      </w:tr>
      <w:tr w14:paraId="40F2761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0" w:type="pct"/>
            <w:tcBorders>
              <w:tl2br w:val="nil"/>
              <w:tr2bl w:val="nil"/>
            </w:tcBorders>
            <w:noWrap w:val="0"/>
            <w:vAlign w:val="center"/>
          </w:tcPr>
          <w:p w14:paraId="78F8291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240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1758D70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287905" cy="2615565"/>
                  <wp:effectExtent l="0" t="0" r="17145" b="1333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90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8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3CB5B7F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265680" cy="2706370"/>
                  <wp:effectExtent l="0" t="0" r="1270" b="1778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5680" cy="270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DA131A">
      <w:pPr>
        <w:pStyle w:val="5"/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注：草本记录多度。多度采用德式（Drude）多度等级进行估计。极多-soc，很多-cop3，多-cop2，尚多-cop1，不多-sp，稀少-sol，单株-un。</w:t>
      </w:r>
    </w:p>
    <w:p w14:paraId="332B0E6D">
      <w:pPr>
        <w:rPr>
          <w:rFonts w:hint="eastAsia"/>
          <w:color w:val="auto"/>
          <w:lang w:val="en-US" w:eastAsia="zh-CN"/>
        </w:rPr>
      </w:pPr>
    </w:p>
    <w:p w14:paraId="2E2BBAB1">
      <w:pPr>
        <w:pStyle w:val="9"/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表7 杂草草甸样方调查结果表（2）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940"/>
        <w:gridCol w:w="1168"/>
        <w:gridCol w:w="1225"/>
        <w:gridCol w:w="906"/>
        <w:gridCol w:w="579"/>
        <w:gridCol w:w="1319"/>
        <w:gridCol w:w="1497"/>
      </w:tblGrid>
      <w:tr w14:paraId="5992B9E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6C22ED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404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6ABB7A3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7#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F7FD67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65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A15489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2025.8.18</w:t>
            </w:r>
          </w:p>
        </w:tc>
      </w:tr>
      <w:tr w14:paraId="195D63F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D4450D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4A52D5A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1m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02B8E77D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7099C133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131.17055242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76925A43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4EF4C57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46.93033749</w:t>
            </w:r>
          </w:p>
        </w:tc>
      </w:tr>
      <w:tr w14:paraId="12EDAF1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8B29E16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1124C00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72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1CDA7D9D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64EEC9C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555DBF31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C11120D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65%</w:t>
            </w:r>
          </w:p>
        </w:tc>
      </w:tr>
      <w:tr w14:paraId="2EDB50A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1754C8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0A7AA60B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43E6074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92464B9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2296CD3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581899CE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524DD95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5AFE14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7021EC5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杂草草甸</w:t>
            </w:r>
          </w:p>
        </w:tc>
      </w:tr>
      <w:tr w14:paraId="7EAF222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4648EA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270A90B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0F9B5038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C929522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20C72F98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C5159F0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4ACA1FD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0CC992F4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65B2651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优势种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0AA5CBA8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04C2A126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233BECC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40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6F1495D2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675A3923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多-</w:t>
            </w:r>
            <w:r>
              <w:rPr>
                <w:color w:val="auto"/>
              </w:rPr>
              <w:t>cop2</w:t>
            </w:r>
          </w:p>
        </w:tc>
      </w:tr>
      <w:tr w14:paraId="1811801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517092AB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09189D85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2C5E273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线叶旋覆花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5E27B9F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CB2419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15DC8FF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4D160493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0FF8A98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DE37A9C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628AB7E2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692D571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00D8279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D097B8E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7FC4CC1D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E2836BF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7F9E5E5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1C413651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2E3286E4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5C30B64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鼠掌老鹳草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18D9004E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F79D09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40A960F1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BED51F1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尚多-</w:t>
            </w:r>
            <w:r>
              <w:rPr>
                <w:color w:val="auto"/>
              </w:rPr>
              <w:t>cop1</w:t>
            </w:r>
          </w:p>
        </w:tc>
      </w:tr>
      <w:tr w14:paraId="0165CA1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485D2C34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353F9372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3C4A1EB4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小蓬草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7CE4D2D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40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22EB62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0979DD1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93CAC39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尚多-</w:t>
            </w:r>
            <w:r>
              <w:rPr>
                <w:color w:val="auto"/>
              </w:rPr>
              <w:t>cop1</w:t>
            </w:r>
          </w:p>
        </w:tc>
      </w:tr>
      <w:tr w14:paraId="55961A7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952CC91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095A3077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2F8A51A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蒲公英</w:t>
            </w:r>
          </w:p>
        </w:tc>
        <w:tc>
          <w:tcPr>
            <w:tcW w:w="718" w:type="pct"/>
            <w:tcBorders>
              <w:tl2br w:val="nil"/>
              <w:tr2bl w:val="nil"/>
            </w:tcBorders>
            <w:noWrap w:val="0"/>
            <w:vAlign w:val="center"/>
          </w:tcPr>
          <w:p w14:paraId="3E67BCE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05BB98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773" w:type="pct"/>
            <w:tcBorders>
              <w:tl2br w:val="nil"/>
              <w:tr2bl w:val="nil"/>
            </w:tcBorders>
            <w:noWrap w:val="0"/>
            <w:vAlign w:val="center"/>
          </w:tcPr>
          <w:p w14:paraId="25A65ED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1710F87C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7A476C4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tcBorders>
              <w:tl2br w:val="nil"/>
              <w:tr2bl w:val="nil"/>
            </w:tcBorders>
            <w:noWrap w:val="0"/>
            <w:vAlign w:val="center"/>
          </w:tcPr>
          <w:p w14:paraId="18875F3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487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756B2DD9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551430" cy="2551430"/>
                  <wp:effectExtent l="0" t="0" r="1270" b="127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1430" cy="2551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5C3C600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072640" cy="2521585"/>
                  <wp:effectExtent l="0" t="0" r="3810" b="1206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40" cy="2521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7FDDA8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：1.草本记录多度。多度采用德式（Drude）多度等级进行估计。极多-s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33B1B24E">
      <w:pPr>
        <w:bidi w:val="0"/>
        <w:rPr>
          <w:rFonts w:hint="default"/>
          <w:color w:val="auto"/>
          <w:lang w:val="en-US" w:eastAsia="zh-CN"/>
        </w:rPr>
      </w:pPr>
    </w:p>
    <w:p w14:paraId="58C66501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8 </w:t>
      </w:r>
      <w:r>
        <w:rPr>
          <w:rFonts w:hint="default"/>
          <w:color w:val="auto"/>
          <w:lang w:val="en-US" w:eastAsia="zh-CN"/>
        </w:rPr>
        <w:t>杂草草甸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default"/>
          <w:color w:val="auto"/>
          <w:lang w:val="en-US" w:eastAsia="zh-CN"/>
        </w:rPr>
        <w:t>3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940"/>
        <w:gridCol w:w="1168"/>
        <w:gridCol w:w="1195"/>
        <w:gridCol w:w="936"/>
        <w:gridCol w:w="564"/>
        <w:gridCol w:w="1334"/>
        <w:gridCol w:w="1497"/>
      </w:tblGrid>
      <w:tr w14:paraId="6BCD7A5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53FA68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86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91FD9A1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8#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ABD5CB0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66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7BF543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2025.8.19</w:t>
            </w:r>
          </w:p>
        </w:tc>
      </w:tr>
      <w:tr w14:paraId="7741ABE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D0B270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3110164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1m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4C92058C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36ACAD5B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131.17070222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6B61624E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B155D9A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46.93011730</w:t>
            </w:r>
          </w:p>
        </w:tc>
      </w:tr>
      <w:tr w14:paraId="2C0CC00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748AE34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422BF4B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72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413B7EDD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BEADC7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39C0065D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1A34B817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65%</w:t>
            </w:r>
          </w:p>
        </w:tc>
      </w:tr>
      <w:tr w14:paraId="6A92EC5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435DD9F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637F02F5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3CA4CE9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3A70EF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1572B6F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1E377B5D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29F06ED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4B65A0B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0FC8DD6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杂草草甸</w:t>
            </w:r>
          </w:p>
        </w:tc>
      </w:tr>
      <w:tr w14:paraId="1AA738C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313382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7F9265FC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3BAD0ED8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A13C65B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7E1D53AB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7F8ECD09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7CAFEB4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4F08C0CC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769F97C9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优势种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5FA246F1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0964C86F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22DDE47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4EC65C0D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5D7AA145">
            <w:pPr>
              <w:pStyle w:val="10"/>
              <w:bidi w:val="0"/>
              <w:ind w:firstLine="0" w:firstLineChars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很多-</w:t>
            </w:r>
            <w:r>
              <w:rPr>
                <w:color w:val="auto"/>
              </w:rPr>
              <w:t>cop3</w:t>
            </w:r>
          </w:p>
        </w:tc>
      </w:tr>
      <w:tr w14:paraId="64A68B1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E4148F9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06D616B0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0A34024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3D8E71D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797167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6C1316C7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3B5C119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多-</w:t>
            </w:r>
            <w:r>
              <w:rPr>
                <w:color w:val="auto"/>
              </w:rPr>
              <w:t>cop2</w:t>
            </w:r>
          </w:p>
        </w:tc>
      </w:tr>
      <w:tr w14:paraId="1374FE0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A974F5F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5E620ACE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5609D01A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葎草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3580679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C09AD3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31EF3D3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BF5ED74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多-</w:t>
            </w:r>
            <w:r>
              <w:rPr>
                <w:color w:val="auto"/>
              </w:rPr>
              <w:t>cop2</w:t>
            </w:r>
          </w:p>
        </w:tc>
      </w:tr>
      <w:tr w14:paraId="0F3F8F5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5EA248B1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1551AC68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6415476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  <w:t>苣荬菜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08401A44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DAABB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5DA7AC6F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5EBF2393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2967045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23EF639F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6B683A9C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5" w:type="pct"/>
            <w:tcBorders>
              <w:tl2br w:val="nil"/>
              <w:tr2bl w:val="nil"/>
            </w:tcBorders>
            <w:noWrap w:val="0"/>
            <w:vAlign w:val="center"/>
          </w:tcPr>
          <w:p w14:paraId="4C6C954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小蓬草</w:t>
            </w:r>
          </w:p>
        </w:tc>
        <w:tc>
          <w:tcPr>
            <w:tcW w:w="701" w:type="pct"/>
            <w:tcBorders>
              <w:tl2br w:val="nil"/>
              <w:tr2bl w:val="nil"/>
            </w:tcBorders>
            <w:noWrap w:val="0"/>
            <w:vAlign w:val="center"/>
          </w:tcPr>
          <w:p w14:paraId="5044F2A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80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C0FB01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782" w:type="pct"/>
            <w:tcBorders>
              <w:tl2br w:val="nil"/>
              <w:tr2bl w:val="nil"/>
            </w:tcBorders>
            <w:noWrap w:val="0"/>
            <w:vAlign w:val="center"/>
          </w:tcPr>
          <w:p w14:paraId="73D7F988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BA5830A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尚多-</w:t>
            </w:r>
            <w:r>
              <w:rPr>
                <w:color w:val="auto"/>
              </w:rPr>
              <w:t>cop1</w:t>
            </w:r>
          </w:p>
        </w:tc>
      </w:tr>
      <w:tr w14:paraId="27185DE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tcBorders>
              <w:tl2br w:val="nil"/>
              <w:tr2bl w:val="nil"/>
            </w:tcBorders>
            <w:noWrap w:val="0"/>
            <w:vAlign w:val="center"/>
          </w:tcPr>
          <w:p w14:paraId="75B1E93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487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19482E7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551430" cy="2826385"/>
                  <wp:effectExtent l="0" t="0" r="1270" b="1206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1430" cy="282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CD0F9D0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018030" cy="2907030"/>
                  <wp:effectExtent l="0" t="0" r="1270" b="762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030" cy="290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7CDD62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：草本记录多度。多度采用德式（Drude）多度等级进行估计。极多-s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5868B249">
      <w:pPr>
        <w:pStyle w:val="9"/>
        <w:bidi w:val="0"/>
        <w:rPr>
          <w:rFonts w:hint="default"/>
          <w:color w:val="auto"/>
          <w:lang w:val="en-US" w:eastAsia="zh-CN"/>
        </w:rPr>
      </w:pPr>
    </w:p>
    <w:p w14:paraId="4412C7BD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9 </w:t>
      </w:r>
      <w:r>
        <w:rPr>
          <w:rFonts w:hint="default"/>
          <w:color w:val="auto"/>
          <w:lang w:val="en-US" w:eastAsia="zh-CN"/>
        </w:rPr>
        <w:t>杂草草甸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4998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1034"/>
        <w:gridCol w:w="1283"/>
        <w:gridCol w:w="1323"/>
        <w:gridCol w:w="626"/>
        <w:gridCol w:w="850"/>
        <w:gridCol w:w="1356"/>
        <w:gridCol w:w="1441"/>
      </w:tblGrid>
      <w:tr w14:paraId="1867E45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A498570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8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E2CB95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9#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550B99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70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78D566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2025.8.19</w:t>
            </w:r>
          </w:p>
        </w:tc>
      </w:tr>
      <w:tr w14:paraId="711396D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BCA7EFD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39A6D4C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1m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14041036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0ABD35D2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131.16806377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E42DB18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9" w:type="pct"/>
            <w:tcBorders>
              <w:tl2br w:val="nil"/>
              <w:tr2bl w:val="nil"/>
            </w:tcBorders>
            <w:shd w:val="clear" w:color="auto" w:fill="auto"/>
            <w:noWrap w:val="0"/>
            <w:vAlign w:val="center"/>
          </w:tcPr>
          <w:p w14:paraId="53B68C1C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46.93045933</w:t>
            </w:r>
          </w:p>
        </w:tc>
      </w:tr>
      <w:tr w14:paraId="122C4F6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5912551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0090A52E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71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3B04DB9A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6BA2E91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23EECFD3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7C037FDD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80%</w:t>
            </w:r>
          </w:p>
        </w:tc>
      </w:tr>
      <w:tr w14:paraId="2AAE218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3407A2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5345A1E2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4C66C81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2431BC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49D886E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263DC67A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0B72FE98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1572E98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60AA6FD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杂草草甸</w:t>
            </w:r>
          </w:p>
        </w:tc>
      </w:tr>
      <w:tr w14:paraId="129B782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B4F924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707DEF6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054C296E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B47C9E0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3F301B57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59DCCD31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1CAE1D3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0DA342D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3C94C19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优势种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60052CF4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39AE327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F908C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52D4D503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4610A8F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很多-</w:t>
            </w:r>
            <w:r>
              <w:rPr>
                <w:color w:val="auto"/>
              </w:rPr>
              <w:t>cop3</w:t>
            </w:r>
          </w:p>
        </w:tc>
      </w:tr>
      <w:tr w14:paraId="6445EDD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10EE190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595F3696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5E40C75B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猪毛蒿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26518FFA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40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3FDC75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2E18062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1852D9C7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366CD11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A2EB0E2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29AC81C5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3DACA6D5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鸡眼草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60631DA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F248F7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0354809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7EDA621C">
            <w:pPr>
              <w:pStyle w:val="10"/>
              <w:bidi w:val="0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  <w:t>尚多-cop1</w:t>
            </w:r>
          </w:p>
        </w:tc>
      </w:tr>
      <w:tr w14:paraId="3C15360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4427C822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3EADD907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2CF0CA1F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艾蒿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54C40FA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30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43378A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D49ADB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32AC3BD5">
            <w:pPr>
              <w:pStyle w:val="10"/>
              <w:bidi w:val="0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443EB52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0B115A0D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33AFD0D9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84" w:type="pct"/>
            <w:tcBorders>
              <w:tl2br w:val="nil"/>
              <w:tr2bl w:val="nil"/>
            </w:tcBorders>
            <w:noWrap w:val="0"/>
            <w:vAlign w:val="center"/>
          </w:tcPr>
          <w:p w14:paraId="277D7723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葎草</w:t>
            </w:r>
          </w:p>
        </w:tc>
        <w:tc>
          <w:tcPr>
            <w:tcW w:w="704" w:type="pct"/>
            <w:tcBorders>
              <w:tl2br w:val="nil"/>
              <w:tr2bl w:val="nil"/>
            </w:tcBorders>
            <w:noWrap w:val="0"/>
            <w:vAlign w:val="center"/>
          </w:tcPr>
          <w:p w14:paraId="4496416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829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DB01C4D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E6994A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9" w:type="pct"/>
            <w:tcBorders>
              <w:tl2br w:val="nil"/>
              <w:tr2bl w:val="nil"/>
            </w:tcBorders>
            <w:noWrap w:val="0"/>
            <w:vAlign w:val="center"/>
          </w:tcPr>
          <w:p w14:paraId="181568A9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不多-</w:t>
            </w:r>
            <w:r>
              <w:rPr>
                <w:color w:val="auto"/>
              </w:rPr>
              <w:t>sp</w:t>
            </w:r>
          </w:p>
        </w:tc>
      </w:tr>
      <w:tr w14:paraId="43182A4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tcBorders>
              <w:tl2br w:val="nil"/>
              <w:tr2bl w:val="nil"/>
            </w:tcBorders>
            <w:noWrap w:val="0"/>
            <w:vAlign w:val="center"/>
          </w:tcPr>
          <w:p w14:paraId="62E35309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273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3A3C0C15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553970" cy="2086610"/>
                  <wp:effectExtent l="0" t="0" r="17780" b="889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970" cy="208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BF65D5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135505" cy="2076450"/>
                  <wp:effectExtent l="0" t="0" r="1714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50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0D7CDC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：草本记录多度。多度采用德式（Drude）多度等级进行估计。极多-s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16AD2DCE">
      <w:pPr>
        <w:pStyle w:val="9"/>
        <w:bidi w:val="0"/>
        <w:rPr>
          <w:rFonts w:hint="default"/>
          <w:color w:val="auto"/>
          <w:lang w:val="en-US" w:eastAsia="zh-CN"/>
        </w:rPr>
      </w:pPr>
    </w:p>
    <w:p w14:paraId="611A8F27">
      <w:pPr>
        <w:pStyle w:val="9"/>
        <w:bidi w:val="0"/>
        <w:rPr>
          <w:rFonts w:hint="default"/>
          <w:color w:val="auto"/>
          <w:lang w:eastAsia="zh-CN"/>
        </w:rPr>
      </w:pPr>
      <w:r>
        <w:rPr>
          <w:rFonts w:hint="default"/>
          <w:color w:val="auto"/>
          <w:lang w:val="en-US" w:eastAsia="zh-CN"/>
        </w:rPr>
        <w:t>表</w:t>
      </w:r>
      <w:r>
        <w:rPr>
          <w:rFonts w:hint="eastAsia"/>
          <w:color w:val="auto"/>
          <w:lang w:val="en-US" w:eastAsia="zh-CN"/>
        </w:rPr>
        <w:t xml:space="preserve">10 </w:t>
      </w:r>
      <w:r>
        <w:rPr>
          <w:rFonts w:hint="default"/>
          <w:color w:val="auto"/>
          <w:lang w:val="en-US" w:eastAsia="zh-CN"/>
        </w:rPr>
        <w:t>杂草草甸</w:t>
      </w:r>
      <w:r>
        <w:rPr>
          <w:rFonts w:hint="default"/>
          <w:color w:val="auto"/>
        </w:rPr>
        <w:t>样方调查结果表</w:t>
      </w:r>
      <w:r>
        <w:rPr>
          <w:rFonts w:hint="default"/>
          <w:color w:val="auto"/>
          <w:lang w:eastAsia="zh-CN"/>
        </w:rPr>
        <w:t>（</w:t>
      </w:r>
      <w:r>
        <w:rPr>
          <w:rFonts w:hint="eastAsia"/>
          <w:color w:val="auto"/>
          <w:lang w:val="en-US" w:eastAsia="zh-CN"/>
        </w:rPr>
        <w:t>5</w:t>
      </w:r>
      <w:r>
        <w:rPr>
          <w:rFonts w:hint="default"/>
          <w:color w:val="auto"/>
          <w:lang w:eastAsia="zh-CN"/>
        </w:rPr>
        <w:t>）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940"/>
        <w:gridCol w:w="1073"/>
        <w:gridCol w:w="1230"/>
        <w:gridCol w:w="996"/>
        <w:gridCol w:w="484"/>
        <w:gridCol w:w="1414"/>
        <w:gridCol w:w="1497"/>
      </w:tblGrid>
      <w:tr w14:paraId="54E5E52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BF4664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样方号</w:t>
            </w:r>
          </w:p>
        </w:tc>
        <w:tc>
          <w:tcPr>
            <w:tcW w:w="1351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1D40E30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  <w:lang w:val="en-US" w:eastAsia="zh-CN"/>
              </w:rPr>
              <w:t>10#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D4DAC6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调查时间</w:t>
            </w:r>
          </w:p>
        </w:tc>
        <w:tc>
          <w:tcPr>
            <w:tcW w:w="1707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6EB7F2E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2025.8.19</w:t>
            </w:r>
          </w:p>
        </w:tc>
      </w:tr>
      <w:tr w14:paraId="02631A0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5DA208A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样方面积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148F6D7A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1m</w:t>
            </w:r>
            <w:r>
              <w:rPr>
                <w:color w:val="auto"/>
              </w:rPr>
              <w:t>×</w:t>
            </w:r>
            <w:r>
              <w:rPr>
                <w:rFonts w:hint="eastAsia"/>
                <w:color w:val="auto"/>
                <w:lang w:val="en-US" w:eastAsia="zh-CN"/>
              </w:rPr>
              <w:t>1m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299CFDB3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经度（°E）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84465EA">
            <w:pPr>
              <w:widowControl w:val="0"/>
              <w:bidi w:val="0"/>
              <w:spacing w:line="240" w:lineRule="auto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131.16780283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4E017A14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纬度（°N）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5B5D3DB9">
            <w:pPr>
              <w:pStyle w:val="10"/>
              <w:bidi w:val="0"/>
              <w:ind w:firstLine="0" w:firstLineChars="0"/>
              <w:rPr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46.93033334</w:t>
            </w:r>
          </w:p>
        </w:tc>
      </w:tr>
      <w:tr w14:paraId="17FF759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1B97E00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海拔高度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5461EC9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72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223667DE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地貌特征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2A49EB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平地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352F3726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总盖度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rFonts w:hint="eastAsia"/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2B6119D7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80%</w:t>
            </w:r>
          </w:p>
        </w:tc>
      </w:tr>
      <w:tr w14:paraId="41A72A6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0BA8378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坡向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33C6BE4F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641CC203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坡度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0F41530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E24335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坡位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75391683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/</w:t>
            </w:r>
          </w:p>
        </w:tc>
      </w:tr>
      <w:tr w14:paraId="7987CD8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36BF71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群落名称</w:t>
            </w:r>
          </w:p>
        </w:tc>
        <w:tc>
          <w:tcPr>
            <w:tcW w:w="3927" w:type="pct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6218AC22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杂草草甸</w:t>
            </w:r>
          </w:p>
        </w:tc>
      </w:tr>
      <w:tr w14:paraId="04ECF42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2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7C5AEA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结构特征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4CFD4738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名称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1933E788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eastAsia"/>
                <w:color w:val="auto"/>
              </w:rPr>
              <w:t>平均高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cm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F260BD3">
            <w:pPr>
              <w:pStyle w:val="10"/>
              <w:bidi w:val="0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color w:val="auto"/>
              </w:rPr>
              <w:t>盖度</w:t>
            </w: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%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B89A552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75CD489E">
            <w:pPr>
              <w:pStyle w:val="10"/>
              <w:bidi w:val="0"/>
              <w:rPr>
                <w:color w:val="auto"/>
              </w:rPr>
            </w:pPr>
            <w:r>
              <w:rPr>
                <w:rFonts w:hint="eastAsia"/>
                <w:color w:val="auto"/>
              </w:rPr>
              <w:t>多度</w:t>
            </w:r>
          </w:p>
        </w:tc>
      </w:tr>
      <w:tr w14:paraId="5FCD42A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75AFEC26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草本层</w:t>
            </w: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2F71A8E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优势种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35F126E3">
            <w:pPr>
              <w:pStyle w:val="10"/>
              <w:bidi w:val="0"/>
              <w:rPr>
                <w:rFonts w:hint="default"/>
                <w:color w:val="auto"/>
                <w:highlight w:val="yellow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稗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69848D18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70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C41B476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5A4C006F">
            <w:pPr>
              <w:pStyle w:val="10"/>
              <w:bidi w:val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047157D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很多-</w:t>
            </w:r>
            <w:r>
              <w:rPr>
                <w:color w:val="auto"/>
              </w:rPr>
              <w:t>cop3</w:t>
            </w:r>
          </w:p>
        </w:tc>
      </w:tr>
      <w:tr w14:paraId="329613D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3BC4DA3B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4332A699">
            <w:pPr>
              <w:pStyle w:val="10"/>
              <w:bidi w:val="0"/>
              <w:ind w:firstLine="0" w:firstLineChars="0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6C906A13">
            <w:pPr>
              <w:pStyle w:val="10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香蓼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054655A0">
            <w:pPr>
              <w:pStyle w:val="10"/>
              <w:bidi w:val="0"/>
              <w:ind w:firstLine="0" w:firstLineChars="0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  <w:t>60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3733667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79217C8C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1DB6B281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稀少-</w:t>
            </w:r>
            <w:r>
              <w:rPr>
                <w:color w:val="auto"/>
              </w:rPr>
              <w:t>sol</w:t>
            </w:r>
          </w:p>
        </w:tc>
      </w:tr>
      <w:tr w14:paraId="69D1433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43B6BEE6">
            <w:pPr>
              <w:pStyle w:val="10"/>
              <w:bidi w:val="0"/>
              <w:rPr>
                <w:color w:val="auto"/>
              </w:rPr>
            </w:pPr>
          </w:p>
        </w:tc>
        <w:tc>
          <w:tcPr>
            <w:tcW w:w="551" w:type="pct"/>
            <w:tcBorders>
              <w:tl2br w:val="nil"/>
              <w:tr2bl w:val="nil"/>
            </w:tcBorders>
            <w:noWrap w:val="0"/>
            <w:vAlign w:val="center"/>
          </w:tcPr>
          <w:p w14:paraId="3FAAE567">
            <w:pPr>
              <w:pStyle w:val="10"/>
              <w:bidi w:val="0"/>
              <w:ind w:firstLine="0" w:firstLineChars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伴生</w:t>
            </w:r>
            <w:r>
              <w:rPr>
                <w:color w:val="auto"/>
              </w:rPr>
              <w:t>种</w:t>
            </w:r>
          </w:p>
        </w:tc>
        <w:tc>
          <w:tcPr>
            <w:tcW w:w="629" w:type="pct"/>
            <w:tcBorders>
              <w:tl2br w:val="nil"/>
              <w:tr2bl w:val="nil"/>
            </w:tcBorders>
            <w:noWrap w:val="0"/>
            <w:vAlign w:val="center"/>
          </w:tcPr>
          <w:p w14:paraId="6E4FEEAA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狗尾草</w:t>
            </w:r>
          </w:p>
        </w:tc>
        <w:tc>
          <w:tcPr>
            <w:tcW w:w="721" w:type="pct"/>
            <w:tcBorders>
              <w:tl2br w:val="nil"/>
              <w:tr2bl w:val="nil"/>
            </w:tcBorders>
            <w:noWrap w:val="0"/>
            <w:vAlign w:val="center"/>
          </w:tcPr>
          <w:p w14:paraId="424B685B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55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30AA2FC">
            <w:pPr>
              <w:pStyle w:val="10"/>
              <w:bidi w:val="0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35</w:t>
            </w:r>
          </w:p>
        </w:tc>
        <w:tc>
          <w:tcPr>
            <w:tcW w:w="829" w:type="pct"/>
            <w:tcBorders>
              <w:tl2br w:val="nil"/>
              <w:tr2bl w:val="nil"/>
            </w:tcBorders>
            <w:noWrap w:val="0"/>
            <w:vAlign w:val="center"/>
          </w:tcPr>
          <w:p w14:paraId="115F45DB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/</w:t>
            </w:r>
          </w:p>
        </w:tc>
        <w:tc>
          <w:tcPr>
            <w:tcW w:w="878" w:type="pct"/>
            <w:tcBorders>
              <w:tl2br w:val="nil"/>
              <w:tr2bl w:val="nil"/>
            </w:tcBorders>
            <w:noWrap w:val="0"/>
            <w:vAlign w:val="center"/>
          </w:tcPr>
          <w:p w14:paraId="3FB88574">
            <w:pPr>
              <w:pStyle w:val="10"/>
              <w:bidi w:val="0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多-</w:t>
            </w:r>
            <w:r>
              <w:rPr>
                <w:color w:val="auto"/>
              </w:rPr>
              <w:t>cop2</w:t>
            </w:r>
          </w:p>
        </w:tc>
      </w:tr>
      <w:tr w14:paraId="7CF6EC6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521" w:type="pct"/>
            <w:tcBorders>
              <w:tl2br w:val="nil"/>
              <w:tr2bl w:val="nil"/>
            </w:tcBorders>
            <w:noWrap w:val="0"/>
            <w:vAlign w:val="center"/>
          </w:tcPr>
          <w:p w14:paraId="50464631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t>照片</w:t>
            </w:r>
          </w:p>
        </w:tc>
        <w:tc>
          <w:tcPr>
            <w:tcW w:w="2487" w:type="pct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3141C98E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551430" cy="1866265"/>
                  <wp:effectExtent l="0" t="0" r="1270" b="63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1430" cy="186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pct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F257F42">
            <w:pPr>
              <w:pStyle w:val="10"/>
              <w:bidi w:val="0"/>
              <w:rPr>
                <w:color w:val="auto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2155825" cy="1892300"/>
                  <wp:effectExtent l="0" t="0" r="15875" b="1270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825" cy="189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7DA9BC">
      <w:pPr>
        <w:pStyle w:val="5"/>
        <w:bidi w:val="0"/>
        <w:rPr>
          <w:color w:val="auto"/>
        </w:rPr>
      </w:pPr>
      <w:r>
        <w:rPr>
          <w:color w:val="auto"/>
        </w:rPr>
        <w:t>注</w:t>
      </w:r>
      <w:r>
        <w:rPr>
          <w:rFonts w:hint="eastAsia"/>
          <w:color w:val="auto"/>
        </w:rPr>
        <w:t>：草本记录多度。多度采用德式（Drude）多度等级进行估计。极多-s</w:t>
      </w:r>
      <w:r>
        <w:rPr>
          <w:color w:val="auto"/>
        </w:rPr>
        <w:t>oc</w:t>
      </w:r>
      <w:r>
        <w:rPr>
          <w:rFonts w:hint="eastAsia"/>
          <w:color w:val="auto"/>
        </w:rPr>
        <w:t>，很多-</w:t>
      </w:r>
      <w:r>
        <w:rPr>
          <w:color w:val="auto"/>
        </w:rPr>
        <w:t>cop3</w:t>
      </w:r>
      <w:r>
        <w:rPr>
          <w:rFonts w:hint="eastAsia"/>
          <w:color w:val="auto"/>
        </w:rPr>
        <w:t>，多-</w:t>
      </w:r>
      <w:r>
        <w:rPr>
          <w:color w:val="auto"/>
        </w:rPr>
        <w:t>cop2</w:t>
      </w:r>
      <w:r>
        <w:rPr>
          <w:rFonts w:hint="eastAsia"/>
          <w:color w:val="auto"/>
        </w:rPr>
        <w:t>，尚多-</w:t>
      </w:r>
      <w:r>
        <w:rPr>
          <w:color w:val="auto"/>
        </w:rPr>
        <w:t>cop1</w:t>
      </w:r>
      <w:r>
        <w:rPr>
          <w:rFonts w:hint="eastAsia"/>
          <w:color w:val="auto"/>
        </w:rPr>
        <w:t>，不多-</w:t>
      </w:r>
      <w:r>
        <w:rPr>
          <w:color w:val="auto"/>
        </w:rPr>
        <w:t>sp</w:t>
      </w:r>
      <w:r>
        <w:rPr>
          <w:rFonts w:hint="eastAsia"/>
          <w:color w:val="auto"/>
        </w:rPr>
        <w:t>，稀少-</w:t>
      </w:r>
      <w:r>
        <w:rPr>
          <w:color w:val="auto"/>
        </w:rPr>
        <w:t>sol</w:t>
      </w:r>
      <w:r>
        <w:rPr>
          <w:rFonts w:hint="eastAsia"/>
          <w:color w:val="auto"/>
        </w:rPr>
        <w:t>，单株-</w:t>
      </w:r>
      <w:r>
        <w:rPr>
          <w:color w:val="auto"/>
        </w:rPr>
        <w:t>un</w:t>
      </w:r>
      <w:r>
        <w:rPr>
          <w:rFonts w:hint="eastAsia"/>
          <w:color w:val="auto"/>
        </w:rPr>
        <w:t>。</w:t>
      </w:r>
    </w:p>
    <w:p w14:paraId="1C1F3543">
      <w:pPr>
        <w:pStyle w:val="3"/>
        <w:rPr>
          <w:color w:val="auto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16138EA">
      <w:pPr>
        <w:pStyle w:val="2"/>
        <w:shd w:val="clear" w:color="auto" w:fill="auto"/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</w:pPr>
      <w:r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>附表</w:t>
      </w:r>
      <w:r>
        <w:rPr>
          <w:rFonts w:hint="eastAsia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>8</w:t>
      </w:r>
      <w:r>
        <w:rPr>
          <w:rFonts w:hint="default" w:ascii="Times New Roman" w:hAnsi="Times New Roman" w:eastAsia="黑体" w:cs="Times New Roman"/>
          <w:bCs/>
          <w:color w:val="auto"/>
          <w:shd w:val="clear" w:color="auto" w:fill="auto"/>
          <w:lang w:val="en-US" w:eastAsia="zh-CN"/>
        </w:rPr>
        <w:t xml:space="preserve"> 动物样线表</w:t>
      </w:r>
    </w:p>
    <w:p w14:paraId="31007C75">
      <w:pPr>
        <w:pStyle w:val="9"/>
        <w:bidi w:val="0"/>
        <w:rPr>
          <w:rFonts w:hint="eastAsia"/>
          <w:color w:val="auto"/>
          <w:lang w:val="en-US" w:eastAsia="zh-CN"/>
        </w:rPr>
      </w:pPr>
      <w:bookmarkStart w:id="6" w:name="_Toc83130399"/>
      <w:r>
        <w:rPr>
          <w:color w:val="auto"/>
        </w:rPr>
        <w:t>动物综合调查记录表</w:t>
      </w:r>
      <w:r>
        <w:rPr>
          <w:rFonts w:hint="eastAsia"/>
          <w:color w:val="auto"/>
          <w:lang w:val="en-US" w:eastAsia="zh-CN"/>
        </w:rPr>
        <w:t>1</w:t>
      </w:r>
    </w:p>
    <w:tbl>
      <w:tblPr>
        <w:tblStyle w:val="12"/>
        <w:tblW w:w="4996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11"/>
        <w:gridCol w:w="1379"/>
        <w:gridCol w:w="1878"/>
        <w:gridCol w:w="725"/>
        <w:gridCol w:w="1428"/>
        <w:gridCol w:w="1210"/>
        <w:gridCol w:w="1074"/>
      </w:tblGrid>
      <w:tr w14:paraId="483D8AF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19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E8DAF3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45EE9065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eastAsia"/>
                <w:color w:val="auto"/>
                <w:lang w:val="en-US" w:eastAsia="zh-CN"/>
              </w:rPr>
              <w:t>LD</w:t>
            </w:r>
            <w:r>
              <w:rPr>
                <w:color w:val="auto"/>
              </w:rPr>
              <w:t>1</w:t>
            </w:r>
          </w:p>
        </w:tc>
        <w:tc>
          <w:tcPr>
            <w:tcW w:w="129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7ABFFB8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465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1374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D3333B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eastAsia="zh-CN"/>
              </w:rPr>
              <w:t>生境类型：</w:t>
            </w:r>
            <w:r>
              <w:rPr>
                <w:rFonts w:hint="default"/>
                <w:color w:val="auto"/>
                <w:lang w:eastAsia="zh-CN"/>
              </w:rPr>
              <w:t>林地</w:t>
            </w:r>
          </w:p>
        </w:tc>
      </w:tr>
      <w:tr w14:paraId="5F8E2267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198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F094E5F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2BDFA9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131°10'37.4643"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1101AC3E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46°56'33.1861"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4F5B5FF4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终点经纬度：</w:t>
            </w:r>
          </w:p>
          <w:p w14:paraId="6EA67A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131°10'33.3768"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5A17813E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46°56'18.4178"</w:t>
            </w:r>
          </w:p>
        </w:tc>
        <w:tc>
          <w:tcPr>
            <w:tcW w:w="1295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A249DF0">
            <w:pPr>
              <w:pStyle w:val="10"/>
              <w:bidi w:val="0"/>
              <w:jc w:val="center"/>
              <w:rPr>
                <w:rFonts w:hint="default"/>
                <w:color w:val="auto"/>
                <w:highlight w:val="none"/>
                <w:lang w:eastAsia="en-US"/>
              </w:rPr>
            </w:pPr>
            <w:r>
              <w:rPr>
                <w:rFonts w:hint="default"/>
                <w:color w:val="auto"/>
                <w:highlight w:val="none"/>
                <w:lang w:eastAsia="en-US"/>
              </w:rPr>
              <w:t>起点海拔：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rFonts w:hint="default"/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1374" w:type="pct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57AA2F">
            <w:pPr>
              <w:pStyle w:val="10"/>
              <w:bidi w:val="0"/>
              <w:jc w:val="center"/>
              <w:rPr>
                <w:rFonts w:hint="default"/>
                <w:color w:val="auto"/>
                <w:highlight w:val="none"/>
                <w:lang w:eastAsia="en-US"/>
              </w:rPr>
            </w:pPr>
            <w:r>
              <w:rPr>
                <w:rFonts w:hint="default"/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rFonts w:hint="default"/>
                <w:color w:val="auto"/>
                <w:highlight w:val="none"/>
                <w:lang w:eastAsia="en-US"/>
              </w:rPr>
              <w:t>m</w:t>
            </w:r>
          </w:p>
        </w:tc>
      </w:tr>
      <w:tr w14:paraId="72B45A5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8" w:type="pct"/>
            <w:tcBorders>
              <w:tl2br w:val="nil"/>
              <w:tr2bl w:val="nil"/>
            </w:tcBorders>
            <w:noWrap w:val="0"/>
            <w:vAlign w:val="center"/>
          </w:tcPr>
          <w:p w14:paraId="362BA010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序号</w:t>
            </w:r>
          </w:p>
        </w:tc>
        <w:tc>
          <w:tcPr>
            <w:tcW w:w="830" w:type="pct"/>
            <w:tcBorders>
              <w:tl2br w:val="nil"/>
              <w:tr2bl w:val="nil"/>
            </w:tcBorders>
            <w:noWrap w:val="0"/>
            <w:vAlign w:val="center"/>
          </w:tcPr>
          <w:p w14:paraId="3A597E23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中文名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68D35DFB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学名</w:t>
            </w:r>
          </w:p>
        </w:tc>
        <w:tc>
          <w:tcPr>
            <w:tcW w:w="436" w:type="pct"/>
            <w:tcBorders>
              <w:tl2br w:val="nil"/>
              <w:tr2bl w:val="nil"/>
            </w:tcBorders>
            <w:noWrap w:val="0"/>
            <w:vAlign w:val="center"/>
          </w:tcPr>
          <w:p w14:paraId="0F1B98C9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数量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 w14:paraId="6A71B377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与样线的垂直距离（m）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6092348E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646" w:type="pct"/>
            <w:tcBorders>
              <w:tl2br w:val="nil"/>
              <w:tr2bl w:val="nil"/>
            </w:tcBorders>
            <w:noWrap w:val="0"/>
            <w:vAlign w:val="center"/>
          </w:tcPr>
          <w:p w14:paraId="6D341428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0C6764C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8" w:type="pct"/>
            <w:tcBorders>
              <w:tl2br w:val="nil"/>
              <w:tr2bl w:val="nil"/>
            </w:tcBorders>
            <w:noWrap w:val="0"/>
            <w:vAlign w:val="center"/>
          </w:tcPr>
          <w:p w14:paraId="4525E46A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1</w:t>
            </w:r>
          </w:p>
        </w:tc>
        <w:tc>
          <w:tcPr>
            <w:tcW w:w="830" w:type="pct"/>
            <w:tcBorders>
              <w:tl2br w:val="nil"/>
              <w:tr2bl w:val="nil"/>
            </w:tcBorders>
            <w:noWrap w:val="0"/>
            <w:vAlign w:val="center"/>
          </w:tcPr>
          <w:p w14:paraId="56D6A8A0">
            <w:pPr>
              <w:pStyle w:val="10"/>
              <w:bidi w:val="0"/>
              <w:jc w:val="center"/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  <w:t>麻雀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66BEBC0A">
            <w:pPr>
              <w:pStyle w:val="10"/>
              <w:bidi w:val="0"/>
              <w:jc w:val="center"/>
              <w:rPr>
                <w:rFonts w:hint="default"/>
                <w:i/>
                <w:iCs/>
                <w:color w:val="auto"/>
                <w:lang w:eastAsia="en-US"/>
              </w:rPr>
            </w:pPr>
            <w:r>
              <w:rPr>
                <w:rFonts w:hint="default"/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436" w:type="pct"/>
            <w:tcBorders>
              <w:tl2br w:val="nil"/>
              <w:tr2bl w:val="nil"/>
            </w:tcBorders>
            <w:noWrap w:val="0"/>
            <w:vAlign w:val="center"/>
          </w:tcPr>
          <w:p w14:paraId="605DFDE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 w14:paraId="53092470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25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672D78B2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646" w:type="pct"/>
            <w:tcBorders>
              <w:tl2br w:val="nil"/>
              <w:tr2bl w:val="nil"/>
            </w:tcBorders>
            <w:noWrap w:val="0"/>
            <w:vAlign w:val="center"/>
          </w:tcPr>
          <w:p w14:paraId="55FB2C27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67E21484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8" w:type="pct"/>
            <w:tcBorders>
              <w:tl2br w:val="nil"/>
              <w:tr2bl w:val="nil"/>
            </w:tcBorders>
            <w:noWrap w:val="0"/>
            <w:vAlign w:val="center"/>
          </w:tcPr>
          <w:p w14:paraId="725F109C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2</w:t>
            </w:r>
          </w:p>
        </w:tc>
        <w:tc>
          <w:tcPr>
            <w:tcW w:w="830" w:type="pct"/>
            <w:tcBorders>
              <w:tl2br w:val="nil"/>
              <w:tr2bl w:val="nil"/>
            </w:tcBorders>
            <w:noWrap w:val="0"/>
            <w:vAlign w:val="center"/>
          </w:tcPr>
          <w:p w14:paraId="3B0F300B">
            <w:pPr>
              <w:pStyle w:val="10"/>
              <w:bidi w:val="0"/>
              <w:jc w:val="center"/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  <w:t>喜鹊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4A0446DC">
            <w:pPr>
              <w:pStyle w:val="10"/>
              <w:bidi w:val="0"/>
              <w:jc w:val="center"/>
              <w:rPr>
                <w:rFonts w:hint="default"/>
                <w:i/>
                <w:iCs/>
                <w:color w:val="auto"/>
                <w:lang w:eastAsia="en-US"/>
              </w:rPr>
            </w:pPr>
            <w:r>
              <w:rPr>
                <w:rFonts w:hint="default"/>
                <w:i/>
                <w:iCs/>
                <w:color w:val="auto"/>
                <w:lang w:eastAsia="en-US"/>
              </w:rPr>
              <w:t>Pica pica</w:t>
            </w:r>
          </w:p>
        </w:tc>
        <w:tc>
          <w:tcPr>
            <w:tcW w:w="436" w:type="pct"/>
            <w:tcBorders>
              <w:tl2br w:val="nil"/>
              <w:tr2bl w:val="nil"/>
            </w:tcBorders>
            <w:noWrap w:val="0"/>
            <w:vAlign w:val="center"/>
          </w:tcPr>
          <w:p w14:paraId="7743F764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 w14:paraId="7E3310A5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10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041A248E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646" w:type="pct"/>
            <w:tcBorders>
              <w:tl2br w:val="nil"/>
              <w:tr2bl w:val="nil"/>
            </w:tcBorders>
            <w:noWrap w:val="0"/>
            <w:vAlign w:val="center"/>
          </w:tcPr>
          <w:p w14:paraId="61037FD3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6B57BFB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68" w:type="pct"/>
            <w:tcBorders>
              <w:tl2br w:val="nil"/>
              <w:tr2bl w:val="nil"/>
            </w:tcBorders>
            <w:noWrap w:val="0"/>
            <w:vAlign w:val="center"/>
          </w:tcPr>
          <w:p w14:paraId="187ECC44">
            <w:pPr>
              <w:pStyle w:val="10"/>
              <w:bidi w:val="0"/>
              <w:jc w:val="center"/>
              <w:rPr>
                <w:rFonts w:hint="eastAsia" w:eastAsia="宋体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830" w:type="pct"/>
            <w:tcBorders>
              <w:tl2br w:val="nil"/>
              <w:tr2bl w:val="nil"/>
            </w:tcBorders>
            <w:noWrap w:val="0"/>
            <w:vAlign w:val="center"/>
          </w:tcPr>
          <w:p w14:paraId="65629E62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  <w:t>大嘴乌鸦</w:t>
            </w:r>
          </w:p>
        </w:tc>
        <w:tc>
          <w:tcPr>
            <w:tcW w:w="1130" w:type="pct"/>
            <w:tcBorders>
              <w:tl2br w:val="nil"/>
              <w:tr2bl w:val="nil"/>
            </w:tcBorders>
            <w:noWrap w:val="0"/>
            <w:vAlign w:val="center"/>
          </w:tcPr>
          <w:p w14:paraId="1A28FC35">
            <w:pPr>
              <w:pStyle w:val="10"/>
              <w:bidi w:val="0"/>
              <w:jc w:val="center"/>
              <w:rPr>
                <w:rFonts w:hint="default"/>
                <w:i/>
                <w:iCs/>
                <w:color w:val="auto"/>
                <w:lang w:eastAsia="en-US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color w:val="auto"/>
                <w:lang w:eastAsia="en-US"/>
              </w:rPr>
              <w:t>Corvus macrorhynchos</w:t>
            </w:r>
          </w:p>
        </w:tc>
        <w:tc>
          <w:tcPr>
            <w:tcW w:w="436" w:type="pct"/>
            <w:tcBorders>
              <w:tl2br w:val="nil"/>
              <w:tr2bl w:val="nil"/>
            </w:tcBorders>
            <w:noWrap w:val="0"/>
            <w:vAlign w:val="center"/>
          </w:tcPr>
          <w:p w14:paraId="592117DA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  <w:t>2</w:t>
            </w:r>
          </w:p>
        </w:tc>
        <w:tc>
          <w:tcPr>
            <w:tcW w:w="859" w:type="pct"/>
            <w:tcBorders>
              <w:tl2br w:val="nil"/>
              <w:tr2bl w:val="nil"/>
            </w:tcBorders>
            <w:noWrap w:val="0"/>
            <w:vAlign w:val="center"/>
          </w:tcPr>
          <w:p w14:paraId="76F8995E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  <w:t>15</w:t>
            </w:r>
          </w:p>
        </w:tc>
        <w:tc>
          <w:tcPr>
            <w:tcW w:w="728" w:type="pct"/>
            <w:tcBorders>
              <w:tl2br w:val="nil"/>
              <w:tr2bl w:val="nil"/>
            </w:tcBorders>
            <w:noWrap w:val="0"/>
            <w:vAlign w:val="center"/>
          </w:tcPr>
          <w:p w14:paraId="6E51DF1C">
            <w:pPr>
              <w:pStyle w:val="10"/>
              <w:bidi w:val="0"/>
              <w:jc w:val="center"/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lang w:eastAsia="en-US"/>
              </w:rPr>
              <w:t>实体/站立</w:t>
            </w:r>
          </w:p>
        </w:tc>
        <w:tc>
          <w:tcPr>
            <w:tcW w:w="646" w:type="pct"/>
            <w:tcBorders>
              <w:tl2br w:val="nil"/>
              <w:tr2bl w:val="nil"/>
            </w:tcBorders>
            <w:noWrap w:val="0"/>
            <w:vAlign w:val="center"/>
          </w:tcPr>
          <w:p w14:paraId="57F2EDF8">
            <w:pPr>
              <w:pStyle w:val="10"/>
              <w:bidi w:val="0"/>
              <w:jc w:val="center"/>
              <w:rPr>
                <w:rFonts w:hint="default"/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</w:tbl>
    <w:p w14:paraId="6E43E3F0">
      <w:pPr>
        <w:bidi w:val="0"/>
        <w:rPr>
          <w:color w:val="auto"/>
        </w:rPr>
      </w:pPr>
    </w:p>
    <w:p w14:paraId="3532716A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32E43D97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E11EAB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D09222B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LD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、CD1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444C420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274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B864B32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生境类型：林地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、草地</w:t>
            </w:r>
          </w:p>
        </w:tc>
      </w:tr>
      <w:tr w14:paraId="5DC3CF0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87F52D9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1DEC11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131°10'03.7001"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5EF3D0EE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46°55'49.6824"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1BA6B5EB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7C6AE5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131°10'01.0875"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5B195259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46°55'41.0374"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174C2ED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1A0A80B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48F055C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082F85A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31544A3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4BE3B0A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ED4915F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6A5DD495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5AAC7DE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6675A19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7B12DE1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4EB9326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B506EF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C75CC7A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6409337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820239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675E2F7E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CD5DE2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600D849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46EAD43E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396824F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0AE4084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2751ABA3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21C9504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2A517D2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7E69FD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  <w:tr w14:paraId="15EE130F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04BD07AF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ACA543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大山</w:t>
            </w:r>
            <w:r>
              <w:rPr>
                <w:rFonts w:ascii="Times New Roman" w:hAnsi="Times New Roman" w:eastAsia="宋体" w:cs="Times New Roman"/>
                <w:color w:val="auto"/>
                <w:kern w:val="0"/>
                <w:sz w:val="22"/>
                <w:szCs w:val="22"/>
                <w:lang w:eastAsia="en-US"/>
              </w:rPr>
              <w:t>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1C9BF383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i/>
                <w:iCs/>
                <w:color w:val="auto"/>
                <w:lang w:eastAsia="en-US"/>
              </w:rPr>
              <w:t>Parus cinereus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06387704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kern w:val="0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D47EAAA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12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647BA3C3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41D9159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</w:tbl>
    <w:p w14:paraId="1E3BA605">
      <w:pPr>
        <w:pStyle w:val="9"/>
        <w:bidi w:val="0"/>
        <w:rPr>
          <w:rFonts w:ascii="Times New Roman" w:hAnsi="Times New Roman" w:cs="Times New Roman"/>
          <w:color w:val="auto"/>
        </w:rPr>
      </w:pPr>
    </w:p>
    <w:p w14:paraId="4B28D861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3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620D3C63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48C257D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8251B40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LD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、CD2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4CBDB0B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315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F47B4F4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生境类型：林地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、草地</w:t>
            </w:r>
          </w:p>
        </w:tc>
      </w:tr>
      <w:tr w14:paraId="397C7E32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14E321C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6AAE45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131°10'03.2366"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4497E2F1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46°55'44.3786"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7644D908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0C9515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131°10'06.5527"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055C7F18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46°55'54.2955"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4C572D4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3FC7819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74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6E59B3BC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42C1F1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384F66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34C1D3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5CFEF95F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0C8AE4A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CB803B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78BC502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0FEAC68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333D5F3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62F6EC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49AB076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D629070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61240249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54EE180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4C3B13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533EC6D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5042CB7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1B10CCC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ED89C2C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33B8E7EB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7688242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E91CE7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AB8A7C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</w:tbl>
    <w:p w14:paraId="2044A9B1">
      <w:pPr>
        <w:pStyle w:val="9"/>
        <w:bidi w:val="0"/>
        <w:rPr>
          <w:rFonts w:ascii="Times New Roman" w:hAnsi="Times New Roman" w:cs="Times New Roman"/>
          <w:color w:val="auto"/>
        </w:rPr>
      </w:pPr>
    </w:p>
    <w:p w14:paraId="4EB08889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4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7C723D2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E1DC3D9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5561535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eastAsia"/>
                <w:color w:val="auto"/>
                <w:lang w:val="en-US" w:eastAsia="zh-CN"/>
              </w:rPr>
              <w:t>LD4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1FA9A85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412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0CFC5B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生境类型：林地</w:t>
            </w:r>
          </w:p>
        </w:tc>
      </w:tr>
      <w:tr w14:paraId="2DCCC60B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9AC9725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37B4C5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131°10'13.4206"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3919BA7C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46°56'35.7768"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1754D05A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11601B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131°10'10.0653"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33E511A5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46°56'22.6563"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E53F096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C53B085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1A784AC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09C2AF3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22B3CB9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9DE9CB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AB8B799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722C101F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4F95B64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64DE677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17C39ED4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C6A270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1D4D6A2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16C7C2A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3C2E317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5E74E2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655BBFA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6E60E10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52613151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1EF24CAF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9583267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6A89D28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07C3F6B2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22DDBF3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43538AB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273B78C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  <w:tr w14:paraId="6668AD4F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139F5755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1BD2C10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喜鹊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DAD574A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i/>
                <w:iCs/>
                <w:color w:val="auto"/>
                <w:lang w:eastAsia="en-US"/>
              </w:rPr>
              <w:t>Pica pica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436A136C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442C72A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738D0C9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2E0AFF0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</w:tbl>
    <w:p w14:paraId="001D18F5">
      <w:pPr>
        <w:pStyle w:val="9"/>
        <w:bidi w:val="0"/>
        <w:rPr>
          <w:rFonts w:ascii="Times New Roman" w:hAnsi="Times New Roman" w:cs="Times New Roman"/>
          <w:color w:val="auto"/>
        </w:rPr>
      </w:pPr>
    </w:p>
    <w:p w14:paraId="2A33F1EC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5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57EAB8D5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2391CA8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F6D8761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LD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5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、CD3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D96118B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534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14F590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生境类型：林地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、草地</w:t>
            </w:r>
          </w:p>
        </w:tc>
      </w:tr>
      <w:tr w14:paraId="1A36AFE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F924B2C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160D77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131°10'09.2141"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04B0BFDF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46°56'06.2977"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620AD12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77FF63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131°10'04.3166"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0D5D154A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46°55'49.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3646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A18D1A2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D745BD1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71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31C73EAB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3945E35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3C5865C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77561A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854B3D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43AD577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23C8F0AF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0EC3CB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19849718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4E98CE5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51414D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162B4509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7ADCB0CF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3B09EC8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223D8DB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7E8BA81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0466F998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5F88EAA9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0DEBDAE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9EBAE3E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86DBBF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2DC983E0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A42153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7112D94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</w:tbl>
    <w:p w14:paraId="3C111BC8">
      <w:pPr>
        <w:rPr>
          <w:rFonts w:ascii="Times New Roman" w:hAnsi="Times New Roman" w:eastAsia="宋体" w:cs="Times New Roman"/>
          <w:color w:val="auto"/>
        </w:rPr>
      </w:pPr>
    </w:p>
    <w:p w14:paraId="5C2575AE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6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24BECAC1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AFA90F3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72CD5619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NT1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28D991E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600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8E177A4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</w:t>
            </w:r>
            <w:r>
              <w:rPr>
                <w:rFonts w:hint="eastAsia" w:ascii="宋体" w:hAnsi="宋体" w:eastAsia="宋体" w:cs="宋体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农田</w:t>
            </w:r>
          </w:p>
        </w:tc>
      </w:tr>
      <w:tr w14:paraId="52750A01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93E3355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2C5220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131°10'31.7493"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3E62D358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46°55'35.3529"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0DFB4A20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45ED18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131°10'58.7996"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47D8ABB4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46°55'41.0031"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67E6D7C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0DBD45F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74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7657444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110DBE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6885C43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AF202E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304156F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72E4A63A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E6D7287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A78A782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2D4B3127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1DEF417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1FB4C752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586B747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CCBF821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6A68E91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5686BD3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2815AD5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7609463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5B76DB76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CA2790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2134334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7E6DD30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76EFED5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701F10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9227229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</w:tbl>
    <w:p w14:paraId="5A015D93">
      <w:pPr>
        <w:pStyle w:val="9"/>
        <w:bidi w:val="0"/>
        <w:rPr>
          <w:rFonts w:ascii="Times New Roman" w:hAnsi="Times New Roman" w:cs="Times New Roman"/>
          <w:color w:val="auto"/>
        </w:rPr>
      </w:pPr>
    </w:p>
    <w:p w14:paraId="3E27B280">
      <w:pPr>
        <w:rPr>
          <w:rFonts w:ascii="Times New Roman" w:hAnsi="Times New Roman" w:cs="Times New Roman"/>
          <w:color w:val="auto"/>
        </w:rPr>
      </w:pPr>
    </w:p>
    <w:p w14:paraId="7CBEA6C1">
      <w:pPr>
        <w:rPr>
          <w:rFonts w:ascii="Times New Roman" w:hAnsi="Times New Roman" w:cs="Times New Roman"/>
          <w:color w:val="auto"/>
        </w:rPr>
      </w:pPr>
    </w:p>
    <w:p w14:paraId="05915237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7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76AE5353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B726AE8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15A2574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NT2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9192A3F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777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902E051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</w:t>
            </w:r>
            <w:r>
              <w:rPr>
                <w:rFonts w:hint="eastAsia" w:ascii="宋体" w:hAnsi="宋体" w:eastAsia="宋体" w:cs="宋体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农田</w:t>
            </w:r>
          </w:p>
        </w:tc>
      </w:tr>
      <w:tr w14:paraId="3C5B9C38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3993C68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58E6FD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131°09'54.3756"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18047B6F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46°55'55.2674"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8034BA4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5A6E06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131°09'50.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8355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1E19A46B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46°56'20.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2897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19112F7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25846F5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355E2E8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733EBC39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5251DB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482513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B224B7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62407E0D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665378D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4452A8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342A79D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8A6314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B8D343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FAD6D86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1A76CE7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7833CEF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1E5EC7A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5CBD2C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419645A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42FE1480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0B3E088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E5840C6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B82137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5AB44148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4855C3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4FA70BD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  <w:tr w14:paraId="4FFC7145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064170C1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3505DAF5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喜鹊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E0B8E52">
            <w:pPr>
              <w:pStyle w:val="10"/>
              <w:bidi w:val="0"/>
              <w:ind w:firstLine="0" w:firstLineChars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i/>
                <w:iCs/>
                <w:color w:val="auto"/>
                <w:lang w:eastAsia="en-US"/>
              </w:rPr>
              <w:t>Pica pica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58ABC081">
            <w:pPr>
              <w:pStyle w:val="10"/>
              <w:bidi w:val="0"/>
              <w:ind w:firstLine="0" w:firstLineChars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4AF94026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F84DEB0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4AD87A70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</w:tbl>
    <w:p w14:paraId="2853F434">
      <w:pPr>
        <w:bidi w:val="0"/>
        <w:rPr>
          <w:color w:val="auto"/>
        </w:rPr>
      </w:pPr>
    </w:p>
    <w:p w14:paraId="538283CC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8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46FDE82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CA73F28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23E10E6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NT3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69B4ECC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571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4E90A92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</w:t>
            </w:r>
            <w:r>
              <w:rPr>
                <w:rFonts w:hint="eastAsia" w:ascii="宋体" w:hAnsi="宋体" w:eastAsia="宋体" w:cs="宋体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农田</w:t>
            </w:r>
          </w:p>
        </w:tc>
      </w:tr>
      <w:tr w14:paraId="3CCD330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7AAB844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73CDC1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131°10'40.0021"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18574ABD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46°56'08.1671"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84C3472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2D695B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131°10'54.1849"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3D933ED6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46°56'23.8672"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9CAF380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09963B8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71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5860D82D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5A2486A7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0A5C07E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9BB537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0BCBAFE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05ACD6FF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463C797A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7C22F67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265BFF04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40B9A49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584D4B9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477F599D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0D664D55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08A5C8B9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3761067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45165396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55BB9E97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6E410A93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1BB847E7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3FF8F06A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265C1585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6D51C645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50A57FE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29ADC62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</w:tbl>
    <w:p w14:paraId="7EC93C24">
      <w:pPr>
        <w:pStyle w:val="9"/>
        <w:bidi w:val="0"/>
        <w:rPr>
          <w:rFonts w:ascii="Times New Roman" w:hAnsi="Times New Roman" w:cs="Times New Roman"/>
          <w:color w:val="auto"/>
        </w:rPr>
      </w:pPr>
    </w:p>
    <w:p w14:paraId="08470072">
      <w:pPr>
        <w:pStyle w:val="9"/>
        <w:bidi w:val="0"/>
        <w:rPr>
          <w:rFonts w:hint="eastAsia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9</w:t>
      </w:r>
    </w:p>
    <w:bookmarkEnd w:id="6"/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4"/>
        <w:gridCol w:w="1967"/>
        <w:gridCol w:w="700"/>
        <w:gridCol w:w="1404"/>
        <w:gridCol w:w="1150"/>
        <w:gridCol w:w="1012"/>
      </w:tblGrid>
      <w:tr w14:paraId="1658EF81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CAACCEF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观测地点：</w:t>
            </w:r>
            <w:r>
              <w:rPr>
                <w:rFonts w:hint="eastAsia"/>
                <w:color w:val="auto"/>
                <w:lang w:eastAsia="zh-CN"/>
              </w:rPr>
              <w:t>建设项目评级范围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684292D2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en-US"/>
              </w:rPr>
              <w:t>样线编号：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NT4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、CD4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EDEE69A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样线长度：</w:t>
            </w:r>
            <w:r>
              <w:rPr>
                <w:rFonts w:hint="eastAsia"/>
                <w:color w:val="auto"/>
                <w:lang w:val="en-US" w:eastAsia="zh-CN"/>
              </w:rPr>
              <w:t>440</w:t>
            </w:r>
            <w:r>
              <w:rPr>
                <w:rFonts w:hint="default"/>
                <w:color w:val="auto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676B591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生境类型：</w:t>
            </w:r>
            <w:r>
              <w:rPr>
                <w:rFonts w:hint="eastAsia" w:ascii="宋体" w:hAnsi="宋体" w:eastAsia="宋体" w:cs="宋体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农田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、草地</w:t>
            </w:r>
          </w:p>
        </w:tc>
      </w:tr>
      <w:tr w14:paraId="2AFE7034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55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BD3398">
            <w:pPr>
              <w:pStyle w:val="10"/>
              <w:bidi w:val="0"/>
              <w:jc w:val="center"/>
              <w:rPr>
                <w:rFonts w:hint="default"/>
                <w:color w:val="auto"/>
                <w:lang w:eastAsia="zh-CN"/>
              </w:rPr>
            </w:pPr>
            <w:r>
              <w:rPr>
                <w:rFonts w:hint="default"/>
                <w:color w:val="auto"/>
                <w:lang w:eastAsia="zh-CN"/>
              </w:rPr>
              <w:t>起点经纬度：</w:t>
            </w:r>
          </w:p>
          <w:p w14:paraId="59B161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131°10'13.1826"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52A385BB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46°56'03.8364"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47BCF8C9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终点经纬度：</w:t>
            </w:r>
          </w:p>
          <w:p w14:paraId="5D1B1B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131°10'14.3356"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23903E50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46°55'49.6102"</w:t>
            </w:r>
          </w:p>
        </w:tc>
        <w:tc>
          <w:tcPr>
            <w:tcW w:w="232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724AA6C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73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  <w:tc>
          <w:tcPr>
            <w:tcW w:w="24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4097BD4">
            <w:pPr>
              <w:pStyle w:val="10"/>
              <w:bidi w:val="0"/>
              <w:jc w:val="center"/>
              <w:rPr>
                <w:color w:val="auto"/>
                <w:highlight w:val="none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72</w:t>
            </w:r>
            <w:r>
              <w:rPr>
                <w:color w:val="auto"/>
                <w:highlight w:val="none"/>
                <w:lang w:eastAsia="en-US"/>
              </w:rPr>
              <w:t>m</w:t>
            </w:r>
          </w:p>
        </w:tc>
      </w:tr>
      <w:tr w14:paraId="1C46705A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25A953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序号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4FDF68D2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中文名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5723BBB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学名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A7792D3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数量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0814ABBA">
            <w:pPr>
              <w:pStyle w:val="10"/>
              <w:bidi w:val="0"/>
              <w:jc w:val="center"/>
              <w:rPr>
                <w:color w:val="auto"/>
                <w:lang w:eastAsia="zh-CN"/>
              </w:rPr>
            </w:pPr>
            <w:r>
              <w:rPr>
                <w:color w:val="auto"/>
                <w:lang w:eastAsia="zh-CN"/>
              </w:rPr>
              <w:t>与样线的垂直距离（m）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2A215B27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痕迹</w:t>
            </w:r>
            <w:r>
              <w:rPr>
                <w:rFonts w:hint="eastAsia"/>
                <w:color w:val="auto"/>
                <w:lang w:eastAsia="zh-CN"/>
              </w:rPr>
              <w:t>类型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D35A59D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eastAsia"/>
                <w:color w:val="auto"/>
                <w:lang w:eastAsia="zh-CN"/>
              </w:rPr>
              <w:t>栖息状态</w:t>
            </w:r>
          </w:p>
        </w:tc>
      </w:tr>
      <w:tr w14:paraId="1F8570B8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792178C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2BFA50C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麻雀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14BC4CD3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Passer montanus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5E9D9B5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8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2D38F13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10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5DD10ABF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12EB981E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hint="default"/>
                <w:color w:val="auto"/>
                <w:lang w:eastAsia="en-US"/>
              </w:rPr>
              <w:t>飞行</w:t>
            </w:r>
          </w:p>
        </w:tc>
      </w:tr>
      <w:tr w14:paraId="1068FF8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7EA20EC9">
            <w:pPr>
              <w:pStyle w:val="10"/>
              <w:bidi w:val="0"/>
              <w:jc w:val="center"/>
              <w:rPr>
                <w:rFonts w:hint="eastAsia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2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22A64C84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小嘴乌鸦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352D3C8">
            <w:pPr>
              <w:pStyle w:val="10"/>
              <w:bidi w:val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lang w:eastAsia="en-US"/>
              </w:rPr>
              <w:t>Corvus corone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5CF26079">
            <w:pPr>
              <w:pStyle w:val="10"/>
              <w:bidi w:val="0"/>
              <w:jc w:val="center"/>
              <w:rPr>
                <w:rFonts w:hint="eastAsia"/>
                <w:color w:val="auto"/>
                <w:lang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17316E1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72B4FEC1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0C31242B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停歇</w:t>
            </w:r>
          </w:p>
        </w:tc>
      </w:tr>
      <w:tr w14:paraId="6F6503A3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6FF7D10F">
            <w:pPr>
              <w:pStyle w:val="10"/>
              <w:bidi w:val="0"/>
              <w:jc w:val="center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3</w:t>
            </w:r>
          </w:p>
        </w:tc>
        <w:tc>
          <w:tcPr>
            <w:tcW w:w="1490" w:type="dxa"/>
            <w:tcBorders>
              <w:tl2br w:val="nil"/>
              <w:tr2bl w:val="nil"/>
            </w:tcBorders>
            <w:noWrap w:val="0"/>
            <w:vAlign w:val="center"/>
          </w:tcPr>
          <w:p w14:paraId="7AB7DAC5">
            <w:pPr>
              <w:pStyle w:val="10"/>
              <w:bidi w:val="0"/>
              <w:ind w:firstLine="0" w:firstLineChars="0"/>
              <w:jc w:val="center"/>
              <w:rPr>
                <w:color w:val="auto"/>
                <w:lang w:eastAsia="en-US"/>
              </w:rPr>
            </w:pPr>
            <w:r>
              <w:rPr>
                <w:color w:val="auto"/>
                <w:highlight w:val="none"/>
                <w:lang w:eastAsia="en-US"/>
              </w:rPr>
              <w:t>中华蟾蜍</w:t>
            </w:r>
          </w:p>
        </w:tc>
        <w:tc>
          <w:tcPr>
            <w:tcW w:w="2023" w:type="dxa"/>
            <w:tcBorders>
              <w:tl2br w:val="nil"/>
              <w:tr2bl w:val="nil"/>
            </w:tcBorders>
            <w:noWrap w:val="0"/>
            <w:vAlign w:val="center"/>
          </w:tcPr>
          <w:p w14:paraId="287C23AC">
            <w:pPr>
              <w:pStyle w:val="10"/>
              <w:bidi w:val="0"/>
              <w:ind w:firstLine="0" w:firstLineChars="0"/>
              <w:jc w:val="center"/>
              <w:rPr>
                <w:i/>
                <w:iCs/>
                <w:color w:val="auto"/>
                <w:lang w:eastAsia="en-US"/>
              </w:rPr>
            </w:pPr>
            <w:r>
              <w:rPr>
                <w:i/>
                <w:iCs/>
                <w:color w:val="auto"/>
                <w:highlight w:val="none"/>
                <w:lang w:eastAsia="en-US"/>
              </w:rPr>
              <w:t>Bufo gargarizans</w:t>
            </w:r>
          </w:p>
        </w:tc>
        <w:tc>
          <w:tcPr>
            <w:tcW w:w="781" w:type="dxa"/>
            <w:tcBorders>
              <w:tl2br w:val="nil"/>
              <w:tr2bl w:val="nil"/>
            </w:tcBorders>
            <w:noWrap w:val="0"/>
            <w:vAlign w:val="center"/>
          </w:tcPr>
          <w:p w14:paraId="6C3F8527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1</w:t>
            </w:r>
          </w:p>
        </w:tc>
        <w:tc>
          <w:tcPr>
            <w:tcW w:w="1542" w:type="dxa"/>
            <w:tcBorders>
              <w:tl2br w:val="nil"/>
              <w:tr2bl w:val="nil"/>
            </w:tcBorders>
            <w:noWrap w:val="0"/>
            <w:vAlign w:val="center"/>
          </w:tcPr>
          <w:p w14:paraId="185C232C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5</w:t>
            </w:r>
          </w:p>
        </w:tc>
        <w:tc>
          <w:tcPr>
            <w:tcW w:w="1309" w:type="dxa"/>
            <w:tcBorders>
              <w:tl2br w:val="nil"/>
              <w:tr2bl w:val="nil"/>
            </w:tcBorders>
            <w:noWrap w:val="0"/>
            <w:vAlign w:val="center"/>
          </w:tcPr>
          <w:p w14:paraId="6B9AE5A7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实体</w:t>
            </w:r>
          </w:p>
        </w:tc>
        <w:tc>
          <w:tcPr>
            <w:tcW w:w="1148" w:type="dxa"/>
            <w:tcBorders>
              <w:tl2br w:val="nil"/>
              <w:tr2bl w:val="nil"/>
            </w:tcBorders>
            <w:noWrap w:val="0"/>
            <w:vAlign w:val="center"/>
          </w:tcPr>
          <w:p w14:paraId="5EE6C99C">
            <w:pPr>
              <w:pStyle w:val="10"/>
              <w:bidi w:val="0"/>
              <w:jc w:val="center"/>
              <w:rPr>
                <w:color w:val="auto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lang w:eastAsia="en-US"/>
              </w:rPr>
              <w:t>行走</w:t>
            </w:r>
          </w:p>
        </w:tc>
      </w:tr>
    </w:tbl>
    <w:p w14:paraId="3410ED6E">
      <w:pPr>
        <w:rPr>
          <w:rFonts w:eastAsia="黑体"/>
          <w:color w:val="auto"/>
          <w:kern w:val="0"/>
          <w:szCs w:val="32"/>
        </w:rPr>
      </w:pPr>
    </w:p>
    <w:p w14:paraId="5F8FF58E">
      <w:pPr>
        <w:rPr>
          <w:rFonts w:eastAsia="黑体"/>
          <w:color w:val="auto"/>
          <w:kern w:val="0"/>
          <w:szCs w:val="32"/>
        </w:rPr>
      </w:pPr>
    </w:p>
    <w:p w14:paraId="70E58ECB">
      <w:pPr>
        <w:pStyle w:val="9"/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动物综合调查记录表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10</w:t>
      </w:r>
    </w:p>
    <w:tbl>
      <w:tblPr>
        <w:tblStyle w:val="12"/>
        <w:tblW w:w="5000" w:type="pct"/>
        <w:tblInd w:w="0" w:type="dxa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single" w:color="000000" w:sz="6" w:space="0"/>
          <w:insideV w:val="single" w:color="000000" w:sz="6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5"/>
        <w:gridCol w:w="1413"/>
        <w:gridCol w:w="1968"/>
        <w:gridCol w:w="700"/>
        <w:gridCol w:w="1404"/>
        <w:gridCol w:w="1150"/>
        <w:gridCol w:w="1012"/>
      </w:tblGrid>
      <w:tr w14:paraId="5C3DC14C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07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EA19D4A">
            <w:pPr>
              <w:pStyle w:val="10"/>
              <w:bidi w:val="0"/>
              <w:ind w:firstLine="0" w:firstLineChars="0"/>
              <w:jc w:val="center"/>
              <w:rPr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zh-CN"/>
              </w:rPr>
              <w:t>观测地点：</w:t>
            </w:r>
            <w:r>
              <w:rPr>
                <w:rFonts w:hint="eastAsia"/>
                <w:color w:val="auto"/>
                <w:sz w:val="21"/>
                <w:szCs w:val="21"/>
                <w:lang w:eastAsia="zh-CN"/>
              </w:rPr>
              <w:t>建设项目评级范围</w:t>
            </w:r>
          </w:p>
        </w:tc>
        <w:tc>
          <w:tcPr>
            <w:tcW w:w="1967" w:type="dxa"/>
            <w:tcBorders>
              <w:tl2br w:val="nil"/>
              <w:tr2bl w:val="nil"/>
            </w:tcBorders>
            <w:noWrap w:val="0"/>
            <w:vAlign w:val="center"/>
          </w:tcPr>
          <w:p w14:paraId="498E25A0">
            <w:pPr>
              <w:pStyle w:val="10"/>
              <w:bidi w:val="0"/>
              <w:ind w:firstLine="0" w:firstLineChars="0"/>
              <w:jc w:val="center"/>
              <w:rPr>
                <w:rFonts w:hint="eastAsia" w:eastAsia="宋体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样线编号：</w:t>
            </w: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NT5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、CD5</w:t>
            </w:r>
          </w:p>
        </w:tc>
        <w:tc>
          <w:tcPr>
            <w:tcW w:w="210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1A2C44C">
            <w:pPr>
              <w:pStyle w:val="10"/>
              <w:bidi w:val="0"/>
              <w:ind w:firstLine="0" w:firstLineChars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样线长度：</w:t>
            </w:r>
            <w:r>
              <w:rPr>
                <w:rFonts w:hint="eastAsia"/>
                <w:color w:val="auto"/>
                <w:sz w:val="21"/>
                <w:szCs w:val="21"/>
                <w:lang w:val="en-US" w:eastAsia="zh-CN"/>
              </w:rPr>
              <w:t>226</w:t>
            </w: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m</w:t>
            </w:r>
          </w:p>
        </w:tc>
        <w:tc>
          <w:tcPr>
            <w:tcW w:w="216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918406">
            <w:pPr>
              <w:pStyle w:val="10"/>
              <w:bidi w:val="0"/>
              <w:ind w:firstLine="0" w:firstLineChars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eastAsia"/>
                <w:color w:val="auto"/>
                <w:sz w:val="21"/>
                <w:szCs w:val="21"/>
                <w:lang w:eastAsia="zh-CN"/>
              </w:rPr>
              <w:t>生境类型：</w:t>
            </w:r>
            <w:r>
              <w:rPr>
                <w:rFonts w:hint="eastAsia" w:ascii="宋体" w:hAnsi="宋体" w:eastAsia="宋体" w:cs="宋体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农田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lang w:val="en-US" w:eastAsia="zh-CN" w:bidi="ar"/>
              </w:rPr>
              <w:t>、草地</w:t>
            </w:r>
          </w:p>
        </w:tc>
      </w:tr>
      <w:tr w14:paraId="077A2DF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07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278F43C">
            <w:pPr>
              <w:pStyle w:val="10"/>
              <w:bidi w:val="0"/>
              <w:jc w:val="center"/>
              <w:rPr>
                <w:rFonts w:hint="default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zh-CN"/>
              </w:rPr>
              <w:t>起点经纬度：</w:t>
            </w:r>
          </w:p>
          <w:p w14:paraId="77C6A0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131°10'15.6842"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53BA430D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46°55'49.2118"</w:t>
            </w:r>
          </w:p>
        </w:tc>
        <w:tc>
          <w:tcPr>
            <w:tcW w:w="1967" w:type="dxa"/>
            <w:tcBorders>
              <w:tl2br w:val="nil"/>
              <w:tr2bl w:val="nil"/>
            </w:tcBorders>
            <w:noWrap w:val="0"/>
            <w:vAlign w:val="center"/>
          </w:tcPr>
          <w:p w14:paraId="41A8A171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zh-CN"/>
              </w:rPr>
            </w:pPr>
            <w:r>
              <w:rPr>
                <w:color w:val="auto"/>
                <w:sz w:val="21"/>
                <w:szCs w:val="21"/>
                <w:lang w:eastAsia="zh-CN"/>
              </w:rPr>
              <w:t>终点经纬度：</w:t>
            </w:r>
          </w:p>
          <w:p w14:paraId="66EF80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131°10'05.5107"</w:t>
            </w:r>
            <w:r>
              <w:rPr>
                <w:rFonts w:hint="eastAsia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，</w:t>
            </w:r>
          </w:p>
          <w:p w14:paraId="34D01BA4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napToGrid/>
                <w:color w:val="auto"/>
                <w:kern w:val="0"/>
                <w:sz w:val="21"/>
                <w:szCs w:val="21"/>
                <w:highlight w:val="none"/>
                <w:lang w:val="en-US" w:eastAsia="zh-CN" w:bidi="ar"/>
              </w:rPr>
              <w:t>46°55'46.9608"</w:t>
            </w:r>
          </w:p>
        </w:tc>
        <w:tc>
          <w:tcPr>
            <w:tcW w:w="210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AC79CF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highlight w:val="none"/>
                <w:lang w:eastAsia="en-US"/>
              </w:rPr>
            </w:pPr>
            <w:r>
              <w:rPr>
                <w:color w:val="auto"/>
                <w:sz w:val="21"/>
                <w:szCs w:val="21"/>
                <w:highlight w:val="none"/>
                <w:lang w:eastAsia="en-US"/>
              </w:rPr>
              <w:t>起点海拔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eastAsia="zh-CN"/>
              </w:rPr>
              <w:t>：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72</w:t>
            </w:r>
            <w:r>
              <w:rPr>
                <w:color w:val="auto"/>
                <w:sz w:val="21"/>
                <w:szCs w:val="21"/>
                <w:highlight w:val="none"/>
                <w:lang w:eastAsia="en-US"/>
              </w:rPr>
              <w:t>m</w:t>
            </w:r>
          </w:p>
        </w:tc>
        <w:tc>
          <w:tcPr>
            <w:tcW w:w="216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C80E20B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highlight w:val="none"/>
                <w:lang w:eastAsia="en-US"/>
              </w:rPr>
            </w:pPr>
            <w:r>
              <w:rPr>
                <w:color w:val="auto"/>
                <w:sz w:val="21"/>
                <w:szCs w:val="21"/>
                <w:highlight w:val="none"/>
                <w:lang w:eastAsia="en-US"/>
              </w:rPr>
              <w:t>终点海拔：</w:t>
            </w:r>
            <w:r>
              <w:rPr>
                <w:rFonts w:hint="eastAsia"/>
                <w:color w:val="auto"/>
                <w:sz w:val="21"/>
                <w:szCs w:val="21"/>
                <w:highlight w:val="none"/>
                <w:lang w:val="en-US" w:eastAsia="zh-CN"/>
              </w:rPr>
              <w:t>72</w:t>
            </w:r>
            <w:r>
              <w:rPr>
                <w:color w:val="auto"/>
                <w:sz w:val="21"/>
                <w:szCs w:val="21"/>
                <w:highlight w:val="none"/>
                <w:lang w:eastAsia="en-US"/>
              </w:rPr>
              <w:t>m</w:t>
            </w:r>
          </w:p>
        </w:tc>
      </w:tr>
      <w:tr w14:paraId="26CF402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684254A2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序号</w:t>
            </w:r>
          </w:p>
        </w:tc>
        <w:tc>
          <w:tcPr>
            <w:tcW w:w="1412" w:type="dxa"/>
            <w:tcBorders>
              <w:tl2br w:val="nil"/>
              <w:tr2bl w:val="nil"/>
            </w:tcBorders>
            <w:noWrap w:val="0"/>
            <w:vAlign w:val="center"/>
          </w:tcPr>
          <w:p w14:paraId="4F2F8134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中文名</w:t>
            </w:r>
          </w:p>
        </w:tc>
        <w:tc>
          <w:tcPr>
            <w:tcW w:w="1967" w:type="dxa"/>
            <w:tcBorders>
              <w:tl2br w:val="nil"/>
              <w:tr2bl w:val="nil"/>
            </w:tcBorders>
            <w:noWrap w:val="0"/>
            <w:vAlign w:val="center"/>
          </w:tcPr>
          <w:p w14:paraId="5D391F05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学名</w:t>
            </w:r>
          </w:p>
        </w:tc>
        <w:tc>
          <w:tcPr>
            <w:tcW w:w="699" w:type="dxa"/>
            <w:tcBorders>
              <w:tl2br w:val="nil"/>
              <w:tr2bl w:val="nil"/>
            </w:tcBorders>
            <w:noWrap w:val="0"/>
            <w:vAlign w:val="center"/>
          </w:tcPr>
          <w:p w14:paraId="27201A48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数量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noWrap w:val="0"/>
            <w:vAlign w:val="center"/>
          </w:tcPr>
          <w:p w14:paraId="13D28811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zh-CN"/>
              </w:rPr>
            </w:pPr>
            <w:r>
              <w:rPr>
                <w:color w:val="auto"/>
                <w:sz w:val="21"/>
                <w:szCs w:val="21"/>
                <w:lang w:eastAsia="zh-CN"/>
              </w:rPr>
              <w:t>与样线的垂直距离（m）</w:t>
            </w:r>
          </w:p>
        </w:tc>
        <w:tc>
          <w:tcPr>
            <w:tcW w:w="1149" w:type="dxa"/>
            <w:tcBorders>
              <w:tl2br w:val="nil"/>
              <w:tr2bl w:val="nil"/>
            </w:tcBorders>
            <w:noWrap w:val="0"/>
            <w:vAlign w:val="center"/>
          </w:tcPr>
          <w:p w14:paraId="6E8F4064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痕迹</w:t>
            </w:r>
            <w:r>
              <w:rPr>
                <w:rFonts w:hint="eastAsia"/>
                <w:color w:val="auto"/>
                <w:sz w:val="21"/>
                <w:szCs w:val="21"/>
                <w:lang w:eastAsia="zh-CN"/>
              </w:rPr>
              <w:t>类型</w:t>
            </w:r>
          </w:p>
        </w:tc>
        <w:tc>
          <w:tcPr>
            <w:tcW w:w="1011" w:type="dxa"/>
            <w:tcBorders>
              <w:tl2br w:val="nil"/>
              <w:tr2bl w:val="nil"/>
            </w:tcBorders>
            <w:noWrap w:val="0"/>
            <w:vAlign w:val="center"/>
          </w:tcPr>
          <w:p w14:paraId="496A6653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eastAsia"/>
                <w:color w:val="auto"/>
                <w:sz w:val="21"/>
                <w:szCs w:val="21"/>
                <w:lang w:eastAsia="zh-CN"/>
              </w:rPr>
              <w:t>栖息状态</w:t>
            </w:r>
          </w:p>
        </w:tc>
      </w:tr>
      <w:tr w14:paraId="3B7A783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6951EDC1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1</w:t>
            </w:r>
          </w:p>
        </w:tc>
        <w:tc>
          <w:tcPr>
            <w:tcW w:w="1412" w:type="dxa"/>
            <w:tcBorders>
              <w:tl2br w:val="nil"/>
              <w:tr2bl w:val="nil"/>
            </w:tcBorders>
            <w:noWrap w:val="0"/>
            <w:vAlign w:val="center"/>
          </w:tcPr>
          <w:p w14:paraId="305FC940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麻雀</w:t>
            </w:r>
          </w:p>
        </w:tc>
        <w:tc>
          <w:tcPr>
            <w:tcW w:w="1967" w:type="dxa"/>
            <w:tcBorders>
              <w:tl2br w:val="nil"/>
              <w:tr2bl w:val="nil"/>
            </w:tcBorders>
            <w:noWrap w:val="0"/>
            <w:vAlign w:val="center"/>
          </w:tcPr>
          <w:p w14:paraId="26058A83">
            <w:pPr>
              <w:pStyle w:val="10"/>
              <w:bidi w:val="0"/>
              <w:jc w:val="center"/>
              <w:rPr>
                <w:i/>
                <w:iCs/>
                <w:color w:val="auto"/>
                <w:sz w:val="21"/>
                <w:szCs w:val="21"/>
                <w:lang w:eastAsia="en-US"/>
              </w:rPr>
            </w:pPr>
            <w:r>
              <w:rPr>
                <w:i/>
                <w:iCs/>
                <w:color w:val="auto"/>
                <w:sz w:val="21"/>
                <w:szCs w:val="21"/>
                <w:lang w:eastAsia="en-US"/>
              </w:rPr>
              <w:t>Passer montanus</w:t>
            </w:r>
          </w:p>
        </w:tc>
        <w:tc>
          <w:tcPr>
            <w:tcW w:w="699" w:type="dxa"/>
            <w:tcBorders>
              <w:tl2br w:val="nil"/>
              <w:tr2bl w:val="nil"/>
            </w:tcBorders>
            <w:noWrap w:val="0"/>
            <w:vAlign w:val="center"/>
          </w:tcPr>
          <w:p w14:paraId="00B68B44">
            <w:pPr>
              <w:pStyle w:val="10"/>
              <w:bidi w:val="0"/>
              <w:jc w:val="center"/>
              <w:rPr>
                <w:rFonts w:hint="eastAsia"/>
                <w:color w:val="auto"/>
                <w:sz w:val="21"/>
                <w:szCs w:val="21"/>
                <w:lang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noWrap w:val="0"/>
            <w:vAlign w:val="center"/>
          </w:tcPr>
          <w:p w14:paraId="698CBFAB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color w:val="auto"/>
                <w:sz w:val="21"/>
                <w:szCs w:val="21"/>
                <w:lang w:eastAsia="en-US"/>
              </w:rPr>
              <w:t>10</w:t>
            </w:r>
          </w:p>
        </w:tc>
        <w:tc>
          <w:tcPr>
            <w:tcW w:w="1149" w:type="dxa"/>
            <w:tcBorders>
              <w:tl2br w:val="nil"/>
              <w:tr2bl w:val="nil"/>
            </w:tcBorders>
            <w:noWrap w:val="0"/>
            <w:vAlign w:val="center"/>
          </w:tcPr>
          <w:p w14:paraId="3C5CFEC8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实体</w:t>
            </w:r>
          </w:p>
        </w:tc>
        <w:tc>
          <w:tcPr>
            <w:tcW w:w="1011" w:type="dxa"/>
            <w:tcBorders>
              <w:tl2br w:val="nil"/>
              <w:tr2bl w:val="nil"/>
            </w:tcBorders>
            <w:noWrap w:val="0"/>
            <w:vAlign w:val="center"/>
          </w:tcPr>
          <w:p w14:paraId="69CD71F0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hint="default"/>
                <w:color w:val="auto"/>
                <w:sz w:val="21"/>
                <w:szCs w:val="21"/>
                <w:lang w:eastAsia="en-US"/>
              </w:rPr>
              <w:t>飞行</w:t>
            </w:r>
          </w:p>
        </w:tc>
      </w:tr>
      <w:tr w14:paraId="142DB9D7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665" w:type="dxa"/>
            <w:tcBorders>
              <w:tl2br w:val="nil"/>
              <w:tr2bl w:val="nil"/>
            </w:tcBorders>
            <w:noWrap w:val="0"/>
            <w:vAlign w:val="center"/>
          </w:tcPr>
          <w:p w14:paraId="223ABA5A">
            <w:pPr>
              <w:pStyle w:val="10"/>
              <w:bidi w:val="0"/>
              <w:jc w:val="center"/>
              <w:rPr>
                <w:rFonts w:hint="eastAsia" w:eastAsia="宋体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color w:val="auto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412" w:type="dxa"/>
            <w:tcBorders>
              <w:tl2br w:val="nil"/>
              <w:tr2bl w:val="nil"/>
            </w:tcBorders>
            <w:noWrap w:val="0"/>
            <w:vAlign w:val="center"/>
          </w:tcPr>
          <w:p w14:paraId="738E947E">
            <w:pPr>
              <w:pStyle w:val="10"/>
              <w:bidi w:val="0"/>
              <w:jc w:val="center"/>
              <w:rPr>
                <w:color w:val="auto"/>
                <w:sz w:val="21"/>
                <w:szCs w:val="21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en-US"/>
              </w:rPr>
              <w:t>黑线姬鼠</w:t>
            </w:r>
          </w:p>
        </w:tc>
        <w:tc>
          <w:tcPr>
            <w:tcW w:w="1967" w:type="dxa"/>
            <w:tcBorders>
              <w:tl2br w:val="nil"/>
              <w:tr2bl w:val="nil"/>
            </w:tcBorders>
            <w:noWrap w:val="0"/>
            <w:vAlign w:val="center"/>
          </w:tcPr>
          <w:p w14:paraId="532AEDF3">
            <w:pPr>
              <w:pStyle w:val="10"/>
              <w:bidi w:val="0"/>
              <w:jc w:val="center"/>
              <w:rPr>
                <w:i/>
                <w:iCs/>
                <w:color w:val="auto"/>
                <w:sz w:val="21"/>
                <w:szCs w:val="21"/>
                <w:lang w:eastAsia="en-US"/>
              </w:rPr>
            </w:pPr>
            <w:r>
              <w:rPr>
                <w:rFonts w:hint="eastAsia" w:ascii="Times New Roman" w:hAnsi="Times New Roman" w:eastAsia="宋体" w:cs="Times New Roman"/>
                <w:i/>
                <w:iCs/>
                <w:color w:val="auto"/>
                <w:sz w:val="21"/>
                <w:szCs w:val="21"/>
                <w:lang w:val="en-US" w:eastAsia="en-US"/>
              </w:rPr>
              <w:t xml:space="preserve">Apodemus 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auto"/>
                <w:kern w:val="2"/>
                <w:sz w:val="21"/>
                <w:szCs w:val="21"/>
                <w:lang w:val="en-US" w:eastAsia="en-US" w:bidi="ar-SA"/>
              </w:rPr>
              <w:t>agrarius</w:t>
            </w:r>
          </w:p>
        </w:tc>
        <w:tc>
          <w:tcPr>
            <w:tcW w:w="699" w:type="dxa"/>
            <w:tcBorders>
              <w:tl2br w:val="nil"/>
              <w:tr2bl w:val="nil"/>
            </w:tcBorders>
            <w:noWrap w:val="0"/>
            <w:vAlign w:val="center"/>
          </w:tcPr>
          <w:p w14:paraId="64F387FA">
            <w:pPr>
              <w:pStyle w:val="10"/>
              <w:bidi w:val="0"/>
              <w:jc w:val="center"/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  <w:t>1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noWrap w:val="0"/>
            <w:vAlign w:val="center"/>
          </w:tcPr>
          <w:p w14:paraId="3BDFB060">
            <w:pPr>
              <w:pStyle w:val="10"/>
              <w:bidi w:val="0"/>
              <w:jc w:val="center"/>
              <w:rPr>
                <w:rFonts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  <w:t>5</w:t>
            </w:r>
          </w:p>
        </w:tc>
        <w:tc>
          <w:tcPr>
            <w:tcW w:w="1149" w:type="dxa"/>
            <w:tcBorders>
              <w:tl2br w:val="nil"/>
              <w:tr2bl w:val="nil"/>
            </w:tcBorders>
            <w:noWrap w:val="0"/>
            <w:vAlign w:val="center"/>
          </w:tcPr>
          <w:p w14:paraId="70469081">
            <w:pPr>
              <w:pStyle w:val="10"/>
              <w:bidi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  <w:t>实体</w:t>
            </w:r>
          </w:p>
        </w:tc>
        <w:tc>
          <w:tcPr>
            <w:tcW w:w="1011" w:type="dxa"/>
            <w:tcBorders>
              <w:tl2br w:val="nil"/>
              <w:tr2bl w:val="nil"/>
            </w:tcBorders>
            <w:noWrap w:val="0"/>
            <w:vAlign w:val="center"/>
          </w:tcPr>
          <w:p w14:paraId="392D1526">
            <w:pPr>
              <w:pStyle w:val="10"/>
              <w:bidi w:val="0"/>
              <w:jc w:val="center"/>
              <w:rPr>
                <w:rFonts w:hint="default"/>
                <w:color w:val="auto"/>
                <w:sz w:val="21"/>
                <w:szCs w:val="21"/>
                <w:lang w:eastAsia="en-US"/>
              </w:rPr>
            </w:pPr>
            <w:r>
              <w:rPr>
                <w:rFonts w:ascii="Times New Roman" w:hAnsi="Times New Roman" w:eastAsia="宋体" w:cs="Times New Roman"/>
                <w:color w:val="auto"/>
                <w:sz w:val="21"/>
                <w:szCs w:val="21"/>
                <w:lang w:eastAsia="en-US"/>
              </w:rPr>
              <w:t>行走</w:t>
            </w:r>
          </w:p>
        </w:tc>
      </w:tr>
    </w:tbl>
    <w:p w14:paraId="2194953D">
      <w:pPr>
        <w:ind w:left="0" w:leftChars="0" w:firstLine="0" w:firstLineChars="0"/>
        <w:rPr>
          <w:rFonts w:hint="default"/>
          <w:color w:val="auto"/>
          <w:lang w:val="en-US" w:eastAsia="zh-CN"/>
        </w:rPr>
      </w:pPr>
    </w:p>
    <w:p w14:paraId="2E1C1B04">
      <w:pPr>
        <w:ind w:left="0" w:leftChars="0" w:firstLine="0" w:firstLineChars="0"/>
        <w:rPr>
          <w:rFonts w:hint="default"/>
          <w:color w:val="auto"/>
          <w:lang w:val="en-US" w:eastAsia="zh-CN"/>
        </w:rPr>
      </w:pPr>
    </w:p>
    <w:sectPr>
      <w:pgSz w:w="11906" w:h="16838"/>
      <w:pgMar w:top="1440" w:right="1797" w:bottom="1440" w:left="1797" w:header="851" w:footer="992" w:gutter="0"/>
      <w:pgBorders w:zOrder="back"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720" w:num="1"/>
      <w:docGrid w:type="linesAndChar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wiss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4451F5"/>
    <w:rsid w:val="00F907CF"/>
    <w:rsid w:val="0187402D"/>
    <w:rsid w:val="02FE20CD"/>
    <w:rsid w:val="043B4C5B"/>
    <w:rsid w:val="04DC4690"/>
    <w:rsid w:val="04EF43C3"/>
    <w:rsid w:val="06936FD0"/>
    <w:rsid w:val="06B84C89"/>
    <w:rsid w:val="06D80E87"/>
    <w:rsid w:val="076B5857"/>
    <w:rsid w:val="07C531B9"/>
    <w:rsid w:val="08CE42EF"/>
    <w:rsid w:val="0A6A0048"/>
    <w:rsid w:val="0B5331D2"/>
    <w:rsid w:val="0DA63A8D"/>
    <w:rsid w:val="0DBC6E0C"/>
    <w:rsid w:val="0E1023A2"/>
    <w:rsid w:val="0E3C42C8"/>
    <w:rsid w:val="0FB73D2F"/>
    <w:rsid w:val="0FFF284B"/>
    <w:rsid w:val="12A367ED"/>
    <w:rsid w:val="138959E3"/>
    <w:rsid w:val="13976B4A"/>
    <w:rsid w:val="13F25918"/>
    <w:rsid w:val="144D6A10"/>
    <w:rsid w:val="149E54BE"/>
    <w:rsid w:val="1542409B"/>
    <w:rsid w:val="15AE7982"/>
    <w:rsid w:val="15F61D5B"/>
    <w:rsid w:val="16846935"/>
    <w:rsid w:val="16CB6312"/>
    <w:rsid w:val="17490148"/>
    <w:rsid w:val="18E67433"/>
    <w:rsid w:val="1B1A1616"/>
    <w:rsid w:val="1C3F7586"/>
    <w:rsid w:val="230E7CB2"/>
    <w:rsid w:val="259F1096"/>
    <w:rsid w:val="25E46AA9"/>
    <w:rsid w:val="26EB0D68"/>
    <w:rsid w:val="274719E5"/>
    <w:rsid w:val="27C052F3"/>
    <w:rsid w:val="28771E56"/>
    <w:rsid w:val="2890116A"/>
    <w:rsid w:val="28F238F0"/>
    <w:rsid w:val="296F0D7F"/>
    <w:rsid w:val="2AF61758"/>
    <w:rsid w:val="2BCC070B"/>
    <w:rsid w:val="2C5F7BAE"/>
    <w:rsid w:val="2C7D37B3"/>
    <w:rsid w:val="2CE101E6"/>
    <w:rsid w:val="2D1A7254"/>
    <w:rsid w:val="2DC551C4"/>
    <w:rsid w:val="2F454A5C"/>
    <w:rsid w:val="2F745341"/>
    <w:rsid w:val="2FE53B49"/>
    <w:rsid w:val="2FE73D65"/>
    <w:rsid w:val="30647164"/>
    <w:rsid w:val="328B4E7C"/>
    <w:rsid w:val="33EA5BD2"/>
    <w:rsid w:val="33FF1203"/>
    <w:rsid w:val="34433534"/>
    <w:rsid w:val="37CA21FC"/>
    <w:rsid w:val="38417D8A"/>
    <w:rsid w:val="39167469"/>
    <w:rsid w:val="3A886145"/>
    <w:rsid w:val="3AE74C19"/>
    <w:rsid w:val="3B4E2EEA"/>
    <w:rsid w:val="3D1D2B74"/>
    <w:rsid w:val="3E69052A"/>
    <w:rsid w:val="3F827606"/>
    <w:rsid w:val="3FD80FD4"/>
    <w:rsid w:val="415D3E87"/>
    <w:rsid w:val="428B4A24"/>
    <w:rsid w:val="42AE0712"/>
    <w:rsid w:val="435B43F6"/>
    <w:rsid w:val="43803E5D"/>
    <w:rsid w:val="444E530F"/>
    <w:rsid w:val="453F38A4"/>
    <w:rsid w:val="458E7F26"/>
    <w:rsid w:val="47226FD9"/>
    <w:rsid w:val="47601FC8"/>
    <w:rsid w:val="47E80223"/>
    <w:rsid w:val="47F645DC"/>
    <w:rsid w:val="48223734"/>
    <w:rsid w:val="4823125B"/>
    <w:rsid w:val="494871CB"/>
    <w:rsid w:val="495913D8"/>
    <w:rsid w:val="49A62143"/>
    <w:rsid w:val="4A113A61"/>
    <w:rsid w:val="4B1732F9"/>
    <w:rsid w:val="4D493511"/>
    <w:rsid w:val="4DCE3A17"/>
    <w:rsid w:val="4E9B5FEF"/>
    <w:rsid w:val="4F365D17"/>
    <w:rsid w:val="4FA15887"/>
    <w:rsid w:val="4FA6221A"/>
    <w:rsid w:val="50487AB0"/>
    <w:rsid w:val="50964CC0"/>
    <w:rsid w:val="525F5585"/>
    <w:rsid w:val="53607B67"/>
    <w:rsid w:val="53D8739D"/>
    <w:rsid w:val="54E16725"/>
    <w:rsid w:val="55C7591B"/>
    <w:rsid w:val="570404A9"/>
    <w:rsid w:val="57415259"/>
    <w:rsid w:val="580746F5"/>
    <w:rsid w:val="583C439E"/>
    <w:rsid w:val="5B3A6B8F"/>
    <w:rsid w:val="5B5A2D8E"/>
    <w:rsid w:val="5BDE39BF"/>
    <w:rsid w:val="5BED3C02"/>
    <w:rsid w:val="5C6739B4"/>
    <w:rsid w:val="5CA40764"/>
    <w:rsid w:val="5E8E5228"/>
    <w:rsid w:val="5E9F11E3"/>
    <w:rsid w:val="5EF07C91"/>
    <w:rsid w:val="5F096FA4"/>
    <w:rsid w:val="5FB01262"/>
    <w:rsid w:val="60714E01"/>
    <w:rsid w:val="607B5C80"/>
    <w:rsid w:val="60C72C73"/>
    <w:rsid w:val="61D4389A"/>
    <w:rsid w:val="61E17D65"/>
    <w:rsid w:val="61E33ADD"/>
    <w:rsid w:val="63E31B72"/>
    <w:rsid w:val="643558AE"/>
    <w:rsid w:val="65813C15"/>
    <w:rsid w:val="6740552D"/>
    <w:rsid w:val="67F307F2"/>
    <w:rsid w:val="68126ECA"/>
    <w:rsid w:val="68ED6FEF"/>
    <w:rsid w:val="6AAF0A00"/>
    <w:rsid w:val="6DD45AC8"/>
    <w:rsid w:val="6DEE4FE9"/>
    <w:rsid w:val="754451F5"/>
    <w:rsid w:val="75504B8E"/>
    <w:rsid w:val="75BF7F65"/>
    <w:rsid w:val="75F55735"/>
    <w:rsid w:val="75F714AD"/>
    <w:rsid w:val="76E71522"/>
    <w:rsid w:val="7750356B"/>
    <w:rsid w:val="79BD2A0E"/>
    <w:rsid w:val="7AC04563"/>
    <w:rsid w:val="7ACA53E2"/>
    <w:rsid w:val="7DFA4230"/>
    <w:rsid w:val="7EA0293B"/>
    <w:rsid w:val="7F855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qFormat="1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560" w:firstLineChars="200"/>
      <w:jc w:val="both"/>
    </w:pPr>
    <w:rPr>
      <w:rFonts w:ascii="Times New Roman" w:hAnsi="Times New Roman" w:eastAsia="宋体" w:cs="Times New Roman"/>
      <w:color w:val="000000"/>
      <w:kern w:val="2"/>
      <w:sz w:val="24"/>
      <w:szCs w:val="24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outlineLvl w:val="2"/>
    </w:p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able of authorities"/>
    <w:basedOn w:val="1"/>
    <w:next w:val="1"/>
    <w:unhideWhenUsed/>
    <w:qFormat/>
    <w:uiPriority w:val="0"/>
    <w:pPr>
      <w:ind w:left="420" w:leftChars="200"/>
    </w:pPr>
  </w:style>
  <w:style w:type="paragraph" w:styleId="4">
    <w:name w:val="Body Text"/>
    <w:basedOn w:val="1"/>
    <w:next w:val="1"/>
    <w:qFormat/>
    <w:uiPriority w:val="99"/>
    <w:pPr>
      <w:spacing w:after="120"/>
    </w:pPr>
  </w:style>
  <w:style w:type="paragraph" w:styleId="5">
    <w:name w:val="annotation subject"/>
    <w:basedOn w:val="1"/>
    <w:next w:val="1"/>
    <w:qFormat/>
    <w:uiPriority w:val="0"/>
    <w:pPr>
      <w:spacing w:line="240" w:lineRule="auto"/>
      <w:ind w:firstLine="0" w:firstLineChars="0"/>
    </w:pPr>
    <w:rPr>
      <w:rFonts w:ascii="Times New Roman" w:hAnsi="Times New Roman" w:eastAsia="黑体" w:cs="Times New Roman"/>
      <w:sz w:val="21"/>
      <w:szCs w:val="21"/>
    </w:rPr>
  </w:style>
  <w:style w:type="paragraph" w:styleId="6">
    <w:name w:val="Body Text First Indent"/>
    <w:basedOn w:val="4"/>
    <w:next w:val="1"/>
    <w:qFormat/>
    <w:uiPriority w:val="99"/>
    <w:pPr>
      <w:spacing w:after="120" w:line="240" w:lineRule="auto"/>
      <w:ind w:firstLine="420" w:firstLineChars="100"/>
      <w:jc w:val="both"/>
    </w:pPr>
    <w:rPr>
      <w:rFonts w:ascii="Times New Roman"/>
      <w:kern w:val="2"/>
      <w:sz w:val="21"/>
      <w:szCs w:val="24"/>
    </w:rPr>
  </w:style>
  <w:style w:type="paragraph" w:customStyle="1" w:styleId="9">
    <w:name w:val="表头、图名"/>
    <w:basedOn w:val="1"/>
    <w:next w:val="1"/>
    <w:link w:val="11"/>
    <w:qFormat/>
    <w:uiPriority w:val="0"/>
    <w:pPr>
      <w:ind w:firstLine="0" w:firstLineChars="0"/>
      <w:jc w:val="center"/>
    </w:pPr>
    <w:rPr>
      <w:rFonts w:hint="eastAsia" w:ascii="Times New Roman" w:hAnsi="Times New Roman" w:eastAsia="黑体" w:cs="Times New Roman"/>
    </w:rPr>
  </w:style>
  <w:style w:type="paragraph" w:customStyle="1" w:styleId="10">
    <w:name w:val="表格内文字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/>
      <w:sz w:val="21"/>
      <w:szCs w:val="21"/>
    </w:rPr>
  </w:style>
  <w:style w:type="character" w:customStyle="1" w:styleId="11">
    <w:name w:val="表头、图名 Char"/>
    <w:link w:val="9"/>
    <w:qFormat/>
    <w:uiPriority w:val="0"/>
    <w:rPr>
      <w:rFonts w:hint="eastAsia" w:ascii="Times New Roman" w:hAnsi="Times New Roman" w:eastAsia="黑体" w:cs="Times New Roman"/>
    </w:rPr>
  </w:style>
  <w:style w:type="table" w:customStyle="1" w:styleId="12">
    <w:name w:val="Table Normal28"/>
    <w:unhideWhenUsed/>
    <w:qFormat/>
    <w:uiPriority w:val="2"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3">
    <w:name w:val="Table Normal11"/>
    <w:semiHidden/>
    <w:unhideWhenUsed/>
    <w:qFormat/>
    <w:uiPriority w:val="2"/>
    <w:pPr>
      <w:widowControl w:val="0"/>
    </w:pPr>
    <w:rPr>
      <w:kern w:val="0"/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Table Normal2"/>
    <w:semiHidden/>
    <w:unhideWhenUsed/>
    <w:qFormat/>
    <w:uiPriority w:val="2"/>
    <w:pPr>
      <w:widowControl w:val="0"/>
    </w:pPr>
    <w:rPr>
      <w:kern w:val="0"/>
      <w:sz w:val="22"/>
      <w:szCs w:val="20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3575</Words>
  <Characters>3818</Characters>
  <Lines>0</Lines>
  <Paragraphs>0</Paragraphs>
  <TotalTime>3</TotalTime>
  <ScaleCrop>false</ScaleCrop>
  <LinksUpToDate>false</LinksUpToDate>
  <CharactersWithSpaces>4196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2025-09-12T05:40:00Z</dcterms:created>
  <dc:creator>AXBY6688</dc:creator>
  <cp:lastModifiedBy>AXBY6688</cp:lastModifiedBy>
  <dcterms:modified xsi:type="dcterms:W3CDTF">2025-12-15T02:40:42Z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7A39F58AA4404214BF67674F1E30648D_11</vt:lpwstr>
  </property>
  <property fmtid="{D5CDD505-2E9C-101B-9397-08002B2CF9AE}" pid="4" name="KSOTemplateDocerSaveRecord">
    <vt:lpwstr>eyJoZGlkIjoiZmM3MDQxNTk1MzRlOTc0OWQ4MDMxOTJlNWM3ODg3NTEiLCJ1c2VySWQiOiIxMzI0MjAwNzk0In0=</vt:lpwstr>
  </property>
</Properties>
</file>