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0C6E8">
      <w:pPr>
        <w:ind w:firstLine="0" w:firstLineChars="0"/>
        <w:jc w:val="center"/>
        <w:rPr>
          <w:rFonts w:hint="eastAsia" w:eastAsia="宋体"/>
          <w:color w:val="auto"/>
          <w:highlight w:val="none"/>
          <w:lang w:eastAsia="zh-CN"/>
        </w:rPr>
      </w:pPr>
    </w:p>
    <w:p w14:paraId="51957F4C">
      <w:pPr>
        <w:ind w:firstLine="0" w:firstLineChars="0"/>
        <w:jc w:val="center"/>
        <w:rPr>
          <w:rFonts w:hint="eastAsia"/>
          <w:color w:val="auto"/>
          <w:highlight w:val="none"/>
        </w:rPr>
      </w:pPr>
    </w:p>
    <w:p w14:paraId="5D65EE45">
      <w:pPr>
        <w:ind w:firstLine="0" w:firstLineChars="0"/>
        <w:jc w:val="center"/>
        <w:rPr>
          <w:rFonts w:hint="eastAsia"/>
          <w:color w:val="auto"/>
          <w:highlight w:val="none"/>
        </w:rPr>
      </w:pPr>
    </w:p>
    <w:p w14:paraId="156643D9">
      <w:pPr>
        <w:ind w:firstLine="0" w:firstLineChars="0"/>
        <w:jc w:val="center"/>
        <w:rPr>
          <w:rFonts w:hint="eastAsia" w:ascii="黑体" w:hAnsi="黑体" w:eastAsia="黑体" w:cs="黑体"/>
          <w:color w:val="auto"/>
          <w:sz w:val="56"/>
          <w:szCs w:val="56"/>
          <w:highlight w:val="none"/>
          <w:lang w:eastAsia="zh-CN"/>
        </w:rPr>
      </w:pPr>
      <w:r>
        <w:rPr>
          <w:rFonts w:hint="eastAsia" w:ascii="黑体" w:hAnsi="黑体" w:eastAsia="黑体" w:cs="黑体"/>
          <w:color w:val="auto"/>
          <w:sz w:val="56"/>
          <w:szCs w:val="56"/>
          <w:highlight w:val="none"/>
          <w:lang w:val="en-US" w:eastAsia="zh-CN"/>
        </w:rPr>
        <w:t>郝家至银龙公路永红村至银龙村段改扩建工程</w:t>
      </w:r>
    </w:p>
    <w:p w14:paraId="0E6D6C9C">
      <w:pPr>
        <w:ind w:firstLine="0" w:firstLineChars="0"/>
        <w:jc w:val="center"/>
        <w:rPr>
          <w:rFonts w:hint="eastAsia" w:ascii="黑体" w:hAnsi="黑体" w:eastAsia="黑体" w:cs="黑体"/>
          <w:color w:val="auto"/>
          <w:sz w:val="56"/>
          <w:szCs w:val="56"/>
          <w:highlight w:val="none"/>
        </w:rPr>
      </w:pPr>
    </w:p>
    <w:p w14:paraId="02916817">
      <w:pPr>
        <w:ind w:firstLine="0" w:firstLineChars="0"/>
        <w:jc w:val="center"/>
        <w:rPr>
          <w:rFonts w:hint="eastAsia" w:ascii="黑体" w:hAnsi="黑体" w:eastAsia="黑体" w:cs="黑体"/>
          <w:color w:val="auto"/>
          <w:sz w:val="56"/>
          <w:szCs w:val="56"/>
          <w:highlight w:val="none"/>
          <w:lang w:eastAsia="zh-CN"/>
        </w:rPr>
      </w:pPr>
      <w:r>
        <w:rPr>
          <w:rFonts w:hint="eastAsia" w:ascii="黑体" w:hAnsi="黑体" w:eastAsia="黑体" w:cs="黑体"/>
          <w:color w:val="auto"/>
          <w:sz w:val="56"/>
          <w:szCs w:val="56"/>
          <w:highlight w:val="none"/>
          <w:lang w:eastAsia="zh-CN"/>
        </w:rPr>
        <w:t>噪声环境</w:t>
      </w:r>
      <w:r>
        <w:rPr>
          <w:rFonts w:hint="eastAsia" w:ascii="黑体" w:hAnsi="黑体" w:eastAsia="黑体" w:cs="黑体"/>
          <w:color w:val="auto"/>
          <w:sz w:val="56"/>
          <w:szCs w:val="56"/>
          <w:highlight w:val="none"/>
        </w:rPr>
        <w:t>影响</w:t>
      </w:r>
      <w:r>
        <w:rPr>
          <w:rFonts w:hint="eastAsia" w:ascii="黑体" w:hAnsi="黑体" w:eastAsia="黑体" w:cs="黑体"/>
          <w:color w:val="auto"/>
          <w:sz w:val="56"/>
          <w:szCs w:val="56"/>
          <w:highlight w:val="none"/>
          <w:lang w:eastAsia="zh-CN"/>
        </w:rPr>
        <w:t>专项评价报告</w:t>
      </w:r>
    </w:p>
    <w:p w14:paraId="71107760">
      <w:pPr>
        <w:ind w:firstLine="0" w:firstLineChars="0"/>
        <w:jc w:val="center"/>
        <w:rPr>
          <w:rFonts w:hint="eastAsia"/>
          <w:color w:val="auto"/>
          <w:highlight w:val="none"/>
        </w:rPr>
      </w:pPr>
    </w:p>
    <w:p w14:paraId="7C835AF9">
      <w:pPr>
        <w:ind w:firstLine="0" w:firstLineChars="0"/>
        <w:jc w:val="center"/>
        <w:rPr>
          <w:rFonts w:hint="eastAsia"/>
          <w:color w:val="auto"/>
          <w:highlight w:val="none"/>
        </w:rPr>
      </w:pPr>
    </w:p>
    <w:p w14:paraId="6737D0C0">
      <w:pPr>
        <w:ind w:firstLine="0" w:firstLineChars="0"/>
        <w:jc w:val="center"/>
        <w:rPr>
          <w:rFonts w:hint="eastAsia"/>
          <w:color w:val="auto"/>
          <w:highlight w:val="none"/>
        </w:rPr>
      </w:pPr>
    </w:p>
    <w:p w14:paraId="5A06CFE1">
      <w:pPr>
        <w:ind w:firstLine="0" w:firstLineChars="0"/>
        <w:jc w:val="center"/>
        <w:rPr>
          <w:rFonts w:hint="eastAsia"/>
          <w:color w:val="auto"/>
          <w:highlight w:val="none"/>
        </w:rPr>
      </w:pPr>
    </w:p>
    <w:p w14:paraId="1E6E1020">
      <w:pPr>
        <w:ind w:firstLine="0" w:firstLineChars="0"/>
        <w:jc w:val="center"/>
        <w:rPr>
          <w:rFonts w:hint="eastAsia"/>
          <w:color w:val="auto"/>
          <w:highlight w:val="none"/>
        </w:rPr>
      </w:pPr>
    </w:p>
    <w:p w14:paraId="736AA4C4">
      <w:pPr>
        <w:ind w:firstLine="0" w:firstLineChars="0"/>
        <w:jc w:val="center"/>
        <w:rPr>
          <w:rFonts w:hint="eastAsia"/>
          <w:color w:val="auto"/>
          <w:highlight w:val="none"/>
        </w:rPr>
      </w:pPr>
    </w:p>
    <w:p w14:paraId="3A16FB7C">
      <w:pPr>
        <w:ind w:firstLine="0" w:firstLineChars="0"/>
        <w:jc w:val="center"/>
        <w:rPr>
          <w:rFonts w:hint="eastAsia"/>
          <w:color w:val="auto"/>
          <w:highlight w:val="none"/>
        </w:rPr>
      </w:pPr>
    </w:p>
    <w:p w14:paraId="0D3FDC83">
      <w:pPr>
        <w:ind w:firstLine="0" w:firstLineChars="0"/>
        <w:jc w:val="center"/>
        <w:rPr>
          <w:rFonts w:hint="eastAsia"/>
          <w:color w:val="auto"/>
          <w:highlight w:val="none"/>
        </w:rPr>
      </w:pPr>
    </w:p>
    <w:p w14:paraId="6C8776CC">
      <w:pPr>
        <w:ind w:firstLine="0" w:firstLineChars="0"/>
        <w:jc w:val="center"/>
        <w:rPr>
          <w:rFonts w:hint="eastAsia"/>
          <w:color w:val="auto"/>
          <w:highlight w:val="none"/>
        </w:rPr>
      </w:pPr>
    </w:p>
    <w:p w14:paraId="4ED55AAC">
      <w:pPr>
        <w:ind w:firstLine="0" w:firstLineChars="0"/>
        <w:jc w:val="center"/>
        <w:rPr>
          <w:rFonts w:hint="eastAsia" w:ascii="黑体" w:hAnsi="黑体" w:eastAsia="黑体" w:cs="黑体"/>
          <w:color w:val="auto"/>
          <w:sz w:val="28"/>
          <w:szCs w:val="28"/>
          <w:highlight w:val="none"/>
          <w:lang w:eastAsia="zh-CN"/>
        </w:rPr>
      </w:pPr>
      <w:r>
        <w:rPr>
          <w:rFonts w:hint="eastAsia" w:ascii="黑体" w:hAnsi="黑体" w:eastAsia="黑体" w:cs="黑体"/>
          <w:color w:val="auto"/>
          <w:sz w:val="28"/>
          <w:szCs w:val="28"/>
          <w:highlight w:val="none"/>
        </w:rPr>
        <w:t>建设单位：</w:t>
      </w:r>
      <w:r>
        <w:rPr>
          <w:rFonts w:hint="eastAsia" w:ascii="黑体" w:hAnsi="黑体" w:eastAsia="黑体" w:cs="黑体"/>
          <w:color w:val="auto"/>
          <w:sz w:val="28"/>
          <w:szCs w:val="28"/>
          <w:highlight w:val="none"/>
          <w:lang w:val="en-US" w:eastAsia="zh-CN"/>
        </w:rPr>
        <w:t>宝清县交通运输局</w:t>
      </w:r>
    </w:p>
    <w:p w14:paraId="670126C6">
      <w:pPr>
        <w:ind w:firstLine="0" w:firstLineChars="0"/>
        <w:jc w:val="center"/>
        <w:rPr>
          <w:rFonts w:hint="eastAsia" w:ascii="黑体" w:hAnsi="黑体" w:eastAsia="黑体" w:cs="黑体"/>
          <w:color w:val="auto"/>
          <w:sz w:val="28"/>
          <w:szCs w:val="28"/>
          <w:highlight w:val="none"/>
        </w:rPr>
      </w:pPr>
      <w:r>
        <w:rPr>
          <w:rFonts w:hint="eastAsia" w:ascii="黑体" w:hAnsi="黑体" w:eastAsia="黑体" w:cs="黑体"/>
          <w:color w:val="auto"/>
          <w:sz w:val="28"/>
          <w:szCs w:val="28"/>
          <w:highlight w:val="none"/>
        </w:rPr>
        <w:t>编制单位：</w:t>
      </w:r>
      <w:r>
        <w:rPr>
          <w:rFonts w:hint="eastAsia" w:ascii="黑体" w:hAnsi="黑体" w:eastAsia="黑体" w:cs="黑体"/>
          <w:color w:val="auto"/>
          <w:sz w:val="28"/>
          <w:szCs w:val="28"/>
          <w:highlight w:val="none"/>
          <w:lang w:val="en-US" w:eastAsia="zh-CN"/>
        </w:rPr>
        <w:t>哈尔滨东隆环保科技开发有限公司</w:t>
      </w:r>
    </w:p>
    <w:p w14:paraId="129400F8">
      <w:pPr>
        <w:ind w:firstLine="0" w:firstLineChars="0"/>
        <w:jc w:val="center"/>
        <w:rPr>
          <w:rFonts w:hint="eastAsia" w:ascii="黑体" w:hAnsi="黑体" w:eastAsia="黑体" w:cs="黑体"/>
          <w:color w:val="auto"/>
          <w:sz w:val="28"/>
          <w:szCs w:val="28"/>
          <w:highlight w:val="none"/>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r>
        <w:rPr>
          <w:rFonts w:hint="eastAsia" w:ascii="黑体" w:hAnsi="黑体" w:eastAsia="黑体" w:cs="黑体"/>
          <w:color w:val="auto"/>
          <w:sz w:val="28"/>
          <w:szCs w:val="28"/>
          <w:highlight w:val="none"/>
        </w:rPr>
        <w:t>二〇二</w:t>
      </w:r>
      <w:r>
        <w:rPr>
          <w:rFonts w:hint="eastAsia" w:ascii="黑体" w:hAnsi="黑体" w:eastAsia="黑体" w:cs="黑体"/>
          <w:color w:val="auto"/>
          <w:sz w:val="28"/>
          <w:szCs w:val="28"/>
          <w:highlight w:val="none"/>
          <w:lang w:eastAsia="zh-CN"/>
        </w:rPr>
        <w:t>六</w:t>
      </w:r>
      <w:r>
        <w:rPr>
          <w:rFonts w:hint="eastAsia" w:ascii="黑体" w:hAnsi="黑体" w:eastAsia="黑体" w:cs="黑体"/>
          <w:color w:val="auto"/>
          <w:sz w:val="28"/>
          <w:szCs w:val="28"/>
          <w:highlight w:val="none"/>
        </w:rPr>
        <w:t>年</w:t>
      </w:r>
      <w:r>
        <w:rPr>
          <w:rFonts w:hint="eastAsia" w:ascii="黑体" w:hAnsi="黑体" w:eastAsia="黑体" w:cs="黑体"/>
          <w:color w:val="auto"/>
          <w:sz w:val="28"/>
          <w:szCs w:val="28"/>
          <w:highlight w:val="none"/>
          <w:lang w:eastAsia="zh-CN"/>
        </w:rPr>
        <w:t>六</w:t>
      </w:r>
      <w:r>
        <w:rPr>
          <w:rFonts w:hint="eastAsia" w:ascii="黑体" w:hAnsi="黑体" w:eastAsia="黑体" w:cs="黑体"/>
          <w:color w:val="auto"/>
          <w:sz w:val="28"/>
          <w:szCs w:val="28"/>
          <w:highlight w:val="none"/>
        </w:rPr>
        <w:t>月</w:t>
      </w:r>
    </w:p>
    <w:p w14:paraId="0F07602A">
      <w:pPr>
        <w:ind w:firstLine="0" w:firstLineChars="0"/>
        <w:jc w:val="center"/>
        <w:rPr>
          <w:rFonts w:hint="eastAsia" w:ascii="黑体" w:hAnsi="黑体" w:eastAsia="黑体" w:cs="黑体"/>
          <w:color w:val="auto"/>
          <w:sz w:val="32"/>
          <w:szCs w:val="32"/>
          <w:highlight w:val="none"/>
        </w:rPr>
      </w:pPr>
      <w:r>
        <w:rPr>
          <w:rFonts w:hint="eastAsia" w:ascii="黑体" w:hAnsi="黑体" w:eastAsia="黑体" w:cs="黑体"/>
          <w:color w:val="auto"/>
          <w:sz w:val="32"/>
          <w:szCs w:val="32"/>
          <w:highlight w:val="none"/>
        </w:rPr>
        <w:t>目   录</w:t>
      </w:r>
    </w:p>
    <w:p w14:paraId="0814B6F3">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TOC \o "1-2" \h \u </w:instrText>
      </w:r>
      <w:r>
        <w:rPr>
          <w:color w:val="auto"/>
          <w:highlight w:val="none"/>
        </w:rPr>
        <w:fldChar w:fldCharType="separate"/>
      </w:r>
      <w:r>
        <w:rPr>
          <w:color w:val="auto"/>
          <w:highlight w:val="none"/>
        </w:rPr>
        <w:fldChar w:fldCharType="begin"/>
      </w:r>
      <w:r>
        <w:rPr>
          <w:color w:val="auto"/>
          <w:highlight w:val="none"/>
        </w:rPr>
        <w:instrText xml:space="preserve"> HYPERLINK \l _Toc28286 </w:instrText>
      </w:r>
      <w:r>
        <w:rPr>
          <w:color w:val="auto"/>
          <w:highlight w:val="none"/>
        </w:rPr>
        <w:fldChar w:fldCharType="separate"/>
      </w:r>
      <w:r>
        <w:rPr>
          <w:rFonts w:hint="eastAsia"/>
          <w:color w:val="auto"/>
          <w:szCs w:val="32"/>
          <w:highlight w:val="none"/>
        </w:rPr>
        <w:t>1、总论</w:t>
      </w:r>
      <w:r>
        <w:rPr>
          <w:color w:val="auto"/>
        </w:rPr>
        <w:tab/>
      </w:r>
      <w:r>
        <w:rPr>
          <w:color w:val="auto"/>
        </w:rPr>
        <w:fldChar w:fldCharType="begin"/>
      </w:r>
      <w:r>
        <w:rPr>
          <w:color w:val="auto"/>
        </w:rPr>
        <w:instrText xml:space="preserve"> PAGEREF _Toc28286 \h </w:instrText>
      </w:r>
      <w:r>
        <w:rPr>
          <w:color w:val="auto"/>
        </w:rPr>
        <w:fldChar w:fldCharType="separate"/>
      </w:r>
      <w:r>
        <w:rPr>
          <w:color w:val="auto"/>
        </w:rPr>
        <w:t>1</w:t>
      </w:r>
      <w:r>
        <w:rPr>
          <w:color w:val="auto"/>
        </w:rPr>
        <w:fldChar w:fldCharType="end"/>
      </w:r>
      <w:r>
        <w:rPr>
          <w:color w:val="auto"/>
          <w:highlight w:val="none"/>
        </w:rPr>
        <w:fldChar w:fldCharType="end"/>
      </w:r>
    </w:p>
    <w:p w14:paraId="22C9A80E">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_Toc18127 </w:instrText>
      </w:r>
      <w:r>
        <w:rPr>
          <w:color w:val="auto"/>
          <w:highlight w:val="none"/>
        </w:rPr>
        <w:fldChar w:fldCharType="separate"/>
      </w:r>
      <w:r>
        <w:rPr>
          <w:rFonts w:hint="eastAsia"/>
          <w:color w:val="auto"/>
          <w:highlight w:val="none"/>
        </w:rPr>
        <w:t>1.</w:t>
      </w:r>
      <w:r>
        <w:rPr>
          <w:rFonts w:hint="eastAsia"/>
          <w:color w:val="auto"/>
          <w:highlight w:val="none"/>
          <w:lang w:val="en-US" w:eastAsia="zh-CN"/>
        </w:rPr>
        <w:t>1</w:t>
      </w:r>
      <w:r>
        <w:rPr>
          <w:rFonts w:hint="eastAsia"/>
          <w:color w:val="auto"/>
          <w:highlight w:val="none"/>
        </w:rPr>
        <w:t>编制依据</w:t>
      </w:r>
      <w:r>
        <w:rPr>
          <w:color w:val="auto"/>
        </w:rPr>
        <w:tab/>
      </w:r>
      <w:r>
        <w:rPr>
          <w:color w:val="auto"/>
        </w:rPr>
        <w:fldChar w:fldCharType="begin"/>
      </w:r>
      <w:r>
        <w:rPr>
          <w:color w:val="auto"/>
        </w:rPr>
        <w:instrText xml:space="preserve"> PAGEREF _Toc18127 \h </w:instrText>
      </w:r>
      <w:r>
        <w:rPr>
          <w:color w:val="auto"/>
        </w:rPr>
        <w:fldChar w:fldCharType="separate"/>
      </w:r>
      <w:r>
        <w:rPr>
          <w:color w:val="auto"/>
        </w:rPr>
        <w:t>1</w:t>
      </w:r>
      <w:r>
        <w:rPr>
          <w:color w:val="auto"/>
        </w:rPr>
        <w:fldChar w:fldCharType="end"/>
      </w:r>
      <w:r>
        <w:rPr>
          <w:color w:val="auto"/>
          <w:highlight w:val="none"/>
        </w:rPr>
        <w:fldChar w:fldCharType="end"/>
      </w:r>
    </w:p>
    <w:p w14:paraId="2974636C">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_Toc23871 </w:instrText>
      </w:r>
      <w:r>
        <w:rPr>
          <w:color w:val="auto"/>
          <w:highlight w:val="none"/>
        </w:rPr>
        <w:fldChar w:fldCharType="separate"/>
      </w:r>
      <w:r>
        <w:rPr>
          <w:rFonts w:hint="eastAsia" w:ascii="Times New Roman" w:hAnsi="Times New Roman" w:cs="Times New Roman"/>
          <w:color w:val="auto"/>
          <w:highlight w:val="none"/>
        </w:rPr>
        <w:t>1.2功能区划与评价标准</w:t>
      </w:r>
      <w:bookmarkStart w:id="64" w:name="_GoBack"/>
      <w:bookmarkEnd w:id="64"/>
      <w:r>
        <w:rPr>
          <w:color w:val="auto"/>
        </w:rPr>
        <w:tab/>
      </w:r>
      <w:r>
        <w:rPr>
          <w:color w:val="auto"/>
        </w:rPr>
        <w:fldChar w:fldCharType="begin"/>
      </w:r>
      <w:r>
        <w:rPr>
          <w:color w:val="auto"/>
        </w:rPr>
        <w:instrText xml:space="preserve"> PAGEREF _Toc23871 \h </w:instrText>
      </w:r>
      <w:r>
        <w:rPr>
          <w:color w:val="auto"/>
        </w:rPr>
        <w:fldChar w:fldCharType="separate"/>
      </w:r>
      <w:r>
        <w:rPr>
          <w:color w:val="auto"/>
        </w:rPr>
        <w:t>2</w:t>
      </w:r>
      <w:r>
        <w:rPr>
          <w:color w:val="auto"/>
        </w:rPr>
        <w:fldChar w:fldCharType="end"/>
      </w:r>
      <w:r>
        <w:rPr>
          <w:color w:val="auto"/>
          <w:highlight w:val="none"/>
        </w:rPr>
        <w:fldChar w:fldCharType="end"/>
      </w:r>
    </w:p>
    <w:p w14:paraId="2767DF12">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_Toc32757 </w:instrText>
      </w:r>
      <w:r>
        <w:rPr>
          <w:color w:val="auto"/>
          <w:highlight w:val="none"/>
        </w:rPr>
        <w:fldChar w:fldCharType="separate"/>
      </w:r>
      <w:r>
        <w:rPr>
          <w:rFonts w:hint="eastAsia"/>
          <w:color w:val="auto"/>
          <w:highlight w:val="none"/>
        </w:rPr>
        <w:t>1.</w:t>
      </w:r>
      <w:r>
        <w:rPr>
          <w:rFonts w:hint="eastAsia"/>
          <w:color w:val="auto"/>
          <w:highlight w:val="none"/>
          <w:lang w:val="en-US" w:eastAsia="zh-CN"/>
        </w:rPr>
        <w:t>3</w:t>
      </w:r>
      <w:r>
        <w:rPr>
          <w:rFonts w:hint="eastAsia"/>
          <w:color w:val="auto"/>
          <w:highlight w:val="none"/>
        </w:rPr>
        <w:t>评价工作等级及评价范围</w:t>
      </w:r>
      <w:r>
        <w:rPr>
          <w:color w:val="auto"/>
        </w:rPr>
        <w:tab/>
      </w:r>
      <w:r>
        <w:rPr>
          <w:color w:val="auto"/>
        </w:rPr>
        <w:fldChar w:fldCharType="begin"/>
      </w:r>
      <w:r>
        <w:rPr>
          <w:color w:val="auto"/>
        </w:rPr>
        <w:instrText xml:space="preserve"> PAGEREF _Toc32757 \h </w:instrText>
      </w:r>
      <w:r>
        <w:rPr>
          <w:color w:val="auto"/>
        </w:rPr>
        <w:fldChar w:fldCharType="separate"/>
      </w:r>
      <w:r>
        <w:rPr>
          <w:color w:val="auto"/>
        </w:rPr>
        <w:t>3</w:t>
      </w:r>
      <w:r>
        <w:rPr>
          <w:color w:val="auto"/>
        </w:rPr>
        <w:fldChar w:fldCharType="end"/>
      </w:r>
      <w:r>
        <w:rPr>
          <w:color w:val="auto"/>
          <w:highlight w:val="none"/>
        </w:rPr>
        <w:fldChar w:fldCharType="end"/>
      </w:r>
    </w:p>
    <w:p w14:paraId="24AF1384">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_Toc22834 </w:instrText>
      </w:r>
      <w:r>
        <w:rPr>
          <w:color w:val="auto"/>
          <w:highlight w:val="none"/>
        </w:rPr>
        <w:fldChar w:fldCharType="separate"/>
      </w:r>
      <w:r>
        <w:rPr>
          <w:rFonts w:hint="eastAsia"/>
          <w:color w:val="auto"/>
          <w:highlight w:val="none"/>
        </w:rPr>
        <w:t>1.</w:t>
      </w:r>
      <w:r>
        <w:rPr>
          <w:rFonts w:hint="eastAsia"/>
          <w:color w:val="auto"/>
          <w:highlight w:val="none"/>
          <w:lang w:val="en-US" w:eastAsia="zh-CN"/>
        </w:rPr>
        <w:t>4</w:t>
      </w:r>
      <w:r>
        <w:rPr>
          <w:rFonts w:hint="eastAsia"/>
          <w:color w:val="auto"/>
          <w:highlight w:val="none"/>
        </w:rPr>
        <w:t>评价内容</w:t>
      </w:r>
      <w:r>
        <w:rPr>
          <w:color w:val="auto"/>
        </w:rPr>
        <w:tab/>
      </w:r>
      <w:r>
        <w:rPr>
          <w:color w:val="auto"/>
        </w:rPr>
        <w:fldChar w:fldCharType="begin"/>
      </w:r>
      <w:r>
        <w:rPr>
          <w:color w:val="auto"/>
        </w:rPr>
        <w:instrText xml:space="preserve"> PAGEREF _Toc22834 \h </w:instrText>
      </w:r>
      <w:r>
        <w:rPr>
          <w:color w:val="auto"/>
        </w:rPr>
        <w:fldChar w:fldCharType="separate"/>
      </w:r>
      <w:r>
        <w:rPr>
          <w:color w:val="auto"/>
        </w:rPr>
        <w:t>4</w:t>
      </w:r>
      <w:r>
        <w:rPr>
          <w:color w:val="auto"/>
        </w:rPr>
        <w:fldChar w:fldCharType="end"/>
      </w:r>
      <w:r>
        <w:rPr>
          <w:color w:val="auto"/>
          <w:highlight w:val="none"/>
        </w:rPr>
        <w:fldChar w:fldCharType="end"/>
      </w:r>
    </w:p>
    <w:p w14:paraId="67DE7BF5">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_Toc28433 </w:instrText>
      </w:r>
      <w:r>
        <w:rPr>
          <w:color w:val="auto"/>
          <w:highlight w:val="none"/>
        </w:rPr>
        <w:fldChar w:fldCharType="separate"/>
      </w:r>
      <w:r>
        <w:rPr>
          <w:rFonts w:hint="eastAsia"/>
          <w:color w:val="auto"/>
          <w:highlight w:val="none"/>
        </w:rPr>
        <w:t>1.</w:t>
      </w:r>
      <w:r>
        <w:rPr>
          <w:rFonts w:hint="eastAsia"/>
          <w:color w:val="auto"/>
          <w:highlight w:val="none"/>
          <w:lang w:val="en-US" w:eastAsia="zh-CN"/>
        </w:rPr>
        <w:t>5</w:t>
      </w:r>
      <w:r>
        <w:rPr>
          <w:rFonts w:hint="eastAsia"/>
          <w:color w:val="auto"/>
          <w:highlight w:val="none"/>
        </w:rPr>
        <w:t>评价因子</w:t>
      </w:r>
      <w:r>
        <w:rPr>
          <w:color w:val="auto"/>
        </w:rPr>
        <w:tab/>
      </w:r>
      <w:r>
        <w:rPr>
          <w:color w:val="auto"/>
        </w:rPr>
        <w:fldChar w:fldCharType="begin"/>
      </w:r>
      <w:r>
        <w:rPr>
          <w:color w:val="auto"/>
        </w:rPr>
        <w:instrText xml:space="preserve"> PAGEREF _Toc28433 \h </w:instrText>
      </w:r>
      <w:r>
        <w:rPr>
          <w:color w:val="auto"/>
        </w:rPr>
        <w:fldChar w:fldCharType="separate"/>
      </w:r>
      <w:r>
        <w:rPr>
          <w:color w:val="auto"/>
        </w:rPr>
        <w:t>4</w:t>
      </w:r>
      <w:r>
        <w:rPr>
          <w:color w:val="auto"/>
        </w:rPr>
        <w:fldChar w:fldCharType="end"/>
      </w:r>
      <w:r>
        <w:rPr>
          <w:color w:val="auto"/>
          <w:highlight w:val="none"/>
        </w:rPr>
        <w:fldChar w:fldCharType="end"/>
      </w:r>
    </w:p>
    <w:p w14:paraId="7D1F4222">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_Toc22430 </w:instrText>
      </w:r>
      <w:r>
        <w:rPr>
          <w:color w:val="auto"/>
          <w:highlight w:val="none"/>
        </w:rPr>
        <w:fldChar w:fldCharType="separate"/>
      </w:r>
      <w:r>
        <w:rPr>
          <w:rFonts w:hint="eastAsia"/>
          <w:color w:val="auto"/>
          <w:highlight w:val="none"/>
        </w:rPr>
        <w:t>1.</w:t>
      </w:r>
      <w:r>
        <w:rPr>
          <w:rFonts w:hint="eastAsia"/>
          <w:color w:val="auto"/>
          <w:highlight w:val="none"/>
          <w:lang w:val="en-US" w:eastAsia="zh-CN"/>
        </w:rPr>
        <w:t>6</w:t>
      </w:r>
      <w:r>
        <w:rPr>
          <w:rFonts w:hint="eastAsia"/>
          <w:color w:val="auto"/>
          <w:highlight w:val="none"/>
        </w:rPr>
        <w:t>评价预测时段</w:t>
      </w:r>
      <w:r>
        <w:rPr>
          <w:color w:val="auto"/>
        </w:rPr>
        <w:tab/>
      </w:r>
      <w:r>
        <w:rPr>
          <w:color w:val="auto"/>
        </w:rPr>
        <w:fldChar w:fldCharType="begin"/>
      </w:r>
      <w:r>
        <w:rPr>
          <w:color w:val="auto"/>
        </w:rPr>
        <w:instrText xml:space="preserve"> PAGEREF _Toc22430 \h </w:instrText>
      </w:r>
      <w:r>
        <w:rPr>
          <w:color w:val="auto"/>
        </w:rPr>
        <w:fldChar w:fldCharType="separate"/>
      </w:r>
      <w:r>
        <w:rPr>
          <w:color w:val="auto"/>
        </w:rPr>
        <w:t>4</w:t>
      </w:r>
      <w:r>
        <w:rPr>
          <w:color w:val="auto"/>
        </w:rPr>
        <w:fldChar w:fldCharType="end"/>
      </w:r>
      <w:r>
        <w:rPr>
          <w:color w:val="auto"/>
          <w:highlight w:val="none"/>
        </w:rPr>
        <w:fldChar w:fldCharType="end"/>
      </w:r>
    </w:p>
    <w:p w14:paraId="4F61B84F">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_Toc12968 </w:instrText>
      </w:r>
      <w:r>
        <w:rPr>
          <w:color w:val="auto"/>
          <w:highlight w:val="none"/>
        </w:rPr>
        <w:fldChar w:fldCharType="separate"/>
      </w:r>
      <w:r>
        <w:rPr>
          <w:rFonts w:hint="eastAsia" w:ascii="Times New Roman" w:hAnsi="Times New Roman" w:cs="Times New Roman"/>
          <w:color w:val="auto"/>
          <w:highlight w:val="none"/>
        </w:rPr>
        <w:t>1.</w:t>
      </w:r>
      <w:r>
        <w:rPr>
          <w:rFonts w:hint="eastAsia" w:ascii="Times New Roman" w:hAnsi="Times New Roman" w:cs="Times New Roman"/>
          <w:color w:val="auto"/>
          <w:highlight w:val="none"/>
          <w:lang w:val="en-US" w:eastAsia="zh-CN"/>
        </w:rPr>
        <w:t>7</w:t>
      </w:r>
      <w:r>
        <w:rPr>
          <w:rFonts w:hint="eastAsia" w:ascii="Times New Roman" w:hAnsi="Times New Roman" w:cs="Times New Roman"/>
          <w:color w:val="auto"/>
          <w:highlight w:val="none"/>
        </w:rPr>
        <w:t>环境保护目标</w:t>
      </w:r>
      <w:r>
        <w:rPr>
          <w:color w:val="auto"/>
        </w:rPr>
        <w:tab/>
      </w:r>
      <w:r>
        <w:rPr>
          <w:color w:val="auto"/>
        </w:rPr>
        <w:fldChar w:fldCharType="begin"/>
      </w:r>
      <w:r>
        <w:rPr>
          <w:color w:val="auto"/>
        </w:rPr>
        <w:instrText xml:space="preserve"> PAGEREF _Toc12968 \h </w:instrText>
      </w:r>
      <w:r>
        <w:rPr>
          <w:color w:val="auto"/>
        </w:rPr>
        <w:fldChar w:fldCharType="separate"/>
      </w:r>
      <w:r>
        <w:rPr>
          <w:color w:val="auto"/>
        </w:rPr>
        <w:t>4</w:t>
      </w:r>
      <w:r>
        <w:rPr>
          <w:color w:val="auto"/>
        </w:rPr>
        <w:fldChar w:fldCharType="end"/>
      </w:r>
      <w:r>
        <w:rPr>
          <w:color w:val="auto"/>
          <w:highlight w:val="none"/>
        </w:rPr>
        <w:fldChar w:fldCharType="end"/>
      </w:r>
    </w:p>
    <w:p w14:paraId="0C339B48">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_Toc27117 </w:instrText>
      </w:r>
      <w:r>
        <w:rPr>
          <w:color w:val="auto"/>
          <w:highlight w:val="none"/>
        </w:rPr>
        <w:fldChar w:fldCharType="separate"/>
      </w:r>
      <w:r>
        <w:rPr>
          <w:rFonts w:hint="eastAsia" w:ascii="Times New Roman" w:hAnsi="Times New Roman" w:cs="Times New Roman"/>
          <w:color w:val="auto"/>
          <w:szCs w:val="32"/>
          <w:highlight w:val="none"/>
          <w:lang w:val="en-US" w:eastAsia="zh-CN"/>
        </w:rPr>
        <w:t>2、工程分析</w:t>
      </w:r>
      <w:r>
        <w:rPr>
          <w:color w:val="auto"/>
        </w:rPr>
        <w:tab/>
      </w:r>
      <w:r>
        <w:rPr>
          <w:color w:val="auto"/>
        </w:rPr>
        <w:fldChar w:fldCharType="begin"/>
      </w:r>
      <w:r>
        <w:rPr>
          <w:color w:val="auto"/>
        </w:rPr>
        <w:instrText xml:space="preserve"> PAGEREF _Toc27117 \h </w:instrText>
      </w:r>
      <w:r>
        <w:rPr>
          <w:color w:val="auto"/>
        </w:rPr>
        <w:fldChar w:fldCharType="separate"/>
      </w:r>
      <w:r>
        <w:rPr>
          <w:color w:val="auto"/>
        </w:rPr>
        <w:t>9</w:t>
      </w:r>
      <w:r>
        <w:rPr>
          <w:color w:val="auto"/>
        </w:rPr>
        <w:fldChar w:fldCharType="end"/>
      </w:r>
      <w:r>
        <w:rPr>
          <w:color w:val="auto"/>
          <w:highlight w:val="none"/>
        </w:rPr>
        <w:fldChar w:fldCharType="end"/>
      </w:r>
    </w:p>
    <w:p w14:paraId="6B0BD14E">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_Toc6051 </w:instrText>
      </w:r>
      <w:r>
        <w:rPr>
          <w:color w:val="auto"/>
          <w:highlight w:val="none"/>
        </w:rPr>
        <w:fldChar w:fldCharType="separate"/>
      </w:r>
      <w:r>
        <w:rPr>
          <w:rFonts w:hint="eastAsia" w:ascii="Times New Roman" w:hAnsi="Times New Roman" w:cs="Times New Roman"/>
          <w:color w:val="auto"/>
          <w:highlight w:val="none"/>
        </w:rPr>
        <w:t>2.1基本情况</w:t>
      </w:r>
      <w:r>
        <w:rPr>
          <w:color w:val="auto"/>
        </w:rPr>
        <w:tab/>
      </w:r>
      <w:r>
        <w:rPr>
          <w:color w:val="auto"/>
        </w:rPr>
        <w:fldChar w:fldCharType="begin"/>
      </w:r>
      <w:r>
        <w:rPr>
          <w:color w:val="auto"/>
        </w:rPr>
        <w:instrText xml:space="preserve"> PAGEREF _Toc6051 \h </w:instrText>
      </w:r>
      <w:r>
        <w:rPr>
          <w:color w:val="auto"/>
        </w:rPr>
        <w:fldChar w:fldCharType="separate"/>
      </w:r>
      <w:r>
        <w:rPr>
          <w:color w:val="auto"/>
        </w:rPr>
        <w:t>9</w:t>
      </w:r>
      <w:r>
        <w:rPr>
          <w:color w:val="auto"/>
        </w:rPr>
        <w:fldChar w:fldCharType="end"/>
      </w:r>
      <w:r>
        <w:rPr>
          <w:color w:val="auto"/>
          <w:highlight w:val="none"/>
        </w:rPr>
        <w:fldChar w:fldCharType="end"/>
      </w:r>
    </w:p>
    <w:p w14:paraId="0A54791D">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_Toc19936 </w:instrText>
      </w:r>
      <w:r>
        <w:rPr>
          <w:color w:val="auto"/>
          <w:highlight w:val="none"/>
        </w:rPr>
        <w:fldChar w:fldCharType="separate"/>
      </w:r>
      <w:r>
        <w:rPr>
          <w:rFonts w:hint="eastAsia" w:ascii="Times New Roman" w:hAnsi="Times New Roman" w:cs="Times New Roman"/>
          <w:color w:val="auto"/>
          <w:highlight w:val="none"/>
          <w:lang w:val="en-US" w:eastAsia="zh-CN"/>
        </w:rPr>
        <w:t>2.2交通量预测</w:t>
      </w:r>
      <w:r>
        <w:rPr>
          <w:color w:val="auto"/>
        </w:rPr>
        <w:tab/>
      </w:r>
      <w:r>
        <w:rPr>
          <w:color w:val="auto"/>
        </w:rPr>
        <w:fldChar w:fldCharType="begin"/>
      </w:r>
      <w:r>
        <w:rPr>
          <w:color w:val="auto"/>
        </w:rPr>
        <w:instrText xml:space="preserve"> PAGEREF _Toc19936 \h </w:instrText>
      </w:r>
      <w:r>
        <w:rPr>
          <w:color w:val="auto"/>
        </w:rPr>
        <w:fldChar w:fldCharType="separate"/>
      </w:r>
      <w:r>
        <w:rPr>
          <w:color w:val="auto"/>
        </w:rPr>
        <w:t>10</w:t>
      </w:r>
      <w:r>
        <w:rPr>
          <w:color w:val="auto"/>
        </w:rPr>
        <w:fldChar w:fldCharType="end"/>
      </w:r>
      <w:r>
        <w:rPr>
          <w:color w:val="auto"/>
          <w:highlight w:val="none"/>
        </w:rPr>
        <w:fldChar w:fldCharType="end"/>
      </w:r>
    </w:p>
    <w:p w14:paraId="52F8DFE3">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_Toc32572 </w:instrText>
      </w:r>
      <w:r>
        <w:rPr>
          <w:color w:val="auto"/>
          <w:highlight w:val="none"/>
        </w:rPr>
        <w:fldChar w:fldCharType="separate"/>
      </w:r>
      <w:r>
        <w:rPr>
          <w:rFonts w:hint="eastAsia" w:ascii="Times New Roman" w:hAnsi="Times New Roman" w:cs="Times New Roman"/>
          <w:color w:val="auto"/>
          <w:highlight w:val="none"/>
          <w:lang w:val="en-US" w:eastAsia="zh-CN"/>
        </w:rPr>
        <w:t>2.3噪声源强分析</w:t>
      </w:r>
      <w:r>
        <w:rPr>
          <w:color w:val="auto"/>
        </w:rPr>
        <w:tab/>
      </w:r>
      <w:r>
        <w:rPr>
          <w:color w:val="auto"/>
        </w:rPr>
        <w:fldChar w:fldCharType="begin"/>
      </w:r>
      <w:r>
        <w:rPr>
          <w:color w:val="auto"/>
        </w:rPr>
        <w:instrText xml:space="preserve"> PAGEREF _Toc32572 \h </w:instrText>
      </w:r>
      <w:r>
        <w:rPr>
          <w:color w:val="auto"/>
        </w:rPr>
        <w:fldChar w:fldCharType="separate"/>
      </w:r>
      <w:r>
        <w:rPr>
          <w:color w:val="auto"/>
        </w:rPr>
        <w:t>11</w:t>
      </w:r>
      <w:r>
        <w:rPr>
          <w:color w:val="auto"/>
        </w:rPr>
        <w:fldChar w:fldCharType="end"/>
      </w:r>
      <w:r>
        <w:rPr>
          <w:color w:val="auto"/>
          <w:highlight w:val="none"/>
        </w:rPr>
        <w:fldChar w:fldCharType="end"/>
      </w:r>
    </w:p>
    <w:p w14:paraId="25A6968A">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_Toc30814 </w:instrText>
      </w:r>
      <w:r>
        <w:rPr>
          <w:color w:val="auto"/>
          <w:highlight w:val="none"/>
        </w:rPr>
        <w:fldChar w:fldCharType="separate"/>
      </w:r>
      <w:r>
        <w:rPr>
          <w:rFonts w:hint="eastAsia" w:ascii="Times New Roman" w:hAnsi="Times New Roman" w:cs="Times New Roman"/>
          <w:color w:val="auto"/>
          <w:szCs w:val="32"/>
          <w:highlight w:val="none"/>
          <w:lang w:val="en-US" w:eastAsia="zh-CN"/>
        </w:rPr>
        <w:t>3</w:t>
      </w:r>
      <w:r>
        <w:rPr>
          <w:rFonts w:hint="eastAsia" w:ascii="Times New Roman" w:hAnsi="Times New Roman" w:cs="Times New Roman"/>
          <w:color w:val="auto"/>
          <w:szCs w:val="32"/>
          <w:highlight w:val="none"/>
        </w:rPr>
        <w:t>、声环境现状调查与评价</w:t>
      </w:r>
      <w:r>
        <w:rPr>
          <w:color w:val="auto"/>
        </w:rPr>
        <w:tab/>
      </w:r>
      <w:r>
        <w:rPr>
          <w:color w:val="auto"/>
        </w:rPr>
        <w:fldChar w:fldCharType="begin"/>
      </w:r>
      <w:r>
        <w:rPr>
          <w:color w:val="auto"/>
        </w:rPr>
        <w:instrText xml:space="preserve"> PAGEREF _Toc30814 \h </w:instrText>
      </w:r>
      <w:r>
        <w:rPr>
          <w:color w:val="auto"/>
        </w:rPr>
        <w:fldChar w:fldCharType="separate"/>
      </w:r>
      <w:r>
        <w:rPr>
          <w:color w:val="auto"/>
        </w:rPr>
        <w:t>15</w:t>
      </w:r>
      <w:r>
        <w:rPr>
          <w:color w:val="auto"/>
        </w:rPr>
        <w:fldChar w:fldCharType="end"/>
      </w:r>
      <w:r>
        <w:rPr>
          <w:color w:val="auto"/>
          <w:highlight w:val="none"/>
        </w:rPr>
        <w:fldChar w:fldCharType="end"/>
      </w:r>
    </w:p>
    <w:p w14:paraId="65ACF11C">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_Toc2311 </w:instrText>
      </w:r>
      <w:r>
        <w:rPr>
          <w:color w:val="auto"/>
          <w:highlight w:val="none"/>
        </w:rPr>
        <w:fldChar w:fldCharType="separate"/>
      </w:r>
      <w:r>
        <w:rPr>
          <w:rFonts w:hint="eastAsia" w:ascii="Times New Roman" w:hAnsi="Times New Roman" w:cs="Times New Roman"/>
          <w:color w:val="auto"/>
          <w:highlight w:val="none"/>
          <w:lang w:val="en-US" w:eastAsia="zh-CN"/>
        </w:rPr>
        <w:t>3.1</w:t>
      </w:r>
      <w:r>
        <w:rPr>
          <w:rFonts w:hint="eastAsia" w:ascii="Times New Roman" w:hAnsi="Times New Roman" w:cs="Times New Roman"/>
          <w:color w:val="auto"/>
          <w:highlight w:val="none"/>
        </w:rPr>
        <w:t>监测点位</w:t>
      </w:r>
      <w:r>
        <w:rPr>
          <w:color w:val="auto"/>
        </w:rPr>
        <w:tab/>
      </w:r>
      <w:r>
        <w:rPr>
          <w:color w:val="auto"/>
        </w:rPr>
        <w:fldChar w:fldCharType="begin"/>
      </w:r>
      <w:r>
        <w:rPr>
          <w:color w:val="auto"/>
        </w:rPr>
        <w:instrText xml:space="preserve"> PAGEREF _Toc2311 \h </w:instrText>
      </w:r>
      <w:r>
        <w:rPr>
          <w:color w:val="auto"/>
        </w:rPr>
        <w:fldChar w:fldCharType="separate"/>
      </w:r>
      <w:r>
        <w:rPr>
          <w:color w:val="auto"/>
        </w:rPr>
        <w:t>15</w:t>
      </w:r>
      <w:r>
        <w:rPr>
          <w:color w:val="auto"/>
        </w:rPr>
        <w:fldChar w:fldCharType="end"/>
      </w:r>
      <w:r>
        <w:rPr>
          <w:color w:val="auto"/>
          <w:highlight w:val="none"/>
        </w:rPr>
        <w:fldChar w:fldCharType="end"/>
      </w:r>
    </w:p>
    <w:p w14:paraId="0A92E6EE">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_Toc14283 </w:instrText>
      </w:r>
      <w:r>
        <w:rPr>
          <w:color w:val="auto"/>
          <w:highlight w:val="none"/>
        </w:rPr>
        <w:fldChar w:fldCharType="separate"/>
      </w:r>
      <w:r>
        <w:rPr>
          <w:rFonts w:hint="eastAsia" w:ascii="Times New Roman" w:hAnsi="Times New Roman" w:cs="Times New Roman"/>
          <w:color w:val="auto"/>
          <w:highlight w:val="none"/>
          <w:lang w:val="en-US" w:eastAsia="zh-CN"/>
        </w:rPr>
        <w:t>3.2监测时间、频率</w:t>
      </w:r>
      <w:r>
        <w:rPr>
          <w:color w:val="auto"/>
        </w:rPr>
        <w:tab/>
      </w:r>
      <w:r>
        <w:rPr>
          <w:color w:val="auto"/>
        </w:rPr>
        <w:fldChar w:fldCharType="begin"/>
      </w:r>
      <w:r>
        <w:rPr>
          <w:color w:val="auto"/>
        </w:rPr>
        <w:instrText xml:space="preserve"> PAGEREF _Toc14283 \h </w:instrText>
      </w:r>
      <w:r>
        <w:rPr>
          <w:color w:val="auto"/>
        </w:rPr>
        <w:fldChar w:fldCharType="separate"/>
      </w:r>
      <w:r>
        <w:rPr>
          <w:color w:val="auto"/>
        </w:rPr>
        <w:t>15</w:t>
      </w:r>
      <w:r>
        <w:rPr>
          <w:color w:val="auto"/>
        </w:rPr>
        <w:fldChar w:fldCharType="end"/>
      </w:r>
      <w:r>
        <w:rPr>
          <w:color w:val="auto"/>
          <w:highlight w:val="none"/>
        </w:rPr>
        <w:fldChar w:fldCharType="end"/>
      </w:r>
    </w:p>
    <w:p w14:paraId="3B241F59">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_Toc19062 </w:instrText>
      </w:r>
      <w:r>
        <w:rPr>
          <w:color w:val="auto"/>
          <w:highlight w:val="none"/>
        </w:rPr>
        <w:fldChar w:fldCharType="separate"/>
      </w:r>
      <w:r>
        <w:rPr>
          <w:rFonts w:hint="eastAsia" w:ascii="Times New Roman" w:hAnsi="Times New Roman" w:cs="Times New Roman"/>
          <w:color w:val="auto"/>
          <w:highlight w:val="none"/>
          <w:lang w:val="en-US" w:eastAsia="zh-CN"/>
        </w:rPr>
        <w:t>3.3监测分析方法</w:t>
      </w:r>
      <w:r>
        <w:rPr>
          <w:color w:val="auto"/>
        </w:rPr>
        <w:tab/>
      </w:r>
      <w:r>
        <w:rPr>
          <w:color w:val="auto"/>
        </w:rPr>
        <w:fldChar w:fldCharType="begin"/>
      </w:r>
      <w:r>
        <w:rPr>
          <w:color w:val="auto"/>
        </w:rPr>
        <w:instrText xml:space="preserve"> PAGEREF _Toc19062 \h </w:instrText>
      </w:r>
      <w:r>
        <w:rPr>
          <w:color w:val="auto"/>
        </w:rPr>
        <w:fldChar w:fldCharType="separate"/>
      </w:r>
      <w:r>
        <w:rPr>
          <w:color w:val="auto"/>
        </w:rPr>
        <w:t>16</w:t>
      </w:r>
      <w:r>
        <w:rPr>
          <w:color w:val="auto"/>
        </w:rPr>
        <w:fldChar w:fldCharType="end"/>
      </w:r>
      <w:r>
        <w:rPr>
          <w:color w:val="auto"/>
          <w:highlight w:val="none"/>
        </w:rPr>
        <w:fldChar w:fldCharType="end"/>
      </w:r>
    </w:p>
    <w:p w14:paraId="1D41FA86">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_Toc12807 </w:instrText>
      </w:r>
      <w:r>
        <w:rPr>
          <w:color w:val="auto"/>
          <w:highlight w:val="none"/>
        </w:rPr>
        <w:fldChar w:fldCharType="separate"/>
      </w:r>
      <w:r>
        <w:rPr>
          <w:rFonts w:hint="eastAsia" w:ascii="Times New Roman" w:hAnsi="Times New Roman" w:cs="Times New Roman"/>
          <w:color w:val="auto"/>
          <w:highlight w:val="none"/>
          <w:lang w:val="en-US" w:eastAsia="zh-CN"/>
        </w:rPr>
        <w:t>3.4监测结果</w:t>
      </w:r>
      <w:r>
        <w:rPr>
          <w:color w:val="auto"/>
        </w:rPr>
        <w:tab/>
      </w:r>
      <w:r>
        <w:rPr>
          <w:color w:val="auto"/>
        </w:rPr>
        <w:fldChar w:fldCharType="begin"/>
      </w:r>
      <w:r>
        <w:rPr>
          <w:color w:val="auto"/>
        </w:rPr>
        <w:instrText xml:space="preserve"> PAGEREF _Toc12807 \h </w:instrText>
      </w:r>
      <w:r>
        <w:rPr>
          <w:color w:val="auto"/>
        </w:rPr>
        <w:fldChar w:fldCharType="separate"/>
      </w:r>
      <w:r>
        <w:rPr>
          <w:color w:val="auto"/>
        </w:rPr>
        <w:t>16</w:t>
      </w:r>
      <w:r>
        <w:rPr>
          <w:color w:val="auto"/>
        </w:rPr>
        <w:fldChar w:fldCharType="end"/>
      </w:r>
      <w:r>
        <w:rPr>
          <w:color w:val="auto"/>
          <w:highlight w:val="none"/>
        </w:rPr>
        <w:fldChar w:fldCharType="end"/>
      </w:r>
    </w:p>
    <w:p w14:paraId="3655B99C">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_Toc26441 </w:instrText>
      </w:r>
      <w:r>
        <w:rPr>
          <w:color w:val="auto"/>
          <w:highlight w:val="none"/>
        </w:rPr>
        <w:fldChar w:fldCharType="separate"/>
      </w:r>
      <w:r>
        <w:rPr>
          <w:rFonts w:hint="eastAsia"/>
          <w:color w:val="auto"/>
          <w:szCs w:val="32"/>
          <w:highlight w:val="none"/>
          <w:lang w:val="en-US" w:eastAsia="zh-CN"/>
        </w:rPr>
        <w:t>4</w:t>
      </w:r>
      <w:r>
        <w:rPr>
          <w:rFonts w:hint="eastAsia"/>
          <w:color w:val="auto"/>
          <w:szCs w:val="32"/>
          <w:highlight w:val="none"/>
        </w:rPr>
        <w:t>、声环境影响预测与评价</w:t>
      </w:r>
      <w:r>
        <w:rPr>
          <w:color w:val="auto"/>
        </w:rPr>
        <w:tab/>
      </w:r>
      <w:r>
        <w:rPr>
          <w:color w:val="auto"/>
        </w:rPr>
        <w:fldChar w:fldCharType="begin"/>
      </w:r>
      <w:r>
        <w:rPr>
          <w:color w:val="auto"/>
        </w:rPr>
        <w:instrText xml:space="preserve"> PAGEREF _Toc26441 \h </w:instrText>
      </w:r>
      <w:r>
        <w:rPr>
          <w:color w:val="auto"/>
        </w:rPr>
        <w:fldChar w:fldCharType="separate"/>
      </w:r>
      <w:r>
        <w:rPr>
          <w:color w:val="auto"/>
        </w:rPr>
        <w:t>19</w:t>
      </w:r>
      <w:r>
        <w:rPr>
          <w:color w:val="auto"/>
        </w:rPr>
        <w:fldChar w:fldCharType="end"/>
      </w:r>
      <w:r>
        <w:rPr>
          <w:color w:val="auto"/>
          <w:highlight w:val="none"/>
        </w:rPr>
        <w:fldChar w:fldCharType="end"/>
      </w:r>
    </w:p>
    <w:p w14:paraId="76534AE6">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_Toc25486 </w:instrText>
      </w:r>
      <w:r>
        <w:rPr>
          <w:color w:val="auto"/>
          <w:highlight w:val="none"/>
        </w:rPr>
        <w:fldChar w:fldCharType="separate"/>
      </w:r>
      <w:r>
        <w:rPr>
          <w:rFonts w:hint="eastAsia"/>
          <w:color w:val="auto"/>
          <w:highlight w:val="none"/>
          <w:lang w:val="en-US" w:eastAsia="zh-CN"/>
        </w:rPr>
        <w:t>4</w:t>
      </w:r>
      <w:r>
        <w:rPr>
          <w:rFonts w:hint="eastAsia"/>
          <w:color w:val="auto"/>
          <w:highlight w:val="none"/>
        </w:rPr>
        <w:t>.1施工期</w:t>
      </w:r>
      <w:r>
        <w:rPr>
          <w:rFonts w:hint="eastAsia"/>
          <w:color w:val="auto"/>
          <w:highlight w:val="none"/>
          <w:lang w:eastAsia="zh-CN"/>
        </w:rPr>
        <w:t>声环境影响分析</w:t>
      </w:r>
      <w:r>
        <w:rPr>
          <w:color w:val="auto"/>
        </w:rPr>
        <w:tab/>
      </w:r>
      <w:r>
        <w:rPr>
          <w:color w:val="auto"/>
        </w:rPr>
        <w:fldChar w:fldCharType="begin"/>
      </w:r>
      <w:r>
        <w:rPr>
          <w:color w:val="auto"/>
        </w:rPr>
        <w:instrText xml:space="preserve"> PAGEREF _Toc25486 \h </w:instrText>
      </w:r>
      <w:r>
        <w:rPr>
          <w:color w:val="auto"/>
        </w:rPr>
        <w:fldChar w:fldCharType="separate"/>
      </w:r>
      <w:r>
        <w:rPr>
          <w:color w:val="auto"/>
        </w:rPr>
        <w:t>19</w:t>
      </w:r>
      <w:r>
        <w:rPr>
          <w:color w:val="auto"/>
        </w:rPr>
        <w:fldChar w:fldCharType="end"/>
      </w:r>
      <w:r>
        <w:rPr>
          <w:color w:val="auto"/>
          <w:highlight w:val="none"/>
        </w:rPr>
        <w:fldChar w:fldCharType="end"/>
      </w:r>
    </w:p>
    <w:p w14:paraId="333984AA">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_Toc15058 </w:instrText>
      </w:r>
      <w:r>
        <w:rPr>
          <w:color w:val="auto"/>
          <w:highlight w:val="none"/>
        </w:rPr>
        <w:fldChar w:fldCharType="separate"/>
      </w:r>
      <w:r>
        <w:rPr>
          <w:rFonts w:hint="eastAsia"/>
          <w:color w:val="auto"/>
          <w:highlight w:val="none"/>
          <w:lang w:val="en-US" w:eastAsia="zh-CN"/>
        </w:rPr>
        <w:t>4</w:t>
      </w:r>
      <w:r>
        <w:rPr>
          <w:rFonts w:hint="eastAsia"/>
          <w:color w:val="auto"/>
          <w:highlight w:val="none"/>
        </w:rPr>
        <w:t>.2运营期</w:t>
      </w:r>
      <w:r>
        <w:rPr>
          <w:color w:val="auto"/>
        </w:rPr>
        <w:tab/>
      </w:r>
      <w:r>
        <w:rPr>
          <w:color w:val="auto"/>
        </w:rPr>
        <w:fldChar w:fldCharType="begin"/>
      </w:r>
      <w:r>
        <w:rPr>
          <w:color w:val="auto"/>
        </w:rPr>
        <w:instrText xml:space="preserve"> PAGEREF _Toc15058 \h </w:instrText>
      </w:r>
      <w:r>
        <w:rPr>
          <w:color w:val="auto"/>
        </w:rPr>
        <w:fldChar w:fldCharType="separate"/>
      </w:r>
      <w:r>
        <w:rPr>
          <w:color w:val="auto"/>
        </w:rPr>
        <w:t>23</w:t>
      </w:r>
      <w:r>
        <w:rPr>
          <w:color w:val="auto"/>
        </w:rPr>
        <w:fldChar w:fldCharType="end"/>
      </w:r>
      <w:r>
        <w:rPr>
          <w:color w:val="auto"/>
          <w:highlight w:val="none"/>
        </w:rPr>
        <w:fldChar w:fldCharType="end"/>
      </w:r>
    </w:p>
    <w:p w14:paraId="18F2B5AA">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_Toc12353 </w:instrText>
      </w:r>
      <w:r>
        <w:rPr>
          <w:color w:val="auto"/>
          <w:highlight w:val="none"/>
        </w:rPr>
        <w:fldChar w:fldCharType="separate"/>
      </w:r>
      <w:r>
        <w:rPr>
          <w:rFonts w:hint="eastAsia"/>
          <w:color w:val="auto"/>
          <w:szCs w:val="32"/>
          <w:highlight w:val="none"/>
          <w:lang w:val="en-US" w:eastAsia="zh-CN"/>
        </w:rPr>
        <w:t>5</w:t>
      </w:r>
      <w:r>
        <w:rPr>
          <w:rFonts w:hint="eastAsia"/>
          <w:color w:val="auto"/>
          <w:szCs w:val="32"/>
          <w:highlight w:val="none"/>
        </w:rPr>
        <w:t>、噪声污染防治措施</w:t>
      </w:r>
      <w:r>
        <w:rPr>
          <w:color w:val="auto"/>
        </w:rPr>
        <w:tab/>
      </w:r>
      <w:r>
        <w:rPr>
          <w:color w:val="auto"/>
        </w:rPr>
        <w:fldChar w:fldCharType="begin"/>
      </w:r>
      <w:r>
        <w:rPr>
          <w:color w:val="auto"/>
        </w:rPr>
        <w:instrText xml:space="preserve"> PAGEREF _Toc12353 \h </w:instrText>
      </w:r>
      <w:r>
        <w:rPr>
          <w:color w:val="auto"/>
        </w:rPr>
        <w:fldChar w:fldCharType="separate"/>
      </w:r>
      <w:r>
        <w:rPr>
          <w:color w:val="auto"/>
        </w:rPr>
        <w:t>37</w:t>
      </w:r>
      <w:r>
        <w:rPr>
          <w:color w:val="auto"/>
        </w:rPr>
        <w:fldChar w:fldCharType="end"/>
      </w:r>
      <w:r>
        <w:rPr>
          <w:color w:val="auto"/>
          <w:highlight w:val="none"/>
        </w:rPr>
        <w:fldChar w:fldCharType="end"/>
      </w:r>
    </w:p>
    <w:p w14:paraId="22BECD51">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_Toc32749 </w:instrText>
      </w:r>
      <w:r>
        <w:rPr>
          <w:color w:val="auto"/>
          <w:highlight w:val="none"/>
        </w:rPr>
        <w:fldChar w:fldCharType="separate"/>
      </w:r>
      <w:r>
        <w:rPr>
          <w:rFonts w:hint="eastAsia"/>
          <w:color w:val="auto"/>
          <w:highlight w:val="none"/>
          <w:lang w:val="en-US" w:eastAsia="zh-CN"/>
        </w:rPr>
        <w:t>5</w:t>
      </w:r>
      <w:r>
        <w:rPr>
          <w:rFonts w:hint="eastAsia"/>
          <w:color w:val="auto"/>
          <w:highlight w:val="none"/>
        </w:rPr>
        <w:t>.1施工期</w:t>
      </w:r>
      <w:r>
        <w:rPr>
          <w:color w:val="auto"/>
        </w:rPr>
        <w:tab/>
      </w:r>
      <w:r>
        <w:rPr>
          <w:color w:val="auto"/>
        </w:rPr>
        <w:fldChar w:fldCharType="begin"/>
      </w:r>
      <w:r>
        <w:rPr>
          <w:color w:val="auto"/>
        </w:rPr>
        <w:instrText xml:space="preserve"> PAGEREF _Toc32749 \h </w:instrText>
      </w:r>
      <w:r>
        <w:rPr>
          <w:color w:val="auto"/>
        </w:rPr>
        <w:fldChar w:fldCharType="separate"/>
      </w:r>
      <w:r>
        <w:rPr>
          <w:color w:val="auto"/>
        </w:rPr>
        <w:t>38</w:t>
      </w:r>
      <w:r>
        <w:rPr>
          <w:color w:val="auto"/>
        </w:rPr>
        <w:fldChar w:fldCharType="end"/>
      </w:r>
      <w:r>
        <w:rPr>
          <w:color w:val="auto"/>
          <w:highlight w:val="none"/>
        </w:rPr>
        <w:fldChar w:fldCharType="end"/>
      </w:r>
    </w:p>
    <w:p w14:paraId="22BDBD71">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_Toc23532 </w:instrText>
      </w:r>
      <w:r>
        <w:rPr>
          <w:color w:val="auto"/>
          <w:highlight w:val="none"/>
        </w:rPr>
        <w:fldChar w:fldCharType="separate"/>
      </w:r>
      <w:r>
        <w:rPr>
          <w:rFonts w:hint="eastAsia"/>
          <w:color w:val="auto"/>
          <w:highlight w:val="none"/>
          <w:lang w:val="en-US" w:eastAsia="zh-CN"/>
        </w:rPr>
        <w:t>5</w:t>
      </w:r>
      <w:r>
        <w:rPr>
          <w:rFonts w:hint="eastAsia"/>
          <w:color w:val="auto"/>
          <w:highlight w:val="none"/>
        </w:rPr>
        <w:t>.2运营期</w:t>
      </w:r>
      <w:r>
        <w:rPr>
          <w:color w:val="auto"/>
        </w:rPr>
        <w:tab/>
      </w:r>
      <w:r>
        <w:rPr>
          <w:color w:val="auto"/>
        </w:rPr>
        <w:fldChar w:fldCharType="begin"/>
      </w:r>
      <w:r>
        <w:rPr>
          <w:color w:val="auto"/>
        </w:rPr>
        <w:instrText xml:space="preserve"> PAGEREF _Toc23532 \h </w:instrText>
      </w:r>
      <w:r>
        <w:rPr>
          <w:color w:val="auto"/>
        </w:rPr>
        <w:fldChar w:fldCharType="separate"/>
      </w:r>
      <w:r>
        <w:rPr>
          <w:color w:val="auto"/>
        </w:rPr>
        <w:t>38</w:t>
      </w:r>
      <w:r>
        <w:rPr>
          <w:color w:val="auto"/>
        </w:rPr>
        <w:fldChar w:fldCharType="end"/>
      </w:r>
      <w:r>
        <w:rPr>
          <w:color w:val="auto"/>
          <w:highlight w:val="none"/>
        </w:rPr>
        <w:fldChar w:fldCharType="end"/>
      </w:r>
    </w:p>
    <w:p w14:paraId="10A6A2B2">
      <w:pPr>
        <w:pStyle w:val="14"/>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_Toc5658 </w:instrText>
      </w:r>
      <w:r>
        <w:rPr>
          <w:color w:val="auto"/>
          <w:highlight w:val="none"/>
        </w:rPr>
        <w:fldChar w:fldCharType="separate"/>
      </w:r>
      <w:r>
        <w:rPr>
          <w:rFonts w:hint="eastAsia"/>
          <w:color w:val="auto"/>
          <w:szCs w:val="32"/>
          <w:highlight w:val="none"/>
          <w:lang w:val="en-US" w:eastAsia="zh-CN"/>
        </w:rPr>
        <w:t>6</w:t>
      </w:r>
      <w:r>
        <w:rPr>
          <w:rFonts w:hint="eastAsia"/>
          <w:color w:val="auto"/>
          <w:szCs w:val="32"/>
          <w:highlight w:val="none"/>
        </w:rPr>
        <w:t>、声环境影响评价结论</w:t>
      </w:r>
      <w:r>
        <w:rPr>
          <w:color w:val="auto"/>
        </w:rPr>
        <w:tab/>
      </w:r>
      <w:r>
        <w:rPr>
          <w:color w:val="auto"/>
        </w:rPr>
        <w:fldChar w:fldCharType="begin"/>
      </w:r>
      <w:r>
        <w:rPr>
          <w:color w:val="auto"/>
        </w:rPr>
        <w:instrText xml:space="preserve"> PAGEREF _Toc5658 \h </w:instrText>
      </w:r>
      <w:r>
        <w:rPr>
          <w:color w:val="auto"/>
        </w:rPr>
        <w:fldChar w:fldCharType="separate"/>
      </w:r>
      <w:r>
        <w:rPr>
          <w:color w:val="auto"/>
        </w:rPr>
        <w:t>47</w:t>
      </w:r>
      <w:r>
        <w:rPr>
          <w:color w:val="auto"/>
        </w:rPr>
        <w:fldChar w:fldCharType="end"/>
      </w:r>
      <w:r>
        <w:rPr>
          <w:color w:val="auto"/>
          <w:highlight w:val="none"/>
        </w:rPr>
        <w:fldChar w:fldCharType="end"/>
      </w:r>
    </w:p>
    <w:p w14:paraId="03F06013">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_Toc12161 </w:instrText>
      </w:r>
      <w:r>
        <w:rPr>
          <w:color w:val="auto"/>
          <w:highlight w:val="none"/>
        </w:rPr>
        <w:fldChar w:fldCharType="separate"/>
      </w:r>
      <w:r>
        <w:rPr>
          <w:rFonts w:hint="eastAsia"/>
          <w:color w:val="auto"/>
          <w:highlight w:val="none"/>
          <w:lang w:val="en-US" w:eastAsia="zh-CN"/>
        </w:rPr>
        <w:t>6</w:t>
      </w:r>
      <w:r>
        <w:rPr>
          <w:rFonts w:hint="eastAsia"/>
          <w:color w:val="auto"/>
          <w:highlight w:val="none"/>
        </w:rPr>
        <w:t>.1结论</w:t>
      </w:r>
      <w:r>
        <w:rPr>
          <w:color w:val="auto"/>
        </w:rPr>
        <w:tab/>
      </w:r>
      <w:r>
        <w:rPr>
          <w:color w:val="auto"/>
        </w:rPr>
        <w:fldChar w:fldCharType="begin"/>
      </w:r>
      <w:r>
        <w:rPr>
          <w:color w:val="auto"/>
        </w:rPr>
        <w:instrText xml:space="preserve"> PAGEREF _Toc12161 \h </w:instrText>
      </w:r>
      <w:r>
        <w:rPr>
          <w:color w:val="auto"/>
        </w:rPr>
        <w:fldChar w:fldCharType="separate"/>
      </w:r>
      <w:r>
        <w:rPr>
          <w:color w:val="auto"/>
        </w:rPr>
        <w:t>47</w:t>
      </w:r>
      <w:r>
        <w:rPr>
          <w:color w:val="auto"/>
        </w:rPr>
        <w:fldChar w:fldCharType="end"/>
      </w:r>
      <w:r>
        <w:rPr>
          <w:color w:val="auto"/>
          <w:highlight w:val="none"/>
        </w:rPr>
        <w:fldChar w:fldCharType="end"/>
      </w:r>
    </w:p>
    <w:p w14:paraId="79F70465">
      <w:pPr>
        <w:pStyle w:val="10"/>
        <w:keepNext w:val="0"/>
        <w:keepLines w:val="0"/>
        <w:pageBreakBefore w:val="0"/>
        <w:widowControl w:val="0"/>
        <w:tabs>
          <w:tab w:val="right" w:leader="dot" w:pos="8958"/>
        </w:tabs>
        <w:kinsoku/>
        <w:wordWrap/>
        <w:overflowPunct/>
        <w:topLinePunct w:val="0"/>
        <w:autoSpaceDE/>
        <w:autoSpaceDN/>
        <w:bidi w:val="0"/>
        <w:adjustRightInd/>
        <w:snapToGrid/>
        <w:spacing w:line="336" w:lineRule="auto"/>
        <w:textAlignment w:val="auto"/>
        <w:rPr>
          <w:color w:val="auto"/>
        </w:rPr>
      </w:pPr>
      <w:r>
        <w:rPr>
          <w:color w:val="auto"/>
          <w:highlight w:val="none"/>
        </w:rPr>
        <w:fldChar w:fldCharType="begin"/>
      </w:r>
      <w:r>
        <w:rPr>
          <w:color w:val="auto"/>
          <w:highlight w:val="none"/>
        </w:rPr>
        <w:instrText xml:space="preserve"> HYPERLINK \l _Toc13350 </w:instrText>
      </w:r>
      <w:r>
        <w:rPr>
          <w:color w:val="auto"/>
          <w:highlight w:val="none"/>
        </w:rPr>
        <w:fldChar w:fldCharType="separate"/>
      </w:r>
      <w:r>
        <w:rPr>
          <w:rFonts w:hint="eastAsia"/>
          <w:color w:val="auto"/>
          <w:highlight w:val="none"/>
          <w:lang w:val="en-US" w:eastAsia="zh-CN"/>
        </w:rPr>
        <w:t>6</w:t>
      </w:r>
      <w:r>
        <w:rPr>
          <w:rFonts w:hint="eastAsia"/>
          <w:color w:val="auto"/>
          <w:highlight w:val="none"/>
        </w:rPr>
        <w:t>.2建议</w:t>
      </w:r>
      <w:r>
        <w:rPr>
          <w:color w:val="auto"/>
        </w:rPr>
        <w:tab/>
      </w:r>
      <w:r>
        <w:rPr>
          <w:color w:val="auto"/>
        </w:rPr>
        <w:fldChar w:fldCharType="begin"/>
      </w:r>
      <w:r>
        <w:rPr>
          <w:color w:val="auto"/>
        </w:rPr>
        <w:instrText xml:space="preserve"> PAGEREF _Toc13350 \h </w:instrText>
      </w:r>
      <w:r>
        <w:rPr>
          <w:color w:val="auto"/>
        </w:rPr>
        <w:fldChar w:fldCharType="separate"/>
      </w:r>
      <w:r>
        <w:rPr>
          <w:color w:val="auto"/>
        </w:rPr>
        <w:t>48</w:t>
      </w:r>
      <w:r>
        <w:rPr>
          <w:color w:val="auto"/>
        </w:rPr>
        <w:fldChar w:fldCharType="end"/>
      </w:r>
      <w:r>
        <w:rPr>
          <w:color w:val="auto"/>
          <w:highlight w:val="none"/>
        </w:rPr>
        <w:fldChar w:fldCharType="end"/>
      </w:r>
    </w:p>
    <w:p w14:paraId="5A1FE93A">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ascii="黑体" w:hAnsi="黑体" w:eastAsia="黑体" w:cs="黑体"/>
          <w:b w:val="0"/>
          <w:bCs w:val="0"/>
          <w:color w:val="auto"/>
          <w:highlight w:val="none"/>
        </w:rPr>
        <w:sectPr>
          <w:headerReference r:id="rId5" w:type="default"/>
          <w:footerReference r:id="rId6" w:type="default"/>
          <w:pgSz w:w="11906" w:h="16838"/>
          <w:pgMar w:top="1474" w:right="1474" w:bottom="1474" w:left="1474" w:header="851" w:footer="992" w:gutter="0"/>
          <w:pgBorders>
            <w:top w:val="none" w:sz="0" w:space="0"/>
            <w:left w:val="none" w:sz="0" w:space="0"/>
            <w:bottom w:val="none" w:sz="0" w:space="0"/>
            <w:right w:val="none" w:sz="0" w:space="0"/>
          </w:pgBorders>
          <w:pgNumType w:fmt="upperRoman" w:start="1"/>
          <w:cols w:space="720" w:num="1"/>
          <w:docGrid w:type="linesAndChars" w:linePitch="347" w:charSpace="-874"/>
        </w:sectPr>
      </w:pPr>
      <w:r>
        <w:rPr>
          <w:color w:val="auto"/>
          <w:highlight w:val="none"/>
        </w:rPr>
        <w:fldChar w:fldCharType="end"/>
      </w:r>
    </w:p>
    <w:p w14:paraId="4460AFA0">
      <w:pPr>
        <w:pStyle w:val="2"/>
        <w:keepNext/>
        <w:keepLines/>
        <w:spacing w:before="200" w:after="200"/>
        <w:ind w:firstLine="0" w:firstLineChars="0"/>
        <w:rPr>
          <w:rFonts w:hint="eastAsia"/>
          <w:color w:val="auto"/>
          <w:sz w:val="32"/>
          <w:szCs w:val="32"/>
          <w:highlight w:val="none"/>
        </w:rPr>
      </w:pPr>
      <w:bookmarkStart w:id="0" w:name="_Toc25202"/>
      <w:bookmarkStart w:id="1" w:name="_Toc13942"/>
      <w:bookmarkStart w:id="2" w:name="_Toc28286"/>
      <w:r>
        <w:rPr>
          <w:rFonts w:hint="eastAsia"/>
          <w:color w:val="auto"/>
          <w:sz w:val="32"/>
          <w:szCs w:val="32"/>
          <w:highlight w:val="none"/>
        </w:rPr>
        <w:t>1、总论</w:t>
      </w:r>
      <w:bookmarkEnd w:id="0"/>
      <w:bookmarkEnd w:id="1"/>
      <w:bookmarkEnd w:id="2"/>
    </w:p>
    <w:p w14:paraId="57D09ED8">
      <w:pPr>
        <w:spacing w:line="360" w:lineRule="auto"/>
        <w:ind w:firstLine="472" w:firstLineChars="200"/>
        <w:rPr>
          <w:color w:val="auto"/>
          <w:sz w:val="24"/>
          <w:szCs w:val="22"/>
          <w:highlight w:val="none"/>
        </w:rPr>
      </w:pPr>
      <w:r>
        <w:rPr>
          <w:rFonts w:hint="eastAsia"/>
          <w:color w:val="auto"/>
          <w:sz w:val="24"/>
          <w:szCs w:val="22"/>
          <w:highlight w:val="none"/>
        </w:rPr>
        <w:t>根据《环境影响评价技术导则 声环境》（HJ 2.4</w:t>
      </w:r>
      <w:r>
        <w:rPr>
          <w:rFonts w:hint="eastAsia"/>
          <w:color w:val="auto"/>
          <w:sz w:val="24"/>
          <w:szCs w:val="22"/>
          <w:highlight w:val="none"/>
          <w:lang w:eastAsia="zh-CN"/>
        </w:rPr>
        <w:t>—</w:t>
      </w:r>
      <w:r>
        <w:rPr>
          <w:rFonts w:hint="eastAsia"/>
          <w:color w:val="auto"/>
          <w:sz w:val="24"/>
          <w:szCs w:val="22"/>
          <w:highlight w:val="none"/>
        </w:rPr>
        <w:t>2021）</w:t>
      </w:r>
      <w:r>
        <w:rPr>
          <w:rFonts w:hint="eastAsia"/>
          <w:color w:val="auto"/>
          <w:sz w:val="24"/>
          <w:szCs w:val="22"/>
          <w:highlight w:val="none"/>
          <w:lang w:eastAsia="zh-CN"/>
        </w:rPr>
        <w:t>和《环境影响评价技术导则</w:t>
      </w:r>
      <w:r>
        <w:rPr>
          <w:rFonts w:hint="eastAsia"/>
          <w:color w:val="auto"/>
          <w:sz w:val="24"/>
          <w:szCs w:val="22"/>
          <w:highlight w:val="none"/>
          <w:lang w:val="en-US" w:eastAsia="zh-CN"/>
        </w:rPr>
        <w:t xml:space="preserve"> 公路建设项目</w:t>
      </w:r>
      <w:r>
        <w:rPr>
          <w:rFonts w:hint="eastAsia"/>
          <w:color w:val="auto"/>
          <w:sz w:val="24"/>
          <w:szCs w:val="22"/>
          <w:highlight w:val="none"/>
          <w:lang w:eastAsia="zh-CN"/>
        </w:rPr>
        <w:t>》（</w:t>
      </w:r>
      <w:r>
        <w:rPr>
          <w:rFonts w:hint="eastAsia"/>
          <w:color w:val="auto"/>
          <w:sz w:val="24"/>
          <w:szCs w:val="22"/>
          <w:highlight w:val="none"/>
          <w:lang w:val="en-US" w:eastAsia="zh-CN"/>
        </w:rPr>
        <w:t>HJ 1358—2024</w:t>
      </w:r>
      <w:r>
        <w:rPr>
          <w:rFonts w:hint="eastAsia"/>
          <w:color w:val="auto"/>
          <w:sz w:val="24"/>
          <w:szCs w:val="22"/>
          <w:highlight w:val="none"/>
          <w:lang w:eastAsia="zh-CN"/>
        </w:rPr>
        <w:t>）</w:t>
      </w:r>
      <w:r>
        <w:rPr>
          <w:color w:val="auto"/>
          <w:sz w:val="24"/>
          <w:szCs w:val="22"/>
          <w:highlight w:val="none"/>
        </w:rPr>
        <w:t>的相关要求编制完成本项目</w:t>
      </w:r>
      <w:r>
        <w:rPr>
          <w:rFonts w:hint="eastAsia"/>
          <w:color w:val="auto"/>
          <w:sz w:val="24"/>
          <w:szCs w:val="22"/>
          <w:highlight w:val="none"/>
        </w:rPr>
        <w:t>噪声环境影响专项评价</w:t>
      </w:r>
      <w:r>
        <w:rPr>
          <w:color w:val="auto"/>
          <w:sz w:val="24"/>
          <w:szCs w:val="22"/>
          <w:highlight w:val="none"/>
        </w:rPr>
        <w:t>。</w:t>
      </w:r>
    </w:p>
    <w:p w14:paraId="5F443AA7">
      <w:pPr>
        <w:pStyle w:val="3"/>
        <w:rPr>
          <w:color w:val="auto"/>
          <w:highlight w:val="none"/>
        </w:rPr>
      </w:pPr>
      <w:bookmarkStart w:id="3" w:name="_Toc9922"/>
      <w:bookmarkStart w:id="4" w:name="_Toc18127"/>
      <w:bookmarkStart w:id="5" w:name="_Toc25224"/>
      <w:r>
        <w:rPr>
          <w:rFonts w:hint="eastAsia"/>
          <w:color w:val="auto"/>
          <w:highlight w:val="none"/>
        </w:rPr>
        <w:t>1.</w:t>
      </w:r>
      <w:r>
        <w:rPr>
          <w:rFonts w:hint="eastAsia"/>
          <w:color w:val="auto"/>
          <w:highlight w:val="none"/>
          <w:lang w:val="en-US" w:eastAsia="zh-CN"/>
        </w:rPr>
        <w:t>1</w:t>
      </w:r>
      <w:r>
        <w:rPr>
          <w:rFonts w:hint="eastAsia"/>
          <w:color w:val="auto"/>
          <w:highlight w:val="none"/>
        </w:rPr>
        <w:t>编制依据</w:t>
      </w:r>
      <w:bookmarkEnd w:id="3"/>
      <w:bookmarkEnd w:id="4"/>
      <w:bookmarkEnd w:id="5"/>
    </w:p>
    <w:p w14:paraId="29A023BF">
      <w:pPr>
        <w:pStyle w:val="4"/>
        <w:rPr>
          <w:rFonts w:eastAsia="黑体"/>
          <w:b w:val="0"/>
          <w:color w:val="auto"/>
          <w:szCs w:val="28"/>
          <w:highlight w:val="none"/>
        </w:rPr>
      </w:pPr>
      <w:r>
        <w:rPr>
          <w:rFonts w:eastAsia="黑体"/>
          <w:b w:val="0"/>
          <w:color w:val="auto"/>
          <w:szCs w:val="28"/>
          <w:highlight w:val="none"/>
        </w:rPr>
        <w:t>1.1.1</w:t>
      </w:r>
      <w:r>
        <w:rPr>
          <w:rFonts w:hint="eastAsia" w:eastAsia="黑体"/>
          <w:b w:val="0"/>
          <w:color w:val="auto"/>
          <w:szCs w:val="28"/>
          <w:highlight w:val="none"/>
        </w:rPr>
        <w:t>法律法规</w:t>
      </w:r>
    </w:p>
    <w:p w14:paraId="7DA261AC">
      <w:pPr>
        <w:spacing w:line="360" w:lineRule="auto"/>
        <w:ind w:firstLine="472" w:firstLineChars="200"/>
        <w:rPr>
          <w:color w:val="auto"/>
          <w:sz w:val="24"/>
          <w:szCs w:val="22"/>
          <w:highlight w:val="none"/>
        </w:rPr>
      </w:pPr>
      <w:r>
        <w:rPr>
          <w:rFonts w:hint="eastAsia"/>
          <w:color w:val="auto"/>
          <w:sz w:val="24"/>
          <w:szCs w:val="22"/>
          <w:highlight w:val="none"/>
        </w:rPr>
        <w:t>（1）</w:t>
      </w:r>
      <w:r>
        <w:rPr>
          <w:rFonts w:hint="eastAsia"/>
          <w:color w:val="auto"/>
          <w:highlight w:val="none"/>
        </w:rPr>
        <w:t>《中华人民共和国环境保护法》（</w:t>
      </w:r>
      <w:r>
        <w:rPr>
          <w:rFonts w:hint="eastAsia"/>
          <w:color w:val="auto"/>
          <w:shd w:val="clear" w:color="auto" w:fill="auto"/>
        </w:rPr>
        <w:t>2015</w:t>
      </w:r>
      <w:r>
        <w:rPr>
          <w:rFonts w:hint="eastAsia" w:ascii="Times New Roman" w:hAnsi="Times New Roman" w:eastAsia="宋体" w:cs="Times New Roman"/>
          <w:color w:val="auto"/>
          <w:kern w:val="2"/>
          <w:sz w:val="24"/>
          <w:szCs w:val="24"/>
          <w:shd w:val="clear" w:color="auto" w:fill="auto"/>
          <w:lang w:val="en-US" w:eastAsia="zh-CN" w:bidi="ar-SA"/>
        </w:rPr>
        <w:t>年</w:t>
      </w:r>
      <w:r>
        <w:rPr>
          <w:rFonts w:hint="eastAsia"/>
          <w:color w:val="auto"/>
          <w:shd w:val="clear" w:color="auto" w:fill="auto"/>
        </w:rPr>
        <w:t>1</w:t>
      </w:r>
      <w:r>
        <w:rPr>
          <w:rFonts w:hint="eastAsia" w:ascii="Times New Roman" w:hAnsi="Times New Roman" w:eastAsia="宋体" w:cs="Times New Roman"/>
          <w:color w:val="auto"/>
          <w:kern w:val="2"/>
          <w:sz w:val="24"/>
          <w:szCs w:val="24"/>
          <w:shd w:val="clear" w:color="auto" w:fill="auto"/>
          <w:lang w:val="en-US" w:eastAsia="zh-CN" w:bidi="ar-SA"/>
        </w:rPr>
        <w:t>月</w:t>
      </w:r>
      <w:r>
        <w:rPr>
          <w:rFonts w:hint="eastAsia"/>
          <w:color w:val="auto"/>
          <w:shd w:val="clear" w:color="auto" w:fill="auto"/>
        </w:rPr>
        <w:t>1</w:t>
      </w:r>
      <w:r>
        <w:rPr>
          <w:rFonts w:hint="eastAsia" w:ascii="Times New Roman" w:hAnsi="Times New Roman" w:eastAsia="宋体" w:cs="Times New Roman"/>
          <w:color w:val="auto"/>
          <w:kern w:val="2"/>
          <w:sz w:val="24"/>
          <w:szCs w:val="24"/>
          <w:shd w:val="clear" w:color="auto" w:fill="auto"/>
          <w:lang w:val="en-US" w:eastAsia="zh-CN" w:bidi="ar-SA"/>
        </w:rPr>
        <w:t>日</w:t>
      </w:r>
      <w:r>
        <w:rPr>
          <w:rFonts w:hint="eastAsia"/>
          <w:color w:val="auto"/>
          <w:shd w:val="clear" w:color="auto" w:fill="auto"/>
          <w:lang w:eastAsia="zh-CN"/>
        </w:rPr>
        <w:t>起施行</w:t>
      </w:r>
      <w:r>
        <w:rPr>
          <w:rFonts w:hint="eastAsia"/>
          <w:color w:val="auto"/>
          <w:highlight w:val="none"/>
        </w:rPr>
        <w:t>）</w:t>
      </w:r>
      <w:r>
        <w:rPr>
          <w:rFonts w:hint="eastAsia"/>
          <w:color w:val="auto"/>
          <w:sz w:val="24"/>
          <w:szCs w:val="22"/>
          <w:highlight w:val="none"/>
        </w:rPr>
        <w:t>；</w:t>
      </w:r>
    </w:p>
    <w:p w14:paraId="171B6037">
      <w:pPr>
        <w:spacing w:line="360" w:lineRule="auto"/>
        <w:ind w:firstLine="472" w:firstLineChars="200"/>
        <w:rPr>
          <w:color w:val="auto"/>
          <w:sz w:val="24"/>
          <w:szCs w:val="22"/>
          <w:highlight w:val="none"/>
        </w:rPr>
      </w:pPr>
      <w:r>
        <w:rPr>
          <w:rFonts w:hint="eastAsia"/>
          <w:color w:val="auto"/>
          <w:sz w:val="24"/>
          <w:szCs w:val="22"/>
          <w:highlight w:val="none"/>
        </w:rPr>
        <w:t>（2）</w:t>
      </w:r>
      <w:r>
        <w:rPr>
          <w:rFonts w:hint="eastAsia"/>
          <w:color w:val="auto"/>
          <w:shd w:val="clear" w:color="auto" w:fill="auto"/>
        </w:rPr>
        <w:t>《中华人民共和国环境影响评价法》（201</w:t>
      </w:r>
      <w:r>
        <w:rPr>
          <w:color w:val="auto"/>
          <w:shd w:val="clear" w:color="auto" w:fill="auto"/>
        </w:rPr>
        <w:t>8</w:t>
      </w:r>
      <w:r>
        <w:rPr>
          <w:rFonts w:hint="eastAsia"/>
          <w:color w:val="auto"/>
          <w:shd w:val="clear" w:color="auto" w:fill="auto"/>
          <w:lang w:eastAsia="zh-CN"/>
        </w:rPr>
        <w:t>年</w:t>
      </w:r>
      <w:r>
        <w:rPr>
          <w:rFonts w:hint="eastAsia"/>
          <w:color w:val="auto"/>
          <w:shd w:val="clear" w:color="auto" w:fill="auto"/>
          <w:lang w:val="en-US" w:eastAsia="zh-CN"/>
        </w:rPr>
        <w:t>12</w:t>
      </w:r>
      <w:r>
        <w:rPr>
          <w:rFonts w:hint="eastAsia"/>
          <w:color w:val="auto"/>
          <w:shd w:val="clear" w:color="auto" w:fill="auto"/>
          <w:lang w:eastAsia="zh-CN"/>
        </w:rPr>
        <w:t>月</w:t>
      </w:r>
      <w:r>
        <w:rPr>
          <w:rFonts w:hint="eastAsia"/>
          <w:color w:val="auto"/>
          <w:shd w:val="clear" w:color="auto" w:fill="auto"/>
          <w:lang w:val="en-US" w:eastAsia="zh-CN"/>
        </w:rPr>
        <w:t>29</w:t>
      </w:r>
      <w:r>
        <w:rPr>
          <w:rFonts w:hint="eastAsia"/>
          <w:color w:val="auto"/>
          <w:shd w:val="clear" w:color="auto" w:fill="auto"/>
          <w:lang w:eastAsia="zh-CN"/>
        </w:rPr>
        <w:t>日</w:t>
      </w:r>
      <w:r>
        <w:rPr>
          <w:rFonts w:hint="eastAsia"/>
          <w:color w:val="auto"/>
          <w:shd w:val="clear" w:color="auto" w:fill="auto"/>
        </w:rPr>
        <w:t>修</w:t>
      </w:r>
      <w:r>
        <w:rPr>
          <w:rFonts w:hint="eastAsia"/>
          <w:color w:val="auto"/>
          <w:shd w:val="clear" w:color="auto" w:fill="auto"/>
          <w:lang w:eastAsia="zh-CN"/>
        </w:rPr>
        <w:t>正）</w:t>
      </w:r>
      <w:r>
        <w:rPr>
          <w:rFonts w:hint="eastAsia"/>
          <w:color w:val="auto"/>
          <w:sz w:val="24"/>
          <w:szCs w:val="22"/>
          <w:highlight w:val="none"/>
        </w:rPr>
        <w:t>；</w:t>
      </w:r>
    </w:p>
    <w:p w14:paraId="58286AF2">
      <w:pPr>
        <w:spacing w:line="360" w:lineRule="auto"/>
        <w:ind w:firstLine="472" w:firstLineChars="200"/>
        <w:rPr>
          <w:rFonts w:hint="eastAsia"/>
          <w:color w:val="auto"/>
          <w:sz w:val="24"/>
          <w:szCs w:val="22"/>
          <w:highlight w:val="none"/>
          <w:lang w:eastAsia="zh-CN"/>
        </w:rPr>
      </w:pPr>
      <w:r>
        <w:rPr>
          <w:rFonts w:hint="eastAsia"/>
          <w:color w:val="auto"/>
          <w:sz w:val="24"/>
          <w:szCs w:val="22"/>
          <w:highlight w:val="none"/>
        </w:rPr>
        <w:t>（3）</w:t>
      </w:r>
      <w:r>
        <w:rPr>
          <w:rFonts w:hint="eastAsia"/>
          <w:color w:val="auto"/>
          <w:shd w:val="clear" w:color="auto" w:fill="auto"/>
        </w:rPr>
        <w:t>《中华人民共和国噪声污染防治法》（2022</w:t>
      </w:r>
      <w:r>
        <w:rPr>
          <w:rFonts w:hint="eastAsia"/>
          <w:color w:val="auto"/>
          <w:shd w:val="clear" w:color="auto" w:fill="auto"/>
          <w:lang w:eastAsia="zh-CN"/>
        </w:rPr>
        <w:t>年</w:t>
      </w:r>
      <w:r>
        <w:rPr>
          <w:rFonts w:hint="eastAsia"/>
          <w:color w:val="auto"/>
          <w:shd w:val="clear" w:color="auto" w:fill="auto"/>
        </w:rPr>
        <w:t>6</w:t>
      </w:r>
      <w:r>
        <w:rPr>
          <w:rFonts w:hint="eastAsia"/>
          <w:color w:val="auto"/>
          <w:shd w:val="clear" w:color="auto" w:fill="auto"/>
          <w:lang w:eastAsia="zh-CN"/>
        </w:rPr>
        <w:t>月</w:t>
      </w:r>
      <w:r>
        <w:rPr>
          <w:rFonts w:hint="eastAsia"/>
          <w:color w:val="auto"/>
          <w:shd w:val="clear" w:color="auto" w:fill="auto"/>
        </w:rPr>
        <w:t>5</w:t>
      </w:r>
      <w:r>
        <w:rPr>
          <w:rFonts w:hint="eastAsia"/>
          <w:color w:val="auto"/>
          <w:shd w:val="clear" w:color="auto" w:fill="auto"/>
          <w:lang w:val="en-US" w:eastAsia="zh-CN"/>
        </w:rPr>
        <w:t>日起施行</w:t>
      </w:r>
      <w:r>
        <w:rPr>
          <w:rFonts w:hint="eastAsia"/>
          <w:color w:val="auto"/>
          <w:shd w:val="clear" w:color="auto" w:fill="auto"/>
        </w:rPr>
        <w:t>）</w:t>
      </w:r>
      <w:r>
        <w:rPr>
          <w:rFonts w:hint="eastAsia"/>
          <w:color w:val="auto"/>
          <w:sz w:val="24"/>
          <w:szCs w:val="22"/>
          <w:highlight w:val="none"/>
          <w:lang w:eastAsia="zh-CN"/>
        </w:rPr>
        <w:t>；</w:t>
      </w:r>
    </w:p>
    <w:p w14:paraId="67EAB49C">
      <w:pPr>
        <w:spacing w:line="360" w:lineRule="auto"/>
        <w:ind w:firstLine="472" w:firstLineChars="200"/>
        <w:rPr>
          <w:color w:val="auto"/>
          <w:sz w:val="24"/>
          <w:szCs w:val="22"/>
          <w:highlight w:val="none"/>
        </w:rPr>
      </w:pPr>
      <w:r>
        <w:rPr>
          <w:rFonts w:hint="eastAsia"/>
          <w:color w:val="auto"/>
          <w:sz w:val="24"/>
          <w:szCs w:val="22"/>
          <w:highlight w:val="none"/>
          <w:lang w:eastAsia="zh-CN"/>
        </w:rPr>
        <w:t>（</w:t>
      </w:r>
      <w:r>
        <w:rPr>
          <w:rFonts w:hint="eastAsia"/>
          <w:color w:val="auto"/>
          <w:sz w:val="24"/>
          <w:szCs w:val="22"/>
          <w:highlight w:val="none"/>
          <w:lang w:val="en-US" w:eastAsia="zh-CN"/>
        </w:rPr>
        <w:t>4</w:t>
      </w:r>
      <w:r>
        <w:rPr>
          <w:rFonts w:hint="eastAsia"/>
          <w:color w:val="auto"/>
          <w:sz w:val="24"/>
          <w:szCs w:val="22"/>
          <w:highlight w:val="none"/>
          <w:lang w:eastAsia="zh-CN"/>
        </w:rPr>
        <w:t>）</w:t>
      </w:r>
      <w:r>
        <w:rPr>
          <w:rFonts w:hint="eastAsia"/>
          <w:color w:val="auto"/>
          <w:sz w:val="24"/>
          <w:szCs w:val="22"/>
          <w:highlight w:val="none"/>
        </w:rPr>
        <w:t>《建设项目环境保护管理条例》（国令第682号，2017.10.</w:t>
      </w:r>
      <w:r>
        <w:rPr>
          <w:color w:val="auto"/>
          <w:sz w:val="24"/>
          <w:szCs w:val="22"/>
          <w:highlight w:val="none"/>
        </w:rPr>
        <w:t>0</w:t>
      </w:r>
      <w:r>
        <w:rPr>
          <w:rFonts w:hint="eastAsia"/>
          <w:color w:val="auto"/>
          <w:sz w:val="24"/>
          <w:szCs w:val="22"/>
          <w:highlight w:val="none"/>
        </w:rPr>
        <w:t>1）。</w:t>
      </w:r>
    </w:p>
    <w:p w14:paraId="2616AF9D">
      <w:pPr>
        <w:pStyle w:val="4"/>
        <w:rPr>
          <w:rFonts w:eastAsia="黑体"/>
          <w:b w:val="0"/>
          <w:color w:val="auto"/>
          <w:szCs w:val="28"/>
          <w:highlight w:val="none"/>
        </w:rPr>
      </w:pPr>
      <w:r>
        <w:rPr>
          <w:rFonts w:eastAsia="黑体"/>
          <w:b w:val="0"/>
          <w:color w:val="auto"/>
          <w:szCs w:val="28"/>
          <w:highlight w:val="none"/>
        </w:rPr>
        <w:t>1.1.2</w:t>
      </w:r>
      <w:r>
        <w:rPr>
          <w:rFonts w:hint="eastAsia" w:eastAsia="黑体"/>
          <w:b w:val="0"/>
          <w:color w:val="auto"/>
          <w:szCs w:val="28"/>
          <w:highlight w:val="none"/>
        </w:rPr>
        <w:t>相关规定</w:t>
      </w:r>
    </w:p>
    <w:p w14:paraId="4CE0163F">
      <w:pPr>
        <w:spacing w:line="360" w:lineRule="auto"/>
        <w:ind w:firstLine="472" w:firstLineChars="200"/>
        <w:rPr>
          <w:color w:val="auto"/>
          <w:sz w:val="24"/>
          <w:szCs w:val="22"/>
          <w:highlight w:val="none"/>
        </w:rPr>
      </w:pPr>
      <w:r>
        <w:rPr>
          <w:rFonts w:hint="eastAsia"/>
          <w:color w:val="auto"/>
          <w:sz w:val="24"/>
          <w:szCs w:val="22"/>
          <w:highlight w:val="none"/>
        </w:rPr>
        <w:t>（</w:t>
      </w:r>
      <w:r>
        <w:rPr>
          <w:rFonts w:hint="eastAsia"/>
          <w:color w:val="auto"/>
          <w:sz w:val="24"/>
          <w:szCs w:val="22"/>
          <w:highlight w:val="none"/>
          <w:lang w:val="en-US" w:eastAsia="zh-CN"/>
        </w:rPr>
        <w:t>1</w:t>
      </w:r>
      <w:r>
        <w:rPr>
          <w:rFonts w:hint="eastAsia"/>
          <w:color w:val="auto"/>
          <w:sz w:val="24"/>
          <w:szCs w:val="22"/>
          <w:highlight w:val="none"/>
        </w:rPr>
        <w:t>）《产业结构调整指导目录（20</w:t>
      </w:r>
      <w:r>
        <w:rPr>
          <w:rFonts w:hint="eastAsia"/>
          <w:color w:val="auto"/>
          <w:sz w:val="24"/>
          <w:szCs w:val="22"/>
          <w:highlight w:val="none"/>
          <w:lang w:val="en-US" w:eastAsia="zh-CN"/>
        </w:rPr>
        <w:t>24</w:t>
      </w:r>
      <w:r>
        <w:rPr>
          <w:rFonts w:hint="eastAsia"/>
          <w:color w:val="auto"/>
          <w:sz w:val="24"/>
          <w:szCs w:val="22"/>
          <w:highlight w:val="none"/>
        </w:rPr>
        <w:t>年本）》；</w:t>
      </w:r>
    </w:p>
    <w:p w14:paraId="3E4837A2">
      <w:pPr>
        <w:spacing w:line="360" w:lineRule="auto"/>
        <w:ind w:firstLine="472" w:firstLineChars="200"/>
        <w:rPr>
          <w:color w:val="auto"/>
          <w:sz w:val="24"/>
          <w:szCs w:val="22"/>
          <w:highlight w:val="none"/>
        </w:rPr>
      </w:pPr>
      <w:r>
        <w:rPr>
          <w:rFonts w:hint="eastAsia"/>
          <w:color w:val="auto"/>
          <w:sz w:val="24"/>
          <w:szCs w:val="22"/>
          <w:highlight w:val="none"/>
        </w:rPr>
        <w:t>（</w:t>
      </w:r>
      <w:r>
        <w:rPr>
          <w:rFonts w:hint="eastAsia"/>
          <w:color w:val="auto"/>
          <w:sz w:val="24"/>
          <w:szCs w:val="22"/>
          <w:highlight w:val="none"/>
          <w:lang w:val="en-US" w:eastAsia="zh-CN"/>
        </w:rPr>
        <w:t>2</w:t>
      </w:r>
      <w:r>
        <w:rPr>
          <w:rFonts w:hint="eastAsia"/>
          <w:color w:val="auto"/>
          <w:sz w:val="24"/>
          <w:szCs w:val="22"/>
          <w:highlight w:val="none"/>
        </w:rPr>
        <w:t>）《建设项目环境影响评价分类管理名录》（2</w:t>
      </w:r>
      <w:r>
        <w:rPr>
          <w:color w:val="auto"/>
          <w:sz w:val="24"/>
          <w:szCs w:val="22"/>
          <w:highlight w:val="none"/>
        </w:rPr>
        <w:t>021年版</w:t>
      </w:r>
      <w:r>
        <w:rPr>
          <w:rFonts w:hint="eastAsia"/>
          <w:color w:val="auto"/>
          <w:sz w:val="24"/>
          <w:szCs w:val="22"/>
          <w:highlight w:val="none"/>
        </w:rPr>
        <w:t>）（生态环境部部令第</w:t>
      </w:r>
      <w:r>
        <w:rPr>
          <w:color w:val="auto"/>
          <w:sz w:val="24"/>
          <w:szCs w:val="22"/>
          <w:highlight w:val="none"/>
        </w:rPr>
        <w:t>16</w:t>
      </w:r>
      <w:r>
        <w:rPr>
          <w:rFonts w:hint="eastAsia"/>
          <w:color w:val="auto"/>
          <w:sz w:val="24"/>
          <w:szCs w:val="22"/>
          <w:highlight w:val="none"/>
        </w:rPr>
        <w:t>号，20</w:t>
      </w:r>
      <w:r>
        <w:rPr>
          <w:color w:val="auto"/>
          <w:sz w:val="24"/>
          <w:szCs w:val="22"/>
          <w:highlight w:val="none"/>
        </w:rPr>
        <w:t>21</w:t>
      </w:r>
      <w:r>
        <w:rPr>
          <w:rFonts w:hint="eastAsia"/>
          <w:color w:val="auto"/>
          <w:sz w:val="24"/>
          <w:szCs w:val="22"/>
          <w:highlight w:val="none"/>
        </w:rPr>
        <w:t>.0</w:t>
      </w:r>
      <w:r>
        <w:rPr>
          <w:color w:val="auto"/>
          <w:sz w:val="24"/>
          <w:szCs w:val="22"/>
          <w:highlight w:val="none"/>
        </w:rPr>
        <w:t>1</w:t>
      </w:r>
      <w:r>
        <w:rPr>
          <w:rFonts w:hint="eastAsia"/>
          <w:color w:val="auto"/>
          <w:sz w:val="24"/>
          <w:szCs w:val="22"/>
          <w:highlight w:val="none"/>
        </w:rPr>
        <w:t>.01）。</w:t>
      </w:r>
    </w:p>
    <w:p w14:paraId="1235FC3E">
      <w:pPr>
        <w:pStyle w:val="4"/>
        <w:rPr>
          <w:rFonts w:eastAsia="黑体"/>
          <w:b w:val="0"/>
          <w:color w:val="auto"/>
          <w:szCs w:val="28"/>
          <w:highlight w:val="none"/>
        </w:rPr>
      </w:pPr>
      <w:r>
        <w:rPr>
          <w:rFonts w:eastAsia="黑体"/>
          <w:b w:val="0"/>
          <w:color w:val="auto"/>
          <w:szCs w:val="28"/>
          <w:highlight w:val="none"/>
        </w:rPr>
        <w:t>1.1.3</w:t>
      </w:r>
      <w:r>
        <w:rPr>
          <w:rFonts w:hint="eastAsia" w:eastAsia="黑体"/>
          <w:b w:val="0"/>
          <w:color w:val="auto"/>
          <w:szCs w:val="28"/>
          <w:highlight w:val="none"/>
        </w:rPr>
        <w:t>技术依据</w:t>
      </w:r>
    </w:p>
    <w:p w14:paraId="3D0E14A0">
      <w:pPr>
        <w:spacing w:line="360" w:lineRule="auto"/>
        <w:ind w:firstLine="472" w:firstLineChars="200"/>
        <w:rPr>
          <w:rFonts w:hint="eastAsia" w:eastAsia="宋体"/>
          <w:color w:val="auto"/>
          <w:sz w:val="24"/>
          <w:szCs w:val="22"/>
          <w:highlight w:val="none"/>
          <w:lang w:eastAsia="zh-CN"/>
        </w:rPr>
      </w:pPr>
      <w:r>
        <w:rPr>
          <w:rFonts w:hint="eastAsia"/>
          <w:color w:val="auto"/>
          <w:sz w:val="24"/>
          <w:szCs w:val="22"/>
          <w:highlight w:val="none"/>
        </w:rPr>
        <w:t>（</w:t>
      </w:r>
      <w:r>
        <w:rPr>
          <w:color w:val="auto"/>
          <w:sz w:val="24"/>
          <w:szCs w:val="22"/>
          <w:highlight w:val="none"/>
        </w:rPr>
        <w:t>1</w:t>
      </w:r>
      <w:r>
        <w:rPr>
          <w:rFonts w:hint="eastAsia"/>
          <w:color w:val="auto"/>
          <w:sz w:val="24"/>
          <w:szCs w:val="22"/>
          <w:highlight w:val="none"/>
        </w:rPr>
        <w:t>）《建设项目环境影响评价技术导则 总纲》（HJ</w:t>
      </w:r>
      <w:r>
        <w:rPr>
          <w:color w:val="auto"/>
          <w:sz w:val="24"/>
          <w:szCs w:val="22"/>
          <w:highlight w:val="none"/>
        </w:rPr>
        <w:t xml:space="preserve"> </w:t>
      </w:r>
      <w:r>
        <w:rPr>
          <w:rFonts w:hint="eastAsia"/>
          <w:color w:val="auto"/>
          <w:sz w:val="24"/>
          <w:szCs w:val="22"/>
          <w:highlight w:val="none"/>
        </w:rPr>
        <w:t>2.1</w:t>
      </w:r>
      <w:r>
        <w:rPr>
          <w:rFonts w:hint="eastAsia"/>
          <w:color w:val="auto"/>
          <w:sz w:val="24"/>
          <w:szCs w:val="22"/>
          <w:highlight w:val="none"/>
          <w:lang w:eastAsia="zh-CN"/>
        </w:rPr>
        <w:t>—</w:t>
      </w:r>
      <w:r>
        <w:rPr>
          <w:rFonts w:hint="eastAsia"/>
          <w:color w:val="auto"/>
          <w:sz w:val="24"/>
          <w:szCs w:val="22"/>
          <w:highlight w:val="none"/>
        </w:rPr>
        <w:t>2016）</w:t>
      </w:r>
      <w:r>
        <w:rPr>
          <w:rFonts w:hint="eastAsia"/>
          <w:color w:val="auto"/>
          <w:sz w:val="24"/>
          <w:szCs w:val="22"/>
          <w:highlight w:val="none"/>
          <w:lang w:eastAsia="zh-CN"/>
        </w:rPr>
        <w:t>；</w:t>
      </w:r>
    </w:p>
    <w:p w14:paraId="72910BB7">
      <w:pPr>
        <w:spacing w:line="360" w:lineRule="auto"/>
        <w:ind w:firstLine="472" w:firstLineChars="200"/>
        <w:rPr>
          <w:color w:val="auto"/>
          <w:sz w:val="24"/>
          <w:szCs w:val="22"/>
          <w:highlight w:val="none"/>
        </w:rPr>
      </w:pPr>
      <w:r>
        <w:rPr>
          <w:rFonts w:hint="eastAsia"/>
          <w:color w:val="auto"/>
          <w:sz w:val="24"/>
          <w:szCs w:val="22"/>
          <w:highlight w:val="none"/>
        </w:rPr>
        <w:t>（</w:t>
      </w:r>
      <w:r>
        <w:rPr>
          <w:color w:val="auto"/>
          <w:sz w:val="24"/>
          <w:szCs w:val="22"/>
          <w:highlight w:val="none"/>
        </w:rPr>
        <w:t>2</w:t>
      </w:r>
      <w:r>
        <w:rPr>
          <w:rFonts w:hint="eastAsia"/>
          <w:color w:val="auto"/>
          <w:sz w:val="24"/>
          <w:szCs w:val="22"/>
          <w:highlight w:val="none"/>
        </w:rPr>
        <w:t>）《环境影响评价技术导则 声环境》（HJ 2.4</w:t>
      </w:r>
      <w:r>
        <w:rPr>
          <w:rFonts w:hint="eastAsia"/>
          <w:color w:val="auto"/>
          <w:sz w:val="24"/>
          <w:szCs w:val="22"/>
          <w:highlight w:val="none"/>
          <w:lang w:eastAsia="zh-CN"/>
        </w:rPr>
        <w:t>—</w:t>
      </w:r>
      <w:r>
        <w:rPr>
          <w:rFonts w:hint="eastAsia"/>
          <w:color w:val="auto"/>
          <w:sz w:val="24"/>
          <w:szCs w:val="22"/>
          <w:highlight w:val="none"/>
        </w:rPr>
        <w:t>2021）；</w:t>
      </w:r>
    </w:p>
    <w:p w14:paraId="382E787C">
      <w:pPr>
        <w:spacing w:line="360" w:lineRule="auto"/>
        <w:ind w:firstLine="472" w:firstLineChars="200"/>
        <w:rPr>
          <w:rFonts w:hint="eastAsia"/>
          <w:color w:val="auto"/>
          <w:sz w:val="24"/>
          <w:szCs w:val="22"/>
          <w:highlight w:val="none"/>
        </w:rPr>
      </w:pPr>
      <w:r>
        <w:rPr>
          <w:rFonts w:hint="eastAsia"/>
          <w:color w:val="auto"/>
          <w:sz w:val="24"/>
          <w:szCs w:val="22"/>
          <w:highlight w:val="none"/>
        </w:rPr>
        <w:t>（3）</w:t>
      </w:r>
      <w:r>
        <w:rPr>
          <w:rFonts w:hint="eastAsia"/>
          <w:color w:val="auto"/>
          <w:sz w:val="24"/>
          <w:szCs w:val="22"/>
          <w:highlight w:val="none"/>
          <w:lang w:eastAsia="zh-CN"/>
        </w:rPr>
        <w:t>《环境影响评价技术导则</w:t>
      </w:r>
      <w:r>
        <w:rPr>
          <w:rFonts w:hint="eastAsia"/>
          <w:color w:val="auto"/>
          <w:sz w:val="24"/>
          <w:szCs w:val="22"/>
          <w:highlight w:val="none"/>
          <w:lang w:val="en-US" w:eastAsia="zh-CN"/>
        </w:rPr>
        <w:t xml:space="preserve"> 公路建设项目</w:t>
      </w:r>
      <w:r>
        <w:rPr>
          <w:rFonts w:hint="eastAsia"/>
          <w:color w:val="auto"/>
          <w:sz w:val="24"/>
          <w:szCs w:val="22"/>
          <w:highlight w:val="none"/>
          <w:lang w:eastAsia="zh-CN"/>
        </w:rPr>
        <w:t>》（</w:t>
      </w:r>
      <w:r>
        <w:rPr>
          <w:rFonts w:hint="eastAsia"/>
          <w:color w:val="auto"/>
          <w:sz w:val="24"/>
          <w:szCs w:val="22"/>
          <w:highlight w:val="none"/>
          <w:lang w:val="en-US" w:eastAsia="zh-CN"/>
        </w:rPr>
        <w:t>HJ 1358—2024</w:t>
      </w:r>
      <w:r>
        <w:rPr>
          <w:rFonts w:hint="eastAsia"/>
          <w:color w:val="auto"/>
          <w:sz w:val="24"/>
          <w:szCs w:val="22"/>
          <w:highlight w:val="none"/>
          <w:lang w:eastAsia="zh-CN"/>
        </w:rPr>
        <w:t>）；</w:t>
      </w:r>
    </w:p>
    <w:p w14:paraId="1EE0D309">
      <w:pPr>
        <w:spacing w:line="360" w:lineRule="auto"/>
        <w:ind w:firstLine="472" w:firstLineChars="200"/>
        <w:rPr>
          <w:rFonts w:hint="eastAsia" w:eastAsia="宋体"/>
          <w:color w:val="auto"/>
          <w:sz w:val="24"/>
          <w:szCs w:val="22"/>
          <w:highlight w:val="none"/>
          <w:lang w:eastAsia="zh-CN"/>
        </w:rPr>
      </w:pPr>
      <w:r>
        <w:rPr>
          <w:rFonts w:hint="eastAsia"/>
          <w:color w:val="auto"/>
          <w:sz w:val="24"/>
          <w:szCs w:val="22"/>
          <w:highlight w:val="none"/>
          <w:lang w:eastAsia="zh-CN"/>
        </w:rPr>
        <w:t>（</w:t>
      </w:r>
      <w:r>
        <w:rPr>
          <w:rFonts w:hint="eastAsia"/>
          <w:color w:val="auto"/>
          <w:sz w:val="24"/>
          <w:szCs w:val="22"/>
          <w:highlight w:val="none"/>
          <w:lang w:val="en-US" w:eastAsia="zh-CN"/>
        </w:rPr>
        <w:t>4</w:t>
      </w:r>
      <w:r>
        <w:rPr>
          <w:rFonts w:hint="eastAsia"/>
          <w:color w:val="auto"/>
          <w:sz w:val="24"/>
          <w:szCs w:val="22"/>
          <w:highlight w:val="none"/>
          <w:lang w:eastAsia="zh-CN"/>
        </w:rPr>
        <w:t>）</w:t>
      </w:r>
      <w:r>
        <w:rPr>
          <w:rFonts w:hint="eastAsia"/>
          <w:color w:val="auto"/>
          <w:sz w:val="24"/>
          <w:szCs w:val="22"/>
          <w:highlight w:val="none"/>
        </w:rPr>
        <w:t>《声环境功能区划分技术规范》（GB/T 15190</w:t>
      </w:r>
      <w:r>
        <w:rPr>
          <w:rFonts w:hint="eastAsia"/>
          <w:color w:val="auto"/>
          <w:sz w:val="24"/>
          <w:szCs w:val="22"/>
          <w:highlight w:val="none"/>
          <w:lang w:eastAsia="zh-CN"/>
        </w:rPr>
        <w:t>—</w:t>
      </w:r>
      <w:r>
        <w:rPr>
          <w:rFonts w:hint="eastAsia"/>
          <w:color w:val="auto"/>
          <w:sz w:val="24"/>
          <w:szCs w:val="22"/>
          <w:highlight w:val="none"/>
        </w:rPr>
        <w:t>2014）</w:t>
      </w:r>
      <w:r>
        <w:rPr>
          <w:rFonts w:hint="eastAsia"/>
          <w:color w:val="auto"/>
          <w:sz w:val="24"/>
          <w:szCs w:val="22"/>
          <w:highlight w:val="none"/>
          <w:lang w:eastAsia="zh-CN"/>
        </w:rPr>
        <w:t>；</w:t>
      </w:r>
    </w:p>
    <w:p w14:paraId="75021BF9">
      <w:pPr>
        <w:spacing w:line="360" w:lineRule="auto"/>
        <w:ind w:firstLine="472" w:firstLineChars="200"/>
        <w:rPr>
          <w:rFonts w:hint="eastAsia" w:ascii="Times New Roman" w:hAnsi="Times New Roman" w:eastAsia="宋体" w:cs="Times New Roman"/>
          <w:color w:val="auto"/>
          <w:sz w:val="24"/>
          <w:szCs w:val="22"/>
          <w:highlight w:val="none"/>
        </w:rPr>
      </w:pPr>
      <w:r>
        <w:rPr>
          <w:rFonts w:hint="eastAsia" w:ascii="Times New Roman" w:hAnsi="Times New Roman" w:eastAsia="宋体" w:cs="Times New Roman"/>
          <w:color w:val="auto"/>
          <w:sz w:val="24"/>
          <w:szCs w:val="22"/>
          <w:highlight w:val="none"/>
          <w:lang w:val="en-US" w:eastAsia="zh-CN"/>
        </w:rPr>
        <w:t>（5）《建筑施工噪声排放标准》（GB 12523</w:t>
      </w:r>
      <w:r>
        <w:rPr>
          <w:rFonts w:hint="eastAsia" w:cs="Times New Roman"/>
          <w:color w:val="auto"/>
          <w:sz w:val="24"/>
          <w:szCs w:val="22"/>
          <w:highlight w:val="none"/>
          <w:lang w:val="en-US" w:eastAsia="zh-CN"/>
        </w:rPr>
        <w:t>—</w:t>
      </w:r>
      <w:r>
        <w:rPr>
          <w:rFonts w:hint="eastAsia" w:ascii="Times New Roman" w:hAnsi="Times New Roman" w:eastAsia="宋体" w:cs="Times New Roman"/>
          <w:color w:val="auto"/>
          <w:sz w:val="24"/>
          <w:szCs w:val="22"/>
          <w:highlight w:val="none"/>
          <w:lang w:val="en-US" w:eastAsia="zh-CN"/>
        </w:rPr>
        <w:t>2025）</w:t>
      </w:r>
      <w:r>
        <w:rPr>
          <w:rFonts w:hint="eastAsia" w:ascii="Times New Roman" w:hAnsi="Times New Roman" w:eastAsia="宋体" w:cs="Times New Roman"/>
          <w:color w:val="auto"/>
          <w:sz w:val="24"/>
          <w:szCs w:val="22"/>
          <w:highlight w:val="none"/>
        </w:rPr>
        <w:t>。</w:t>
      </w:r>
    </w:p>
    <w:p w14:paraId="0DB21B9B">
      <w:pPr>
        <w:pStyle w:val="4"/>
        <w:rPr>
          <w:rFonts w:eastAsia="黑体"/>
          <w:b w:val="0"/>
          <w:color w:val="auto"/>
          <w:szCs w:val="28"/>
          <w:highlight w:val="none"/>
        </w:rPr>
      </w:pPr>
      <w:r>
        <w:rPr>
          <w:rFonts w:eastAsia="黑体"/>
          <w:b w:val="0"/>
          <w:color w:val="auto"/>
          <w:szCs w:val="28"/>
          <w:highlight w:val="none"/>
        </w:rPr>
        <w:t>1.1.4</w:t>
      </w:r>
      <w:r>
        <w:rPr>
          <w:rFonts w:hint="eastAsia" w:eastAsia="黑体"/>
          <w:b w:val="0"/>
          <w:color w:val="auto"/>
          <w:szCs w:val="28"/>
          <w:highlight w:val="none"/>
        </w:rPr>
        <w:t>其他文件</w:t>
      </w:r>
    </w:p>
    <w:p w14:paraId="19E12089">
      <w:pPr>
        <w:bidi w:val="0"/>
        <w:rPr>
          <w:rFonts w:hint="eastAsia"/>
          <w:color w:val="auto"/>
          <w:highlight w:val="none"/>
        </w:rPr>
      </w:pPr>
      <w:bookmarkStart w:id="6" w:name="_Toc85204291"/>
      <w:bookmarkStart w:id="7" w:name="_Toc86825263"/>
      <w:bookmarkStart w:id="8" w:name="_Toc112751046"/>
      <w:r>
        <w:rPr>
          <w:rFonts w:hint="eastAsia"/>
          <w:color w:val="auto"/>
          <w:highlight w:val="none"/>
          <w:lang w:val="en-US" w:eastAsia="zh-CN"/>
        </w:rPr>
        <w:t>（1）</w:t>
      </w:r>
      <w:r>
        <w:rPr>
          <w:rFonts w:hint="eastAsia"/>
          <w:color w:val="auto"/>
          <w:highlight w:val="none"/>
        </w:rPr>
        <w:t>《</w:t>
      </w:r>
      <w:r>
        <w:rPr>
          <w:rFonts w:hint="eastAsia"/>
          <w:color w:val="auto"/>
          <w:highlight w:val="none"/>
          <w:lang w:eastAsia="zh-CN"/>
        </w:rPr>
        <w:t>郝家至银龙公路永红村至银龙村段改扩建工程</w:t>
      </w:r>
      <w:r>
        <w:rPr>
          <w:rFonts w:hint="eastAsia"/>
          <w:color w:val="auto"/>
          <w:highlight w:val="none"/>
          <w:lang w:val="en-US" w:eastAsia="zh-CN"/>
        </w:rPr>
        <w:t>可行性研究报告</w:t>
      </w:r>
      <w:r>
        <w:rPr>
          <w:rFonts w:hint="eastAsia"/>
          <w:color w:val="auto"/>
          <w:highlight w:val="none"/>
        </w:rPr>
        <w:t>》（</w:t>
      </w:r>
      <w:r>
        <w:rPr>
          <w:rFonts w:hint="eastAsia"/>
          <w:color w:val="auto"/>
          <w:highlight w:val="none"/>
          <w:lang w:val="en-US" w:eastAsia="zh-CN"/>
        </w:rPr>
        <w:t>爱建信达工程咨询有限公司</w:t>
      </w:r>
      <w:r>
        <w:rPr>
          <w:rFonts w:hint="eastAsia"/>
          <w:color w:val="auto"/>
          <w:highlight w:val="none"/>
        </w:rPr>
        <w:t>，202</w:t>
      </w:r>
      <w:r>
        <w:rPr>
          <w:rFonts w:hint="eastAsia"/>
          <w:color w:val="auto"/>
          <w:highlight w:val="none"/>
          <w:lang w:val="en-US" w:eastAsia="zh-CN"/>
        </w:rPr>
        <w:t>5</w:t>
      </w:r>
      <w:r>
        <w:rPr>
          <w:rFonts w:hint="eastAsia"/>
          <w:color w:val="auto"/>
          <w:highlight w:val="none"/>
        </w:rPr>
        <w:t>年</w:t>
      </w:r>
      <w:r>
        <w:rPr>
          <w:rFonts w:hint="eastAsia"/>
          <w:color w:val="auto"/>
          <w:highlight w:val="none"/>
          <w:lang w:val="en-US" w:eastAsia="zh-CN"/>
        </w:rPr>
        <w:t>5</w:t>
      </w:r>
      <w:r>
        <w:rPr>
          <w:rFonts w:hint="eastAsia"/>
          <w:color w:val="auto"/>
          <w:highlight w:val="none"/>
        </w:rPr>
        <w:t>月）；</w:t>
      </w:r>
    </w:p>
    <w:p w14:paraId="503D50C7">
      <w:pPr>
        <w:bidi w:val="0"/>
        <w:rPr>
          <w:rFonts w:hint="eastAsia"/>
          <w:color w:val="auto"/>
          <w:highlight w:val="none"/>
        </w:rPr>
      </w:pPr>
      <w:r>
        <w:rPr>
          <w:rFonts w:hint="eastAsia"/>
          <w:color w:val="auto"/>
          <w:highlight w:val="none"/>
          <w:lang w:val="en-US" w:eastAsia="zh-CN"/>
        </w:rPr>
        <w:t>（2）</w:t>
      </w:r>
      <w:r>
        <w:rPr>
          <w:rFonts w:hint="eastAsia"/>
          <w:color w:val="auto"/>
          <w:highlight w:val="none"/>
        </w:rPr>
        <w:t>《</w:t>
      </w:r>
      <w:r>
        <w:rPr>
          <w:rFonts w:hint="eastAsia"/>
          <w:color w:val="auto"/>
          <w:highlight w:val="none"/>
          <w:lang w:eastAsia="zh-CN"/>
        </w:rPr>
        <w:t>郝家至银龙公路永红村至银龙村段改扩建工程</w:t>
      </w:r>
      <w:r>
        <w:rPr>
          <w:rFonts w:hint="eastAsia"/>
          <w:color w:val="auto"/>
          <w:highlight w:val="none"/>
          <w:lang w:val="en-US" w:eastAsia="zh-CN"/>
        </w:rPr>
        <w:t>施工图设计</w:t>
      </w:r>
      <w:r>
        <w:rPr>
          <w:rFonts w:hint="eastAsia"/>
          <w:color w:val="auto"/>
          <w:highlight w:val="none"/>
        </w:rPr>
        <w:t>》（</w:t>
      </w:r>
      <w:r>
        <w:rPr>
          <w:rFonts w:hint="eastAsia"/>
          <w:color w:val="auto"/>
          <w:highlight w:val="none"/>
          <w:lang w:val="en-US" w:eastAsia="zh-CN"/>
        </w:rPr>
        <w:t>爱建信达工程咨询有限公司</w:t>
      </w:r>
      <w:r>
        <w:rPr>
          <w:rFonts w:hint="eastAsia"/>
          <w:color w:val="auto"/>
          <w:highlight w:val="none"/>
        </w:rPr>
        <w:t>，202</w:t>
      </w:r>
      <w:r>
        <w:rPr>
          <w:rFonts w:hint="eastAsia"/>
          <w:color w:val="auto"/>
          <w:highlight w:val="none"/>
          <w:lang w:val="en-US" w:eastAsia="zh-CN"/>
        </w:rPr>
        <w:t>5</w:t>
      </w:r>
      <w:r>
        <w:rPr>
          <w:rFonts w:hint="eastAsia"/>
          <w:color w:val="auto"/>
          <w:highlight w:val="none"/>
        </w:rPr>
        <w:t>年</w:t>
      </w:r>
      <w:r>
        <w:rPr>
          <w:rFonts w:hint="eastAsia"/>
          <w:color w:val="auto"/>
          <w:highlight w:val="none"/>
          <w:lang w:val="en-US" w:eastAsia="zh-CN"/>
        </w:rPr>
        <w:t>11</w:t>
      </w:r>
      <w:r>
        <w:rPr>
          <w:rFonts w:hint="eastAsia"/>
          <w:color w:val="auto"/>
          <w:highlight w:val="none"/>
        </w:rPr>
        <w:t>月）；</w:t>
      </w:r>
    </w:p>
    <w:p w14:paraId="67B9CC4A">
      <w:pPr>
        <w:bidi w:val="0"/>
        <w:rPr>
          <w:rFonts w:hint="eastAsia"/>
          <w:color w:val="auto"/>
          <w:highlight w:val="none"/>
          <w:lang w:val="en-US" w:eastAsia="zh-CN"/>
        </w:rPr>
      </w:pPr>
      <w:r>
        <w:rPr>
          <w:rFonts w:hint="eastAsia"/>
          <w:color w:val="auto"/>
          <w:highlight w:val="none"/>
          <w:lang w:val="en-US" w:eastAsia="zh-CN"/>
        </w:rPr>
        <w:t>（3）《关于郝家至银龙公路永红村至银龙村段改扩建工程项目可行性研究报告的批复》（宝发改[2025]64号）；</w:t>
      </w:r>
    </w:p>
    <w:p w14:paraId="78C21A84">
      <w:pPr>
        <w:bidi w:val="0"/>
        <w:rPr>
          <w:rFonts w:hint="default"/>
          <w:color w:val="auto"/>
          <w:highlight w:val="none"/>
          <w:lang w:val="en-US" w:eastAsia="zh-CN"/>
        </w:rPr>
      </w:pPr>
      <w:r>
        <w:rPr>
          <w:rFonts w:hint="eastAsia"/>
          <w:color w:val="auto"/>
          <w:highlight w:val="none"/>
          <w:lang w:val="en-US" w:eastAsia="zh-CN"/>
        </w:rPr>
        <w:t>（4）《关于郝家至银龙公路永红村至银龙村段改扩建工程施工图设计及预算初审意见的批复》（宝交发[2025]30号）。</w:t>
      </w:r>
    </w:p>
    <w:p w14:paraId="5720323F">
      <w:pPr>
        <w:pStyle w:val="3"/>
        <w:rPr>
          <w:rFonts w:hint="eastAsia" w:ascii="Times New Roman" w:hAnsi="Times New Roman" w:cs="Times New Roman"/>
          <w:color w:val="auto"/>
          <w:highlight w:val="none"/>
        </w:rPr>
      </w:pPr>
      <w:bookmarkStart w:id="9" w:name="_Toc23871"/>
      <w:r>
        <w:rPr>
          <w:rFonts w:hint="eastAsia" w:ascii="Times New Roman" w:hAnsi="Times New Roman" w:cs="Times New Roman"/>
          <w:color w:val="auto"/>
          <w:highlight w:val="none"/>
        </w:rPr>
        <w:t>1.2</w:t>
      </w:r>
      <w:bookmarkEnd w:id="6"/>
      <w:r>
        <w:rPr>
          <w:rFonts w:hint="eastAsia" w:ascii="Times New Roman" w:hAnsi="Times New Roman" w:cs="Times New Roman"/>
          <w:color w:val="auto"/>
          <w:highlight w:val="none"/>
        </w:rPr>
        <w:t>功能区划与评价标准</w:t>
      </w:r>
      <w:bookmarkEnd w:id="7"/>
      <w:bookmarkEnd w:id="8"/>
      <w:bookmarkEnd w:id="9"/>
    </w:p>
    <w:p w14:paraId="32DC9CA6">
      <w:pPr>
        <w:pStyle w:val="4"/>
        <w:rPr>
          <w:rFonts w:eastAsia="黑体"/>
          <w:b w:val="0"/>
          <w:color w:val="auto"/>
          <w:szCs w:val="28"/>
          <w:highlight w:val="none"/>
        </w:rPr>
      </w:pPr>
      <w:r>
        <w:rPr>
          <w:rFonts w:eastAsia="黑体"/>
          <w:b w:val="0"/>
          <w:color w:val="auto"/>
          <w:szCs w:val="28"/>
          <w:highlight w:val="none"/>
        </w:rPr>
        <w:t>1.2.1</w:t>
      </w:r>
      <w:r>
        <w:rPr>
          <w:rFonts w:hint="eastAsia" w:eastAsia="黑体"/>
          <w:b w:val="0"/>
          <w:color w:val="auto"/>
          <w:szCs w:val="28"/>
          <w:highlight w:val="none"/>
        </w:rPr>
        <w:t>区域功能区划</w:t>
      </w:r>
    </w:p>
    <w:p w14:paraId="3A3C983D">
      <w:pPr>
        <w:pStyle w:val="8"/>
        <w:jc w:val="both"/>
        <w:rPr>
          <w:rFonts w:hint="eastAsia" w:eastAsia="宋体"/>
          <w:color w:val="auto"/>
          <w:sz w:val="24"/>
          <w:szCs w:val="22"/>
          <w:highlight w:val="none"/>
          <w:lang w:eastAsia="zh-CN"/>
        </w:rPr>
      </w:pPr>
      <w:r>
        <w:rPr>
          <w:color w:val="auto"/>
        </w:rPr>
        <w:t>根据《声环境功能区划分技术规范》（GB/T 15190</w:t>
      </w:r>
      <w:r>
        <w:rPr>
          <w:rFonts w:hint="eastAsia"/>
          <w:color w:val="auto"/>
          <w:lang w:eastAsia="zh-CN"/>
        </w:rPr>
        <w:t>—</w:t>
      </w:r>
      <w:r>
        <w:rPr>
          <w:color w:val="auto"/>
        </w:rPr>
        <w:t>2014）要求，乡村声环境功能的确定，按GB3096的规定执行。本项目</w:t>
      </w:r>
      <w:r>
        <w:rPr>
          <w:color w:val="auto"/>
        </w:rPr>
        <w:t>路线</w:t>
      </w:r>
      <w:r>
        <w:rPr>
          <w:rFonts w:hint="eastAsia"/>
          <w:color w:val="auto"/>
          <w:lang w:val="en-US" w:eastAsia="zh-CN"/>
        </w:rPr>
        <w:t>两侧分布有</w:t>
      </w:r>
      <w:r>
        <w:rPr>
          <w:rFonts w:hint="eastAsia" w:cs="Times New Roman"/>
          <w:color w:val="auto"/>
          <w:highlight w:val="none"/>
          <w:lang w:val="en-US" w:eastAsia="zh-CN"/>
        </w:rPr>
        <w:t>两处零散户</w:t>
      </w:r>
      <w:r>
        <w:rPr>
          <w:rFonts w:hint="eastAsia" w:cs="Times New Roman"/>
          <w:color w:val="auto"/>
          <w:highlight w:val="none"/>
          <w:lang w:val="en-US" w:eastAsia="zh-CN"/>
        </w:rPr>
        <w:t>、联合屯、头道林子村、东旭村、二道林子村、</w:t>
      </w:r>
      <w:r>
        <w:rPr>
          <w:rFonts w:hint="eastAsia" w:cs="Times New Roman"/>
          <w:color w:val="auto"/>
          <w:sz w:val="24"/>
          <w:szCs w:val="24"/>
          <w:highlight w:val="none"/>
          <w:lang w:val="en-US" w:eastAsia="zh-CN"/>
        </w:rPr>
        <w:t>三道林子村、东升卫生院、中岗村、</w:t>
      </w:r>
      <w:r>
        <w:rPr>
          <w:rFonts w:hint="eastAsia" w:cs="Times New Roman"/>
          <w:color w:val="auto"/>
          <w:highlight w:val="none"/>
          <w:lang w:val="en-US" w:eastAsia="zh-CN"/>
        </w:rPr>
        <w:t>银龙村</w:t>
      </w:r>
      <w:r>
        <w:rPr>
          <w:color w:val="auto"/>
        </w:rPr>
        <w:t>，满足《声环境功能区划分技术规范》（GB/T 15190</w:t>
      </w:r>
      <w:r>
        <w:rPr>
          <w:rFonts w:hint="eastAsia"/>
          <w:color w:val="auto"/>
          <w:lang w:eastAsia="zh-CN"/>
        </w:rPr>
        <w:t>—</w:t>
      </w:r>
      <w:r>
        <w:rPr>
          <w:color w:val="auto"/>
        </w:rPr>
        <w:t>2014）中</w:t>
      </w:r>
      <w:r>
        <w:rPr>
          <w:color w:val="auto"/>
          <w:highlight w:val="none"/>
        </w:rPr>
        <w:t>对于1类声功能区的界定，因此</w:t>
      </w:r>
      <w:r>
        <w:rPr>
          <w:rFonts w:hint="eastAsia"/>
          <w:color w:val="auto"/>
          <w:highlight w:val="none"/>
          <w:lang w:eastAsia="zh-CN"/>
        </w:rPr>
        <w:t>本项目</w:t>
      </w:r>
      <w:r>
        <w:rPr>
          <w:rFonts w:hint="eastAsia"/>
          <w:color w:val="auto"/>
          <w:lang w:val="en-US" w:eastAsia="zh-CN"/>
        </w:rPr>
        <w:t>所在区域</w:t>
      </w:r>
      <w:r>
        <w:rPr>
          <w:rFonts w:hint="eastAsia"/>
          <w:color w:val="auto"/>
          <w:sz w:val="24"/>
          <w:szCs w:val="22"/>
          <w:highlight w:val="none"/>
          <w:lang w:eastAsia="zh-CN"/>
        </w:rPr>
        <w:t>属</w:t>
      </w:r>
      <w:r>
        <w:rPr>
          <w:rFonts w:hint="eastAsia"/>
          <w:color w:val="auto"/>
          <w:sz w:val="24"/>
          <w:szCs w:val="22"/>
          <w:highlight w:val="none"/>
          <w:lang w:eastAsia="zh-CN"/>
        </w:rPr>
        <w:t>于</w:t>
      </w:r>
      <w:r>
        <w:rPr>
          <w:color w:val="auto"/>
          <w:highlight w:val="none"/>
        </w:rPr>
        <w:t>《声环境质量标准》</w:t>
      </w:r>
      <w:r>
        <w:rPr>
          <w:rFonts w:hint="eastAsia"/>
          <w:color w:val="auto"/>
          <w:highlight w:val="none"/>
          <w:lang w:eastAsia="zh-CN"/>
        </w:rPr>
        <w:t>（</w:t>
      </w:r>
      <w:r>
        <w:rPr>
          <w:color w:val="auto"/>
          <w:highlight w:val="none"/>
        </w:rPr>
        <w:t>GB3096</w:t>
      </w:r>
      <w:r>
        <w:rPr>
          <w:rFonts w:hint="eastAsia"/>
          <w:color w:val="auto"/>
          <w:highlight w:val="none"/>
          <w:lang w:eastAsia="zh-CN"/>
        </w:rPr>
        <w:t>—</w:t>
      </w:r>
      <w:r>
        <w:rPr>
          <w:color w:val="auto"/>
          <w:highlight w:val="none"/>
        </w:rPr>
        <w:t>2008</w:t>
      </w:r>
      <w:r>
        <w:rPr>
          <w:rFonts w:hint="eastAsia"/>
          <w:color w:val="auto"/>
          <w:highlight w:val="none"/>
          <w:lang w:eastAsia="zh-CN"/>
        </w:rPr>
        <w:t>）</w:t>
      </w:r>
      <w:r>
        <w:rPr>
          <w:color w:val="auto"/>
          <w:highlight w:val="none"/>
        </w:rPr>
        <w:t>中1类声环境功能区</w:t>
      </w:r>
      <w:r>
        <w:rPr>
          <w:rFonts w:hint="eastAsia" w:ascii="Times New Roman" w:hAnsi="Times New Roman" w:eastAsia="宋体" w:cs="Times New Roman"/>
          <w:color w:val="auto"/>
          <w:highlight w:val="none"/>
          <w:lang w:eastAsia="zh-CN"/>
        </w:rPr>
        <w:t>。</w:t>
      </w:r>
    </w:p>
    <w:p w14:paraId="1A498883">
      <w:pPr>
        <w:pStyle w:val="4"/>
        <w:rPr>
          <w:rFonts w:eastAsia="黑体"/>
          <w:b w:val="0"/>
          <w:color w:val="auto"/>
          <w:szCs w:val="28"/>
          <w:highlight w:val="none"/>
        </w:rPr>
      </w:pPr>
      <w:r>
        <w:rPr>
          <w:rFonts w:eastAsia="黑体"/>
          <w:b w:val="0"/>
          <w:color w:val="auto"/>
          <w:szCs w:val="28"/>
          <w:highlight w:val="none"/>
        </w:rPr>
        <w:t>1.2.2</w:t>
      </w:r>
      <w:r>
        <w:rPr>
          <w:rFonts w:hint="eastAsia" w:eastAsia="黑体"/>
          <w:b w:val="0"/>
          <w:color w:val="auto"/>
          <w:szCs w:val="28"/>
          <w:highlight w:val="none"/>
        </w:rPr>
        <w:t>评价标准</w:t>
      </w:r>
    </w:p>
    <w:p w14:paraId="6733563E">
      <w:pPr>
        <w:ind w:firstLine="471"/>
        <w:rPr>
          <w:rFonts w:hint="eastAsia" w:eastAsia="宋体"/>
          <w:color w:val="auto"/>
          <w:highlight w:val="none"/>
          <w:lang w:val="en-US" w:eastAsia="zh-CN"/>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lang w:val="en-US" w:eastAsia="zh-CN"/>
        </w:rPr>
        <w:t>环境质量标准</w:t>
      </w:r>
    </w:p>
    <w:p w14:paraId="685CBD40">
      <w:pPr>
        <w:ind w:firstLine="471"/>
        <w:rPr>
          <w:rFonts w:hint="eastAsia"/>
          <w:color w:val="auto"/>
          <w:highlight w:val="yellow"/>
        </w:rPr>
      </w:pPr>
      <w:r>
        <w:rPr>
          <w:rFonts w:hint="eastAsia"/>
          <w:color w:val="auto"/>
          <w:highlight w:val="none"/>
        </w:rPr>
        <w:t>本项目为改、扩建项目，</w:t>
      </w:r>
      <w:r>
        <w:rPr>
          <w:rFonts w:hint="eastAsia"/>
          <w:color w:val="auto"/>
          <w:highlight w:val="none"/>
          <w:lang w:eastAsia="zh-CN"/>
        </w:rPr>
        <w:t>公路</w:t>
      </w:r>
      <w:r>
        <w:rPr>
          <w:rFonts w:hint="eastAsia"/>
          <w:color w:val="auto"/>
          <w:highlight w:val="none"/>
        </w:rPr>
        <w:t>建成后为</w:t>
      </w:r>
      <w:r>
        <w:rPr>
          <w:rFonts w:hint="eastAsia"/>
          <w:color w:val="auto"/>
          <w:highlight w:val="none"/>
          <w:lang w:eastAsia="zh-CN"/>
        </w:rPr>
        <w:t>三</w:t>
      </w:r>
      <w:r>
        <w:rPr>
          <w:rFonts w:hint="eastAsia"/>
          <w:color w:val="auto"/>
          <w:highlight w:val="none"/>
        </w:rPr>
        <w:t>级</w:t>
      </w:r>
      <w:r>
        <w:rPr>
          <w:rFonts w:hint="eastAsia"/>
          <w:color w:val="auto"/>
          <w:highlight w:val="none"/>
          <w:lang w:eastAsia="zh-CN"/>
        </w:rPr>
        <w:t>、四级</w:t>
      </w:r>
      <w:r>
        <w:rPr>
          <w:rFonts w:hint="eastAsia"/>
          <w:color w:val="auto"/>
          <w:highlight w:val="none"/>
        </w:rPr>
        <w:t>公路</w:t>
      </w:r>
      <w:r>
        <w:rPr>
          <w:rFonts w:hint="eastAsia"/>
          <w:color w:val="auto"/>
          <w:highlight w:val="none"/>
          <w:lang w:eastAsia="zh-CN"/>
        </w:rPr>
        <w:t>，</w:t>
      </w:r>
      <w:r>
        <w:rPr>
          <w:rFonts w:hint="eastAsia" w:ascii="Times New Roman" w:hAnsi="Times New Roman" w:eastAsia="宋体" w:cs="Times New Roman"/>
          <w:color w:val="auto"/>
          <w:highlight w:val="none"/>
        </w:rPr>
        <w:t>本项目所在区域声环境执行《声环境质量标准》</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GB3096</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2008</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中</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rPr>
        <w:t>类标准</w:t>
      </w:r>
      <w:r>
        <w:rPr>
          <w:rFonts w:hint="eastAsia" w:ascii="Times New Roman" w:hAnsi="Times New Roman" w:eastAsia="宋体" w:cs="Times New Roman"/>
          <w:color w:val="auto"/>
          <w:highlight w:val="none"/>
          <w:lang w:eastAsia="zh-CN"/>
        </w:rPr>
        <w:t>。</w:t>
      </w:r>
      <w:r>
        <w:rPr>
          <w:rFonts w:hint="eastAsia" w:cs="Times New Roman"/>
          <w:color w:val="auto"/>
          <w:highlight w:val="none"/>
          <w:lang w:val="en-US" w:eastAsia="zh-CN"/>
        </w:rPr>
        <w:t>东升卫生院</w:t>
      </w:r>
      <w:r>
        <w:rPr>
          <w:rFonts w:hint="eastAsia" w:ascii="Times New Roman" w:hAnsi="Times New Roman" w:eastAsia="宋体" w:cs="Times New Roman"/>
          <w:color w:val="auto"/>
          <w:highlight w:val="none"/>
          <w:lang w:eastAsia="zh-CN"/>
        </w:rPr>
        <w:t>执行《</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p>
    <w:p w14:paraId="3C1E70BD">
      <w:pPr>
        <w:pStyle w:val="24"/>
        <w:rPr>
          <w:rFonts w:hint="default"/>
          <w:color w:val="auto"/>
          <w:highlight w:val="none"/>
        </w:rPr>
      </w:pPr>
      <w:r>
        <w:rPr>
          <w:color w:val="auto"/>
          <w:highlight w:val="none"/>
        </w:rPr>
        <w:t>表1-</w:t>
      </w:r>
      <w:r>
        <w:rPr>
          <w:rFonts w:hint="eastAsia"/>
          <w:color w:val="auto"/>
          <w:highlight w:val="none"/>
          <w:lang w:val="en-US" w:eastAsia="zh-CN"/>
        </w:rPr>
        <w:t>1</w:t>
      </w:r>
      <w:r>
        <w:rPr>
          <w:color w:val="auto"/>
          <w:highlight w:val="none"/>
        </w:rPr>
        <w:t xml:space="preserve"> 《声环境质量标准》（GB</w:t>
      </w:r>
      <w:r>
        <w:rPr>
          <w:rFonts w:hint="eastAsia"/>
          <w:color w:val="auto"/>
          <w:highlight w:val="none"/>
          <w:lang w:val="en-US" w:eastAsia="zh-CN"/>
        </w:rPr>
        <w:t xml:space="preserve"> </w:t>
      </w:r>
      <w:r>
        <w:rPr>
          <w:color w:val="auto"/>
          <w:highlight w:val="none"/>
        </w:rPr>
        <w:t xml:space="preserve">3096-2008）（单位：dB（A）） </w:t>
      </w:r>
    </w:p>
    <w:tbl>
      <w:tblPr>
        <w:tblStyle w:val="18"/>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131"/>
        <w:gridCol w:w="1081"/>
        <w:gridCol w:w="1081"/>
        <w:gridCol w:w="5877"/>
      </w:tblGrid>
      <w:tr w14:paraId="02925E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72FA4F93">
            <w:pPr>
              <w:spacing w:line="240" w:lineRule="auto"/>
              <w:ind w:firstLine="0" w:firstLineChars="0"/>
              <w:jc w:val="center"/>
              <w:rPr>
                <w:rFonts w:ascii="Times New Roman" w:hAnsi="Times New Roman" w:eastAsia="黑体" w:cs="Times New Roman"/>
                <w:color w:val="auto"/>
                <w:sz w:val="21"/>
                <w:szCs w:val="21"/>
                <w:highlight w:val="none"/>
              </w:rPr>
            </w:pPr>
            <w:r>
              <w:rPr>
                <w:rFonts w:ascii="Times New Roman" w:hAnsi="Times New Roman" w:eastAsia="黑体" w:cs="Times New Roman"/>
                <w:color w:val="auto"/>
                <w:sz w:val="21"/>
                <w:szCs w:val="21"/>
                <w:highlight w:val="none"/>
              </w:rPr>
              <w:t>类别</w:t>
            </w:r>
          </w:p>
        </w:tc>
        <w:tc>
          <w:tcPr>
            <w:tcW w:w="589" w:type="pct"/>
            <w:tcBorders>
              <w:right w:val="single" w:color="auto" w:sz="4" w:space="0"/>
            </w:tcBorders>
            <w:noWrap w:val="0"/>
            <w:vAlign w:val="center"/>
          </w:tcPr>
          <w:p w14:paraId="6D3A2BAE">
            <w:pPr>
              <w:spacing w:line="240" w:lineRule="auto"/>
              <w:ind w:firstLine="0" w:firstLineChars="0"/>
              <w:jc w:val="center"/>
              <w:rPr>
                <w:rFonts w:ascii="Times New Roman" w:hAnsi="Times New Roman" w:eastAsia="黑体" w:cs="Times New Roman"/>
                <w:color w:val="auto"/>
                <w:sz w:val="21"/>
                <w:szCs w:val="21"/>
                <w:highlight w:val="none"/>
              </w:rPr>
            </w:pPr>
            <w:r>
              <w:rPr>
                <w:rFonts w:ascii="Times New Roman" w:hAnsi="Times New Roman" w:eastAsia="黑体" w:cs="Times New Roman"/>
                <w:color w:val="auto"/>
                <w:sz w:val="21"/>
                <w:szCs w:val="21"/>
                <w:highlight w:val="none"/>
              </w:rPr>
              <w:t>昼间</w:t>
            </w:r>
          </w:p>
        </w:tc>
        <w:tc>
          <w:tcPr>
            <w:tcW w:w="589" w:type="pct"/>
            <w:tcBorders>
              <w:left w:val="single" w:color="auto" w:sz="4" w:space="0"/>
            </w:tcBorders>
            <w:noWrap w:val="0"/>
            <w:vAlign w:val="center"/>
          </w:tcPr>
          <w:p w14:paraId="68A293BA">
            <w:pPr>
              <w:spacing w:line="240" w:lineRule="auto"/>
              <w:ind w:firstLine="0" w:firstLineChars="0"/>
              <w:jc w:val="center"/>
              <w:rPr>
                <w:rFonts w:ascii="Times New Roman" w:hAnsi="Times New Roman" w:eastAsia="黑体" w:cs="Times New Roman"/>
                <w:color w:val="auto"/>
                <w:sz w:val="21"/>
                <w:szCs w:val="21"/>
                <w:highlight w:val="none"/>
              </w:rPr>
            </w:pPr>
            <w:r>
              <w:rPr>
                <w:rFonts w:ascii="Times New Roman" w:hAnsi="Times New Roman" w:eastAsia="黑体" w:cs="Times New Roman"/>
                <w:color w:val="auto"/>
                <w:sz w:val="21"/>
                <w:szCs w:val="21"/>
                <w:highlight w:val="none"/>
              </w:rPr>
              <w:t>夜间</w:t>
            </w:r>
          </w:p>
        </w:tc>
        <w:tc>
          <w:tcPr>
            <w:tcW w:w="3203" w:type="pct"/>
            <w:noWrap w:val="0"/>
            <w:vAlign w:val="center"/>
          </w:tcPr>
          <w:p w14:paraId="0FCC3AEA">
            <w:pPr>
              <w:spacing w:line="240" w:lineRule="auto"/>
              <w:ind w:firstLine="0" w:firstLineChars="0"/>
              <w:jc w:val="center"/>
              <w:rPr>
                <w:rFonts w:ascii="Times New Roman" w:hAnsi="Times New Roman" w:eastAsia="黑体" w:cs="Times New Roman"/>
                <w:color w:val="auto"/>
                <w:sz w:val="21"/>
                <w:szCs w:val="21"/>
                <w:highlight w:val="none"/>
              </w:rPr>
            </w:pPr>
            <w:r>
              <w:rPr>
                <w:rFonts w:ascii="Times New Roman" w:hAnsi="Times New Roman" w:eastAsia="黑体" w:cs="Times New Roman"/>
                <w:color w:val="auto"/>
                <w:sz w:val="21"/>
                <w:szCs w:val="21"/>
                <w:highlight w:val="none"/>
              </w:rPr>
              <w:t>标准来源</w:t>
            </w:r>
          </w:p>
        </w:tc>
      </w:tr>
      <w:tr w14:paraId="586475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22B593F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1类</w:t>
            </w:r>
          </w:p>
        </w:tc>
        <w:tc>
          <w:tcPr>
            <w:tcW w:w="589" w:type="pct"/>
            <w:noWrap w:val="0"/>
            <w:vAlign w:val="center"/>
          </w:tcPr>
          <w:p w14:paraId="3CEE7956">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val="en-US" w:eastAsia="zh-CN"/>
              </w:rPr>
              <w:t>55</w:t>
            </w:r>
          </w:p>
        </w:tc>
        <w:tc>
          <w:tcPr>
            <w:tcW w:w="589" w:type="pct"/>
            <w:noWrap w:val="0"/>
            <w:vAlign w:val="center"/>
          </w:tcPr>
          <w:p w14:paraId="7B30C65B">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val="en-US" w:eastAsia="zh-CN"/>
              </w:rPr>
              <w:t>45</w:t>
            </w:r>
          </w:p>
        </w:tc>
        <w:tc>
          <w:tcPr>
            <w:tcW w:w="3203" w:type="pct"/>
            <w:noWrap w:val="0"/>
            <w:vAlign w:val="center"/>
          </w:tcPr>
          <w:p w14:paraId="11D46896">
            <w:pPr>
              <w:spacing w:line="240" w:lineRule="auto"/>
              <w:ind w:firstLine="0" w:firstLineChars="0"/>
              <w:jc w:val="center"/>
              <w:rPr>
                <w:color w:val="auto"/>
                <w:sz w:val="21"/>
                <w:szCs w:val="21"/>
                <w:highlight w:val="none"/>
              </w:rPr>
            </w:pPr>
            <w:r>
              <w:rPr>
                <w:color w:val="auto"/>
                <w:sz w:val="21"/>
                <w:szCs w:val="21"/>
                <w:highlight w:val="none"/>
              </w:rPr>
              <w:t>《声环境质量标准》</w:t>
            </w:r>
            <w:r>
              <w:rPr>
                <w:rFonts w:hint="eastAsia" w:eastAsia="宋体"/>
                <w:color w:val="auto"/>
                <w:sz w:val="21"/>
                <w:szCs w:val="21"/>
                <w:highlight w:val="none"/>
                <w:lang w:eastAsia="zh-CN"/>
              </w:rPr>
              <w:t>（</w:t>
            </w:r>
            <w:r>
              <w:rPr>
                <w:color w:val="auto"/>
                <w:sz w:val="21"/>
                <w:szCs w:val="21"/>
                <w:highlight w:val="none"/>
              </w:rPr>
              <w:t>GB3096</w:t>
            </w:r>
            <w:r>
              <w:rPr>
                <w:rFonts w:hint="eastAsia" w:eastAsia="黑体" w:cs="Times New Roman"/>
                <w:color w:val="auto"/>
                <w:sz w:val="24"/>
                <w:szCs w:val="24"/>
                <w:highlight w:val="none"/>
                <w:lang w:val="en-US" w:eastAsia="zh-CN"/>
              </w:rPr>
              <w:t>—</w:t>
            </w:r>
            <w:r>
              <w:rPr>
                <w:color w:val="auto"/>
                <w:sz w:val="21"/>
                <w:szCs w:val="21"/>
                <w:highlight w:val="none"/>
              </w:rPr>
              <w:t>2008</w:t>
            </w:r>
            <w:r>
              <w:rPr>
                <w:rFonts w:hint="eastAsia" w:eastAsia="宋体"/>
                <w:color w:val="auto"/>
                <w:sz w:val="21"/>
                <w:szCs w:val="21"/>
                <w:highlight w:val="none"/>
                <w:lang w:eastAsia="zh-CN"/>
              </w:rPr>
              <w:t>）</w:t>
            </w:r>
          </w:p>
        </w:tc>
      </w:tr>
      <w:tr w14:paraId="0E7646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17" w:type="pct"/>
            <w:noWrap w:val="0"/>
            <w:vAlign w:val="center"/>
          </w:tcPr>
          <w:p w14:paraId="146FDF76">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589" w:type="pct"/>
            <w:noWrap w:val="0"/>
            <w:vAlign w:val="center"/>
          </w:tcPr>
          <w:p w14:paraId="581630C9">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60</w:t>
            </w:r>
          </w:p>
        </w:tc>
        <w:tc>
          <w:tcPr>
            <w:tcW w:w="589" w:type="pct"/>
            <w:noWrap w:val="0"/>
            <w:vAlign w:val="center"/>
          </w:tcPr>
          <w:p w14:paraId="06C8724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50</w:t>
            </w:r>
          </w:p>
        </w:tc>
        <w:tc>
          <w:tcPr>
            <w:tcW w:w="3203" w:type="pct"/>
            <w:noWrap w:val="0"/>
            <w:vAlign w:val="center"/>
          </w:tcPr>
          <w:p w14:paraId="2AEDB574">
            <w:pPr>
              <w:spacing w:line="240" w:lineRule="auto"/>
              <w:ind w:firstLine="0" w:firstLineChars="0"/>
              <w:jc w:val="center"/>
              <w:rPr>
                <w:color w:val="auto"/>
                <w:sz w:val="21"/>
                <w:szCs w:val="21"/>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p>
        </w:tc>
      </w:tr>
    </w:tbl>
    <w:p w14:paraId="289F902F">
      <w:pPr>
        <w:ind w:firstLine="471"/>
        <w:rPr>
          <w:rFonts w:hint="eastAsia" w:eastAsia="宋体"/>
          <w:color w:val="auto"/>
          <w:highlight w:val="none"/>
          <w:lang w:val="en-US" w:eastAsia="zh-CN"/>
        </w:rPr>
      </w:pPr>
      <w:r>
        <w:rPr>
          <w:rFonts w:hint="eastAsia"/>
          <w:color w:val="auto"/>
          <w:highlight w:val="none"/>
          <w:lang w:val="en-US" w:eastAsia="zh-CN"/>
        </w:rPr>
        <w:t>（2）污染物排放标准</w:t>
      </w:r>
    </w:p>
    <w:p w14:paraId="42B69F05">
      <w:pPr>
        <w:ind w:firstLine="471"/>
        <w:rPr>
          <w:rFonts w:hint="eastAsia"/>
          <w:color w:val="auto"/>
          <w:highlight w:val="none"/>
        </w:rPr>
      </w:pPr>
      <w:r>
        <w:rPr>
          <w:rFonts w:hint="eastAsia"/>
          <w:color w:val="auto"/>
          <w:highlight w:val="none"/>
        </w:rPr>
        <w:t>施工期噪声执行《建筑施工噪声排放标准》（GB 12523</w:t>
      </w:r>
      <w:r>
        <w:rPr>
          <w:rFonts w:hint="eastAsia"/>
          <w:color w:val="auto"/>
          <w:highlight w:val="none"/>
          <w:lang w:eastAsia="zh-CN"/>
        </w:rPr>
        <w:t>—</w:t>
      </w:r>
      <w:r>
        <w:rPr>
          <w:rFonts w:hint="eastAsia"/>
          <w:color w:val="auto"/>
          <w:highlight w:val="none"/>
        </w:rPr>
        <w:t>2025），详见表</w:t>
      </w:r>
      <w:r>
        <w:rPr>
          <w:rFonts w:hint="eastAsia"/>
          <w:color w:val="auto"/>
          <w:highlight w:val="none"/>
          <w:lang w:val="en-US" w:eastAsia="zh-CN"/>
        </w:rPr>
        <w:t>1-2</w:t>
      </w:r>
      <w:r>
        <w:rPr>
          <w:rFonts w:hint="eastAsia"/>
          <w:color w:val="auto"/>
          <w:highlight w:val="none"/>
        </w:rPr>
        <w:t>。</w:t>
      </w:r>
    </w:p>
    <w:p w14:paraId="077984C1">
      <w:pPr>
        <w:ind w:left="0" w:leftChars="0" w:firstLine="0" w:firstLineChars="0"/>
        <w:jc w:val="center"/>
        <w:rPr>
          <w:color w:val="auto"/>
          <w:highlight w:val="none"/>
        </w:rPr>
      </w:pPr>
      <w:r>
        <w:rPr>
          <w:rFonts w:hint="eastAsia" w:ascii="Times New Roman" w:hAnsi="Times New Roman" w:eastAsia="黑体" w:cs="Times New Roman"/>
          <w:color w:val="auto"/>
          <w:kern w:val="2"/>
          <w:sz w:val="24"/>
          <w:szCs w:val="24"/>
          <w:highlight w:val="none"/>
          <w:lang w:val="en-US" w:eastAsia="zh-CN" w:bidi="ar-SA"/>
        </w:rPr>
        <w:t>表1-</w:t>
      </w:r>
      <w:r>
        <w:rPr>
          <w:rFonts w:hint="eastAsia" w:eastAsia="黑体" w:cs="Times New Roman"/>
          <w:color w:val="auto"/>
          <w:kern w:val="2"/>
          <w:sz w:val="24"/>
          <w:szCs w:val="24"/>
          <w:highlight w:val="none"/>
          <w:lang w:val="en-US" w:eastAsia="zh-CN" w:bidi="ar-SA"/>
        </w:rPr>
        <w:t>2</w:t>
      </w:r>
      <w:r>
        <w:rPr>
          <w:rFonts w:hint="eastAsia" w:ascii="Times New Roman" w:hAnsi="Times New Roman" w:eastAsia="黑体" w:cs="Times New Roman"/>
          <w:color w:val="auto"/>
          <w:kern w:val="2"/>
          <w:sz w:val="24"/>
          <w:szCs w:val="24"/>
          <w:highlight w:val="none"/>
          <w:lang w:val="en-US" w:eastAsia="zh-CN" w:bidi="ar-SA"/>
        </w:rPr>
        <w:t xml:space="preserve"> 建筑施工噪声排放标准（单位：dB（A））</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595"/>
        <w:gridCol w:w="3226"/>
        <w:gridCol w:w="3353"/>
      </w:tblGrid>
      <w:tr w14:paraId="2688C1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1414" w:type="pct"/>
            <w:noWrap w:val="0"/>
            <w:vAlign w:val="center"/>
          </w:tcPr>
          <w:p w14:paraId="4DA4A0F7">
            <w:pPr>
              <w:spacing w:line="240" w:lineRule="auto"/>
              <w:ind w:firstLine="0" w:firstLineChars="0"/>
              <w:jc w:val="center"/>
              <w:rPr>
                <w:rFonts w:eastAsia="黑体"/>
                <w:color w:val="auto"/>
                <w:sz w:val="21"/>
                <w:szCs w:val="21"/>
                <w:highlight w:val="none"/>
              </w:rPr>
            </w:pPr>
            <w:r>
              <w:rPr>
                <w:rFonts w:eastAsia="黑体"/>
                <w:color w:val="auto"/>
                <w:sz w:val="21"/>
                <w:szCs w:val="21"/>
                <w:highlight w:val="none"/>
              </w:rPr>
              <w:t>类别</w:t>
            </w:r>
          </w:p>
        </w:tc>
        <w:tc>
          <w:tcPr>
            <w:tcW w:w="3585" w:type="pct"/>
            <w:gridSpan w:val="2"/>
            <w:noWrap w:val="0"/>
            <w:vAlign w:val="center"/>
          </w:tcPr>
          <w:p w14:paraId="31ABFBB8">
            <w:pPr>
              <w:spacing w:line="240" w:lineRule="auto"/>
              <w:ind w:firstLine="0" w:firstLineChars="0"/>
              <w:jc w:val="center"/>
              <w:rPr>
                <w:rFonts w:eastAsia="黑体"/>
                <w:color w:val="auto"/>
                <w:sz w:val="21"/>
                <w:szCs w:val="21"/>
                <w:highlight w:val="none"/>
              </w:rPr>
            </w:pPr>
            <w:r>
              <w:rPr>
                <w:rFonts w:eastAsia="黑体"/>
                <w:color w:val="auto"/>
                <w:sz w:val="21"/>
                <w:szCs w:val="21"/>
                <w:highlight w:val="none"/>
              </w:rPr>
              <w:t>标准值Leq</w:t>
            </w:r>
          </w:p>
        </w:tc>
      </w:tr>
      <w:tr w14:paraId="35E48C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1414" w:type="pct"/>
            <w:vMerge w:val="restart"/>
            <w:noWrap w:val="0"/>
            <w:vAlign w:val="center"/>
          </w:tcPr>
          <w:p w14:paraId="11CDB4C7">
            <w:pPr>
              <w:spacing w:line="240" w:lineRule="auto"/>
              <w:ind w:firstLine="0" w:firstLineChars="0"/>
              <w:jc w:val="center"/>
              <w:rPr>
                <w:color w:val="auto"/>
                <w:sz w:val="21"/>
                <w:szCs w:val="21"/>
                <w:highlight w:val="none"/>
              </w:rPr>
            </w:pPr>
            <w:r>
              <w:rPr>
                <w:color w:val="auto"/>
                <w:sz w:val="21"/>
                <w:szCs w:val="21"/>
                <w:highlight w:val="none"/>
              </w:rPr>
              <w:t>施工噪声</w:t>
            </w:r>
          </w:p>
        </w:tc>
        <w:tc>
          <w:tcPr>
            <w:tcW w:w="1758" w:type="pct"/>
            <w:noWrap w:val="0"/>
            <w:vAlign w:val="center"/>
          </w:tcPr>
          <w:p w14:paraId="1E6B6A8A">
            <w:pPr>
              <w:spacing w:line="240" w:lineRule="auto"/>
              <w:ind w:firstLine="0" w:firstLineChars="0"/>
              <w:jc w:val="center"/>
              <w:rPr>
                <w:color w:val="auto"/>
                <w:sz w:val="21"/>
                <w:szCs w:val="21"/>
                <w:highlight w:val="none"/>
              </w:rPr>
            </w:pPr>
            <w:r>
              <w:rPr>
                <w:color w:val="auto"/>
                <w:sz w:val="21"/>
                <w:szCs w:val="21"/>
                <w:highlight w:val="none"/>
              </w:rPr>
              <w:t>昼间</w:t>
            </w:r>
          </w:p>
        </w:tc>
        <w:tc>
          <w:tcPr>
            <w:tcW w:w="1827" w:type="pct"/>
            <w:noWrap w:val="0"/>
            <w:vAlign w:val="center"/>
          </w:tcPr>
          <w:p w14:paraId="43F9C708">
            <w:pPr>
              <w:spacing w:line="240" w:lineRule="auto"/>
              <w:ind w:firstLine="0" w:firstLineChars="0"/>
              <w:jc w:val="center"/>
              <w:rPr>
                <w:color w:val="auto"/>
                <w:sz w:val="21"/>
                <w:szCs w:val="21"/>
                <w:highlight w:val="none"/>
              </w:rPr>
            </w:pPr>
            <w:r>
              <w:rPr>
                <w:color w:val="auto"/>
                <w:sz w:val="21"/>
                <w:szCs w:val="21"/>
                <w:highlight w:val="none"/>
              </w:rPr>
              <w:t>夜间</w:t>
            </w:r>
          </w:p>
        </w:tc>
      </w:tr>
      <w:tr w14:paraId="4E5B16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1414" w:type="pct"/>
            <w:vMerge w:val="continue"/>
            <w:noWrap w:val="0"/>
            <w:vAlign w:val="center"/>
          </w:tcPr>
          <w:p w14:paraId="1C08B851">
            <w:pPr>
              <w:spacing w:line="240" w:lineRule="auto"/>
              <w:ind w:firstLine="0" w:firstLineChars="0"/>
              <w:jc w:val="center"/>
              <w:rPr>
                <w:color w:val="auto"/>
                <w:sz w:val="21"/>
                <w:szCs w:val="21"/>
                <w:highlight w:val="none"/>
              </w:rPr>
            </w:pPr>
          </w:p>
        </w:tc>
        <w:tc>
          <w:tcPr>
            <w:tcW w:w="1758" w:type="pct"/>
            <w:noWrap w:val="0"/>
            <w:vAlign w:val="center"/>
          </w:tcPr>
          <w:p w14:paraId="4BA6DCA2">
            <w:pPr>
              <w:spacing w:line="240" w:lineRule="auto"/>
              <w:ind w:firstLine="0" w:firstLineChars="0"/>
              <w:jc w:val="center"/>
              <w:rPr>
                <w:color w:val="auto"/>
                <w:sz w:val="21"/>
                <w:szCs w:val="21"/>
                <w:highlight w:val="none"/>
              </w:rPr>
            </w:pPr>
            <w:r>
              <w:rPr>
                <w:color w:val="auto"/>
                <w:sz w:val="21"/>
                <w:szCs w:val="21"/>
                <w:highlight w:val="none"/>
              </w:rPr>
              <w:t>70</w:t>
            </w:r>
          </w:p>
        </w:tc>
        <w:tc>
          <w:tcPr>
            <w:tcW w:w="1827" w:type="pct"/>
            <w:noWrap w:val="0"/>
            <w:vAlign w:val="center"/>
          </w:tcPr>
          <w:p w14:paraId="7EEC8ABC">
            <w:pPr>
              <w:spacing w:line="240" w:lineRule="auto"/>
              <w:ind w:firstLine="0" w:firstLineChars="0"/>
              <w:jc w:val="center"/>
              <w:rPr>
                <w:color w:val="auto"/>
                <w:sz w:val="21"/>
                <w:szCs w:val="21"/>
                <w:highlight w:val="none"/>
              </w:rPr>
            </w:pPr>
            <w:r>
              <w:rPr>
                <w:color w:val="auto"/>
                <w:sz w:val="21"/>
                <w:szCs w:val="21"/>
                <w:highlight w:val="none"/>
              </w:rPr>
              <w:t>55</w:t>
            </w:r>
          </w:p>
        </w:tc>
      </w:tr>
    </w:tbl>
    <w:p w14:paraId="26492A0A">
      <w:pPr>
        <w:pStyle w:val="3"/>
        <w:rPr>
          <w:color w:val="auto"/>
          <w:highlight w:val="none"/>
        </w:rPr>
      </w:pPr>
      <w:bookmarkStart w:id="10" w:name="_Toc32757"/>
      <w:bookmarkStart w:id="11" w:name="_Toc26214"/>
      <w:bookmarkStart w:id="12" w:name="_Toc16727"/>
      <w:r>
        <w:rPr>
          <w:rFonts w:hint="eastAsia"/>
          <w:color w:val="auto"/>
          <w:highlight w:val="none"/>
        </w:rPr>
        <w:t>1.</w:t>
      </w:r>
      <w:r>
        <w:rPr>
          <w:rFonts w:hint="eastAsia"/>
          <w:color w:val="auto"/>
          <w:highlight w:val="none"/>
          <w:lang w:val="en-US" w:eastAsia="zh-CN"/>
        </w:rPr>
        <w:t>3</w:t>
      </w:r>
      <w:r>
        <w:rPr>
          <w:rFonts w:hint="eastAsia"/>
          <w:color w:val="auto"/>
          <w:highlight w:val="none"/>
        </w:rPr>
        <w:t>评价工作等级及评价范围</w:t>
      </w:r>
      <w:bookmarkEnd w:id="10"/>
      <w:bookmarkEnd w:id="11"/>
      <w:bookmarkEnd w:id="12"/>
    </w:p>
    <w:p w14:paraId="04BB779A">
      <w:pPr>
        <w:pStyle w:val="4"/>
        <w:rPr>
          <w:rFonts w:hint="eastAsia"/>
          <w:color w:val="auto"/>
          <w:highlight w:val="none"/>
        </w:rPr>
      </w:pPr>
      <w:r>
        <w:rPr>
          <w:rFonts w:hint="eastAsia"/>
          <w:color w:val="auto"/>
          <w:highlight w:val="none"/>
        </w:rPr>
        <w:t>1.</w:t>
      </w:r>
      <w:r>
        <w:rPr>
          <w:rFonts w:hint="eastAsia"/>
          <w:color w:val="auto"/>
          <w:highlight w:val="none"/>
          <w:lang w:val="en-US" w:eastAsia="zh-CN"/>
        </w:rPr>
        <w:t>3</w:t>
      </w:r>
      <w:r>
        <w:rPr>
          <w:rFonts w:hint="eastAsia"/>
          <w:color w:val="auto"/>
          <w:highlight w:val="none"/>
        </w:rPr>
        <w:t>.1工作等级</w:t>
      </w:r>
    </w:p>
    <w:p w14:paraId="5768419C">
      <w:pPr>
        <w:ind w:firstLine="471"/>
        <w:rPr>
          <w:rFonts w:hint="eastAsia"/>
          <w:color w:val="auto"/>
          <w:highlight w:val="none"/>
        </w:rPr>
      </w:pPr>
      <w:r>
        <w:rPr>
          <w:rFonts w:hint="eastAsia"/>
          <w:color w:val="auto"/>
          <w:highlight w:val="none"/>
          <w:lang w:val="en-US" w:eastAsia="zh-CN"/>
        </w:rPr>
        <w:t>（1）</w:t>
      </w:r>
      <w:r>
        <w:rPr>
          <w:rFonts w:hint="eastAsia"/>
          <w:color w:val="auto"/>
          <w:highlight w:val="none"/>
        </w:rPr>
        <w:t>评价等级划分</w:t>
      </w:r>
    </w:p>
    <w:p w14:paraId="4B247EA5">
      <w:pPr>
        <w:ind w:firstLine="471"/>
        <w:rPr>
          <w:rFonts w:hint="default" w:eastAsia="宋体"/>
          <w:color w:val="auto"/>
          <w:highlight w:val="none"/>
          <w:lang w:val="en-US" w:eastAsia="zh-CN"/>
        </w:rPr>
      </w:pPr>
      <w:r>
        <w:rPr>
          <w:rFonts w:hint="eastAsia"/>
          <w:color w:val="auto"/>
          <w:highlight w:val="none"/>
        </w:rPr>
        <w:t xml:space="preserve">根据《环境影响评价技术导则 </w:t>
      </w:r>
      <w:r>
        <w:rPr>
          <w:rFonts w:hint="eastAsia"/>
          <w:color w:val="auto"/>
          <w:highlight w:val="none"/>
          <w:lang w:eastAsia="zh-CN"/>
        </w:rPr>
        <w:t>公路建设项目</w:t>
      </w:r>
      <w:r>
        <w:rPr>
          <w:rFonts w:hint="eastAsia"/>
          <w:color w:val="auto"/>
          <w:highlight w:val="none"/>
        </w:rPr>
        <w:t>》（HJ</w:t>
      </w:r>
      <w:r>
        <w:rPr>
          <w:rFonts w:hint="eastAsia"/>
          <w:color w:val="auto"/>
          <w:highlight w:val="none"/>
          <w:lang w:val="en-US" w:eastAsia="zh-CN"/>
        </w:rPr>
        <w:t xml:space="preserve"> 1358</w:t>
      </w:r>
      <w:r>
        <w:rPr>
          <w:rFonts w:hint="eastAsia"/>
          <w:color w:val="auto"/>
          <w:highlight w:val="none"/>
          <w:lang w:eastAsia="zh-CN"/>
        </w:rPr>
        <w:t>—</w:t>
      </w:r>
      <w:r>
        <w:rPr>
          <w:rFonts w:hint="eastAsia"/>
          <w:color w:val="auto"/>
          <w:highlight w:val="none"/>
          <w:lang w:val="en-US" w:eastAsia="zh-CN"/>
        </w:rPr>
        <w:t>2024</w:t>
      </w:r>
      <w:r>
        <w:rPr>
          <w:rFonts w:hint="eastAsia"/>
          <w:color w:val="auto"/>
          <w:highlight w:val="none"/>
        </w:rPr>
        <w:t>），声环境影响评价等级</w:t>
      </w:r>
      <w:r>
        <w:rPr>
          <w:rFonts w:hint="eastAsia"/>
          <w:color w:val="auto"/>
          <w:highlight w:val="none"/>
          <w:lang w:eastAsia="zh-CN"/>
        </w:rPr>
        <w:t>依据</w:t>
      </w:r>
      <w:r>
        <w:rPr>
          <w:rFonts w:hint="eastAsia"/>
          <w:color w:val="auto"/>
          <w:highlight w:val="none"/>
          <w:lang w:val="en-US" w:eastAsia="zh-CN"/>
        </w:rPr>
        <w:t>HJ2.4判定：</w:t>
      </w:r>
    </w:p>
    <w:p w14:paraId="1A29842E">
      <w:pPr>
        <w:rPr>
          <w:rFonts w:hint="eastAsia"/>
          <w:color w:val="auto"/>
          <w:highlight w:val="none"/>
        </w:rPr>
      </w:pP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评价范围内有适用于</w:t>
      </w:r>
      <w:r>
        <w:rPr>
          <w:color w:val="auto"/>
          <w:kern w:val="0"/>
          <w:highlight w:val="none"/>
        </w:rPr>
        <w:t>GB</w:t>
      </w:r>
      <w:r>
        <w:rPr>
          <w:rFonts w:hint="eastAsia"/>
          <w:color w:val="auto"/>
          <w:kern w:val="0"/>
          <w:highlight w:val="none"/>
          <w:lang w:val="en-US" w:eastAsia="zh-CN"/>
        </w:rPr>
        <w:t xml:space="preserve"> </w:t>
      </w:r>
      <w:r>
        <w:rPr>
          <w:color w:val="auto"/>
          <w:kern w:val="0"/>
          <w:highlight w:val="none"/>
        </w:rPr>
        <w:t>3096</w:t>
      </w:r>
      <w:r>
        <w:rPr>
          <w:rFonts w:hint="eastAsia"/>
          <w:color w:val="auto"/>
          <w:highlight w:val="none"/>
        </w:rPr>
        <w:t>规定的</w:t>
      </w:r>
      <w:r>
        <w:rPr>
          <w:rFonts w:hint="eastAsia"/>
          <w:color w:val="auto"/>
          <w:highlight w:val="none"/>
          <w:lang w:val="en-US" w:eastAsia="zh-CN"/>
        </w:rPr>
        <w:t>0</w:t>
      </w:r>
      <w:r>
        <w:rPr>
          <w:rFonts w:hint="eastAsia"/>
          <w:color w:val="auto"/>
          <w:highlight w:val="none"/>
        </w:rPr>
        <w:t>类声环境功能区域，或项目建设前后评价范围内声环境保护目标噪声级增量达5dB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以上（不含5dB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），或受影响人口数量显著增加时，按一级评价。</w:t>
      </w:r>
    </w:p>
    <w:p w14:paraId="781E3089">
      <w:pPr>
        <w:rPr>
          <w:rFonts w:hint="eastAsia"/>
          <w:color w:val="auto"/>
          <w:highlight w:val="none"/>
        </w:rPr>
      </w:pPr>
      <w:r>
        <w:rPr>
          <w:rFonts w:hint="eastAsia"/>
          <w:color w:val="auto"/>
          <w:highlight w:val="none"/>
          <w:lang w:val="en-US" w:eastAsia="zh-CN"/>
        </w:rPr>
        <w:t>b</w:t>
      </w:r>
      <w:r>
        <w:rPr>
          <w:rFonts w:hint="eastAsia"/>
          <w:color w:val="auto"/>
          <w:highlight w:val="none"/>
          <w:lang w:eastAsia="zh-CN"/>
        </w:rPr>
        <w:t>）</w:t>
      </w:r>
      <w:r>
        <w:rPr>
          <w:rFonts w:hint="eastAsia"/>
          <w:color w:val="auto"/>
          <w:highlight w:val="none"/>
        </w:rPr>
        <w:t>项目所处的声环境功能区为</w:t>
      </w:r>
      <w:r>
        <w:rPr>
          <w:color w:val="auto"/>
          <w:kern w:val="0"/>
          <w:highlight w:val="none"/>
        </w:rPr>
        <w:t>GB</w:t>
      </w:r>
      <w:r>
        <w:rPr>
          <w:rFonts w:hint="eastAsia"/>
          <w:color w:val="auto"/>
          <w:kern w:val="0"/>
          <w:highlight w:val="none"/>
          <w:lang w:val="en-US" w:eastAsia="zh-CN"/>
        </w:rPr>
        <w:t xml:space="preserve"> </w:t>
      </w:r>
      <w:r>
        <w:rPr>
          <w:color w:val="auto"/>
          <w:kern w:val="0"/>
          <w:highlight w:val="none"/>
        </w:rPr>
        <w:t>3096</w:t>
      </w:r>
      <w:r>
        <w:rPr>
          <w:rFonts w:hint="eastAsia"/>
          <w:color w:val="auto"/>
          <w:highlight w:val="none"/>
        </w:rPr>
        <w:t>规定的1类、2类地区，或项目建设前后评价范围内声环境保护目标噪声级增量达3dB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～5dB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，或受噪声影响人口数量增加较多时，按二级评价。</w:t>
      </w:r>
    </w:p>
    <w:p w14:paraId="6F14491D">
      <w:pPr>
        <w:rPr>
          <w:rFonts w:hint="eastAsia"/>
          <w:color w:val="auto"/>
          <w:highlight w:val="none"/>
        </w:rPr>
      </w:pPr>
      <w:r>
        <w:rPr>
          <w:rFonts w:hint="eastAsia"/>
          <w:color w:val="auto"/>
          <w:highlight w:val="none"/>
          <w:lang w:val="en-US" w:eastAsia="zh-CN"/>
        </w:rPr>
        <w:t>c</w:t>
      </w:r>
      <w:r>
        <w:rPr>
          <w:rFonts w:hint="eastAsia"/>
          <w:color w:val="auto"/>
          <w:highlight w:val="none"/>
          <w:lang w:eastAsia="zh-CN"/>
        </w:rPr>
        <w:t>）</w:t>
      </w:r>
      <w:r>
        <w:rPr>
          <w:rFonts w:hint="eastAsia"/>
          <w:color w:val="auto"/>
          <w:highlight w:val="none"/>
        </w:rPr>
        <w:t>项目所处的声环境功能区为</w:t>
      </w:r>
      <w:r>
        <w:rPr>
          <w:color w:val="auto"/>
          <w:kern w:val="0"/>
          <w:highlight w:val="none"/>
        </w:rPr>
        <w:t>GB</w:t>
      </w:r>
      <w:r>
        <w:rPr>
          <w:rFonts w:hint="eastAsia"/>
          <w:color w:val="auto"/>
          <w:kern w:val="0"/>
          <w:highlight w:val="none"/>
          <w:lang w:val="en-US" w:eastAsia="zh-CN"/>
        </w:rPr>
        <w:t xml:space="preserve"> </w:t>
      </w:r>
      <w:r>
        <w:rPr>
          <w:color w:val="auto"/>
          <w:kern w:val="0"/>
          <w:highlight w:val="none"/>
        </w:rPr>
        <w:t>3096</w:t>
      </w:r>
      <w:r>
        <w:rPr>
          <w:rFonts w:hint="eastAsia"/>
          <w:color w:val="auto"/>
          <w:highlight w:val="none"/>
        </w:rPr>
        <w:t>规定的3类、4类地区，或建设项目建设前后评价范围内声环境保护目标噪声级增量在3dB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以下（不含3dB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r>
        <w:rPr>
          <w:rFonts w:hint="eastAsia"/>
          <w:color w:val="auto"/>
          <w:highlight w:val="none"/>
        </w:rPr>
        <w:t>），且受</w:t>
      </w:r>
      <w:r>
        <w:rPr>
          <w:rFonts w:hint="eastAsia"/>
          <w:color w:val="auto"/>
          <w:highlight w:val="none"/>
          <w:lang w:eastAsia="zh-CN"/>
        </w:rPr>
        <w:t>噪声</w:t>
      </w:r>
      <w:r>
        <w:rPr>
          <w:rFonts w:hint="eastAsia"/>
          <w:color w:val="auto"/>
          <w:highlight w:val="none"/>
        </w:rPr>
        <w:t>影响人口数量变化不大时，按三级评价。</w:t>
      </w:r>
    </w:p>
    <w:p w14:paraId="3C257A53">
      <w:pPr>
        <w:rPr>
          <w:rFonts w:hint="default" w:eastAsia="宋体"/>
          <w:color w:val="auto"/>
          <w:highlight w:val="none"/>
          <w:lang w:val="en-US" w:eastAsia="zh-CN"/>
        </w:rPr>
      </w:pPr>
      <w:r>
        <w:rPr>
          <w:rFonts w:hint="eastAsia"/>
          <w:color w:val="auto"/>
          <w:highlight w:val="none"/>
          <w:lang w:val="en-US" w:eastAsia="zh-CN"/>
        </w:rPr>
        <w:t>d）当项目符合两个等级的划分原则时，按较高等级评价。</w:t>
      </w:r>
    </w:p>
    <w:p w14:paraId="5FA3D452">
      <w:pPr>
        <w:ind w:firstLine="471"/>
        <w:rPr>
          <w:rFonts w:hint="eastAsia"/>
          <w:color w:val="auto"/>
          <w:highlight w:val="none"/>
        </w:rPr>
      </w:pPr>
      <w:r>
        <w:rPr>
          <w:rFonts w:hint="eastAsia"/>
          <w:color w:val="auto"/>
          <w:highlight w:val="none"/>
          <w:lang w:val="en-US" w:eastAsia="zh-CN"/>
        </w:rPr>
        <w:t>（2）</w:t>
      </w:r>
      <w:r>
        <w:rPr>
          <w:rFonts w:hint="eastAsia"/>
          <w:color w:val="auto"/>
          <w:highlight w:val="none"/>
        </w:rPr>
        <w:t>评价等级判定</w:t>
      </w:r>
    </w:p>
    <w:p w14:paraId="09FB476C">
      <w:pPr>
        <w:adjustRightInd w:val="0"/>
        <w:snapToGrid w:val="0"/>
        <w:ind w:firstLine="454"/>
        <w:rPr>
          <w:color w:val="auto"/>
          <w:highlight w:val="none"/>
        </w:rPr>
      </w:pPr>
      <w:r>
        <w:rPr>
          <w:color w:val="auto"/>
        </w:rPr>
        <w:t>本项目评价范围内声环境为《声环境质量标准》（GB 3096</w:t>
      </w:r>
      <w:r>
        <w:rPr>
          <w:rFonts w:hint="eastAsia"/>
          <w:color w:val="auto"/>
          <w:lang w:eastAsia="zh-CN"/>
        </w:rPr>
        <w:t>—</w:t>
      </w:r>
      <w:r>
        <w:rPr>
          <w:color w:val="auto"/>
        </w:rPr>
        <w:t>2008）中规定的1类区，本项目</w:t>
      </w:r>
      <w:r>
        <w:rPr>
          <w:color w:val="auto"/>
        </w:rPr>
        <w:t>建成前后评价范围内敏感目标近、中期噪声级</w:t>
      </w:r>
      <w:r>
        <w:rPr>
          <w:color w:val="auto"/>
          <w:highlight w:val="none"/>
        </w:rPr>
        <w:t>增高量最大</w:t>
      </w:r>
      <w:r>
        <w:rPr>
          <w:rFonts w:hint="eastAsia"/>
          <w:color w:val="auto"/>
          <w:highlight w:val="none"/>
          <w:lang w:val="en-US" w:eastAsia="zh-CN"/>
        </w:rPr>
        <w:t>2.97</w:t>
      </w:r>
      <w:r>
        <w:rPr>
          <w:color w:val="auto"/>
          <w:highlight w:val="none"/>
        </w:rPr>
        <w:t>dB（A），</w:t>
      </w:r>
      <w:r>
        <w:rPr>
          <w:rFonts w:hint="eastAsia"/>
          <w:color w:val="auto"/>
          <w:highlight w:val="none"/>
          <w:lang w:eastAsia="zh-CN"/>
        </w:rPr>
        <w:t>小于</w:t>
      </w:r>
      <w:r>
        <w:rPr>
          <w:rFonts w:hint="eastAsia"/>
          <w:color w:val="auto"/>
          <w:highlight w:val="none"/>
          <w:lang w:val="en-US" w:eastAsia="zh-CN"/>
        </w:rPr>
        <w:t>3</w:t>
      </w:r>
      <w:r>
        <w:rPr>
          <w:color w:val="auto"/>
          <w:highlight w:val="none"/>
        </w:rPr>
        <w:t>dB（A），</w:t>
      </w:r>
      <w:r>
        <w:rPr>
          <w:color w:val="auto"/>
          <w:highlight w:val="none"/>
        </w:rPr>
        <w:t>确定本项目声环境影响评价工作等级为</w:t>
      </w:r>
      <w:r>
        <w:rPr>
          <w:rFonts w:hint="eastAsia"/>
          <w:color w:val="auto"/>
          <w:highlight w:val="none"/>
          <w:lang w:eastAsia="zh-CN"/>
        </w:rPr>
        <w:t>二</w:t>
      </w:r>
      <w:r>
        <w:rPr>
          <w:color w:val="auto"/>
          <w:highlight w:val="none"/>
        </w:rPr>
        <w:t>级。</w:t>
      </w:r>
    </w:p>
    <w:p w14:paraId="42EE2182">
      <w:pPr>
        <w:pStyle w:val="4"/>
        <w:rPr>
          <w:rFonts w:hint="eastAsia"/>
          <w:color w:val="auto"/>
          <w:highlight w:val="none"/>
        </w:rPr>
      </w:pPr>
      <w:r>
        <w:rPr>
          <w:rFonts w:hint="eastAsia"/>
          <w:color w:val="auto"/>
          <w:highlight w:val="none"/>
        </w:rPr>
        <w:t>1.</w:t>
      </w:r>
      <w:r>
        <w:rPr>
          <w:rFonts w:hint="eastAsia"/>
          <w:color w:val="auto"/>
          <w:highlight w:val="none"/>
          <w:lang w:val="en-US" w:eastAsia="zh-CN"/>
        </w:rPr>
        <w:t>3</w:t>
      </w:r>
      <w:r>
        <w:rPr>
          <w:rFonts w:hint="eastAsia"/>
          <w:color w:val="auto"/>
          <w:highlight w:val="none"/>
        </w:rPr>
        <w:t>.2评价范围</w:t>
      </w:r>
    </w:p>
    <w:p w14:paraId="01CE24CC">
      <w:pPr>
        <w:ind w:firstLine="471"/>
        <w:rPr>
          <w:rFonts w:hint="eastAsia"/>
          <w:color w:val="auto"/>
          <w:highlight w:val="none"/>
        </w:rPr>
      </w:pPr>
      <w:r>
        <w:rPr>
          <w:rFonts w:hint="eastAsia"/>
          <w:color w:val="auto"/>
          <w:highlight w:val="none"/>
        </w:rPr>
        <w:t xml:space="preserve">根据《环境影响评价技术导则 </w:t>
      </w:r>
      <w:r>
        <w:rPr>
          <w:rFonts w:hint="eastAsia"/>
          <w:color w:val="auto"/>
          <w:highlight w:val="none"/>
          <w:lang w:eastAsia="zh-CN"/>
        </w:rPr>
        <w:t>公路建设项目</w:t>
      </w:r>
      <w:r>
        <w:rPr>
          <w:rFonts w:hint="eastAsia"/>
          <w:color w:val="auto"/>
          <w:highlight w:val="none"/>
        </w:rPr>
        <w:t>》（HJ</w:t>
      </w:r>
      <w:r>
        <w:rPr>
          <w:rFonts w:hint="eastAsia"/>
          <w:color w:val="auto"/>
          <w:highlight w:val="none"/>
          <w:lang w:val="en-US" w:eastAsia="zh-CN"/>
        </w:rPr>
        <w:t xml:space="preserve"> 1358</w:t>
      </w:r>
      <w:r>
        <w:rPr>
          <w:rFonts w:hint="eastAsia"/>
          <w:color w:val="auto"/>
          <w:highlight w:val="none"/>
          <w:lang w:eastAsia="zh-CN"/>
        </w:rPr>
        <w:t>—</w:t>
      </w:r>
      <w:r>
        <w:rPr>
          <w:rFonts w:hint="eastAsia"/>
          <w:color w:val="auto"/>
          <w:highlight w:val="none"/>
          <w:lang w:val="en-US" w:eastAsia="zh-CN"/>
        </w:rPr>
        <w:t>2024</w:t>
      </w:r>
      <w:r>
        <w:rPr>
          <w:rFonts w:hint="eastAsia"/>
          <w:color w:val="auto"/>
          <w:highlight w:val="none"/>
        </w:rPr>
        <w:t>）：</w:t>
      </w:r>
      <w:r>
        <w:rPr>
          <w:rFonts w:hint="eastAsia"/>
          <w:color w:val="auto"/>
          <w:highlight w:val="none"/>
          <w:lang w:eastAsia="zh-CN"/>
        </w:rPr>
        <w:t>施工期评价范围为施工场界外扩</w:t>
      </w:r>
      <w:r>
        <w:rPr>
          <w:rFonts w:hint="eastAsia"/>
          <w:color w:val="auto"/>
          <w:highlight w:val="none"/>
          <w:lang w:val="en-US" w:eastAsia="zh-CN"/>
        </w:rPr>
        <w:t>200m。</w:t>
      </w:r>
      <w:r>
        <w:rPr>
          <w:rFonts w:hint="eastAsia"/>
          <w:color w:val="auto"/>
          <w:highlight w:val="none"/>
          <w:lang w:eastAsia="zh-CN"/>
        </w:rPr>
        <w:t>一</w:t>
      </w:r>
      <w:r>
        <w:rPr>
          <w:rFonts w:hint="eastAsia"/>
          <w:color w:val="auto"/>
          <w:highlight w:val="none"/>
        </w:rPr>
        <w:t>级评价一般以线路中心线两侧</w:t>
      </w:r>
      <w:r>
        <w:rPr>
          <w:rFonts w:hint="eastAsia"/>
          <w:color w:val="auto"/>
          <w:highlight w:val="none"/>
          <w:lang w:eastAsia="zh-CN"/>
        </w:rPr>
        <w:t>各</w:t>
      </w:r>
      <w:r>
        <w:rPr>
          <w:rFonts w:hint="eastAsia"/>
          <w:color w:val="auto"/>
          <w:highlight w:val="none"/>
        </w:rPr>
        <w:t>200m以内为评价范围</w:t>
      </w:r>
      <w:r>
        <w:rPr>
          <w:rFonts w:hint="eastAsia"/>
          <w:color w:val="auto"/>
          <w:highlight w:val="none"/>
          <w:lang w:eastAsia="zh-CN"/>
        </w:rPr>
        <w:t>；</w:t>
      </w:r>
      <w:r>
        <w:rPr>
          <w:rFonts w:hint="eastAsia"/>
          <w:color w:val="auto"/>
          <w:highlight w:val="none"/>
        </w:rPr>
        <w:t>二级、三级评价范围可根据建设项目所在区域</w:t>
      </w:r>
      <w:r>
        <w:rPr>
          <w:rFonts w:hint="eastAsia"/>
          <w:color w:val="auto"/>
          <w:highlight w:val="none"/>
          <w:lang w:eastAsia="zh-CN"/>
        </w:rPr>
        <w:t>、</w:t>
      </w:r>
      <w:r>
        <w:rPr>
          <w:rFonts w:hint="eastAsia"/>
          <w:color w:val="auto"/>
          <w:highlight w:val="none"/>
        </w:rPr>
        <w:t>相邻区域的声环境功能区类别及声环境保护目标等实际情况适当缩小</w:t>
      </w:r>
      <w:r>
        <w:rPr>
          <w:rFonts w:hint="eastAsia"/>
          <w:color w:val="auto"/>
          <w:highlight w:val="none"/>
          <w:lang w:eastAsia="zh-CN"/>
        </w:rPr>
        <w:t>；如依据建设项目声源计算得到的噪声贡献值到</w:t>
      </w:r>
      <w:r>
        <w:rPr>
          <w:rFonts w:hint="eastAsia"/>
          <w:color w:val="auto"/>
          <w:highlight w:val="none"/>
          <w:lang w:val="en-US" w:eastAsia="zh-CN"/>
        </w:rPr>
        <w:t>200m处，仍不能满足相应声环境功能区标准值时，应将评价范围扩大到运营中期噪声贡献值满足标准值的距离</w:t>
      </w:r>
      <w:r>
        <w:rPr>
          <w:rFonts w:hint="eastAsia"/>
          <w:color w:val="auto"/>
          <w:highlight w:val="none"/>
          <w:lang w:eastAsia="zh-CN"/>
        </w:rPr>
        <w:t>。因</w:t>
      </w:r>
      <w:r>
        <w:rPr>
          <w:rFonts w:hint="eastAsia"/>
          <w:color w:val="auto"/>
          <w:highlight w:val="none"/>
        </w:rPr>
        <w:t>此，本次评价施工期将</w:t>
      </w:r>
      <w:r>
        <w:rPr>
          <w:rFonts w:hint="eastAsia"/>
          <w:color w:val="auto"/>
          <w:highlight w:val="none"/>
          <w:lang w:eastAsia="zh-CN"/>
        </w:rPr>
        <w:t>临时工程及线路</w:t>
      </w:r>
      <w:r>
        <w:rPr>
          <w:rFonts w:hint="eastAsia"/>
          <w:color w:val="auto"/>
          <w:highlight w:val="none"/>
        </w:rPr>
        <w:t>外200m定为评价范围；运营期将</w:t>
      </w:r>
      <w:r>
        <w:rPr>
          <w:rFonts w:hint="eastAsia"/>
          <w:color w:val="auto"/>
          <w:highlight w:val="none"/>
          <w:lang w:eastAsia="zh-CN"/>
        </w:rPr>
        <w:t>线路</w:t>
      </w:r>
      <w:r>
        <w:rPr>
          <w:rFonts w:hint="eastAsia"/>
          <w:color w:val="auto"/>
          <w:highlight w:val="none"/>
        </w:rPr>
        <w:t>中心线两侧</w:t>
      </w:r>
      <w:r>
        <w:rPr>
          <w:rFonts w:hint="eastAsia"/>
          <w:color w:val="auto"/>
          <w:highlight w:val="none"/>
          <w:lang w:eastAsia="zh-CN"/>
        </w:rPr>
        <w:t>各</w:t>
      </w:r>
      <w:r>
        <w:rPr>
          <w:rFonts w:hint="eastAsia"/>
          <w:color w:val="auto"/>
          <w:highlight w:val="none"/>
        </w:rPr>
        <w:t>200m</w:t>
      </w:r>
      <w:r>
        <w:rPr>
          <w:rFonts w:hint="eastAsia"/>
          <w:color w:val="auto"/>
          <w:highlight w:val="none"/>
          <w:lang w:eastAsia="zh-CN"/>
        </w:rPr>
        <w:t>以内定为评价范围</w:t>
      </w:r>
      <w:r>
        <w:rPr>
          <w:rFonts w:hint="eastAsia"/>
          <w:color w:val="auto"/>
          <w:highlight w:val="none"/>
        </w:rPr>
        <w:t>。</w:t>
      </w:r>
    </w:p>
    <w:p w14:paraId="06712067">
      <w:pPr>
        <w:pStyle w:val="3"/>
        <w:rPr>
          <w:rFonts w:hint="eastAsia"/>
          <w:color w:val="auto"/>
          <w:highlight w:val="none"/>
        </w:rPr>
      </w:pPr>
      <w:bookmarkStart w:id="13" w:name="_Toc8149"/>
      <w:bookmarkStart w:id="14" w:name="_Toc19895"/>
      <w:bookmarkStart w:id="15" w:name="_Toc22834"/>
      <w:r>
        <w:rPr>
          <w:rFonts w:hint="eastAsia"/>
          <w:color w:val="auto"/>
          <w:highlight w:val="none"/>
        </w:rPr>
        <w:t>1.</w:t>
      </w:r>
      <w:r>
        <w:rPr>
          <w:rFonts w:hint="eastAsia"/>
          <w:color w:val="auto"/>
          <w:highlight w:val="none"/>
          <w:lang w:val="en-US" w:eastAsia="zh-CN"/>
        </w:rPr>
        <w:t>4</w:t>
      </w:r>
      <w:r>
        <w:rPr>
          <w:rFonts w:hint="eastAsia"/>
          <w:color w:val="auto"/>
          <w:highlight w:val="none"/>
        </w:rPr>
        <w:t>评价内容</w:t>
      </w:r>
      <w:bookmarkEnd w:id="13"/>
      <w:bookmarkEnd w:id="14"/>
      <w:bookmarkEnd w:id="15"/>
    </w:p>
    <w:p w14:paraId="3867267E">
      <w:pPr>
        <w:ind w:firstLine="471"/>
        <w:rPr>
          <w:rFonts w:hint="eastAsia"/>
          <w:color w:val="auto"/>
          <w:highlight w:val="none"/>
        </w:rPr>
      </w:pPr>
      <w:r>
        <w:rPr>
          <w:rFonts w:hint="eastAsia"/>
          <w:color w:val="auto"/>
          <w:highlight w:val="none"/>
          <w:lang w:val="en-US" w:eastAsia="zh-CN"/>
        </w:rPr>
        <w:t>（1）</w:t>
      </w:r>
      <w:r>
        <w:rPr>
          <w:rFonts w:hint="eastAsia"/>
          <w:color w:val="auto"/>
          <w:highlight w:val="none"/>
        </w:rPr>
        <w:t>分析与调查声环境质量现状，对评价区声环境质量现状进行评价。</w:t>
      </w:r>
    </w:p>
    <w:p w14:paraId="4C11789D">
      <w:pPr>
        <w:ind w:firstLine="471"/>
        <w:rPr>
          <w:rFonts w:hint="eastAsia" w:eastAsia="宋体"/>
          <w:color w:val="auto"/>
          <w:highlight w:val="none"/>
          <w:lang w:val="en-US" w:eastAsia="zh-CN"/>
        </w:rPr>
      </w:pPr>
      <w:r>
        <w:rPr>
          <w:rFonts w:hint="eastAsia"/>
          <w:color w:val="auto"/>
          <w:highlight w:val="none"/>
          <w:lang w:val="en-US" w:eastAsia="zh-CN"/>
        </w:rPr>
        <w:t>（2）预测建设项目在施工期和运营期所有声环境保护目标处的噪声贡献值和预测值，评价其超标和达标情况</w:t>
      </w:r>
      <w:r>
        <w:rPr>
          <w:rFonts w:hint="eastAsia"/>
          <w:color w:val="auto"/>
          <w:highlight w:val="none"/>
        </w:rPr>
        <w:t>。</w:t>
      </w:r>
    </w:p>
    <w:p w14:paraId="4026E4FB">
      <w:pPr>
        <w:ind w:firstLine="471"/>
        <w:rPr>
          <w:rFonts w:hint="eastAsia"/>
          <w:color w:val="auto"/>
          <w:highlight w:val="none"/>
        </w:rPr>
      </w:pPr>
      <w:r>
        <w:rPr>
          <w:rFonts w:hint="eastAsia"/>
          <w:color w:val="auto"/>
          <w:highlight w:val="none"/>
          <w:lang w:val="en-US" w:eastAsia="zh-CN"/>
        </w:rPr>
        <w:t>（3）</w:t>
      </w:r>
      <w:r>
        <w:rPr>
          <w:rFonts w:hint="eastAsia"/>
          <w:color w:val="auto"/>
          <w:highlight w:val="none"/>
        </w:rPr>
        <w:t>针对本项目特点及排污特征，贯彻污染物治理“污染物达标排放”的原则，提出切实可行的污染防治措施。</w:t>
      </w:r>
    </w:p>
    <w:p w14:paraId="0CE648F1">
      <w:pPr>
        <w:pStyle w:val="3"/>
        <w:rPr>
          <w:rFonts w:hint="eastAsia"/>
          <w:color w:val="auto"/>
          <w:highlight w:val="none"/>
        </w:rPr>
      </w:pPr>
      <w:bookmarkStart w:id="16" w:name="_Toc5328"/>
      <w:bookmarkStart w:id="17" w:name="_Toc28433"/>
      <w:bookmarkStart w:id="18" w:name="_Toc30156"/>
      <w:r>
        <w:rPr>
          <w:rFonts w:hint="eastAsia"/>
          <w:color w:val="auto"/>
          <w:highlight w:val="none"/>
        </w:rPr>
        <w:t>1.</w:t>
      </w:r>
      <w:r>
        <w:rPr>
          <w:rFonts w:hint="eastAsia"/>
          <w:color w:val="auto"/>
          <w:highlight w:val="none"/>
          <w:lang w:val="en-US" w:eastAsia="zh-CN"/>
        </w:rPr>
        <w:t>5</w:t>
      </w:r>
      <w:r>
        <w:rPr>
          <w:rFonts w:hint="eastAsia"/>
          <w:color w:val="auto"/>
          <w:highlight w:val="none"/>
        </w:rPr>
        <w:t>评价因子</w:t>
      </w:r>
      <w:bookmarkEnd w:id="16"/>
      <w:bookmarkEnd w:id="17"/>
      <w:bookmarkEnd w:id="18"/>
    </w:p>
    <w:p w14:paraId="02AA2C49">
      <w:pPr>
        <w:ind w:firstLine="471"/>
        <w:rPr>
          <w:rFonts w:hint="eastAsia"/>
          <w:color w:val="auto"/>
          <w:highlight w:val="none"/>
        </w:rPr>
      </w:pPr>
      <w:r>
        <w:rPr>
          <w:rFonts w:hint="eastAsia"/>
          <w:color w:val="auto"/>
          <w:highlight w:val="none"/>
        </w:rPr>
        <w:t>现状评价因子：等效连续A声级；</w:t>
      </w:r>
    </w:p>
    <w:p w14:paraId="0FFBB8EA">
      <w:pPr>
        <w:ind w:firstLine="471"/>
        <w:rPr>
          <w:rFonts w:hint="eastAsia"/>
          <w:color w:val="auto"/>
          <w:highlight w:val="none"/>
        </w:rPr>
      </w:pPr>
      <w:r>
        <w:rPr>
          <w:rFonts w:hint="eastAsia"/>
          <w:color w:val="auto"/>
          <w:highlight w:val="none"/>
        </w:rPr>
        <w:t>影响预测因子：等效连续A声级。</w:t>
      </w:r>
    </w:p>
    <w:p w14:paraId="27934331">
      <w:pPr>
        <w:pStyle w:val="3"/>
        <w:rPr>
          <w:rFonts w:hint="eastAsia"/>
          <w:color w:val="auto"/>
          <w:highlight w:val="none"/>
        </w:rPr>
      </w:pPr>
      <w:bookmarkStart w:id="19" w:name="_Toc6606"/>
      <w:bookmarkStart w:id="20" w:name="_Toc22430"/>
      <w:bookmarkStart w:id="21" w:name="_Toc5253"/>
      <w:r>
        <w:rPr>
          <w:rFonts w:hint="eastAsia"/>
          <w:color w:val="auto"/>
          <w:highlight w:val="none"/>
        </w:rPr>
        <w:t>1.</w:t>
      </w:r>
      <w:r>
        <w:rPr>
          <w:rFonts w:hint="eastAsia"/>
          <w:color w:val="auto"/>
          <w:highlight w:val="none"/>
          <w:lang w:val="en-US" w:eastAsia="zh-CN"/>
        </w:rPr>
        <w:t>6</w:t>
      </w:r>
      <w:r>
        <w:rPr>
          <w:rFonts w:hint="eastAsia"/>
          <w:color w:val="auto"/>
          <w:highlight w:val="none"/>
        </w:rPr>
        <w:t>评价预测时段</w:t>
      </w:r>
      <w:bookmarkEnd w:id="19"/>
      <w:bookmarkEnd w:id="20"/>
      <w:bookmarkEnd w:id="21"/>
    </w:p>
    <w:p w14:paraId="70E2ECB3">
      <w:pPr>
        <w:ind w:firstLine="471"/>
        <w:rPr>
          <w:rFonts w:hint="eastAsia"/>
          <w:color w:val="auto"/>
          <w:highlight w:val="none"/>
        </w:rPr>
      </w:pPr>
      <w:r>
        <w:rPr>
          <w:rFonts w:hint="eastAsia"/>
          <w:color w:val="auto"/>
          <w:highlight w:val="none"/>
        </w:rPr>
        <w:t>本项目评价时段分为施工期和运营期两个阶段，</w:t>
      </w:r>
      <w:r>
        <w:rPr>
          <w:rFonts w:hint="eastAsia"/>
          <w:color w:val="auto"/>
          <w:highlight w:val="none"/>
          <w:lang w:eastAsia="zh-CN"/>
        </w:rPr>
        <w:t>施工</w:t>
      </w:r>
      <w:r>
        <w:rPr>
          <w:rFonts w:hint="eastAsia"/>
          <w:color w:val="auto"/>
          <w:highlight w:val="none"/>
        </w:rPr>
        <w:t>期为202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10</w:t>
      </w:r>
      <w:r>
        <w:rPr>
          <w:rFonts w:hint="eastAsia"/>
          <w:color w:val="auto"/>
          <w:highlight w:val="none"/>
          <w:lang w:eastAsia="zh-CN"/>
        </w:rPr>
        <w:t>月至</w:t>
      </w:r>
      <w:r>
        <w:rPr>
          <w:rFonts w:hint="eastAsia"/>
          <w:color w:val="auto"/>
          <w:highlight w:val="none"/>
        </w:rPr>
        <w:t>202</w:t>
      </w:r>
      <w:r>
        <w:rPr>
          <w:rFonts w:hint="eastAsia"/>
          <w:color w:val="auto"/>
          <w:highlight w:val="none"/>
          <w:lang w:val="en-US" w:eastAsia="zh-CN"/>
        </w:rPr>
        <w:t>7</w:t>
      </w:r>
      <w:r>
        <w:rPr>
          <w:rFonts w:hint="eastAsia"/>
          <w:color w:val="auto"/>
          <w:highlight w:val="none"/>
        </w:rPr>
        <w:t>年</w:t>
      </w:r>
      <w:r>
        <w:rPr>
          <w:rFonts w:hint="eastAsia"/>
          <w:color w:val="auto"/>
          <w:highlight w:val="none"/>
          <w:lang w:val="en-US" w:eastAsia="zh-CN"/>
        </w:rPr>
        <w:t>10</w:t>
      </w:r>
      <w:r>
        <w:rPr>
          <w:rFonts w:hint="eastAsia"/>
          <w:color w:val="auto"/>
          <w:highlight w:val="none"/>
        </w:rPr>
        <w:t>月</w:t>
      </w:r>
      <w:r>
        <w:rPr>
          <w:rFonts w:hint="eastAsia"/>
          <w:color w:val="auto"/>
          <w:highlight w:val="none"/>
          <w:lang w:eastAsia="zh-CN"/>
        </w:rPr>
        <w:t>；</w:t>
      </w:r>
      <w:r>
        <w:rPr>
          <w:rFonts w:hint="eastAsia"/>
          <w:color w:val="auto"/>
          <w:highlight w:val="none"/>
        </w:rPr>
        <w:t>运营期交通噪声的影响情况，运营期预测评价以本项目工程竣工投入运营后的第1年、第</w:t>
      </w:r>
      <w:r>
        <w:rPr>
          <w:rFonts w:hint="eastAsia"/>
          <w:color w:val="auto"/>
          <w:highlight w:val="none"/>
          <w:lang w:val="en-US" w:eastAsia="zh-CN"/>
        </w:rPr>
        <w:t>7</w:t>
      </w:r>
      <w:r>
        <w:rPr>
          <w:rFonts w:hint="eastAsia"/>
          <w:color w:val="auto"/>
          <w:highlight w:val="none"/>
          <w:lang w:eastAsia="zh-CN"/>
        </w:rPr>
        <w:t>年</w:t>
      </w:r>
      <w:r>
        <w:rPr>
          <w:rFonts w:hint="eastAsia"/>
          <w:color w:val="auto"/>
          <w:highlight w:val="none"/>
        </w:rPr>
        <w:t>和第15年为预测特征年，即20</w:t>
      </w:r>
      <w:r>
        <w:rPr>
          <w:rFonts w:hint="eastAsia"/>
          <w:color w:val="auto"/>
          <w:highlight w:val="none"/>
          <w:lang w:val="en-US" w:eastAsia="zh-CN"/>
        </w:rPr>
        <w:t>27</w:t>
      </w:r>
      <w:r>
        <w:rPr>
          <w:rFonts w:hint="eastAsia"/>
          <w:color w:val="auto"/>
          <w:highlight w:val="none"/>
        </w:rPr>
        <w:t>年、20</w:t>
      </w:r>
      <w:r>
        <w:rPr>
          <w:rFonts w:hint="eastAsia"/>
          <w:color w:val="auto"/>
          <w:highlight w:val="none"/>
          <w:lang w:val="en-US" w:eastAsia="zh-CN"/>
        </w:rPr>
        <w:t>33年</w:t>
      </w:r>
      <w:r>
        <w:rPr>
          <w:rFonts w:hint="eastAsia"/>
          <w:color w:val="auto"/>
          <w:highlight w:val="none"/>
        </w:rPr>
        <w:t>和20</w:t>
      </w:r>
      <w:r>
        <w:rPr>
          <w:rFonts w:hint="eastAsia"/>
          <w:color w:val="auto"/>
          <w:highlight w:val="none"/>
          <w:lang w:val="en-US" w:eastAsia="zh-CN"/>
        </w:rPr>
        <w:t>41</w:t>
      </w:r>
      <w:r>
        <w:rPr>
          <w:rFonts w:hint="eastAsia"/>
          <w:color w:val="auto"/>
          <w:highlight w:val="none"/>
        </w:rPr>
        <w:t>年。</w:t>
      </w:r>
      <w:bookmarkStart w:id="22" w:name="_Toc20401"/>
      <w:bookmarkStart w:id="23" w:name="_Toc11782"/>
    </w:p>
    <w:p w14:paraId="221C825B">
      <w:pPr>
        <w:pStyle w:val="3"/>
        <w:rPr>
          <w:rFonts w:hint="eastAsia" w:ascii="Times New Roman" w:hAnsi="Times New Roman" w:cs="Times New Roman"/>
          <w:color w:val="auto"/>
          <w:highlight w:val="none"/>
        </w:rPr>
      </w:pPr>
      <w:bookmarkStart w:id="24" w:name="_Toc12968"/>
      <w:r>
        <w:rPr>
          <w:rFonts w:hint="eastAsia" w:ascii="Times New Roman" w:hAnsi="Times New Roman" w:cs="Times New Roman"/>
          <w:color w:val="auto"/>
          <w:highlight w:val="none"/>
        </w:rPr>
        <w:t>1.</w:t>
      </w:r>
      <w:r>
        <w:rPr>
          <w:rFonts w:hint="eastAsia" w:ascii="Times New Roman" w:hAnsi="Times New Roman" w:cs="Times New Roman"/>
          <w:color w:val="auto"/>
          <w:highlight w:val="none"/>
          <w:lang w:val="en-US" w:eastAsia="zh-CN"/>
        </w:rPr>
        <w:t>7</w:t>
      </w:r>
      <w:r>
        <w:rPr>
          <w:rFonts w:hint="eastAsia" w:ascii="Times New Roman" w:hAnsi="Times New Roman" w:cs="Times New Roman"/>
          <w:color w:val="auto"/>
          <w:highlight w:val="none"/>
        </w:rPr>
        <w:t>环境保护目标</w:t>
      </w:r>
      <w:bookmarkEnd w:id="22"/>
      <w:bookmarkEnd w:id="23"/>
      <w:bookmarkEnd w:id="24"/>
    </w:p>
    <w:p w14:paraId="1E98A95A">
      <w:pPr>
        <w:ind w:firstLine="471"/>
        <w:rPr>
          <w:color w:val="auto"/>
          <w:highlight w:val="none"/>
        </w:rPr>
      </w:pPr>
      <w:r>
        <w:rPr>
          <w:color w:val="auto"/>
          <w:highlight w:val="none"/>
        </w:rPr>
        <w:t>本项目</w:t>
      </w:r>
      <w:r>
        <w:rPr>
          <w:rFonts w:hint="eastAsia"/>
          <w:color w:val="auto"/>
          <w:highlight w:val="none"/>
        </w:rPr>
        <w:t>声环境</w:t>
      </w:r>
      <w:r>
        <w:rPr>
          <w:color w:val="auto"/>
          <w:highlight w:val="none"/>
        </w:rPr>
        <w:t>保护目标为</w:t>
      </w:r>
      <w:r>
        <w:rPr>
          <w:rFonts w:hint="eastAsia"/>
          <w:color w:val="auto"/>
          <w:highlight w:val="none"/>
          <w:lang w:eastAsia="zh-CN"/>
        </w:rPr>
        <w:t>线路</w:t>
      </w:r>
      <w:r>
        <w:rPr>
          <w:color w:val="auto"/>
          <w:highlight w:val="none"/>
        </w:rPr>
        <w:t>中心线两</w:t>
      </w:r>
      <w:r>
        <w:rPr>
          <w:rFonts w:hint="eastAsia"/>
          <w:color w:val="auto"/>
          <w:highlight w:val="none"/>
          <w:lang w:eastAsia="zh-CN"/>
        </w:rPr>
        <w:t>侧</w:t>
      </w:r>
      <w:r>
        <w:rPr>
          <w:color w:val="auto"/>
          <w:highlight w:val="none"/>
        </w:rPr>
        <w:t>各200m范围内的</w:t>
      </w:r>
      <w:r>
        <w:rPr>
          <w:rFonts w:hint="eastAsia"/>
          <w:color w:val="auto"/>
          <w:highlight w:val="none"/>
        </w:rPr>
        <w:t>居民</w:t>
      </w:r>
      <w:r>
        <w:rPr>
          <w:color w:val="auto"/>
          <w:highlight w:val="none"/>
        </w:rPr>
        <w:t>。</w:t>
      </w:r>
    </w:p>
    <w:p w14:paraId="344FC7E8">
      <w:pPr>
        <w:ind w:firstLine="471"/>
        <w:rPr>
          <w:color w:val="auto"/>
          <w:highlight w:val="none"/>
        </w:rPr>
      </w:pPr>
      <w:r>
        <w:rPr>
          <w:color w:val="auto"/>
          <w:highlight w:val="none"/>
        </w:rPr>
        <w:t>声环境保护目标</w:t>
      </w:r>
      <w:r>
        <w:rPr>
          <w:rFonts w:hint="eastAsia"/>
          <w:color w:val="auto"/>
          <w:highlight w:val="none"/>
        </w:rPr>
        <w:t>详见表1-</w:t>
      </w:r>
      <w:r>
        <w:rPr>
          <w:rFonts w:hint="eastAsia"/>
          <w:color w:val="auto"/>
          <w:highlight w:val="none"/>
          <w:lang w:val="en-US" w:eastAsia="zh-CN"/>
        </w:rPr>
        <w:t>3</w:t>
      </w:r>
      <w:r>
        <w:rPr>
          <w:rFonts w:hint="eastAsia"/>
          <w:color w:val="auto"/>
          <w:highlight w:val="none"/>
        </w:rPr>
        <w:t>。</w:t>
      </w:r>
    </w:p>
    <w:p w14:paraId="7C3203D5">
      <w:pPr>
        <w:ind w:firstLine="471"/>
        <w:rPr>
          <w:color w:val="auto"/>
          <w:highlight w:val="none"/>
        </w:rPr>
        <w:sectPr>
          <w:headerReference r:id="rId7" w:type="default"/>
          <w:footerReference r:id="rId8" w:type="default"/>
          <w:pgSz w:w="11906" w:h="16838"/>
          <w:pgMar w:top="1474" w:right="1474" w:bottom="1474" w:left="1474" w:header="851" w:footer="992" w:gutter="0"/>
          <w:pgBorders>
            <w:top w:val="none" w:sz="0" w:space="0"/>
            <w:left w:val="none" w:sz="0" w:space="0"/>
            <w:bottom w:val="none" w:sz="0" w:space="0"/>
            <w:right w:val="none" w:sz="0" w:space="0"/>
          </w:pgBorders>
          <w:pgNumType w:start="1"/>
          <w:cols w:space="720" w:num="1"/>
          <w:docGrid w:type="linesAndChars" w:linePitch="347" w:charSpace="-874"/>
        </w:sectPr>
      </w:pPr>
    </w:p>
    <w:p w14:paraId="4F3F77FD">
      <w:pPr>
        <w:pStyle w:val="24"/>
        <w:rPr>
          <w:rFonts w:hint="default"/>
          <w:color w:val="auto"/>
          <w:highlight w:val="none"/>
        </w:rPr>
      </w:pPr>
      <w:r>
        <w:rPr>
          <w:rFonts w:hint="default"/>
          <w:color w:val="auto"/>
          <w:highlight w:val="none"/>
        </w:rPr>
        <w:t>表</w:t>
      </w:r>
      <w:r>
        <w:rPr>
          <w:color w:val="auto"/>
          <w:highlight w:val="none"/>
        </w:rPr>
        <w:t>1-</w:t>
      </w:r>
      <w:r>
        <w:rPr>
          <w:rFonts w:hint="eastAsia"/>
          <w:color w:val="auto"/>
          <w:highlight w:val="none"/>
          <w:lang w:val="en-US" w:eastAsia="zh-CN"/>
        </w:rPr>
        <w:t>3</w:t>
      </w:r>
      <w:r>
        <w:rPr>
          <w:color w:val="auto"/>
          <w:highlight w:val="none"/>
        </w:rPr>
        <w:t xml:space="preserve"> </w:t>
      </w:r>
      <w:r>
        <w:rPr>
          <w:rFonts w:hint="default"/>
          <w:color w:val="auto"/>
          <w:highlight w:val="none"/>
        </w:rPr>
        <w:t>声环境保护目标表</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6"/>
        <w:gridCol w:w="661"/>
        <w:gridCol w:w="820"/>
        <w:gridCol w:w="801"/>
        <w:gridCol w:w="684"/>
        <w:gridCol w:w="685"/>
        <w:gridCol w:w="888"/>
        <w:gridCol w:w="728"/>
        <w:gridCol w:w="641"/>
        <w:gridCol w:w="655"/>
        <w:gridCol w:w="714"/>
        <w:gridCol w:w="684"/>
        <w:gridCol w:w="525"/>
        <w:gridCol w:w="495"/>
        <w:gridCol w:w="670"/>
        <w:gridCol w:w="961"/>
        <w:gridCol w:w="4870"/>
        <w:gridCol w:w="5101"/>
      </w:tblGrid>
      <w:tr w14:paraId="06A135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9" w:hRule="atLeast"/>
          <w:tblHeader/>
          <w:jc w:val="center"/>
        </w:trPr>
        <w:tc>
          <w:tcPr>
            <w:tcW w:w="117" w:type="pct"/>
            <w:vMerge w:val="restart"/>
            <w:noWrap w:val="0"/>
            <w:vAlign w:val="center"/>
          </w:tcPr>
          <w:p w14:paraId="40C69B7F">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序号</w:t>
            </w:r>
          </w:p>
        </w:tc>
        <w:tc>
          <w:tcPr>
            <w:tcW w:w="156" w:type="pct"/>
            <w:vMerge w:val="restart"/>
            <w:noWrap w:val="0"/>
            <w:vAlign w:val="center"/>
          </w:tcPr>
          <w:p w14:paraId="27B12B4B">
            <w:pPr>
              <w:spacing w:line="240" w:lineRule="auto"/>
              <w:ind w:firstLine="0" w:firstLineChars="0"/>
              <w:jc w:val="center"/>
              <w:rPr>
                <w:rFonts w:ascii="Times New Roman" w:hAnsi="Times New Roman" w:eastAsia="宋体"/>
                <w:color w:val="auto"/>
                <w:sz w:val="21"/>
                <w:szCs w:val="21"/>
                <w:highlight w:val="none"/>
              </w:rPr>
            </w:pPr>
            <w:r>
              <w:rPr>
                <w:rFonts w:hint="eastAsia" w:ascii="Times New Roman" w:hAnsi="Times New Roman" w:eastAsia="宋体"/>
                <w:color w:val="auto"/>
                <w:sz w:val="21"/>
                <w:szCs w:val="21"/>
                <w:highlight w:val="none"/>
                <w:lang w:eastAsia="zh-CN"/>
              </w:rPr>
              <w:t>声环境保护目标</w:t>
            </w:r>
            <w:r>
              <w:rPr>
                <w:rFonts w:ascii="Times New Roman" w:hAnsi="Times New Roman" w:eastAsia="宋体"/>
                <w:color w:val="auto"/>
                <w:sz w:val="21"/>
                <w:szCs w:val="21"/>
                <w:highlight w:val="none"/>
              </w:rPr>
              <w:t>名称</w:t>
            </w:r>
          </w:p>
        </w:tc>
        <w:tc>
          <w:tcPr>
            <w:tcW w:w="194" w:type="pct"/>
            <w:vMerge w:val="restart"/>
            <w:noWrap w:val="0"/>
            <w:vAlign w:val="center"/>
          </w:tcPr>
          <w:p w14:paraId="7BC5961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所在路段</w:t>
            </w:r>
          </w:p>
        </w:tc>
        <w:tc>
          <w:tcPr>
            <w:tcW w:w="189" w:type="pct"/>
            <w:vMerge w:val="restart"/>
            <w:noWrap w:val="0"/>
            <w:vAlign w:val="center"/>
          </w:tcPr>
          <w:p w14:paraId="41469BD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里程范围</w:t>
            </w:r>
          </w:p>
        </w:tc>
        <w:tc>
          <w:tcPr>
            <w:tcW w:w="162" w:type="pct"/>
            <w:vMerge w:val="restart"/>
            <w:noWrap w:val="0"/>
            <w:vAlign w:val="center"/>
          </w:tcPr>
          <w:p w14:paraId="5F0D11BF">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线路形式</w:t>
            </w:r>
          </w:p>
        </w:tc>
        <w:tc>
          <w:tcPr>
            <w:tcW w:w="162" w:type="pct"/>
            <w:vMerge w:val="restart"/>
            <w:noWrap w:val="0"/>
            <w:vAlign w:val="center"/>
          </w:tcPr>
          <w:p w14:paraId="077B6544">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snapToGrid w:val="0"/>
                <w:color w:val="auto"/>
                <w:kern w:val="0"/>
                <w:sz w:val="21"/>
                <w:szCs w:val="21"/>
                <w:highlight w:val="none"/>
                <w:lang w:eastAsia="zh-CN"/>
              </w:rPr>
              <w:t>方位</w:t>
            </w:r>
          </w:p>
        </w:tc>
        <w:tc>
          <w:tcPr>
            <w:tcW w:w="210" w:type="pct"/>
            <w:vMerge w:val="restart"/>
            <w:noWrap w:val="0"/>
            <w:vAlign w:val="center"/>
          </w:tcPr>
          <w:p w14:paraId="75E25C3B">
            <w:pPr>
              <w:spacing w:line="240" w:lineRule="auto"/>
              <w:ind w:firstLine="0" w:firstLineChars="0"/>
              <w:jc w:val="center"/>
              <w:rPr>
                <w:rFonts w:hint="default" w:ascii="Times New Roman" w:hAnsi="Times New Roman" w:eastAsia="宋体"/>
                <w:snapToGrid w:val="0"/>
                <w:color w:val="auto"/>
                <w:kern w:val="0"/>
                <w:sz w:val="21"/>
                <w:szCs w:val="21"/>
                <w:highlight w:val="none"/>
                <w:lang w:val="en-US" w:eastAsia="zh-CN"/>
              </w:rPr>
            </w:pPr>
            <w:r>
              <w:rPr>
                <w:rFonts w:hint="eastAsia" w:ascii="Times New Roman" w:hAnsi="Times New Roman" w:eastAsia="宋体"/>
                <w:snapToGrid w:val="0"/>
                <w:color w:val="auto"/>
                <w:kern w:val="0"/>
                <w:sz w:val="21"/>
                <w:szCs w:val="21"/>
                <w:highlight w:val="none"/>
                <w:lang w:eastAsia="zh-CN"/>
              </w:rPr>
              <w:t>声环境保护目标预测点与路面高差</w:t>
            </w:r>
            <w:r>
              <w:rPr>
                <w:rFonts w:hint="eastAsia" w:ascii="Times New Roman" w:hAnsi="Times New Roman" w:eastAsia="宋体"/>
                <w:snapToGrid w:val="0"/>
                <w:color w:val="auto"/>
                <w:kern w:val="0"/>
                <w:sz w:val="21"/>
                <w:szCs w:val="21"/>
                <w:highlight w:val="none"/>
                <w:lang w:val="en-US" w:eastAsia="zh-CN"/>
              </w:rPr>
              <w:t>/m</w:t>
            </w:r>
          </w:p>
        </w:tc>
        <w:tc>
          <w:tcPr>
            <w:tcW w:w="324" w:type="pct"/>
            <w:gridSpan w:val="2"/>
            <w:noWrap w:val="0"/>
            <w:vAlign w:val="center"/>
          </w:tcPr>
          <w:p w14:paraId="2D70DAB6">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距</w:t>
            </w:r>
            <w:r>
              <w:rPr>
                <w:rFonts w:hint="eastAsia"/>
                <w:color w:val="auto"/>
                <w:sz w:val="21"/>
                <w:szCs w:val="21"/>
                <w:highlight w:val="none"/>
                <w:lang w:eastAsia="zh-CN"/>
              </w:rPr>
              <w:t>道路</w:t>
            </w:r>
            <w:r>
              <w:rPr>
                <w:rFonts w:hint="eastAsia" w:ascii="Times New Roman" w:hAnsi="Times New Roman" w:eastAsia="宋体"/>
                <w:color w:val="auto"/>
                <w:sz w:val="21"/>
                <w:szCs w:val="21"/>
                <w:highlight w:val="none"/>
                <w:lang w:eastAsia="zh-CN"/>
              </w:rPr>
              <w:t>边界（红线）距离</w:t>
            </w:r>
            <w:r>
              <w:rPr>
                <w:rFonts w:hint="eastAsia" w:ascii="Times New Roman" w:hAnsi="Times New Roman" w:eastAsia="宋体"/>
                <w:color w:val="auto"/>
                <w:sz w:val="21"/>
                <w:szCs w:val="21"/>
                <w:highlight w:val="none"/>
                <w:lang w:val="en-US" w:eastAsia="zh-CN"/>
              </w:rPr>
              <w:t>/m</w:t>
            </w:r>
          </w:p>
        </w:tc>
        <w:tc>
          <w:tcPr>
            <w:tcW w:w="324" w:type="pct"/>
            <w:gridSpan w:val="2"/>
            <w:noWrap w:val="0"/>
            <w:vAlign w:val="center"/>
          </w:tcPr>
          <w:p w14:paraId="3B82A7A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距</w:t>
            </w:r>
            <w:r>
              <w:rPr>
                <w:rFonts w:hint="eastAsia"/>
                <w:color w:val="auto"/>
                <w:sz w:val="21"/>
                <w:szCs w:val="21"/>
                <w:highlight w:val="none"/>
                <w:lang w:eastAsia="zh-CN"/>
              </w:rPr>
              <w:t>道路</w:t>
            </w:r>
            <w:r>
              <w:rPr>
                <w:rFonts w:hint="eastAsia" w:ascii="Times New Roman" w:hAnsi="Times New Roman" w:eastAsia="宋体"/>
                <w:color w:val="auto"/>
                <w:sz w:val="21"/>
                <w:szCs w:val="21"/>
                <w:highlight w:val="none"/>
                <w:lang w:eastAsia="zh-CN"/>
              </w:rPr>
              <w:t>中心线距离</w:t>
            </w:r>
            <w:r>
              <w:rPr>
                <w:rFonts w:hint="eastAsia" w:ascii="Times New Roman" w:hAnsi="Times New Roman" w:eastAsia="宋体"/>
                <w:color w:val="auto"/>
                <w:sz w:val="21"/>
                <w:szCs w:val="21"/>
                <w:highlight w:val="none"/>
                <w:lang w:val="en-US" w:eastAsia="zh-CN"/>
              </w:rPr>
              <w:t>/m</w:t>
            </w:r>
          </w:p>
        </w:tc>
        <w:tc>
          <w:tcPr>
            <w:tcW w:w="162" w:type="pct"/>
            <w:vMerge w:val="restart"/>
            <w:noWrap w:val="0"/>
            <w:vAlign w:val="center"/>
          </w:tcPr>
          <w:p w14:paraId="2385A59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eastAsia="zh-CN"/>
              </w:rPr>
              <w:t>公路用地界宽度</w:t>
            </w:r>
            <w:r>
              <w:rPr>
                <w:rFonts w:hint="eastAsia"/>
                <w:color w:val="auto"/>
                <w:sz w:val="21"/>
                <w:szCs w:val="21"/>
                <w:highlight w:val="none"/>
                <w:lang w:val="en-US" w:eastAsia="zh-CN"/>
              </w:rPr>
              <w:t>/m</w:t>
            </w:r>
          </w:p>
        </w:tc>
        <w:tc>
          <w:tcPr>
            <w:tcW w:w="241" w:type="pct"/>
            <w:gridSpan w:val="2"/>
            <w:noWrap w:val="0"/>
            <w:vAlign w:val="center"/>
          </w:tcPr>
          <w:p w14:paraId="1DFC2EE4">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不同功能区户数</w:t>
            </w:r>
          </w:p>
        </w:tc>
        <w:tc>
          <w:tcPr>
            <w:tcW w:w="158" w:type="pct"/>
            <w:vMerge w:val="restart"/>
            <w:noWrap w:val="0"/>
            <w:vAlign w:val="center"/>
          </w:tcPr>
          <w:p w14:paraId="04762A8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声环境保护目标情况介绍</w:t>
            </w:r>
          </w:p>
        </w:tc>
        <w:tc>
          <w:tcPr>
            <w:tcW w:w="227" w:type="pct"/>
            <w:vMerge w:val="restart"/>
            <w:shd w:val="clear" w:color="auto" w:fill="auto"/>
            <w:noWrap w:val="0"/>
            <w:vAlign w:val="center"/>
          </w:tcPr>
          <w:p w14:paraId="2ADC45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声功能区保护要求</w:t>
            </w:r>
          </w:p>
        </w:tc>
        <w:tc>
          <w:tcPr>
            <w:tcW w:w="1155" w:type="pct"/>
            <w:vMerge w:val="restart"/>
            <w:noWrap w:val="0"/>
            <w:vAlign w:val="center"/>
          </w:tcPr>
          <w:p w14:paraId="2366173C">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平面图</w:t>
            </w:r>
          </w:p>
        </w:tc>
        <w:tc>
          <w:tcPr>
            <w:tcW w:w="1209" w:type="pct"/>
            <w:vMerge w:val="restart"/>
            <w:noWrap w:val="0"/>
            <w:vAlign w:val="center"/>
          </w:tcPr>
          <w:p w14:paraId="1AAA25C3">
            <w:pPr>
              <w:spacing w:line="240" w:lineRule="auto"/>
              <w:ind w:firstLine="0" w:firstLineChars="0"/>
              <w:jc w:val="center"/>
              <w:rPr>
                <w:rFonts w:ascii="Times New Roman" w:hAnsi="Times New Roman" w:eastAsia="宋体"/>
                <w:color w:val="auto"/>
                <w:sz w:val="21"/>
                <w:szCs w:val="21"/>
                <w:highlight w:val="none"/>
              </w:rPr>
            </w:pPr>
            <w:r>
              <w:rPr>
                <w:rFonts w:ascii="Times New Roman" w:hAnsi="Times New Roman" w:eastAsia="宋体"/>
                <w:color w:val="auto"/>
                <w:sz w:val="21"/>
                <w:szCs w:val="21"/>
                <w:highlight w:val="none"/>
              </w:rPr>
              <w:t>现场照片</w:t>
            </w:r>
          </w:p>
        </w:tc>
      </w:tr>
      <w:tr w14:paraId="086C35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7" w:hRule="atLeast"/>
          <w:tblHeader/>
          <w:jc w:val="center"/>
        </w:trPr>
        <w:tc>
          <w:tcPr>
            <w:tcW w:w="117" w:type="pct"/>
            <w:vMerge w:val="continue"/>
            <w:noWrap w:val="0"/>
            <w:vAlign w:val="center"/>
          </w:tcPr>
          <w:p w14:paraId="5457EF74">
            <w:pPr>
              <w:spacing w:line="240" w:lineRule="auto"/>
              <w:ind w:firstLine="0" w:firstLineChars="0"/>
              <w:jc w:val="center"/>
              <w:rPr>
                <w:rFonts w:ascii="Times New Roman" w:hAnsi="Times New Roman" w:eastAsia="宋体"/>
                <w:color w:val="auto"/>
                <w:sz w:val="21"/>
                <w:szCs w:val="21"/>
                <w:highlight w:val="none"/>
              </w:rPr>
            </w:pPr>
          </w:p>
        </w:tc>
        <w:tc>
          <w:tcPr>
            <w:tcW w:w="156" w:type="pct"/>
            <w:vMerge w:val="continue"/>
            <w:noWrap w:val="0"/>
            <w:vAlign w:val="center"/>
          </w:tcPr>
          <w:p w14:paraId="1855FCC3">
            <w:pPr>
              <w:spacing w:line="240" w:lineRule="auto"/>
              <w:ind w:firstLine="0" w:firstLineChars="0"/>
              <w:jc w:val="center"/>
              <w:rPr>
                <w:rFonts w:ascii="Times New Roman" w:hAnsi="Times New Roman" w:eastAsia="宋体"/>
                <w:color w:val="auto"/>
                <w:sz w:val="21"/>
                <w:szCs w:val="21"/>
                <w:highlight w:val="none"/>
              </w:rPr>
            </w:pPr>
          </w:p>
        </w:tc>
        <w:tc>
          <w:tcPr>
            <w:tcW w:w="194" w:type="pct"/>
            <w:vMerge w:val="continue"/>
            <w:noWrap w:val="0"/>
            <w:vAlign w:val="center"/>
          </w:tcPr>
          <w:p w14:paraId="0E035578">
            <w:pPr>
              <w:spacing w:line="240" w:lineRule="auto"/>
              <w:ind w:firstLine="0" w:firstLineChars="0"/>
              <w:jc w:val="center"/>
              <w:rPr>
                <w:rFonts w:ascii="Times New Roman" w:hAnsi="Times New Roman" w:eastAsia="宋体"/>
                <w:color w:val="auto"/>
                <w:sz w:val="21"/>
                <w:szCs w:val="21"/>
                <w:highlight w:val="none"/>
              </w:rPr>
            </w:pPr>
          </w:p>
        </w:tc>
        <w:tc>
          <w:tcPr>
            <w:tcW w:w="189" w:type="pct"/>
            <w:vMerge w:val="continue"/>
            <w:noWrap w:val="0"/>
            <w:vAlign w:val="center"/>
          </w:tcPr>
          <w:p w14:paraId="55D81752">
            <w:pPr>
              <w:spacing w:line="240" w:lineRule="auto"/>
              <w:ind w:firstLine="0" w:firstLineChars="0"/>
              <w:jc w:val="center"/>
              <w:rPr>
                <w:rFonts w:ascii="Times New Roman" w:hAnsi="Times New Roman" w:eastAsia="宋体"/>
                <w:color w:val="auto"/>
                <w:sz w:val="21"/>
                <w:szCs w:val="21"/>
                <w:highlight w:val="none"/>
              </w:rPr>
            </w:pPr>
          </w:p>
        </w:tc>
        <w:tc>
          <w:tcPr>
            <w:tcW w:w="162" w:type="pct"/>
            <w:vMerge w:val="continue"/>
            <w:noWrap w:val="0"/>
            <w:vAlign w:val="center"/>
          </w:tcPr>
          <w:p w14:paraId="227B6001">
            <w:pPr>
              <w:spacing w:line="240" w:lineRule="auto"/>
              <w:ind w:firstLine="0" w:firstLineChars="0"/>
              <w:jc w:val="center"/>
              <w:rPr>
                <w:rFonts w:ascii="Times New Roman" w:hAnsi="Times New Roman" w:eastAsia="宋体"/>
                <w:color w:val="auto"/>
                <w:sz w:val="21"/>
                <w:szCs w:val="21"/>
                <w:highlight w:val="none"/>
              </w:rPr>
            </w:pPr>
          </w:p>
        </w:tc>
        <w:tc>
          <w:tcPr>
            <w:tcW w:w="162" w:type="pct"/>
            <w:vMerge w:val="continue"/>
            <w:noWrap w:val="0"/>
            <w:vAlign w:val="center"/>
          </w:tcPr>
          <w:p w14:paraId="4C7CAF53">
            <w:pPr>
              <w:spacing w:line="240" w:lineRule="auto"/>
              <w:ind w:firstLine="0" w:firstLineChars="0"/>
              <w:jc w:val="center"/>
              <w:rPr>
                <w:rFonts w:ascii="Times New Roman" w:hAnsi="Times New Roman" w:eastAsia="宋体"/>
                <w:color w:val="auto"/>
                <w:sz w:val="21"/>
                <w:szCs w:val="21"/>
                <w:highlight w:val="none"/>
              </w:rPr>
            </w:pPr>
          </w:p>
        </w:tc>
        <w:tc>
          <w:tcPr>
            <w:tcW w:w="210" w:type="pct"/>
            <w:vMerge w:val="continue"/>
            <w:noWrap w:val="0"/>
            <w:vAlign w:val="center"/>
          </w:tcPr>
          <w:p w14:paraId="64374417">
            <w:pPr>
              <w:spacing w:line="240" w:lineRule="auto"/>
              <w:ind w:firstLine="0" w:firstLineChars="0"/>
              <w:jc w:val="center"/>
              <w:rPr>
                <w:rFonts w:ascii="Times New Roman" w:hAnsi="Times New Roman" w:eastAsia="宋体"/>
                <w:color w:val="auto"/>
                <w:sz w:val="21"/>
                <w:szCs w:val="21"/>
                <w:highlight w:val="none"/>
              </w:rPr>
            </w:pPr>
          </w:p>
        </w:tc>
        <w:tc>
          <w:tcPr>
            <w:tcW w:w="172" w:type="pct"/>
            <w:noWrap w:val="0"/>
            <w:vAlign w:val="center"/>
          </w:tcPr>
          <w:p w14:paraId="6F235037">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改扩建前</w:t>
            </w:r>
          </w:p>
        </w:tc>
        <w:tc>
          <w:tcPr>
            <w:tcW w:w="152" w:type="pct"/>
            <w:noWrap w:val="0"/>
            <w:vAlign w:val="center"/>
          </w:tcPr>
          <w:p w14:paraId="2EEF952B">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改扩建后</w:t>
            </w:r>
          </w:p>
        </w:tc>
        <w:tc>
          <w:tcPr>
            <w:tcW w:w="155" w:type="pct"/>
            <w:noWrap w:val="0"/>
            <w:vAlign w:val="center"/>
          </w:tcPr>
          <w:p w14:paraId="28B82AFD">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改扩建前</w:t>
            </w:r>
          </w:p>
        </w:tc>
        <w:tc>
          <w:tcPr>
            <w:tcW w:w="169" w:type="pct"/>
            <w:noWrap w:val="0"/>
            <w:vAlign w:val="center"/>
          </w:tcPr>
          <w:p w14:paraId="139EA570">
            <w:pPr>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val="en-US" w:eastAsia="zh-CN"/>
              </w:rPr>
              <w:t>改扩建后</w:t>
            </w:r>
          </w:p>
        </w:tc>
        <w:tc>
          <w:tcPr>
            <w:tcW w:w="162" w:type="pct"/>
            <w:vMerge w:val="continue"/>
            <w:noWrap w:val="0"/>
            <w:vAlign w:val="center"/>
          </w:tcPr>
          <w:p w14:paraId="25BC7403">
            <w:pPr>
              <w:spacing w:line="240" w:lineRule="auto"/>
              <w:ind w:firstLine="0" w:firstLineChars="0"/>
              <w:jc w:val="center"/>
              <w:rPr>
                <w:rFonts w:ascii="Times New Roman" w:hAnsi="Times New Roman" w:eastAsia="宋体"/>
                <w:color w:val="auto"/>
                <w:sz w:val="21"/>
                <w:szCs w:val="21"/>
                <w:highlight w:val="none"/>
              </w:rPr>
            </w:pPr>
          </w:p>
        </w:tc>
        <w:tc>
          <w:tcPr>
            <w:tcW w:w="124" w:type="pct"/>
            <w:noWrap w:val="0"/>
            <w:vAlign w:val="center"/>
          </w:tcPr>
          <w:p w14:paraId="5EC5D4A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1类</w:t>
            </w:r>
          </w:p>
        </w:tc>
        <w:tc>
          <w:tcPr>
            <w:tcW w:w="117" w:type="pct"/>
            <w:noWrap w:val="0"/>
            <w:vAlign w:val="center"/>
          </w:tcPr>
          <w:p w14:paraId="3652FF0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2类</w:t>
            </w:r>
          </w:p>
        </w:tc>
        <w:tc>
          <w:tcPr>
            <w:tcW w:w="158" w:type="pct"/>
            <w:vMerge w:val="continue"/>
            <w:noWrap w:val="0"/>
            <w:vAlign w:val="center"/>
          </w:tcPr>
          <w:p w14:paraId="4778A3F4">
            <w:pPr>
              <w:spacing w:line="240" w:lineRule="auto"/>
              <w:ind w:firstLine="0" w:firstLineChars="0"/>
              <w:jc w:val="center"/>
              <w:rPr>
                <w:rFonts w:hint="eastAsia" w:ascii="Times New Roman" w:hAnsi="Times New Roman" w:eastAsia="宋体"/>
                <w:color w:val="auto"/>
                <w:sz w:val="21"/>
                <w:szCs w:val="21"/>
                <w:highlight w:val="none"/>
              </w:rPr>
            </w:pPr>
          </w:p>
        </w:tc>
        <w:tc>
          <w:tcPr>
            <w:tcW w:w="227" w:type="pct"/>
            <w:vMerge w:val="continue"/>
            <w:noWrap w:val="0"/>
            <w:vAlign w:val="center"/>
          </w:tcPr>
          <w:p w14:paraId="349C17D0">
            <w:pPr>
              <w:spacing w:line="240" w:lineRule="auto"/>
              <w:ind w:firstLine="0" w:firstLineChars="0"/>
              <w:jc w:val="center"/>
              <w:rPr>
                <w:rFonts w:hint="eastAsia" w:ascii="Times New Roman" w:hAnsi="Times New Roman" w:eastAsia="宋体"/>
                <w:color w:val="auto"/>
                <w:sz w:val="21"/>
                <w:szCs w:val="21"/>
                <w:highlight w:val="none"/>
              </w:rPr>
            </w:pPr>
          </w:p>
        </w:tc>
        <w:tc>
          <w:tcPr>
            <w:tcW w:w="1155" w:type="pct"/>
            <w:vMerge w:val="continue"/>
            <w:noWrap w:val="0"/>
            <w:vAlign w:val="center"/>
          </w:tcPr>
          <w:p w14:paraId="13CE66E1">
            <w:pPr>
              <w:spacing w:line="240" w:lineRule="auto"/>
              <w:ind w:firstLine="0" w:firstLineChars="0"/>
              <w:jc w:val="center"/>
              <w:rPr>
                <w:rFonts w:hint="eastAsia" w:ascii="Times New Roman" w:hAnsi="Times New Roman" w:eastAsia="宋体"/>
                <w:color w:val="auto"/>
                <w:sz w:val="21"/>
                <w:szCs w:val="21"/>
                <w:highlight w:val="none"/>
              </w:rPr>
            </w:pPr>
          </w:p>
        </w:tc>
        <w:tc>
          <w:tcPr>
            <w:tcW w:w="1209" w:type="pct"/>
            <w:vMerge w:val="continue"/>
            <w:noWrap w:val="0"/>
            <w:vAlign w:val="center"/>
          </w:tcPr>
          <w:p w14:paraId="416D4935">
            <w:pPr>
              <w:spacing w:line="240" w:lineRule="auto"/>
              <w:ind w:firstLine="0" w:firstLineChars="0"/>
              <w:jc w:val="center"/>
              <w:rPr>
                <w:rFonts w:hint="eastAsia" w:ascii="Times New Roman" w:hAnsi="Times New Roman" w:eastAsia="宋体"/>
                <w:color w:val="auto"/>
                <w:sz w:val="21"/>
                <w:szCs w:val="21"/>
                <w:highlight w:val="none"/>
              </w:rPr>
            </w:pPr>
          </w:p>
        </w:tc>
      </w:tr>
      <w:tr w14:paraId="7309BE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89" w:hRule="atLeast"/>
          <w:jc w:val="center"/>
        </w:trPr>
        <w:tc>
          <w:tcPr>
            <w:tcW w:w="117" w:type="pct"/>
            <w:noWrap w:val="0"/>
            <w:vAlign w:val="center"/>
          </w:tcPr>
          <w:p w14:paraId="1684A926">
            <w:pPr>
              <w:spacing w:line="240" w:lineRule="auto"/>
              <w:ind w:firstLine="0" w:firstLineChars="0"/>
              <w:jc w:val="center"/>
              <w:rPr>
                <w:rFonts w:hint="eastAsia" w:ascii="Times New Roman" w:hAnsi="Times New Roman" w:eastAsia="宋体"/>
                <w:color w:val="auto"/>
                <w:sz w:val="21"/>
                <w:szCs w:val="21"/>
                <w:highlight w:val="none"/>
              </w:rPr>
            </w:pPr>
            <w:r>
              <w:rPr>
                <w:rFonts w:hint="eastAsia" w:ascii="Times New Roman" w:hAnsi="Times New Roman" w:eastAsia="宋体"/>
                <w:color w:val="auto"/>
                <w:sz w:val="21"/>
                <w:szCs w:val="21"/>
                <w:highlight w:val="none"/>
              </w:rPr>
              <w:t>1</w:t>
            </w:r>
          </w:p>
        </w:tc>
        <w:tc>
          <w:tcPr>
            <w:tcW w:w="156" w:type="pct"/>
            <w:noWrap w:val="0"/>
            <w:vAlign w:val="center"/>
          </w:tcPr>
          <w:p w14:paraId="4F490FE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194" w:type="pct"/>
            <w:noWrap w:val="0"/>
            <w:vAlign w:val="center"/>
          </w:tcPr>
          <w:p w14:paraId="78E9957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7772D49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23</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640</w:t>
            </w:r>
          </w:p>
        </w:tc>
        <w:tc>
          <w:tcPr>
            <w:tcW w:w="162" w:type="pct"/>
            <w:noWrap w:val="0"/>
            <w:vAlign w:val="center"/>
          </w:tcPr>
          <w:p w14:paraId="3C01A4A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D886EE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77C7C0D8">
            <w:pPr>
              <w:pStyle w:val="26"/>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336B78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38</w:t>
            </w:r>
          </w:p>
        </w:tc>
        <w:tc>
          <w:tcPr>
            <w:tcW w:w="152" w:type="pct"/>
            <w:noWrap w:val="0"/>
            <w:vAlign w:val="center"/>
          </w:tcPr>
          <w:p w14:paraId="7244ABF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38</w:t>
            </w:r>
          </w:p>
        </w:tc>
        <w:tc>
          <w:tcPr>
            <w:tcW w:w="155" w:type="pct"/>
            <w:noWrap w:val="0"/>
            <w:vAlign w:val="center"/>
          </w:tcPr>
          <w:p w14:paraId="1E554C3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45</w:t>
            </w:r>
          </w:p>
        </w:tc>
        <w:tc>
          <w:tcPr>
            <w:tcW w:w="169" w:type="pct"/>
            <w:noWrap w:val="0"/>
            <w:vAlign w:val="center"/>
          </w:tcPr>
          <w:p w14:paraId="0CE5F87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45</w:t>
            </w:r>
          </w:p>
        </w:tc>
        <w:tc>
          <w:tcPr>
            <w:tcW w:w="162" w:type="pct"/>
            <w:noWrap w:val="0"/>
            <w:vAlign w:val="center"/>
          </w:tcPr>
          <w:p w14:paraId="4DCAD4C5">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086E9B6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1户</w:t>
            </w:r>
          </w:p>
        </w:tc>
        <w:tc>
          <w:tcPr>
            <w:tcW w:w="117" w:type="pct"/>
            <w:noWrap w:val="0"/>
            <w:vAlign w:val="center"/>
          </w:tcPr>
          <w:p w14:paraId="049874C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5E27490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一</w:t>
            </w:r>
            <w:r>
              <w:rPr>
                <w:rFonts w:hint="eastAsia" w:ascii="Times New Roman" w:hAnsi="Times New Roman" w:eastAsia="宋体"/>
                <w:color w:val="auto"/>
                <w:sz w:val="21"/>
                <w:szCs w:val="21"/>
                <w:highlight w:val="none"/>
                <w:lang w:val="en-US" w:eastAsia="zh-CN"/>
              </w:rPr>
              <w:t>层/</w:t>
            </w:r>
            <w:r>
              <w:rPr>
                <w:rFonts w:hint="eastAsia"/>
                <w:color w:val="auto"/>
                <w:sz w:val="21"/>
                <w:szCs w:val="21"/>
                <w:highlight w:val="none"/>
                <w:lang w:val="en-US" w:eastAsia="zh-CN"/>
              </w:rPr>
              <w:t>正对</w:t>
            </w:r>
          </w:p>
        </w:tc>
        <w:tc>
          <w:tcPr>
            <w:tcW w:w="227" w:type="pct"/>
            <w:noWrap w:val="0"/>
            <w:vAlign w:val="center"/>
          </w:tcPr>
          <w:p w14:paraId="67FDEF36">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3DC50EC3">
            <w:pPr>
              <w:spacing w:line="240" w:lineRule="auto"/>
              <w:ind w:firstLine="0" w:firstLineChars="0"/>
              <w:jc w:val="center"/>
              <w:rPr>
                <w:rFonts w:hint="eastAsia" w:ascii="Times New Roman" w:hAnsi="Times New Roman" w:eastAsia="宋体"/>
                <w:color w:val="auto"/>
                <w:sz w:val="21"/>
                <w:szCs w:val="21"/>
                <w:highlight w:val="none"/>
              </w:rPr>
            </w:pPr>
            <w:r>
              <w:rPr>
                <w:color w:val="auto"/>
                <w:sz w:val="21"/>
                <w:szCs w:val="21"/>
              </w:rPr>
              <w:drawing>
                <wp:inline distT="0" distB="0" distL="114300" distR="114300">
                  <wp:extent cx="2941320" cy="2149475"/>
                  <wp:effectExtent l="0" t="0" r="11430" b="3175"/>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12"/>
                          <a:stretch>
                            <a:fillRect/>
                          </a:stretch>
                        </pic:blipFill>
                        <pic:spPr>
                          <a:xfrm>
                            <a:off x="0" y="0"/>
                            <a:ext cx="2941320" cy="2149475"/>
                          </a:xfrm>
                          <a:prstGeom prst="rect">
                            <a:avLst/>
                          </a:prstGeom>
                          <a:noFill/>
                          <a:ln>
                            <a:noFill/>
                          </a:ln>
                        </pic:spPr>
                      </pic:pic>
                    </a:graphicData>
                  </a:graphic>
                </wp:inline>
              </w:drawing>
            </w:r>
          </w:p>
        </w:tc>
        <w:tc>
          <w:tcPr>
            <w:tcW w:w="1209" w:type="pct"/>
            <w:noWrap w:val="0"/>
            <w:vAlign w:val="center"/>
          </w:tcPr>
          <w:p w14:paraId="6E092472">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899410" cy="2165350"/>
                  <wp:effectExtent l="0" t="0" r="15240" b="635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
                          <a:stretch>
                            <a:fillRect/>
                          </a:stretch>
                        </pic:blipFill>
                        <pic:spPr>
                          <a:xfrm>
                            <a:off x="0" y="0"/>
                            <a:ext cx="2899410" cy="2165350"/>
                          </a:xfrm>
                          <a:prstGeom prst="rect">
                            <a:avLst/>
                          </a:prstGeom>
                          <a:noFill/>
                          <a:ln>
                            <a:noFill/>
                          </a:ln>
                        </pic:spPr>
                      </pic:pic>
                    </a:graphicData>
                  </a:graphic>
                </wp:inline>
              </w:drawing>
            </w:r>
          </w:p>
        </w:tc>
      </w:tr>
      <w:tr w14:paraId="125AF8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5BF7629C">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2</w:t>
            </w:r>
          </w:p>
        </w:tc>
        <w:tc>
          <w:tcPr>
            <w:tcW w:w="156" w:type="pct"/>
            <w:noWrap w:val="0"/>
            <w:vAlign w:val="center"/>
          </w:tcPr>
          <w:p w14:paraId="4C2E03E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联合屯</w:t>
            </w:r>
          </w:p>
        </w:tc>
        <w:tc>
          <w:tcPr>
            <w:tcW w:w="194" w:type="pct"/>
            <w:noWrap w:val="0"/>
            <w:vAlign w:val="center"/>
          </w:tcPr>
          <w:p w14:paraId="53957CCA">
            <w:pPr>
              <w:spacing w:line="240" w:lineRule="auto"/>
              <w:ind w:firstLine="0" w:firstLineChars="0"/>
              <w:jc w:val="center"/>
              <w:rPr>
                <w:rFonts w:ascii="Times New Roman" w:hAnsi="Times New Roman" w:eastAsia="宋体"/>
                <w:color w:val="auto"/>
                <w:sz w:val="21"/>
                <w:szCs w:val="21"/>
                <w:highlight w:val="none"/>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90F9C20">
            <w:pPr>
              <w:spacing w:line="240" w:lineRule="auto"/>
              <w:ind w:firstLine="0" w:firstLineChars="0"/>
              <w:jc w:val="center"/>
              <w:rPr>
                <w:rFonts w:hint="default" w:ascii="Times New Roman" w:hAnsi="Times New Roman" w:eastAsia="宋体"/>
                <w:color w:val="auto"/>
                <w:sz w:val="21"/>
                <w:szCs w:val="21"/>
                <w:highlight w:val="none"/>
                <w:lang w:val="en-US"/>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27</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820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28</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175</w:t>
            </w:r>
          </w:p>
        </w:tc>
        <w:tc>
          <w:tcPr>
            <w:tcW w:w="162" w:type="pct"/>
            <w:noWrap w:val="0"/>
            <w:vAlign w:val="center"/>
          </w:tcPr>
          <w:p w14:paraId="3826B8D7">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4597854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右</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15CB8064">
            <w:pPr>
              <w:pStyle w:val="26"/>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FEC13ED">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36</w:t>
            </w:r>
          </w:p>
        </w:tc>
        <w:tc>
          <w:tcPr>
            <w:tcW w:w="152" w:type="pct"/>
            <w:noWrap w:val="0"/>
            <w:vAlign w:val="center"/>
          </w:tcPr>
          <w:p w14:paraId="3C475A22">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36</w:t>
            </w:r>
          </w:p>
        </w:tc>
        <w:tc>
          <w:tcPr>
            <w:tcW w:w="155" w:type="pct"/>
            <w:noWrap w:val="0"/>
            <w:vAlign w:val="center"/>
          </w:tcPr>
          <w:p w14:paraId="6C7C437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42</w:t>
            </w:r>
          </w:p>
        </w:tc>
        <w:tc>
          <w:tcPr>
            <w:tcW w:w="169" w:type="pct"/>
            <w:noWrap w:val="0"/>
            <w:vAlign w:val="center"/>
          </w:tcPr>
          <w:p w14:paraId="408DA1C2">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42</w:t>
            </w:r>
          </w:p>
        </w:tc>
        <w:tc>
          <w:tcPr>
            <w:tcW w:w="162" w:type="pct"/>
            <w:noWrap w:val="0"/>
            <w:vAlign w:val="center"/>
          </w:tcPr>
          <w:p w14:paraId="1992AD3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1783022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32户</w:t>
            </w:r>
          </w:p>
        </w:tc>
        <w:tc>
          <w:tcPr>
            <w:tcW w:w="117" w:type="pct"/>
            <w:noWrap w:val="0"/>
            <w:vAlign w:val="center"/>
          </w:tcPr>
          <w:p w14:paraId="079A55F9">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0DE2EABC">
            <w:pPr>
              <w:spacing w:line="240" w:lineRule="auto"/>
              <w:ind w:firstLine="0" w:firstLineChars="0"/>
              <w:jc w:val="center"/>
              <w:rPr>
                <w:rFonts w:hint="default" w:ascii="Times New Roman" w:hAnsi="Times New Roman" w:eastAsia="宋体"/>
                <w:color w:val="auto"/>
                <w:sz w:val="21"/>
                <w:szCs w:val="21"/>
                <w:highlight w:val="none"/>
                <w:lang w:val="en-US"/>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43F5D3D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5584CE05">
            <w:pPr>
              <w:spacing w:line="240" w:lineRule="auto"/>
              <w:ind w:firstLine="0" w:firstLineChars="0"/>
              <w:jc w:val="center"/>
              <w:rPr>
                <w:rFonts w:hint="eastAsia" w:ascii="Times New Roman" w:hAnsi="Times New Roman" w:eastAsia="宋体"/>
                <w:color w:val="auto"/>
                <w:sz w:val="21"/>
                <w:szCs w:val="21"/>
                <w:highlight w:val="none"/>
              </w:rPr>
            </w:pPr>
            <w:r>
              <w:rPr>
                <w:color w:val="auto"/>
                <w:sz w:val="21"/>
                <w:szCs w:val="21"/>
              </w:rPr>
              <w:drawing>
                <wp:inline distT="0" distB="0" distL="114300" distR="114300">
                  <wp:extent cx="2912110" cy="2308225"/>
                  <wp:effectExtent l="0" t="0" r="2540" b="15875"/>
                  <wp:docPr id="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pic:cNvPicPr>
                            <a:picLocks noChangeAspect="1"/>
                          </pic:cNvPicPr>
                        </pic:nvPicPr>
                        <pic:blipFill>
                          <a:blip r:embed="rId14"/>
                          <a:stretch>
                            <a:fillRect/>
                          </a:stretch>
                        </pic:blipFill>
                        <pic:spPr>
                          <a:xfrm>
                            <a:off x="0" y="0"/>
                            <a:ext cx="2912110" cy="2308225"/>
                          </a:xfrm>
                          <a:prstGeom prst="rect">
                            <a:avLst/>
                          </a:prstGeom>
                          <a:noFill/>
                          <a:ln>
                            <a:noFill/>
                          </a:ln>
                        </pic:spPr>
                      </pic:pic>
                    </a:graphicData>
                  </a:graphic>
                </wp:inline>
              </w:drawing>
            </w:r>
          </w:p>
        </w:tc>
        <w:tc>
          <w:tcPr>
            <w:tcW w:w="1209" w:type="pct"/>
            <w:noWrap w:val="0"/>
            <w:vAlign w:val="center"/>
          </w:tcPr>
          <w:p w14:paraId="6FE81221">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887345" cy="2238375"/>
                  <wp:effectExtent l="0" t="0" r="8255" b="952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5"/>
                          <a:stretch>
                            <a:fillRect/>
                          </a:stretch>
                        </pic:blipFill>
                        <pic:spPr>
                          <a:xfrm>
                            <a:off x="0" y="0"/>
                            <a:ext cx="2887345" cy="2238375"/>
                          </a:xfrm>
                          <a:prstGeom prst="rect">
                            <a:avLst/>
                          </a:prstGeom>
                          <a:noFill/>
                          <a:ln>
                            <a:noFill/>
                          </a:ln>
                        </pic:spPr>
                      </pic:pic>
                    </a:graphicData>
                  </a:graphic>
                </wp:inline>
              </w:drawing>
            </w:r>
          </w:p>
        </w:tc>
      </w:tr>
      <w:tr w14:paraId="5360B8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93852B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3</w:t>
            </w:r>
          </w:p>
        </w:tc>
        <w:tc>
          <w:tcPr>
            <w:tcW w:w="156" w:type="pct"/>
            <w:noWrap w:val="0"/>
            <w:vAlign w:val="center"/>
          </w:tcPr>
          <w:p w14:paraId="308F40C9">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头道林子村</w:t>
            </w:r>
          </w:p>
        </w:tc>
        <w:tc>
          <w:tcPr>
            <w:tcW w:w="194" w:type="pct"/>
            <w:noWrap w:val="0"/>
            <w:vAlign w:val="center"/>
          </w:tcPr>
          <w:p w14:paraId="44C2285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9B27D8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29</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115</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29</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410</w:t>
            </w:r>
          </w:p>
        </w:tc>
        <w:tc>
          <w:tcPr>
            <w:tcW w:w="162" w:type="pct"/>
            <w:noWrap w:val="0"/>
            <w:vAlign w:val="center"/>
          </w:tcPr>
          <w:p w14:paraId="5A30141C">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503C53BA">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eastAsia="zh-CN"/>
              </w:rPr>
              <w:t>右</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6D15CC18">
            <w:pPr>
              <w:pStyle w:val="26"/>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71175BA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162</w:t>
            </w:r>
          </w:p>
        </w:tc>
        <w:tc>
          <w:tcPr>
            <w:tcW w:w="152" w:type="pct"/>
            <w:noWrap w:val="0"/>
            <w:vAlign w:val="center"/>
          </w:tcPr>
          <w:p w14:paraId="46BE725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162</w:t>
            </w:r>
          </w:p>
        </w:tc>
        <w:tc>
          <w:tcPr>
            <w:tcW w:w="155" w:type="pct"/>
            <w:noWrap w:val="0"/>
            <w:vAlign w:val="center"/>
          </w:tcPr>
          <w:p w14:paraId="2C2C9247">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169</w:t>
            </w:r>
          </w:p>
        </w:tc>
        <w:tc>
          <w:tcPr>
            <w:tcW w:w="169" w:type="pct"/>
            <w:noWrap w:val="0"/>
            <w:vAlign w:val="center"/>
          </w:tcPr>
          <w:p w14:paraId="2736569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169</w:t>
            </w:r>
          </w:p>
        </w:tc>
        <w:tc>
          <w:tcPr>
            <w:tcW w:w="162" w:type="pct"/>
            <w:noWrap w:val="0"/>
            <w:vAlign w:val="center"/>
          </w:tcPr>
          <w:p w14:paraId="06BDDCA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172ADBE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5户</w:t>
            </w:r>
          </w:p>
        </w:tc>
        <w:tc>
          <w:tcPr>
            <w:tcW w:w="117" w:type="pct"/>
            <w:noWrap w:val="0"/>
            <w:vAlign w:val="center"/>
          </w:tcPr>
          <w:p w14:paraId="7377239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5522869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1259A21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63B1C754">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2951480" cy="2301240"/>
                  <wp:effectExtent l="0" t="0" r="1270" b="3810"/>
                  <wp:docPr id="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0"/>
                          <pic:cNvPicPr>
                            <a:picLocks noChangeAspect="1"/>
                          </pic:cNvPicPr>
                        </pic:nvPicPr>
                        <pic:blipFill>
                          <a:blip r:embed="rId16"/>
                          <a:stretch>
                            <a:fillRect/>
                          </a:stretch>
                        </pic:blipFill>
                        <pic:spPr>
                          <a:xfrm>
                            <a:off x="0" y="0"/>
                            <a:ext cx="2951480" cy="2301240"/>
                          </a:xfrm>
                          <a:prstGeom prst="rect">
                            <a:avLst/>
                          </a:prstGeom>
                          <a:noFill/>
                          <a:ln>
                            <a:noFill/>
                          </a:ln>
                        </pic:spPr>
                      </pic:pic>
                    </a:graphicData>
                  </a:graphic>
                </wp:inline>
              </w:drawing>
            </w:r>
          </w:p>
        </w:tc>
        <w:tc>
          <w:tcPr>
            <w:tcW w:w="1209" w:type="pct"/>
            <w:noWrap w:val="0"/>
            <w:vAlign w:val="center"/>
          </w:tcPr>
          <w:p w14:paraId="6026FD19">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790825" cy="2274570"/>
                  <wp:effectExtent l="0" t="0" r="9525" b="1143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17"/>
                          <a:stretch>
                            <a:fillRect/>
                          </a:stretch>
                        </pic:blipFill>
                        <pic:spPr>
                          <a:xfrm>
                            <a:off x="0" y="0"/>
                            <a:ext cx="2790825" cy="2274570"/>
                          </a:xfrm>
                          <a:prstGeom prst="rect">
                            <a:avLst/>
                          </a:prstGeom>
                          <a:noFill/>
                          <a:ln>
                            <a:noFill/>
                          </a:ln>
                        </pic:spPr>
                      </pic:pic>
                    </a:graphicData>
                  </a:graphic>
                </wp:inline>
              </w:drawing>
            </w:r>
          </w:p>
        </w:tc>
      </w:tr>
      <w:tr w14:paraId="327598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D0A935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4</w:t>
            </w:r>
          </w:p>
        </w:tc>
        <w:tc>
          <w:tcPr>
            <w:tcW w:w="156" w:type="pct"/>
            <w:noWrap w:val="0"/>
            <w:vAlign w:val="center"/>
          </w:tcPr>
          <w:p w14:paraId="380FD78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零散一户2</w:t>
            </w:r>
          </w:p>
        </w:tc>
        <w:tc>
          <w:tcPr>
            <w:tcW w:w="194" w:type="pct"/>
            <w:noWrap w:val="0"/>
            <w:vAlign w:val="center"/>
          </w:tcPr>
          <w:p w14:paraId="4CC6F23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0273F7FA">
            <w:pPr>
              <w:spacing w:line="240" w:lineRule="auto"/>
              <w:ind w:firstLine="0" w:firstLineChars="0"/>
              <w:jc w:val="center"/>
              <w:rPr>
                <w:rFonts w:hint="default"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30</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250</w:t>
            </w:r>
          </w:p>
        </w:tc>
        <w:tc>
          <w:tcPr>
            <w:tcW w:w="162" w:type="pct"/>
            <w:noWrap w:val="0"/>
            <w:vAlign w:val="center"/>
          </w:tcPr>
          <w:p w14:paraId="272D9562">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6FBEAAD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2E96AE44">
            <w:pPr>
              <w:pStyle w:val="26"/>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5AD75D9">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w:t>
            </w:r>
          </w:p>
        </w:tc>
        <w:tc>
          <w:tcPr>
            <w:tcW w:w="152" w:type="pct"/>
            <w:noWrap w:val="0"/>
            <w:vAlign w:val="center"/>
          </w:tcPr>
          <w:p w14:paraId="0F3FA783">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w:t>
            </w:r>
          </w:p>
        </w:tc>
        <w:tc>
          <w:tcPr>
            <w:tcW w:w="155" w:type="pct"/>
            <w:noWrap w:val="0"/>
            <w:vAlign w:val="center"/>
          </w:tcPr>
          <w:p w14:paraId="47C0233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11</w:t>
            </w:r>
          </w:p>
        </w:tc>
        <w:tc>
          <w:tcPr>
            <w:tcW w:w="169" w:type="pct"/>
            <w:noWrap w:val="0"/>
            <w:vAlign w:val="center"/>
          </w:tcPr>
          <w:p w14:paraId="761176D6">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11</w:t>
            </w:r>
          </w:p>
        </w:tc>
        <w:tc>
          <w:tcPr>
            <w:tcW w:w="162" w:type="pct"/>
            <w:noWrap w:val="0"/>
            <w:vAlign w:val="center"/>
          </w:tcPr>
          <w:p w14:paraId="420604F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0180EE5B">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1户</w:t>
            </w:r>
          </w:p>
        </w:tc>
        <w:tc>
          <w:tcPr>
            <w:tcW w:w="117" w:type="pct"/>
            <w:noWrap w:val="0"/>
            <w:vAlign w:val="center"/>
          </w:tcPr>
          <w:p w14:paraId="166AAD3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1D5D486D">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68A84B39">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0E4548C">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2944495" cy="2269490"/>
                  <wp:effectExtent l="0" t="0" r="8255" b="1651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18"/>
                          <a:stretch>
                            <a:fillRect/>
                          </a:stretch>
                        </pic:blipFill>
                        <pic:spPr>
                          <a:xfrm>
                            <a:off x="0" y="0"/>
                            <a:ext cx="2944495" cy="2269490"/>
                          </a:xfrm>
                          <a:prstGeom prst="rect">
                            <a:avLst/>
                          </a:prstGeom>
                          <a:noFill/>
                          <a:ln>
                            <a:noFill/>
                          </a:ln>
                        </pic:spPr>
                      </pic:pic>
                    </a:graphicData>
                  </a:graphic>
                </wp:inline>
              </w:drawing>
            </w:r>
          </w:p>
        </w:tc>
        <w:tc>
          <w:tcPr>
            <w:tcW w:w="1209" w:type="pct"/>
            <w:noWrap w:val="0"/>
            <w:vAlign w:val="center"/>
          </w:tcPr>
          <w:p w14:paraId="5BD994ED">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74035" cy="2397125"/>
                  <wp:effectExtent l="0" t="0" r="12065" b="317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19"/>
                          <a:stretch>
                            <a:fillRect/>
                          </a:stretch>
                        </pic:blipFill>
                        <pic:spPr>
                          <a:xfrm>
                            <a:off x="0" y="0"/>
                            <a:ext cx="3074035" cy="2397125"/>
                          </a:xfrm>
                          <a:prstGeom prst="rect">
                            <a:avLst/>
                          </a:prstGeom>
                          <a:noFill/>
                          <a:ln>
                            <a:noFill/>
                          </a:ln>
                        </pic:spPr>
                      </pic:pic>
                    </a:graphicData>
                  </a:graphic>
                </wp:inline>
              </w:drawing>
            </w:r>
          </w:p>
        </w:tc>
      </w:tr>
      <w:tr w14:paraId="16A43C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0D14F76C">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5</w:t>
            </w:r>
          </w:p>
        </w:tc>
        <w:tc>
          <w:tcPr>
            <w:tcW w:w="156" w:type="pct"/>
            <w:noWrap w:val="0"/>
            <w:vAlign w:val="center"/>
          </w:tcPr>
          <w:p w14:paraId="476F8DA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东旭村</w:t>
            </w:r>
          </w:p>
        </w:tc>
        <w:tc>
          <w:tcPr>
            <w:tcW w:w="194" w:type="pct"/>
            <w:noWrap w:val="0"/>
            <w:vAlign w:val="center"/>
          </w:tcPr>
          <w:p w14:paraId="0BD3B06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2A92BCA5">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32</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310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32</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46</w:t>
            </w:r>
            <w:r>
              <w:rPr>
                <w:rFonts w:hint="eastAsia" w:ascii="Times New Roman" w:hAnsi="Times New Roman" w:eastAsia="宋体"/>
                <w:color w:val="auto"/>
                <w:sz w:val="21"/>
                <w:szCs w:val="21"/>
                <w:highlight w:val="none"/>
                <w:lang w:val="en-US" w:eastAsia="zh-CN"/>
              </w:rPr>
              <w:t>0</w:t>
            </w:r>
          </w:p>
        </w:tc>
        <w:tc>
          <w:tcPr>
            <w:tcW w:w="162" w:type="pct"/>
            <w:noWrap w:val="0"/>
            <w:vAlign w:val="center"/>
          </w:tcPr>
          <w:p w14:paraId="7D516DE9">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CF79304">
            <w:pPr>
              <w:spacing w:line="240" w:lineRule="auto"/>
              <w:ind w:firstLine="0" w:firstLineChars="0"/>
              <w:jc w:val="center"/>
              <w:rPr>
                <w:rFonts w:hint="eastAsia" w:ascii="Times New Roman" w:hAnsi="Times New Roman" w:eastAsia="宋体"/>
                <w:color w:val="auto"/>
                <w:kern w:val="2"/>
                <w:sz w:val="21"/>
                <w:szCs w:val="21"/>
                <w:highlight w:val="none"/>
                <w:lang w:val="en-US" w:eastAsia="zh-CN" w:bidi="ar-SA"/>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069E7A2F">
            <w:pPr>
              <w:pStyle w:val="26"/>
              <w:ind w:firstLine="0" w:firstLineChars="0"/>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E12903A">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107</w:t>
            </w:r>
          </w:p>
        </w:tc>
        <w:tc>
          <w:tcPr>
            <w:tcW w:w="152" w:type="pct"/>
            <w:noWrap w:val="0"/>
            <w:vAlign w:val="center"/>
          </w:tcPr>
          <w:p w14:paraId="7AEF647F">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107</w:t>
            </w:r>
          </w:p>
        </w:tc>
        <w:tc>
          <w:tcPr>
            <w:tcW w:w="155" w:type="pct"/>
            <w:noWrap w:val="0"/>
            <w:vAlign w:val="center"/>
          </w:tcPr>
          <w:p w14:paraId="3BAAD7A9">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114</w:t>
            </w:r>
          </w:p>
        </w:tc>
        <w:tc>
          <w:tcPr>
            <w:tcW w:w="169" w:type="pct"/>
            <w:noWrap w:val="0"/>
            <w:vAlign w:val="center"/>
          </w:tcPr>
          <w:p w14:paraId="64D40243">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114</w:t>
            </w:r>
          </w:p>
        </w:tc>
        <w:tc>
          <w:tcPr>
            <w:tcW w:w="162" w:type="pct"/>
            <w:noWrap w:val="0"/>
            <w:vAlign w:val="center"/>
          </w:tcPr>
          <w:p w14:paraId="1109F848">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0FDA9F3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5户</w:t>
            </w:r>
          </w:p>
        </w:tc>
        <w:tc>
          <w:tcPr>
            <w:tcW w:w="117" w:type="pct"/>
            <w:noWrap w:val="0"/>
            <w:vAlign w:val="center"/>
          </w:tcPr>
          <w:p w14:paraId="4AA3E083">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1F83128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shd w:val="clear" w:color="auto" w:fill="auto"/>
            <w:noWrap w:val="0"/>
            <w:vAlign w:val="center"/>
          </w:tcPr>
          <w:p w14:paraId="2E0486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1E18A767">
            <w:pPr>
              <w:spacing w:line="240" w:lineRule="auto"/>
              <w:ind w:firstLine="0" w:firstLineChars="0"/>
              <w:jc w:val="center"/>
              <w:rPr>
                <w:rFonts w:ascii="Times New Roman" w:hAnsi="Times New Roman" w:eastAsia="宋体"/>
                <w:color w:val="auto"/>
                <w:sz w:val="21"/>
                <w:szCs w:val="21"/>
                <w:highlight w:val="none"/>
              </w:rPr>
            </w:pPr>
            <w:r>
              <w:rPr>
                <w:color w:val="auto"/>
                <w:sz w:val="21"/>
                <w:szCs w:val="21"/>
              </w:rPr>
              <w:drawing>
                <wp:inline distT="0" distB="0" distL="114300" distR="114300">
                  <wp:extent cx="3077845" cy="2367915"/>
                  <wp:effectExtent l="0" t="0" r="8255" b="1333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20"/>
                          <a:stretch>
                            <a:fillRect/>
                          </a:stretch>
                        </pic:blipFill>
                        <pic:spPr>
                          <a:xfrm>
                            <a:off x="0" y="0"/>
                            <a:ext cx="3077845" cy="2367915"/>
                          </a:xfrm>
                          <a:prstGeom prst="rect">
                            <a:avLst/>
                          </a:prstGeom>
                          <a:noFill/>
                          <a:ln>
                            <a:noFill/>
                          </a:ln>
                        </pic:spPr>
                      </pic:pic>
                    </a:graphicData>
                  </a:graphic>
                </wp:inline>
              </w:drawing>
            </w:r>
          </w:p>
        </w:tc>
        <w:tc>
          <w:tcPr>
            <w:tcW w:w="1209" w:type="pct"/>
            <w:noWrap w:val="0"/>
            <w:vAlign w:val="center"/>
          </w:tcPr>
          <w:p w14:paraId="60307551">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84830" cy="2590165"/>
                  <wp:effectExtent l="0" t="0" r="1270" b="63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21"/>
                          <a:stretch>
                            <a:fillRect/>
                          </a:stretch>
                        </pic:blipFill>
                        <pic:spPr>
                          <a:xfrm>
                            <a:off x="0" y="0"/>
                            <a:ext cx="3084830" cy="2590165"/>
                          </a:xfrm>
                          <a:prstGeom prst="rect">
                            <a:avLst/>
                          </a:prstGeom>
                          <a:noFill/>
                          <a:ln>
                            <a:noFill/>
                          </a:ln>
                        </pic:spPr>
                      </pic:pic>
                    </a:graphicData>
                  </a:graphic>
                </wp:inline>
              </w:drawing>
            </w:r>
          </w:p>
        </w:tc>
      </w:tr>
      <w:tr w14:paraId="250802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057E79F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6</w:t>
            </w:r>
          </w:p>
        </w:tc>
        <w:tc>
          <w:tcPr>
            <w:tcW w:w="156" w:type="pct"/>
            <w:noWrap w:val="0"/>
            <w:vAlign w:val="center"/>
          </w:tcPr>
          <w:p w14:paraId="0DA6B6B5">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二道林子村</w:t>
            </w:r>
          </w:p>
        </w:tc>
        <w:tc>
          <w:tcPr>
            <w:tcW w:w="194" w:type="pct"/>
            <w:noWrap w:val="0"/>
            <w:vAlign w:val="center"/>
          </w:tcPr>
          <w:p w14:paraId="32E8F2C3">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noWrap w:val="0"/>
            <w:vAlign w:val="center"/>
          </w:tcPr>
          <w:p w14:paraId="6253AA1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35</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315</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35</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620</w:t>
            </w:r>
          </w:p>
        </w:tc>
        <w:tc>
          <w:tcPr>
            <w:tcW w:w="162" w:type="pct"/>
            <w:noWrap w:val="0"/>
            <w:vAlign w:val="center"/>
          </w:tcPr>
          <w:p w14:paraId="2628C08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04788FD3">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p>
        </w:tc>
        <w:tc>
          <w:tcPr>
            <w:tcW w:w="210" w:type="pct"/>
            <w:noWrap w:val="0"/>
            <w:vAlign w:val="center"/>
          </w:tcPr>
          <w:p w14:paraId="5200B74A">
            <w:pPr>
              <w:pStyle w:val="26"/>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3B76D87">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90</w:t>
            </w:r>
          </w:p>
        </w:tc>
        <w:tc>
          <w:tcPr>
            <w:tcW w:w="152" w:type="pct"/>
            <w:noWrap w:val="0"/>
            <w:vAlign w:val="center"/>
          </w:tcPr>
          <w:p w14:paraId="559ECC1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90</w:t>
            </w:r>
          </w:p>
        </w:tc>
        <w:tc>
          <w:tcPr>
            <w:tcW w:w="155" w:type="pct"/>
            <w:noWrap w:val="0"/>
            <w:vAlign w:val="center"/>
          </w:tcPr>
          <w:p w14:paraId="389A01A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96</w:t>
            </w:r>
          </w:p>
        </w:tc>
        <w:tc>
          <w:tcPr>
            <w:tcW w:w="169" w:type="pct"/>
            <w:noWrap w:val="0"/>
            <w:vAlign w:val="center"/>
          </w:tcPr>
          <w:p w14:paraId="5E962ACF">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96</w:t>
            </w:r>
          </w:p>
        </w:tc>
        <w:tc>
          <w:tcPr>
            <w:tcW w:w="162" w:type="pct"/>
            <w:noWrap w:val="0"/>
            <w:vAlign w:val="center"/>
          </w:tcPr>
          <w:p w14:paraId="457836CD">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12</w:t>
            </w:r>
          </w:p>
        </w:tc>
        <w:tc>
          <w:tcPr>
            <w:tcW w:w="124" w:type="pct"/>
            <w:noWrap w:val="0"/>
            <w:vAlign w:val="center"/>
          </w:tcPr>
          <w:p w14:paraId="0A6398F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24户</w:t>
            </w:r>
          </w:p>
        </w:tc>
        <w:tc>
          <w:tcPr>
            <w:tcW w:w="117" w:type="pct"/>
            <w:noWrap w:val="0"/>
            <w:vAlign w:val="center"/>
          </w:tcPr>
          <w:p w14:paraId="6D473838">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49FECC5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67035C01">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77C1B851">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974975" cy="2234565"/>
                  <wp:effectExtent l="0" t="0" r="15875" b="13335"/>
                  <wp:docPr id="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pic:cNvPicPr>
                            <a:picLocks noChangeAspect="1"/>
                          </pic:cNvPicPr>
                        </pic:nvPicPr>
                        <pic:blipFill>
                          <a:blip r:embed="rId22"/>
                          <a:stretch>
                            <a:fillRect/>
                          </a:stretch>
                        </pic:blipFill>
                        <pic:spPr>
                          <a:xfrm>
                            <a:off x="0" y="0"/>
                            <a:ext cx="2974975" cy="2234565"/>
                          </a:xfrm>
                          <a:prstGeom prst="rect">
                            <a:avLst/>
                          </a:prstGeom>
                          <a:noFill/>
                          <a:ln>
                            <a:noFill/>
                          </a:ln>
                        </pic:spPr>
                      </pic:pic>
                    </a:graphicData>
                  </a:graphic>
                </wp:inline>
              </w:drawing>
            </w:r>
          </w:p>
        </w:tc>
        <w:tc>
          <w:tcPr>
            <w:tcW w:w="1209" w:type="pct"/>
            <w:noWrap w:val="0"/>
            <w:vAlign w:val="center"/>
          </w:tcPr>
          <w:p w14:paraId="4BC773D8">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25140" cy="2340610"/>
                  <wp:effectExtent l="0" t="0" r="3810" b="254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23"/>
                          <a:stretch>
                            <a:fillRect/>
                          </a:stretch>
                        </pic:blipFill>
                        <pic:spPr>
                          <a:xfrm>
                            <a:off x="0" y="0"/>
                            <a:ext cx="3025140" cy="2340610"/>
                          </a:xfrm>
                          <a:prstGeom prst="rect">
                            <a:avLst/>
                          </a:prstGeom>
                          <a:noFill/>
                          <a:ln>
                            <a:noFill/>
                          </a:ln>
                        </pic:spPr>
                      </pic:pic>
                    </a:graphicData>
                  </a:graphic>
                </wp:inline>
              </w:drawing>
            </w:r>
          </w:p>
        </w:tc>
      </w:tr>
      <w:tr w14:paraId="11CF26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8" w:hRule="atLeast"/>
          <w:jc w:val="center"/>
        </w:trPr>
        <w:tc>
          <w:tcPr>
            <w:tcW w:w="117" w:type="pct"/>
            <w:noWrap w:val="0"/>
            <w:vAlign w:val="center"/>
          </w:tcPr>
          <w:p w14:paraId="0D63FB80">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7</w:t>
            </w:r>
          </w:p>
        </w:tc>
        <w:tc>
          <w:tcPr>
            <w:tcW w:w="156" w:type="pct"/>
            <w:noWrap w:val="0"/>
            <w:vAlign w:val="center"/>
          </w:tcPr>
          <w:p w14:paraId="1C54DE08">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三道林子村</w:t>
            </w:r>
          </w:p>
        </w:tc>
        <w:tc>
          <w:tcPr>
            <w:tcW w:w="194" w:type="pct"/>
            <w:noWrap w:val="0"/>
            <w:vAlign w:val="center"/>
          </w:tcPr>
          <w:p w14:paraId="67D35D6A">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34B2B115">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41</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800</w:t>
            </w: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43</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020</w:t>
            </w:r>
          </w:p>
        </w:tc>
        <w:tc>
          <w:tcPr>
            <w:tcW w:w="162" w:type="pct"/>
            <w:noWrap w:val="0"/>
            <w:vAlign w:val="center"/>
          </w:tcPr>
          <w:p w14:paraId="3BE1A8D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10AE7D1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两侧</w:t>
            </w:r>
          </w:p>
        </w:tc>
        <w:tc>
          <w:tcPr>
            <w:tcW w:w="210" w:type="pct"/>
            <w:noWrap w:val="0"/>
            <w:vAlign w:val="center"/>
          </w:tcPr>
          <w:p w14:paraId="46A03763">
            <w:pPr>
              <w:pStyle w:val="26"/>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657E3FD2">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w:t>
            </w:r>
          </w:p>
        </w:tc>
        <w:tc>
          <w:tcPr>
            <w:tcW w:w="152" w:type="pct"/>
            <w:noWrap w:val="0"/>
            <w:vAlign w:val="center"/>
          </w:tcPr>
          <w:p w14:paraId="085F910A">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w:t>
            </w:r>
          </w:p>
        </w:tc>
        <w:tc>
          <w:tcPr>
            <w:tcW w:w="155" w:type="pct"/>
            <w:noWrap w:val="0"/>
            <w:vAlign w:val="center"/>
          </w:tcPr>
          <w:p w14:paraId="7AD232CF">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10</w:t>
            </w:r>
          </w:p>
        </w:tc>
        <w:tc>
          <w:tcPr>
            <w:tcW w:w="169" w:type="pct"/>
            <w:noWrap w:val="0"/>
            <w:vAlign w:val="center"/>
          </w:tcPr>
          <w:p w14:paraId="1603DD3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10</w:t>
            </w:r>
          </w:p>
        </w:tc>
        <w:tc>
          <w:tcPr>
            <w:tcW w:w="162" w:type="pct"/>
            <w:noWrap w:val="0"/>
            <w:vAlign w:val="center"/>
          </w:tcPr>
          <w:p w14:paraId="0D9C642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24" w:type="pct"/>
            <w:noWrap w:val="0"/>
            <w:vAlign w:val="center"/>
          </w:tcPr>
          <w:p w14:paraId="03794023">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160户</w:t>
            </w:r>
          </w:p>
        </w:tc>
        <w:tc>
          <w:tcPr>
            <w:tcW w:w="117" w:type="pct"/>
            <w:noWrap w:val="0"/>
            <w:vAlign w:val="center"/>
          </w:tcPr>
          <w:p w14:paraId="5E017107">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646716E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3F88C39D">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A89E7F6">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840355" cy="2390140"/>
                  <wp:effectExtent l="0" t="0" r="17145" b="1016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24"/>
                          <a:stretch>
                            <a:fillRect/>
                          </a:stretch>
                        </pic:blipFill>
                        <pic:spPr>
                          <a:xfrm>
                            <a:off x="0" y="0"/>
                            <a:ext cx="2840355" cy="2390140"/>
                          </a:xfrm>
                          <a:prstGeom prst="rect">
                            <a:avLst/>
                          </a:prstGeom>
                          <a:noFill/>
                          <a:ln>
                            <a:noFill/>
                          </a:ln>
                        </pic:spPr>
                      </pic:pic>
                    </a:graphicData>
                  </a:graphic>
                </wp:inline>
              </w:drawing>
            </w:r>
          </w:p>
        </w:tc>
        <w:tc>
          <w:tcPr>
            <w:tcW w:w="1209" w:type="pct"/>
            <w:noWrap w:val="0"/>
            <w:vAlign w:val="center"/>
          </w:tcPr>
          <w:p w14:paraId="4A747C15">
            <w:pPr>
              <w:spacing w:line="240" w:lineRule="auto"/>
              <w:ind w:firstLine="0" w:firstLineChars="0"/>
              <w:jc w:val="both"/>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914650" cy="2327275"/>
                  <wp:effectExtent l="0" t="0" r="0" b="15875"/>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25"/>
                          <a:stretch>
                            <a:fillRect/>
                          </a:stretch>
                        </pic:blipFill>
                        <pic:spPr>
                          <a:xfrm>
                            <a:off x="0" y="0"/>
                            <a:ext cx="2914650" cy="2327275"/>
                          </a:xfrm>
                          <a:prstGeom prst="rect">
                            <a:avLst/>
                          </a:prstGeom>
                          <a:noFill/>
                          <a:ln>
                            <a:noFill/>
                          </a:ln>
                        </pic:spPr>
                      </pic:pic>
                    </a:graphicData>
                  </a:graphic>
                </wp:inline>
              </w:drawing>
            </w:r>
          </w:p>
        </w:tc>
      </w:tr>
      <w:tr w14:paraId="7AC060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88" w:hRule="atLeast"/>
          <w:jc w:val="center"/>
        </w:trPr>
        <w:tc>
          <w:tcPr>
            <w:tcW w:w="117" w:type="pct"/>
            <w:noWrap w:val="0"/>
            <w:vAlign w:val="center"/>
          </w:tcPr>
          <w:p w14:paraId="5D42419B">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8</w:t>
            </w:r>
          </w:p>
        </w:tc>
        <w:tc>
          <w:tcPr>
            <w:tcW w:w="156" w:type="pct"/>
            <w:noWrap w:val="0"/>
            <w:vAlign w:val="center"/>
          </w:tcPr>
          <w:p w14:paraId="5E71DF1A">
            <w:pPr>
              <w:spacing w:line="240" w:lineRule="auto"/>
              <w:ind w:firstLine="0" w:firstLineChars="0"/>
              <w:jc w:val="center"/>
              <w:rPr>
                <w:rFonts w:hint="eastAsia"/>
                <w:color w:val="auto"/>
                <w:sz w:val="21"/>
                <w:szCs w:val="21"/>
                <w:highlight w:val="none"/>
                <w:lang w:val="en-US" w:eastAsia="zh-CN"/>
              </w:rPr>
            </w:pPr>
            <w:r>
              <w:rPr>
                <w:rFonts w:hint="eastAsia" w:cs="Times New Roman"/>
                <w:color w:val="auto"/>
                <w:kern w:val="2"/>
                <w:sz w:val="21"/>
                <w:szCs w:val="21"/>
                <w:highlight w:val="none"/>
                <w:lang w:val="en-US" w:eastAsia="zh-CN" w:bidi="ar-SA"/>
              </w:rPr>
              <w:t>东升卫生院</w:t>
            </w:r>
          </w:p>
        </w:tc>
        <w:tc>
          <w:tcPr>
            <w:tcW w:w="194" w:type="pct"/>
            <w:noWrap w:val="0"/>
            <w:vAlign w:val="center"/>
          </w:tcPr>
          <w:p w14:paraId="44012E76">
            <w:pPr>
              <w:spacing w:line="240" w:lineRule="auto"/>
              <w:ind w:firstLine="0" w:firstLineChars="0"/>
              <w:jc w:val="center"/>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0575F2C1">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cs="Times New Roman"/>
                <w:color w:val="auto"/>
                <w:sz w:val="21"/>
                <w:szCs w:val="21"/>
                <w:highlight w:val="none"/>
                <w:lang w:val="en-US" w:eastAsia="zh-CN"/>
              </w:rPr>
              <w:t>42</w:t>
            </w:r>
            <w:r>
              <w:rPr>
                <w:rFonts w:hint="eastAsia" w:ascii="Times New Roman" w:hAnsi="Times New Roman" w:eastAsia="宋体" w:cs="Times New Roman"/>
                <w:color w:val="auto"/>
                <w:sz w:val="21"/>
                <w:szCs w:val="21"/>
                <w:highlight w:val="none"/>
                <w:lang w:val="en-US" w:eastAsia="zh-CN"/>
              </w:rPr>
              <w:t>+3</w:t>
            </w:r>
            <w:r>
              <w:rPr>
                <w:rFonts w:hint="eastAsia" w:ascii="Times New Roman" w:hAnsi="Times New Roman" w:cs="Times New Roman"/>
                <w:color w:val="auto"/>
                <w:sz w:val="21"/>
                <w:szCs w:val="21"/>
                <w:highlight w:val="none"/>
                <w:lang w:val="en-US" w:eastAsia="zh-CN"/>
              </w:rPr>
              <w:t>25</w:t>
            </w:r>
          </w:p>
        </w:tc>
        <w:tc>
          <w:tcPr>
            <w:tcW w:w="162" w:type="pct"/>
            <w:noWrap w:val="0"/>
            <w:vAlign w:val="center"/>
          </w:tcPr>
          <w:p w14:paraId="73A768B0">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3573BA40">
            <w:pPr>
              <w:spacing w:line="240" w:lineRule="auto"/>
              <w:ind w:firstLine="0" w:firstLineChars="0"/>
              <w:jc w:val="center"/>
              <w:rPr>
                <w:rFonts w:hint="eastAsia"/>
                <w:color w:val="auto"/>
                <w:sz w:val="21"/>
                <w:szCs w:val="21"/>
                <w:highlight w:val="none"/>
                <w:lang w:eastAsia="zh-CN"/>
              </w:rPr>
            </w:pPr>
            <w:r>
              <w:rPr>
                <w:rFonts w:hint="eastAsia"/>
                <w:color w:val="auto"/>
                <w:sz w:val="21"/>
                <w:szCs w:val="21"/>
                <w:highlight w:val="none"/>
                <w:lang w:eastAsia="zh-CN"/>
              </w:rPr>
              <w:t>左侧</w:t>
            </w:r>
          </w:p>
        </w:tc>
        <w:tc>
          <w:tcPr>
            <w:tcW w:w="210" w:type="pct"/>
            <w:noWrap w:val="0"/>
            <w:vAlign w:val="center"/>
          </w:tcPr>
          <w:p w14:paraId="18F73834">
            <w:pPr>
              <w:pStyle w:val="26"/>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2005EB55">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19</w:t>
            </w:r>
          </w:p>
        </w:tc>
        <w:tc>
          <w:tcPr>
            <w:tcW w:w="152" w:type="pct"/>
            <w:noWrap w:val="0"/>
            <w:vAlign w:val="center"/>
          </w:tcPr>
          <w:p w14:paraId="77120AB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19</w:t>
            </w:r>
          </w:p>
        </w:tc>
        <w:tc>
          <w:tcPr>
            <w:tcW w:w="155" w:type="pct"/>
            <w:noWrap w:val="0"/>
            <w:vAlign w:val="center"/>
          </w:tcPr>
          <w:p w14:paraId="2E0C7B50">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24</w:t>
            </w:r>
          </w:p>
        </w:tc>
        <w:tc>
          <w:tcPr>
            <w:tcW w:w="169" w:type="pct"/>
            <w:noWrap w:val="0"/>
            <w:vAlign w:val="center"/>
          </w:tcPr>
          <w:p w14:paraId="320436C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24</w:t>
            </w:r>
          </w:p>
        </w:tc>
        <w:tc>
          <w:tcPr>
            <w:tcW w:w="162" w:type="pct"/>
            <w:noWrap w:val="0"/>
            <w:vAlign w:val="center"/>
          </w:tcPr>
          <w:p w14:paraId="300AF2D5">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24" w:type="pct"/>
            <w:noWrap w:val="0"/>
            <w:vAlign w:val="center"/>
          </w:tcPr>
          <w:p w14:paraId="5396C8E4">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17" w:type="pct"/>
            <w:noWrap w:val="0"/>
            <w:vAlign w:val="center"/>
          </w:tcPr>
          <w:p w14:paraId="69F5E2E2">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50人</w:t>
            </w:r>
          </w:p>
        </w:tc>
        <w:tc>
          <w:tcPr>
            <w:tcW w:w="158" w:type="pct"/>
            <w:noWrap w:val="0"/>
            <w:vAlign w:val="center"/>
          </w:tcPr>
          <w:p w14:paraId="3F1A31BC">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二</w:t>
            </w:r>
            <w:r>
              <w:rPr>
                <w:rFonts w:hint="eastAsia" w:ascii="Times New Roman" w:hAnsi="Times New Roman" w:eastAsia="宋体"/>
                <w:color w:val="auto"/>
                <w:sz w:val="21"/>
                <w:szCs w:val="21"/>
                <w:highlight w:val="none"/>
                <w:lang w:val="en-US" w:eastAsia="zh-CN"/>
              </w:rPr>
              <w:t>层/正对</w:t>
            </w:r>
          </w:p>
        </w:tc>
        <w:tc>
          <w:tcPr>
            <w:tcW w:w="227" w:type="pct"/>
            <w:noWrap w:val="0"/>
            <w:vAlign w:val="center"/>
          </w:tcPr>
          <w:p w14:paraId="4E7B3F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olor w:val="auto"/>
                <w:sz w:val="21"/>
                <w:szCs w:val="21"/>
                <w:highlight w:val="none"/>
                <w:lang w:eastAsia="zh-CN"/>
              </w:rPr>
            </w:pPr>
            <w:r>
              <w:rPr>
                <w:rFonts w:hint="eastAsia" w:cs="Times New Roman"/>
                <w:color w:val="auto"/>
                <w:sz w:val="21"/>
                <w:szCs w:val="21"/>
                <w:highlight w:val="none"/>
                <w:lang w:eastAsia="zh-CN"/>
              </w:rPr>
              <w:t>满足</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昼间60dB（A）、夜间50dB（A）</w:t>
            </w:r>
            <w:r>
              <w:rPr>
                <w:rFonts w:hint="eastAsia" w:ascii="Times New Roman" w:hAnsi="Times New Roman" w:eastAsia="宋体" w:cs="Times New Roman"/>
                <w:color w:val="auto"/>
                <w:sz w:val="21"/>
                <w:szCs w:val="21"/>
                <w:highlight w:val="none"/>
                <w:lang w:eastAsia="zh-CN"/>
              </w:rPr>
              <w:t>要求</w:t>
            </w:r>
          </w:p>
        </w:tc>
        <w:tc>
          <w:tcPr>
            <w:tcW w:w="1155" w:type="pct"/>
            <w:noWrap w:val="0"/>
            <w:vAlign w:val="center"/>
          </w:tcPr>
          <w:p w14:paraId="4FD89F29">
            <w:pPr>
              <w:spacing w:line="240" w:lineRule="auto"/>
              <w:ind w:firstLine="0" w:firstLineChars="0"/>
              <w:jc w:val="center"/>
              <w:rPr>
                <w:color w:val="auto"/>
                <w:sz w:val="21"/>
                <w:szCs w:val="21"/>
              </w:rPr>
            </w:pPr>
            <w:r>
              <w:rPr>
                <w:color w:val="auto"/>
                <w:sz w:val="21"/>
                <w:szCs w:val="21"/>
              </w:rPr>
              <w:drawing>
                <wp:inline distT="0" distB="0" distL="114300" distR="114300">
                  <wp:extent cx="3114040" cy="2290445"/>
                  <wp:effectExtent l="0" t="0" r="10160" b="1460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6"/>
                          <a:stretch>
                            <a:fillRect/>
                          </a:stretch>
                        </pic:blipFill>
                        <pic:spPr>
                          <a:xfrm>
                            <a:off x="0" y="0"/>
                            <a:ext cx="3114040" cy="2290445"/>
                          </a:xfrm>
                          <a:prstGeom prst="rect">
                            <a:avLst/>
                          </a:prstGeom>
                          <a:noFill/>
                          <a:ln>
                            <a:noFill/>
                          </a:ln>
                        </pic:spPr>
                      </pic:pic>
                    </a:graphicData>
                  </a:graphic>
                </wp:inline>
              </w:drawing>
            </w:r>
          </w:p>
        </w:tc>
        <w:tc>
          <w:tcPr>
            <w:tcW w:w="1209" w:type="pct"/>
            <w:noWrap w:val="0"/>
            <w:vAlign w:val="center"/>
          </w:tcPr>
          <w:p w14:paraId="14E9F1FC">
            <w:pPr>
              <w:spacing w:line="240" w:lineRule="auto"/>
              <w:ind w:firstLine="0" w:firstLineChars="0"/>
              <w:jc w:val="center"/>
              <w:rPr>
                <w:color w:val="auto"/>
                <w:sz w:val="21"/>
                <w:szCs w:val="21"/>
              </w:rPr>
            </w:pPr>
            <w:r>
              <w:rPr>
                <w:color w:val="auto"/>
                <w:sz w:val="21"/>
                <w:szCs w:val="21"/>
              </w:rPr>
              <w:drawing>
                <wp:inline distT="0" distB="0" distL="114300" distR="114300">
                  <wp:extent cx="3100705" cy="2272665"/>
                  <wp:effectExtent l="0" t="0" r="4445" b="1333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27"/>
                          <a:stretch>
                            <a:fillRect/>
                          </a:stretch>
                        </pic:blipFill>
                        <pic:spPr>
                          <a:xfrm>
                            <a:off x="0" y="0"/>
                            <a:ext cx="3100705" cy="2272665"/>
                          </a:xfrm>
                          <a:prstGeom prst="rect">
                            <a:avLst/>
                          </a:prstGeom>
                          <a:noFill/>
                          <a:ln>
                            <a:noFill/>
                          </a:ln>
                        </pic:spPr>
                      </pic:pic>
                    </a:graphicData>
                  </a:graphic>
                </wp:inline>
              </w:drawing>
            </w:r>
          </w:p>
        </w:tc>
      </w:tr>
      <w:tr w14:paraId="468FAD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4A284AE8">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9</w:t>
            </w:r>
          </w:p>
        </w:tc>
        <w:tc>
          <w:tcPr>
            <w:tcW w:w="156" w:type="pct"/>
            <w:noWrap w:val="0"/>
            <w:vAlign w:val="center"/>
          </w:tcPr>
          <w:p w14:paraId="208C9F92">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中岗村</w:t>
            </w:r>
          </w:p>
        </w:tc>
        <w:tc>
          <w:tcPr>
            <w:tcW w:w="194" w:type="pct"/>
            <w:noWrap w:val="0"/>
            <w:vAlign w:val="center"/>
          </w:tcPr>
          <w:p w14:paraId="156EE5ED">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宋体" w:hAnsi="宋体" w:eastAsia="宋体" w:cs="宋体"/>
                <w:color w:val="auto"/>
                <w:kern w:val="0"/>
                <w:sz w:val="21"/>
                <w:szCs w:val="21"/>
                <w:lang w:val="en-US" w:eastAsia="zh-CN" w:bidi="ar"/>
              </w:rPr>
              <w:t>K</w:t>
            </w:r>
            <w:r>
              <w:rPr>
                <w:rFonts w:hint="eastAsia" w:ascii="Times New Roman" w:hAnsi="Times New Roman" w:eastAsia="宋体" w:cs="Times New Roman"/>
                <w:color w:val="auto"/>
                <w:sz w:val="21"/>
                <w:szCs w:val="21"/>
                <w:highlight w:val="none"/>
                <w:lang w:val="en-US" w:eastAsia="zh-CN"/>
              </w:rPr>
              <w:t>12+391-K48+240</w:t>
            </w:r>
          </w:p>
        </w:tc>
        <w:tc>
          <w:tcPr>
            <w:tcW w:w="189" w:type="pct"/>
            <w:shd w:val="clear" w:color="auto" w:fill="auto"/>
            <w:noWrap w:val="0"/>
            <w:vAlign w:val="center"/>
          </w:tcPr>
          <w:p w14:paraId="71C0F441">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46</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430</w:t>
            </w:r>
            <w:r>
              <w:rPr>
                <w:rFonts w:hint="eastAsia" w:ascii="Times New Roman" w:hAnsi="Times New Roman" w:eastAsia="宋体"/>
                <w:color w:val="auto"/>
                <w:sz w:val="21"/>
                <w:szCs w:val="21"/>
                <w:highlight w:val="none"/>
                <w:lang w:val="en-US" w:eastAsia="zh-CN"/>
              </w:rPr>
              <w:t>~K46+</w:t>
            </w:r>
            <w:r>
              <w:rPr>
                <w:rFonts w:hint="eastAsia"/>
                <w:color w:val="auto"/>
                <w:sz w:val="21"/>
                <w:szCs w:val="21"/>
                <w:highlight w:val="none"/>
                <w:lang w:val="en-US" w:eastAsia="zh-CN"/>
              </w:rPr>
              <w:t>860</w:t>
            </w:r>
          </w:p>
        </w:tc>
        <w:tc>
          <w:tcPr>
            <w:tcW w:w="162" w:type="pct"/>
            <w:noWrap w:val="0"/>
            <w:vAlign w:val="center"/>
          </w:tcPr>
          <w:p w14:paraId="138F953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40AFFAF9">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右侧</w:t>
            </w:r>
          </w:p>
        </w:tc>
        <w:tc>
          <w:tcPr>
            <w:tcW w:w="210" w:type="pct"/>
            <w:noWrap w:val="0"/>
            <w:vAlign w:val="center"/>
          </w:tcPr>
          <w:p w14:paraId="5F2DA99E">
            <w:pPr>
              <w:pStyle w:val="26"/>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376F9E0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43</w:t>
            </w:r>
          </w:p>
        </w:tc>
        <w:tc>
          <w:tcPr>
            <w:tcW w:w="152" w:type="pct"/>
            <w:noWrap w:val="0"/>
            <w:vAlign w:val="center"/>
          </w:tcPr>
          <w:p w14:paraId="6D0CC9FA">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43</w:t>
            </w:r>
          </w:p>
        </w:tc>
        <w:tc>
          <w:tcPr>
            <w:tcW w:w="155" w:type="pct"/>
            <w:noWrap w:val="0"/>
            <w:vAlign w:val="center"/>
          </w:tcPr>
          <w:p w14:paraId="59423C3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50</w:t>
            </w:r>
          </w:p>
        </w:tc>
        <w:tc>
          <w:tcPr>
            <w:tcW w:w="169" w:type="pct"/>
            <w:noWrap w:val="0"/>
            <w:vAlign w:val="center"/>
          </w:tcPr>
          <w:p w14:paraId="71626AD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50</w:t>
            </w:r>
          </w:p>
        </w:tc>
        <w:tc>
          <w:tcPr>
            <w:tcW w:w="162" w:type="pct"/>
            <w:noWrap w:val="0"/>
            <w:vAlign w:val="center"/>
          </w:tcPr>
          <w:p w14:paraId="655D2C6E">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14</w:t>
            </w:r>
          </w:p>
        </w:tc>
        <w:tc>
          <w:tcPr>
            <w:tcW w:w="124" w:type="pct"/>
            <w:noWrap w:val="0"/>
            <w:vAlign w:val="center"/>
          </w:tcPr>
          <w:p w14:paraId="628CD01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32户</w:t>
            </w:r>
          </w:p>
        </w:tc>
        <w:tc>
          <w:tcPr>
            <w:tcW w:w="117" w:type="pct"/>
            <w:noWrap w:val="0"/>
            <w:vAlign w:val="center"/>
          </w:tcPr>
          <w:p w14:paraId="7E428231">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000FF8B5">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w:t>
            </w:r>
            <w:r>
              <w:rPr>
                <w:rFonts w:hint="eastAsia"/>
                <w:color w:val="auto"/>
                <w:sz w:val="21"/>
                <w:szCs w:val="21"/>
                <w:highlight w:val="none"/>
                <w:lang w:val="en-US" w:eastAsia="zh-CN"/>
              </w:rPr>
              <w:t>正</w:t>
            </w:r>
            <w:r>
              <w:rPr>
                <w:rFonts w:hint="eastAsia" w:ascii="Times New Roman" w:hAnsi="Times New Roman" w:eastAsia="宋体"/>
                <w:color w:val="auto"/>
                <w:sz w:val="21"/>
                <w:szCs w:val="21"/>
                <w:highlight w:val="none"/>
                <w:lang w:val="en-US" w:eastAsia="zh-CN"/>
              </w:rPr>
              <w:t>对</w:t>
            </w:r>
          </w:p>
        </w:tc>
        <w:tc>
          <w:tcPr>
            <w:tcW w:w="227" w:type="pct"/>
            <w:noWrap w:val="0"/>
            <w:vAlign w:val="center"/>
          </w:tcPr>
          <w:p w14:paraId="0470FB6B">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165A33CC">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2999105" cy="2322830"/>
                  <wp:effectExtent l="0" t="0" r="10795" b="127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28"/>
                          <a:stretch>
                            <a:fillRect/>
                          </a:stretch>
                        </pic:blipFill>
                        <pic:spPr>
                          <a:xfrm>
                            <a:off x="0" y="0"/>
                            <a:ext cx="2999105" cy="2322830"/>
                          </a:xfrm>
                          <a:prstGeom prst="rect">
                            <a:avLst/>
                          </a:prstGeom>
                          <a:noFill/>
                          <a:ln>
                            <a:noFill/>
                          </a:ln>
                        </pic:spPr>
                      </pic:pic>
                    </a:graphicData>
                  </a:graphic>
                </wp:inline>
              </w:drawing>
            </w:r>
          </w:p>
        </w:tc>
        <w:tc>
          <w:tcPr>
            <w:tcW w:w="1209" w:type="pct"/>
            <w:noWrap w:val="0"/>
            <w:vAlign w:val="center"/>
          </w:tcPr>
          <w:p w14:paraId="5133525E">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2969895" cy="2258060"/>
                  <wp:effectExtent l="0" t="0" r="1905" b="889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9"/>
                          <a:stretch>
                            <a:fillRect/>
                          </a:stretch>
                        </pic:blipFill>
                        <pic:spPr>
                          <a:xfrm>
                            <a:off x="0" y="0"/>
                            <a:ext cx="2969895" cy="2258060"/>
                          </a:xfrm>
                          <a:prstGeom prst="rect">
                            <a:avLst/>
                          </a:prstGeom>
                          <a:noFill/>
                          <a:ln>
                            <a:noFill/>
                          </a:ln>
                        </pic:spPr>
                      </pic:pic>
                    </a:graphicData>
                  </a:graphic>
                </wp:inline>
              </w:drawing>
            </w:r>
          </w:p>
        </w:tc>
      </w:tr>
      <w:tr w14:paraId="4FFC5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1" w:hRule="atLeast"/>
          <w:jc w:val="center"/>
        </w:trPr>
        <w:tc>
          <w:tcPr>
            <w:tcW w:w="117" w:type="pct"/>
            <w:noWrap w:val="0"/>
            <w:vAlign w:val="center"/>
          </w:tcPr>
          <w:p w14:paraId="1B2C4F40">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156" w:type="pct"/>
            <w:noWrap w:val="0"/>
            <w:vAlign w:val="center"/>
          </w:tcPr>
          <w:p w14:paraId="4917E80E">
            <w:pPr>
              <w:spacing w:line="240" w:lineRule="auto"/>
              <w:ind w:firstLine="0" w:firstLineChars="0"/>
              <w:jc w:val="center"/>
              <w:rPr>
                <w:rFonts w:hint="eastAsia"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银龙村</w:t>
            </w:r>
          </w:p>
        </w:tc>
        <w:tc>
          <w:tcPr>
            <w:tcW w:w="194" w:type="pct"/>
            <w:noWrap w:val="0"/>
            <w:vAlign w:val="center"/>
          </w:tcPr>
          <w:p w14:paraId="6CBAAEE4">
            <w:pPr>
              <w:spacing w:line="240" w:lineRule="auto"/>
              <w:ind w:firstLine="0" w:firstLineChars="0"/>
              <w:jc w:val="center"/>
              <w:rPr>
                <w:rFonts w:hint="eastAsia" w:ascii="Times New Roman" w:hAnsi="Times New Roman" w:eastAsia="宋体"/>
                <w:color w:val="auto"/>
                <w:sz w:val="21"/>
                <w:szCs w:val="21"/>
                <w:lang w:eastAsia="zh-CN"/>
              </w:rPr>
            </w:pPr>
            <w:r>
              <w:rPr>
                <w:rFonts w:hint="eastAsia" w:ascii="Times New Roman" w:hAnsi="Times New Roman" w:eastAsia="宋体" w:cs="Times New Roman"/>
                <w:color w:val="auto"/>
                <w:sz w:val="21"/>
                <w:szCs w:val="21"/>
                <w:highlight w:val="none"/>
                <w:lang w:val="en-US" w:eastAsia="zh-CN"/>
              </w:rPr>
              <w:t>K48+240-K55+161</w:t>
            </w:r>
          </w:p>
        </w:tc>
        <w:tc>
          <w:tcPr>
            <w:tcW w:w="189" w:type="pct"/>
            <w:noWrap w:val="0"/>
            <w:vAlign w:val="center"/>
          </w:tcPr>
          <w:p w14:paraId="1E6B45AE">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ascii="Times New Roman" w:hAnsi="Times New Roman" w:eastAsia="宋体"/>
                <w:color w:val="auto"/>
                <w:sz w:val="21"/>
                <w:szCs w:val="21"/>
                <w:highlight w:val="none"/>
                <w:lang w:val="en-US" w:eastAsia="zh-CN"/>
              </w:rPr>
              <w:t>K</w:t>
            </w:r>
            <w:r>
              <w:rPr>
                <w:rFonts w:hint="eastAsia"/>
                <w:color w:val="auto"/>
                <w:sz w:val="21"/>
                <w:szCs w:val="21"/>
                <w:highlight w:val="none"/>
                <w:lang w:val="en-US" w:eastAsia="zh-CN"/>
              </w:rPr>
              <w:t>54</w:t>
            </w:r>
            <w:r>
              <w:rPr>
                <w:rFonts w:hint="eastAsia" w:ascii="Times New Roman" w:hAnsi="Times New Roman" w:eastAsia="宋体"/>
                <w:color w:val="auto"/>
                <w:sz w:val="21"/>
                <w:szCs w:val="21"/>
                <w:highlight w:val="none"/>
                <w:lang w:val="en-US" w:eastAsia="zh-CN"/>
              </w:rPr>
              <w:t>+</w:t>
            </w:r>
            <w:r>
              <w:rPr>
                <w:rFonts w:hint="eastAsia"/>
                <w:color w:val="auto"/>
                <w:sz w:val="21"/>
                <w:szCs w:val="21"/>
                <w:highlight w:val="none"/>
                <w:lang w:val="en-US" w:eastAsia="zh-CN"/>
              </w:rPr>
              <w:t>800</w:t>
            </w:r>
            <w:r>
              <w:rPr>
                <w:rFonts w:hint="eastAsia" w:ascii="Times New Roman" w:hAnsi="Times New Roman" w:eastAsia="宋体"/>
                <w:color w:val="auto"/>
                <w:sz w:val="21"/>
                <w:szCs w:val="21"/>
                <w:highlight w:val="none"/>
                <w:lang w:val="en-US" w:eastAsia="zh-CN"/>
              </w:rPr>
              <w:t>~K55+</w:t>
            </w:r>
            <w:r>
              <w:rPr>
                <w:rFonts w:hint="eastAsia"/>
                <w:color w:val="auto"/>
                <w:sz w:val="21"/>
                <w:szCs w:val="21"/>
                <w:highlight w:val="none"/>
                <w:lang w:val="en-US" w:eastAsia="zh-CN"/>
              </w:rPr>
              <w:t>150</w:t>
            </w:r>
          </w:p>
        </w:tc>
        <w:tc>
          <w:tcPr>
            <w:tcW w:w="162" w:type="pct"/>
            <w:noWrap w:val="0"/>
            <w:vAlign w:val="center"/>
          </w:tcPr>
          <w:p w14:paraId="3139DF42">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路基</w:t>
            </w:r>
          </w:p>
        </w:tc>
        <w:tc>
          <w:tcPr>
            <w:tcW w:w="162" w:type="pct"/>
            <w:noWrap w:val="0"/>
            <w:vAlign w:val="center"/>
          </w:tcPr>
          <w:p w14:paraId="25AB5158">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z w:val="21"/>
                <w:szCs w:val="21"/>
                <w:highlight w:val="none"/>
                <w:lang w:eastAsia="zh-CN"/>
              </w:rPr>
              <w:t>两侧</w:t>
            </w:r>
          </w:p>
        </w:tc>
        <w:tc>
          <w:tcPr>
            <w:tcW w:w="210" w:type="pct"/>
            <w:noWrap w:val="0"/>
            <w:vAlign w:val="center"/>
          </w:tcPr>
          <w:p w14:paraId="615D28D4">
            <w:pPr>
              <w:pStyle w:val="26"/>
              <w:ind w:firstLine="0" w:firstLineChars="0"/>
              <w:rPr>
                <w:rFonts w:hint="default"/>
                <w:color w:val="auto"/>
                <w:sz w:val="21"/>
                <w:szCs w:val="21"/>
                <w:highlight w:val="none"/>
                <w:lang w:val="en-US" w:eastAsia="zh-CN"/>
              </w:rPr>
            </w:pPr>
            <w:r>
              <w:rPr>
                <w:rFonts w:hint="eastAsia"/>
                <w:color w:val="auto"/>
                <w:sz w:val="21"/>
                <w:szCs w:val="21"/>
                <w:highlight w:val="none"/>
                <w:lang w:val="en-US" w:eastAsia="zh-CN"/>
              </w:rPr>
              <w:t>0</w:t>
            </w:r>
          </w:p>
        </w:tc>
        <w:tc>
          <w:tcPr>
            <w:tcW w:w="172" w:type="pct"/>
            <w:noWrap w:val="0"/>
            <w:vAlign w:val="center"/>
          </w:tcPr>
          <w:p w14:paraId="2193755A">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8</w:t>
            </w:r>
          </w:p>
        </w:tc>
        <w:tc>
          <w:tcPr>
            <w:tcW w:w="152" w:type="pct"/>
            <w:noWrap w:val="0"/>
            <w:vAlign w:val="center"/>
          </w:tcPr>
          <w:p w14:paraId="3476EDFF">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8</w:t>
            </w:r>
          </w:p>
        </w:tc>
        <w:tc>
          <w:tcPr>
            <w:tcW w:w="155" w:type="pct"/>
            <w:noWrap w:val="0"/>
            <w:vAlign w:val="center"/>
          </w:tcPr>
          <w:p w14:paraId="6CD4EB16">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12</w:t>
            </w:r>
          </w:p>
        </w:tc>
        <w:tc>
          <w:tcPr>
            <w:tcW w:w="169" w:type="pct"/>
            <w:noWrap w:val="0"/>
            <w:vAlign w:val="center"/>
          </w:tcPr>
          <w:p w14:paraId="0263775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12</w:t>
            </w:r>
          </w:p>
        </w:tc>
        <w:tc>
          <w:tcPr>
            <w:tcW w:w="162" w:type="pct"/>
            <w:noWrap w:val="0"/>
            <w:vAlign w:val="center"/>
          </w:tcPr>
          <w:p w14:paraId="2F73F985">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8</w:t>
            </w:r>
          </w:p>
        </w:tc>
        <w:tc>
          <w:tcPr>
            <w:tcW w:w="124" w:type="pct"/>
            <w:noWrap w:val="0"/>
            <w:vAlign w:val="center"/>
          </w:tcPr>
          <w:p w14:paraId="2C566E2B">
            <w:pPr>
              <w:spacing w:line="240" w:lineRule="auto"/>
              <w:ind w:firstLine="0" w:firstLineChars="0"/>
              <w:jc w:val="center"/>
              <w:rPr>
                <w:rFonts w:hint="default" w:ascii="Times New Roman" w:hAnsi="Times New Roman" w:eastAsia="宋体"/>
                <w:color w:val="auto"/>
                <w:sz w:val="21"/>
                <w:szCs w:val="21"/>
                <w:highlight w:val="none"/>
                <w:lang w:val="en-US" w:eastAsia="zh-CN"/>
              </w:rPr>
            </w:pPr>
            <w:r>
              <w:rPr>
                <w:rFonts w:hint="eastAsia"/>
                <w:color w:val="auto"/>
                <w:sz w:val="21"/>
                <w:szCs w:val="21"/>
                <w:highlight w:val="none"/>
                <w:lang w:val="en-US" w:eastAsia="zh-CN"/>
              </w:rPr>
              <w:t>33户</w:t>
            </w:r>
          </w:p>
        </w:tc>
        <w:tc>
          <w:tcPr>
            <w:tcW w:w="117" w:type="pct"/>
            <w:noWrap w:val="0"/>
            <w:vAlign w:val="center"/>
          </w:tcPr>
          <w:p w14:paraId="577CBDD4">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w:t>
            </w:r>
          </w:p>
        </w:tc>
        <w:tc>
          <w:tcPr>
            <w:tcW w:w="158" w:type="pct"/>
            <w:noWrap w:val="0"/>
            <w:vAlign w:val="center"/>
          </w:tcPr>
          <w:p w14:paraId="7ACF385B">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ascii="Times New Roman" w:hAnsi="Times New Roman" w:eastAsia="宋体"/>
                <w:color w:val="auto"/>
                <w:sz w:val="21"/>
                <w:szCs w:val="21"/>
                <w:highlight w:val="none"/>
                <w:lang w:eastAsia="zh-CN"/>
              </w:rPr>
              <w:t>砖混</w:t>
            </w:r>
            <w:r>
              <w:rPr>
                <w:rFonts w:hint="eastAsia" w:ascii="Times New Roman" w:hAnsi="Times New Roman" w:eastAsia="宋体"/>
                <w:color w:val="auto"/>
                <w:sz w:val="21"/>
                <w:szCs w:val="21"/>
                <w:highlight w:val="none"/>
                <w:lang w:val="en-US" w:eastAsia="zh-CN"/>
              </w:rPr>
              <w:t>/一层/正对</w:t>
            </w:r>
          </w:p>
        </w:tc>
        <w:tc>
          <w:tcPr>
            <w:tcW w:w="227" w:type="pct"/>
            <w:noWrap w:val="0"/>
            <w:vAlign w:val="center"/>
          </w:tcPr>
          <w:p w14:paraId="420D5D3E">
            <w:pPr>
              <w:spacing w:line="240" w:lineRule="auto"/>
              <w:ind w:firstLine="0" w:firstLineChars="0"/>
              <w:jc w:val="center"/>
              <w:rPr>
                <w:rFonts w:hint="eastAsia" w:ascii="Times New Roman" w:hAnsi="Times New Roman" w:eastAsia="宋体"/>
                <w:color w:val="auto"/>
                <w:sz w:val="21"/>
                <w:szCs w:val="21"/>
                <w:highlight w:val="none"/>
                <w:lang w:eastAsia="zh-CN"/>
              </w:rPr>
            </w:pPr>
            <w:r>
              <w:rPr>
                <w:rFonts w:hint="eastAsia"/>
                <w:color w:val="auto"/>
                <w:spacing w:val="-6"/>
                <w:sz w:val="21"/>
                <w:szCs w:val="21"/>
                <w:highlight w:val="none"/>
                <w:lang w:eastAsia="zh-CN"/>
              </w:rPr>
              <w:t>满足《声环境质量标准》（GB 3096-2008）</w:t>
            </w:r>
            <w:r>
              <w:rPr>
                <w:rFonts w:hint="eastAsia" w:ascii="Times New Roman" w:hAnsi="Times New Roman" w:cs="Times New Roman"/>
                <w:color w:val="auto"/>
                <w:kern w:val="2"/>
                <w:sz w:val="21"/>
                <w:szCs w:val="21"/>
                <w:highlight w:val="none"/>
                <w:lang w:val="en-US" w:eastAsia="zh-CN" w:bidi="ar-SA"/>
              </w:rPr>
              <w:t>1</w:t>
            </w:r>
            <w:r>
              <w:rPr>
                <w:rFonts w:hint="eastAsia" w:ascii="Times New Roman" w:hAnsi="Times New Roman" w:eastAsia="宋体" w:cs="Times New Roman"/>
                <w:color w:val="auto"/>
                <w:kern w:val="2"/>
                <w:sz w:val="21"/>
                <w:szCs w:val="21"/>
                <w:highlight w:val="none"/>
                <w:lang w:val="en-US" w:eastAsia="zh-CN" w:bidi="ar-SA"/>
              </w:rPr>
              <w:t>类区</w:t>
            </w:r>
            <w:r>
              <w:rPr>
                <w:rFonts w:hint="eastAsia" w:cs="Times New Roman"/>
                <w:color w:val="auto"/>
                <w:kern w:val="2"/>
                <w:sz w:val="21"/>
                <w:szCs w:val="21"/>
                <w:highlight w:val="none"/>
                <w:lang w:val="en-US" w:eastAsia="zh-CN" w:bidi="ar-SA"/>
              </w:rPr>
              <w:t>标准</w:t>
            </w:r>
          </w:p>
        </w:tc>
        <w:tc>
          <w:tcPr>
            <w:tcW w:w="1155" w:type="pct"/>
            <w:noWrap w:val="0"/>
            <w:vAlign w:val="center"/>
          </w:tcPr>
          <w:p w14:paraId="4DD2B6DF">
            <w:pPr>
              <w:spacing w:line="240" w:lineRule="auto"/>
              <w:ind w:firstLine="0" w:firstLineChars="0"/>
              <w:jc w:val="center"/>
              <w:rPr>
                <w:rFonts w:ascii="Times New Roman" w:hAnsi="Times New Roman" w:eastAsia="宋体"/>
                <w:color w:val="auto"/>
                <w:sz w:val="21"/>
                <w:szCs w:val="21"/>
              </w:rPr>
            </w:pPr>
            <w:r>
              <w:rPr>
                <w:color w:val="auto"/>
                <w:sz w:val="21"/>
                <w:szCs w:val="21"/>
              </w:rPr>
              <w:drawing>
                <wp:inline distT="0" distB="0" distL="114300" distR="114300">
                  <wp:extent cx="3082925" cy="2502535"/>
                  <wp:effectExtent l="0" t="0" r="3175" b="12065"/>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30"/>
                          <a:stretch>
                            <a:fillRect/>
                          </a:stretch>
                        </pic:blipFill>
                        <pic:spPr>
                          <a:xfrm>
                            <a:off x="0" y="0"/>
                            <a:ext cx="3082925" cy="2502535"/>
                          </a:xfrm>
                          <a:prstGeom prst="rect">
                            <a:avLst/>
                          </a:prstGeom>
                          <a:noFill/>
                          <a:ln>
                            <a:noFill/>
                          </a:ln>
                        </pic:spPr>
                      </pic:pic>
                    </a:graphicData>
                  </a:graphic>
                </wp:inline>
              </w:drawing>
            </w:r>
          </w:p>
        </w:tc>
        <w:tc>
          <w:tcPr>
            <w:tcW w:w="1209" w:type="pct"/>
            <w:noWrap w:val="0"/>
            <w:vAlign w:val="center"/>
          </w:tcPr>
          <w:p w14:paraId="65D6F5CA">
            <w:pPr>
              <w:spacing w:line="240" w:lineRule="auto"/>
              <w:ind w:firstLine="0" w:firstLineChars="0"/>
              <w:jc w:val="center"/>
              <w:rPr>
                <w:rFonts w:hint="eastAsia" w:ascii="Times New Roman" w:hAnsi="Times New Roman" w:eastAsia="宋体"/>
                <w:color w:val="auto"/>
                <w:sz w:val="21"/>
                <w:szCs w:val="21"/>
                <w:highlight w:val="none"/>
                <w:lang w:eastAsia="zh-CN"/>
              </w:rPr>
            </w:pPr>
            <w:r>
              <w:rPr>
                <w:color w:val="auto"/>
                <w:sz w:val="21"/>
                <w:szCs w:val="21"/>
              </w:rPr>
              <w:drawing>
                <wp:inline distT="0" distB="0" distL="114300" distR="114300">
                  <wp:extent cx="3060700" cy="2527935"/>
                  <wp:effectExtent l="0" t="0" r="6350" b="571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31"/>
                          <a:stretch>
                            <a:fillRect/>
                          </a:stretch>
                        </pic:blipFill>
                        <pic:spPr>
                          <a:xfrm>
                            <a:off x="0" y="0"/>
                            <a:ext cx="3060700" cy="2527935"/>
                          </a:xfrm>
                          <a:prstGeom prst="rect">
                            <a:avLst/>
                          </a:prstGeom>
                          <a:noFill/>
                          <a:ln>
                            <a:noFill/>
                          </a:ln>
                        </pic:spPr>
                      </pic:pic>
                    </a:graphicData>
                  </a:graphic>
                </wp:inline>
              </w:drawing>
            </w:r>
          </w:p>
        </w:tc>
      </w:tr>
    </w:tbl>
    <w:p w14:paraId="03AD175F">
      <w:pPr>
        <w:bidi w:val="0"/>
        <w:rPr>
          <w:color w:val="auto"/>
          <w:highlight w:val="none"/>
        </w:rPr>
      </w:pPr>
    </w:p>
    <w:p w14:paraId="3491E1C1">
      <w:pPr>
        <w:ind w:firstLine="471"/>
        <w:rPr>
          <w:rFonts w:hint="eastAsia"/>
          <w:color w:val="auto"/>
          <w:highlight w:val="none"/>
        </w:rPr>
        <w:sectPr>
          <w:headerReference r:id="rId9" w:type="default"/>
          <w:footerReference r:id="rId10" w:type="default"/>
          <w:pgSz w:w="23811" w:h="16838" w:orient="landscape"/>
          <w:pgMar w:top="737" w:right="1474" w:bottom="79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6507D550">
      <w:pPr>
        <w:pStyle w:val="2"/>
        <w:keepNext/>
        <w:keepLines/>
        <w:spacing w:before="200" w:after="200"/>
        <w:ind w:firstLine="0" w:firstLineChars="0"/>
        <w:rPr>
          <w:rFonts w:hint="eastAsia" w:ascii="Times New Roman" w:hAnsi="Times New Roman" w:cs="Times New Roman"/>
          <w:color w:val="auto"/>
          <w:sz w:val="32"/>
          <w:szCs w:val="32"/>
          <w:highlight w:val="none"/>
          <w:lang w:val="en-US" w:eastAsia="zh-CN"/>
        </w:rPr>
      </w:pPr>
      <w:bookmarkStart w:id="25" w:name="_Toc27117"/>
      <w:r>
        <w:rPr>
          <w:rFonts w:hint="eastAsia" w:ascii="Times New Roman" w:hAnsi="Times New Roman" w:cs="Times New Roman"/>
          <w:color w:val="auto"/>
          <w:sz w:val="32"/>
          <w:szCs w:val="32"/>
          <w:highlight w:val="none"/>
          <w:lang w:val="en-US" w:eastAsia="zh-CN"/>
        </w:rPr>
        <w:t>2、工程分析</w:t>
      </w:r>
      <w:bookmarkEnd w:id="25"/>
    </w:p>
    <w:p w14:paraId="716C1FCE">
      <w:pPr>
        <w:pStyle w:val="3"/>
        <w:rPr>
          <w:rFonts w:hint="eastAsia" w:ascii="Times New Roman" w:hAnsi="Times New Roman" w:cs="Times New Roman"/>
          <w:color w:val="auto"/>
          <w:highlight w:val="none"/>
        </w:rPr>
      </w:pPr>
      <w:bookmarkStart w:id="26" w:name="_Toc6051"/>
      <w:r>
        <w:rPr>
          <w:rFonts w:hint="eastAsia" w:ascii="Times New Roman" w:hAnsi="Times New Roman" w:cs="Times New Roman"/>
          <w:color w:val="auto"/>
          <w:highlight w:val="none"/>
        </w:rPr>
        <w:t>2.1基本情况</w:t>
      </w:r>
      <w:bookmarkEnd w:id="26"/>
    </w:p>
    <w:p w14:paraId="6C1145F0">
      <w:pPr>
        <w:ind w:firstLine="471"/>
        <w:rPr>
          <w:rFonts w:hint="eastAsia"/>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项目名称：</w:t>
      </w:r>
      <w:r>
        <w:rPr>
          <w:rFonts w:hint="eastAsia"/>
          <w:color w:val="auto"/>
          <w:lang w:eastAsia="zh-CN"/>
        </w:rPr>
        <w:t>郝家至银龙公路永红村至银龙村段改扩建工程</w:t>
      </w:r>
    </w:p>
    <w:p w14:paraId="146F6BF0">
      <w:pPr>
        <w:ind w:firstLine="471"/>
        <w:rPr>
          <w:rFonts w:hint="eastAsia"/>
          <w:color w:val="auto"/>
          <w:highlight w:val="none"/>
        </w:rPr>
      </w:pPr>
      <w:r>
        <w:rPr>
          <w:rFonts w:hint="eastAsia"/>
          <w:color w:val="auto"/>
          <w:highlight w:val="none"/>
          <w:lang w:val="en-US" w:eastAsia="zh-CN"/>
        </w:rPr>
        <w:t>（2）</w:t>
      </w:r>
      <w:r>
        <w:rPr>
          <w:rFonts w:hint="eastAsia"/>
          <w:color w:val="auto"/>
          <w:highlight w:val="none"/>
        </w:rPr>
        <w:t>建设性质：改、扩建</w:t>
      </w:r>
    </w:p>
    <w:p w14:paraId="1EECE5BF">
      <w:pPr>
        <w:ind w:firstLine="471"/>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rPr>
        <w:t>建设单位：</w:t>
      </w:r>
      <w:r>
        <w:rPr>
          <w:rFonts w:hint="eastAsia"/>
          <w:color w:val="auto"/>
          <w:highlight w:val="none"/>
          <w:lang w:eastAsia="zh-CN"/>
        </w:rPr>
        <w:t>宝清县交通运输局</w:t>
      </w:r>
    </w:p>
    <w:p w14:paraId="46798C9B">
      <w:pPr>
        <w:ind w:firstLine="471"/>
        <w:rPr>
          <w:rFonts w:hint="eastAsia"/>
          <w:color w:val="auto"/>
          <w:highlight w:val="none"/>
        </w:rPr>
      </w:pPr>
      <w:r>
        <w:rPr>
          <w:rFonts w:hint="eastAsia"/>
          <w:color w:val="auto"/>
          <w:highlight w:val="none"/>
          <w:lang w:val="en-US" w:eastAsia="zh-CN"/>
        </w:rPr>
        <w:t>（4）</w:t>
      </w:r>
      <w:r>
        <w:rPr>
          <w:rFonts w:hint="eastAsia"/>
          <w:color w:val="auto"/>
          <w:highlight w:val="none"/>
        </w:rPr>
        <w:t>总投资：本项目总投资</w:t>
      </w:r>
      <w:r>
        <w:rPr>
          <w:rFonts w:hint="eastAsia"/>
          <w:color w:val="auto"/>
          <w:highlight w:val="none"/>
          <w:lang w:val="en-US" w:eastAsia="zh-CN"/>
        </w:rPr>
        <w:t>9461.0305</w:t>
      </w:r>
      <w:r>
        <w:rPr>
          <w:rFonts w:hint="eastAsia"/>
          <w:color w:val="auto"/>
          <w:highlight w:val="none"/>
        </w:rPr>
        <w:t>万元</w:t>
      </w:r>
    </w:p>
    <w:p w14:paraId="0DD67FBF">
      <w:pPr>
        <w:ind w:firstLine="471"/>
        <w:rPr>
          <w:rFonts w:hint="eastAsia"/>
          <w:color w:val="auto"/>
          <w:highlight w:val="none"/>
        </w:rPr>
      </w:pPr>
      <w:r>
        <w:rPr>
          <w:rFonts w:hint="eastAsia"/>
          <w:color w:val="auto"/>
          <w:highlight w:val="none"/>
          <w:lang w:val="en-US" w:eastAsia="zh-CN"/>
        </w:rPr>
        <w:t>（5）</w:t>
      </w:r>
      <w:r>
        <w:rPr>
          <w:rFonts w:hint="eastAsia"/>
          <w:color w:val="auto"/>
          <w:highlight w:val="none"/>
        </w:rPr>
        <w:t>施工期：202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10</w:t>
      </w:r>
      <w:r>
        <w:rPr>
          <w:rFonts w:hint="eastAsia"/>
          <w:color w:val="auto"/>
          <w:highlight w:val="none"/>
        </w:rPr>
        <w:t>月至20</w:t>
      </w:r>
      <w:r>
        <w:rPr>
          <w:rFonts w:hint="eastAsia"/>
          <w:color w:val="auto"/>
          <w:highlight w:val="none"/>
          <w:lang w:val="en-US" w:eastAsia="zh-CN"/>
        </w:rPr>
        <w:t>27</w:t>
      </w:r>
      <w:r>
        <w:rPr>
          <w:rFonts w:hint="eastAsia"/>
          <w:color w:val="auto"/>
          <w:highlight w:val="none"/>
        </w:rPr>
        <w:t>年</w:t>
      </w:r>
      <w:r>
        <w:rPr>
          <w:rFonts w:hint="eastAsia"/>
          <w:color w:val="auto"/>
          <w:highlight w:val="none"/>
          <w:lang w:val="en-US" w:eastAsia="zh-CN"/>
        </w:rPr>
        <w:t>10</w:t>
      </w:r>
      <w:r>
        <w:rPr>
          <w:rFonts w:hint="eastAsia"/>
          <w:color w:val="auto"/>
          <w:highlight w:val="none"/>
        </w:rPr>
        <w:t>月</w:t>
      </w:r>
    </w:p>
    <w:p w14:paraId="3442502F">
      <w:pPr>
        <w:keepNext w:val="0"/>
        <w:keepLines w:val="0"/>
        <w:pageBreakBefore w:val="0"/>
        <w:kinsoku/>
        <w:wordWrap/>
        <w:overflowPunct/>
        <w:topLinePunct w:val="0"/>
        <w:autoSpaceDE/>
        <w:autoSpaceDN/>
        <w:bidi w:val="0"/>
        <w:adjustRightInd w:val="0"/>
        <w:snapToGrid w:val="0"/>
        <w:spacing w:line="360" w:lineRule="auto"/>
        <w:ind w:firstLine="471"/>
        <w:textAlignment w:val="auto"/>
        <w:rPr>
          <w:color w:val="auto"/>
          <w:highlight w:val="none"/>
        </w:rPr>
      </w:pPr>
      <w:r>
        <w:rPr>
          <w:rFonts w:hint="eastAsia"/>
          <w:color w:val="auto"/>
          <w:highlight w:val="none"/>
          <w:lang w:val="en-US" w:eastAsia="zh-CN"/>
        </w:rPr>
        <w:t>（6）</w:t>
      </w:r>
      <w:r>
        <w:rPr>
          <w:rFonts w:hint="eastAsia"/>
          <w:color w:val="auto"/>
          <w:highlight w:val="none"/>
        </w:rPr>
        <w:t>项目路线位置</w:t>
      </w:r>
      <w:r>
        <w:rPr>
          <w:rFonts w:hint="eastAsia"/>
          <w:color w:val="auto"/>
          <w:highlight w:val="none"/>
          <w:lang w:eastAsia="zh-CN"/>
        </w:rPr>
        <w:t>及</w:t>
      </w:r>
      <w:r>
        <w:rPr>
          <w:rFonts w:hint="eastAsia"/>
          <w:color w:val="auto"/>
          <w:highlight w:val="none"/>
        </w:rPr>
        <w:t>走向：</w:t>
      </w:r>
      <w:r>
        <w:rPr>
          <w:rFonts w:hint="eastAsia"/>
          <w:color w:val="auto"/>
          <w:highlight w:val="none"/>
          <w:lang w:eastAsia="zh-CN"/>
        </w:rPr>
        <w:t>本项目位于黑龙江省双鸭山市宝清县，线路起点位于</w:t>
      </w:r>
      <w:r>
        <w:rPr>
          <w:rFonts w:hint="eastAsia" w:ascii="Times New Roman" w:hAnsi="Times New Roman" w:eastAsia="宋体" w:cs="Times New Roman"/>
          <w:color w:val="auto"/>
          <w:highlight w:val="none"/>
          <w:lang w:val="en-US" w:eastAsia="zh-CN"/>
        </w:rPr>
        <w:t>清原镇永红村附近与Y034公路交叉口</w:t>
      </w:r>
      <w:r>
        <w:rPr>
          <w:rFonts w:hint="eastAsia"/>
          <w:color w:val="auto"/>
          <w:highlight w:val="none"/>
          <w:lang w:val="en-US" w:eastAsia="zh-CN"/>
        </w:rPr>
        <w:t>处（设计桩号K12+391），路线向东北方向利用现有旧路布线，途</w:t>
      </w:r>
      <w:r>
        <w:rPr>
          <w:rFonts w:hint="eastAsia"/>
          <w:color w:val="auto"/>
          <w:highlight w:val="none"/>
          <w:lang w:val="en-US" w:eastAsia="zh-CN"/>
        </w:rPr>
        <w:t>经</w:t>
      </w:r>
      <w:r>
        <w:rPr>
          <w:rFonts w:hint="eastAsia" w:cs="Times New Roman"/>
          <w:color w:val="auto"/>
          <w:highlight w:val="none"/>
          <w:lang w:val="en-US" w:eastAsia="zh-CN"/>
        </w:rPr>
        <w:t>两处零散户、</w:t>
      </w:r>
      <w:r>
        <w:rPr>
          <w:rFonts w:hint="eastAsia" w:cs="Times New Roman"/>
          <w:color w:val="auto"/>
          <w:highlight w:val="none"/>
          <w:lang w:val="en-US" w:eastAsia="zh-CN"/>
        </w:rPr>
        <w:t>联合屯、头道林子村、东旭村、二道林子村、三道林子村、东升卫生院、中岗村</w:t>
      </w:r>
      <w:r>
        <w:rPr>
          <w:rFonts w:hint="eastAsia"/>
          <w:color w:val="auto"/>
          <w:highlight w:val="none"/>
          <w:lang w:val="en-US" w:eastAsia="zh-CN"/>
        </w:rPr>
        <w:t>，终点位于银龙村</w:t>
      </w:r>
      <w:r>
        <w:rPr>
          <w:rFonts w:hint="eastAsia"/>
          <w:color w:val="auto"/>
          <w:highlight w:val="none"/>
          <w:lang w:eastAsia="zh-CN"/>
        </w:rPr>
        <w:t>（</w:t>
      </w:r>
      <w:r>
        <w:rPr>
          <w:rFonts w:hint="eastAsia"/>
          <w:color w:val="auto"/>
          <w:highlight w:val="none"/>
          <w:lang w:val="en-US" w:eastAsia="zh-CN"/>
        </w:rPr>
        <w:t>设计桩号K55+161</w:t>
      </w:r>
      <w:r>
        <w:rPr>
          <w:rFonts w:hint="eastAsia"/>
          <w:color w:val="auto"/>
          <w:highlight w:val="none"/>
          <w:lang w:eastAsia="zh-CN"/>
        </w:rPr>
        <w:t>）</w:t>
      </w:r>
      <w:r>
        <w:rPr>
          <w:rFonts w:hint="eastAsia" w:ascii="Times New Roman" w:hAnsi="Times New Roman" w:eastAsia="宋体" w:cs="Times New Roman"/>
          <w:color w:val="auto"/>
          <w:highlight w:val="none"/>
          <w:lang w:eastAsia="zh-CN"/>
        </w:rPr>
        <w:t>。</w:t>
      </w:r>
    </w:p>
    <w:p w14:paraId="3180DAE0">
      <w:pPr>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highlight w:val="yellow"/>
          <w:lang w:val="en-US" w:eastAsia="zh-CN"/>
        </w:rPr>
      </w:pPr>
      <w:r>
        <w:rPr>
          <w:rFonts w:hint="eastAsia" w:ascii="Times New Roman" w:hAnsi="Times New Roman" w:eastAsia="宋体" w:cs="Times New Roman"/>
          <w:color w:val="auto"/>
          <w:highlight w:val="none"/>
          <w:lang w:eastAsia="zh-CN"/>
        </w:rPr>
        <w:t>本项目为改、扩建项目，路线全长</w:t>
      </w:r>
      <w:r>
        <w:rPr>
          <w:rFonts w:hint="eastAsia" w:ascii="Times New Roman" w:hAnsi="Times New Roman" w:eastAsia="宋体" w:cs="Times New Roman"/>
          <w:color w:val="auto"/>
          <w:highlight w:val="none"/>
          <w:lang w:val="en-US" w:eastAsia="zh-CN"/>
        </w:rPr>
        <w:t>42.77km，</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lang w:val="en-US" w:eastAsia="zh-CN"/>
        </w:rPr>
        <w:t>K12+391</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K55+161，本项目永久用地均在原路用地界以内，</w:t>
      </w:r>
      <w:r>
        <w:rPr>
          <w:rFonts w:hint="eastAsia" w:ascii="Times New Roman" w:hAnsi="Times New Roman" w:eastAsia="宋体" w:cs="Times New Roman"/>
          <w:color w:val="auto"/>
          <w:highlight w:val="none"/>
          <w:lang w:val="en-US" w:eastAsia="zh-CN"/>
        </w:rPr>
        <w:t>无新增</w:t>
      </w:r>
      <w:r>
        <w:rPr>
          <w:rFonts w:hint="eastAsia" w:cs="Times New Roman"/>
          <w:color w:val="auto"/>
          <w:highlight w:val="none"/>
          <w:lang w:val="en-US" w:eastAsia="zh-CN"/>
        </w:rPr>
        <w:t>永久占地</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永久占地面积537944m</w:t>
      </w:r>
      <w:r>
        <w:rPr>
          <w:rFonts w:hint="eastAsia" w:ascii="Times New Roman" w:hAnsi="Times New Roman" w:eastAsia="宋体" w:cs="Times New Roman"/>
          <w:color w:val="auto"/>
          <w:highlight w:val="none"/>
          <w:vertAlign w:val="superscript"/>
          <w:lang w:val="en-US" w:eastAsia="zh-CN"/>
        </w:rPr>
        <w:t>2</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本项目K12+391</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K48+240路段采用设计速度30km/h、路基宽度7.5m的三级公路标准建设，</w:t>
      </w:r>
      <w:r>
        <w:rPr>
          <w:rFonts w:hint="eastAsia" w:ascii="Times New Roman" w:hAnsi="Times New Roman" w:eastAsia="宋体" w:cs="Times New Roman"/>
          <w:color w:val="auto"/>
          <w:highlight w:val="none"/>
          <w:lang w:eastAsia="zh-CN"/>
        </w:rPr>
        <w:t>路面为水泥混凝土路面</w:t>
      </w:r>
      <w:r>
        <w:rPr>
          <w:rFonts w:hint="eastAsia" w:ascii="Times New Roman" w:hAnsi="Times New Roman" w:eastAsia="宋体" w:cs="Times New Roman"/>
          <w:color w:val="auto"/>
          <w:highlight w:val="none"/>
          <w:lang w:val="en-US" w:eastAsia="zh-CN"/>
        </w:rPr>
        <w:t>；本项目K48+240</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K55+161路段采用设计速度20km/h、路基宽度6.0m的四级公路标准建设，</w:t>
      </w:r>
      <w:r>
        <w:rPr>
          <w:rFonts w:hint="eastAsia" w:ascii="Times New Roman" w:hAnsi="Times New Roman" w:eastAsia="宋体" w:cs="Times New Roman"/>
          <w:color w:val="auto"/>
          <w:highlight w:val="none"/>
          <w:lang w:eastAsia="zh-CN"/>
        </w:rPr>
        <w:t>路面为水泥混凝土路面</w:t>
      </w:r>
      <w:r>
        <w:rPr>
          <w:rFonts w:hint="eastAsia" w:ascii="Times New Roman" w:hAnsi="Times New Roman" w:eastAsia="宋体" w:cs="Times New Roman"/>
          <w:color w:val="auto"/>
          <w:highlight w:val="none"/>
          <w:lang w:val="en-US" w:eastAsia="zh-CN"/>
        </w:rPr>
        <w:t>。</w:t>
      </w:r>
    </w:p>
    <w:p w14:paraId="2ED895C5">
      <w:pPr>
        <w:snapToGrid w:val="0"/>
        <w:ind w:firstLine="640"/>
        <w:rPr>
          <w:rFonts w:hint="eastAsia" w:ascii="Times New Roman" w:hAnsi="Times New Roman" w:eastAsia="宋体" w:cs="Times New Roman"/>
          <w:color w:val="auto"/>
          <w:highlight w:val="none"/>
          <w:lang w:val="en-US" w:eastAsia="zh-CN"/>
        </w:rPr>
      </w:pPr>
      <w:r>
        <w:rPr>
          <w:rFonts w:eastAsia="宋体"/>
          <w:color w:val="auto"/>
          <w:highlight w:val="none"/>
        </w:rPr>
        <w:t>本项目在既有旧路路基范围内施工，路基范围保持不变，不进行路基帮宽。</w:t>
      </w:r>
      <w:r>
        <w:rPr>
          <w:color w:val="auto"/>
          <w:sz w:val="24"/>
          <w:szCs w:val="24"/>
          <w:highlight w:val="none"/>
        </w:rPr>
        <w:t>本项目</w:t>
      </w:r>
      <w:r>
        <w:rPr>
          <w:rFonts w:hint="eastAsia"/>
          <w:color w:val="auto"/>
          <w:highlight w:val="none"/>
          <w:lang w:val="en-US" w:eastAsia="zh-CN"/>
        </w:rPr>
        <w:t>线路桩号K18+920</w:t>
      </w:r>
      <w:r>
        <w:rPr>
          <w:rFonts w:hint="eastAsia" w:ascii="Times New Roman" w:hAnsi="Times New Roman" w:eastAsia="宋体" w:cs="Times New Roman"/>
          <w:color w:val="auto"/>
          <w:highlight w:val="none"/>
          <w:lang w:val="en-US" w:eastAsia="zh-CN"/>
        </w:rPr>
        <w:t>～</w:t>
      </w:r>
      <w:r>
        <w:rPr>
          <w:rFonts w:hint="eastAsia"/>
          <w:color w:val="auto"/>
          <w:highlight w:val="none"/>
          <w:lang w:val="en-US" w:eastAsia="zh-CN"/>
        </w:rPr>
        <w:t>K20+680</w:t>
      </w:r>
      <w:r>
        <w:rPr>
          <w:rFonts w:hint="eastAsia"/>
          <w:color w:val="auto"/>
          <w:sz w:val="24"/>
          <w:szCs w:val="24"/>
          <w:highlight w:val="none"/>
          <w:lang w:val="en-US" w:eastAsia="zh-CN"/>
        </w:rPr>
        <w:t>段约1.76km</w:t>
      </w:r>
      <w:r>
        <w:rPr>
          <w:color w:val="auto"/>
          <w:sz w:val="24"/>
          <w:szCs w:val="24"/>
          <w:highlight w:val="none"/>
        </w:rPr>
        <w:t>穿越生态保护</w:t>
      </w:r>
      <w:r>
        <w:rPr>
          <w:rFonts w:hint="eastAsia" w:ascii="Times New Roman" w:hAnsi="Times New Roman" w:eastAsia="宋体" w:cs="Times New Roman"/>
          <w:color w:val="auto"/>
          <w:highlight w:val="none"/>
          <w:lang w:val="en-US" w:eastAsia="zh-CN"/>
        </w:rPr>
        <w:t>红线，本项目线路桩号</w:t>
      </w:r>
      <w:r>
        <w:rPr>
          <w:rFonts w:hint="eastAsia"/>
          <w:color w:val="auto"/>
          <w:sz w:val="24"/>
          <w:szCs w:val="24"/>
          <w:highlight w:val="none"/>
          <w:lang w:val="en-US" w:eastAsia="zh-CN"/>
        </w:rPr>
        <w:t>K19+150</w:t>
      </w:r>
      <w:r>
        <w:rPr>
          <w:rFonts w:hint="eastAsia" w:ascii="Times New Roman" w:hAnsi="Times New Roman" w:eastAsia="宋体" w:cs="Times New Roman"/>
          <w:color w:val="auto"/>
          <w:sz w:val="24"/>
          <w:szCs w:val="24"/>
          <w:highlight w:val="none"/>
          <w:lang w:val="en-US" w:eastAsia="zh-CN"/>
        </w:rPr>
        <w:t>～</w:t>
      </w:r>
      <w:r>
        <w:rPr>
          <w:rFonts w:hint="eastAsia"/>
          <w:color w:val="auto"/>
          <w:sz w:val="24"/>
          <w:szCs w:val="24"/>
          <w:highlight w:val="none"/>
          <w:lang w:val="en-US" w:eastAsia="zh-CN"/>
        </w:rPr>
        <w:t>K20+680</w:t>
      </w:r>
      <w:r>
        <w:rPr>
          <w:rFonts w:hint="eastAsia" w:ascii="Times New Roman" w:hAnsi="Times New Roman" w:eastAsia="宋体" w:cs="Times New Roman"/>
          <w:color w:val="auto"/>
          <w:highlight w:val="none"/>
          <w:lang w:val="en-US" w:eastAsia="zh-CN"/>
        </w:rPr>
        <w:t>段约1.53km穿越黑龙江东升省级自然</w:t>
      </w:r>
      <w:r>
        <w:rPr>
          <w:rFonts w:hint="eastAsia"/>
          <w:color w:val="auto"/>
          <w:kern w:val="0"/>
          <w:szCs w:val="21"/>
          <w:highlight w:val="none"/>
        </w:rPr>
        <w:t>保护区</w:t>
      </w:r>
      <w:r>
        <w:rPr>
          <w:rFonts w:hint="eastAsia"/>
          <w:color w:val="auto"/>
          <w:kern w:val="0"/>
          <w:szCs w:val="21"/>
          <w:highlight w:val="none"/>
          <w:lang w:eastAsia="zh-CN"/>
        </w:rPr>
        <w:t>，</w:t>
      </w:r>
      <w:r>
        <w:rPr>
          <w:rFonts w:hint="eastAsia"/>
          <w:color w:val="auto"/>
          <w:highlight w:val="none"/>
          <w:lang w:val="en-US" w:eastAsia="zh-CN"/>
        </w:rPr>
        <w:t>线路桩号K40+900～K51+600段约10.7km穿越黑龙江完达山国家级森林公园，项目</w:t>
      </w:r>
      <w:r>
        <w:rPr>
          <w:rFonts w:ascii="宋体" w:hAnsi="宋体" w:eastAsia="宋体" w:cs="宋体"/>
          <w:color w:val="auto"/>
          <w:sz w:val="24"/>
          <w:szCs w:val="24"/>
          <w:highlight w:val="none"/>
        </w:rPr>
        <w:t>穿越</w:t>
      </w:r>
      <w:r>
        <w:rPr>
          <w:rFonts w:hint="eastAsia" w:ascii="宋体" w:hAnsi="宋体" w:eastAsia="宋体" w:cs="宋体"/>
          <w:color w:val="auto"/>
          <w:sz w:val="24"/>
          <w:szCs w:val="24"/>
          <w:highlight w:val="none"/>
          <w:lang w:eastAsia="zh-CN"/>
        </w:rPr>
        <w:t>上述生态敏感区</w:t>
      </w:r>
      <w:r>
        <w:rPr>
          <w:rFonts w:ascii="宋体" w:hAnsi="宋体" w:eastAsia="宋体" w:cs="宋体"/>
          <w:color w:val="auto"/>
          <w:sz w:val="24"/>
          <w:szCs w:val="24"/>
          <w:highlight w:val="none"/>
        </w:rPr>
        <w:t>路段对现状既有路面进行</w:t>
      </w:r>
      <w:r>
        <w:rPr>
          <w:rFonts w:hint="eastAsia" w:ascii="宋体" w:hAnsi="宋体" w:eastAsia="宋体" w:cs="宋体"/>
          <w:color w:val="auto"/>
          <w:sz w:val="24"/>
          <w:szCs w:val="24"/>
          <w:highlight w:val="none"/>
          <w:lang w:eastAsia="zh-CN"/>
        </w:rPr>
        <w:t>维护</w:t>
      </w:r>
      <w:r>
        <w:rPr>
          <w:rFonts w:hint="eastAsia" w:ascii="宋体" w:hAnsi="宋体" w:cs="宋体"/>
          <w:color w:val="auto"/>
          <w:sz w:val="24"/>
          <w:szCs w:val="24"/>
          <w:highlight w:val="none"/>
          <w:lang w:eastAsia="zh-CN"/>
        </w:rPr>
        <w:t>作业</w:t>
      </w:r>
      <w:r>
        <w:rPr>
          <w:rFonts w:ascii="宋体" w:hAnsi="宋体" w:eastAsia="宋体" w:cs="宋体"/>
          <w:color w:val="auto"/>
          <w:sz w:val="24"/>
          <w:szCs w:val="24"/>
          <w:highlight w:val="none"/>
        </w:rPr>
        <w:t>，不拓宽路面</w:t>
      </w:r>
      <w:r>
        <w:rPr>
          <w:rFonts w:hint="eastAsia" w:ascii="Times New Roman" w:hAnsi="Times New Roman"/>
          <w:color w:val="auto"/>
          <w:sz w:val="24"/>
          <w:szCs w:val="24"/>
          <w:highlight w:val="none"/>
          <w:lang w:eastAsia="zh-CN"/>
        </w:rPr>
        <w:t>。三级</w:t>
      </w:r>
      <w:r>
        <w:rPr>
          <w:rFonts w:hint="eastAsia" w:ascii="Times New Roman" w:hAnsi="Times New Roman" w:eastAsia="宋体" w:cs="Times New Roman"/>
          <w:color w:val="auto"/>
          <w:highlight w:val="none"/>
          <w:lang w:val="en-US" w:eastAsia="zh-CN"/>
        </w:rPr>
        <w:t>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lang w:val="en-US" w:eastAsia="zh-CN"/>
        </w:rPr>
        <w:t>K12+391～K18+920、K20+680～K40+900路段路面宽度6.5m，</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18+920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20+680</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40+900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lang w:val="en-US" w:eastAsia="zh-CN"/>
        </w:rPr>
        <w:t>路段路面宽度6.</w:t>
      </w:r>
      <w:r>
        <w:rPr>
          <w:rFonts w:hint="eastAsia" w:cs="Times New Roman"/>
          <w:color w:val="auto"/>
          <w:highlight w:val="none"/>
          <w:lang w:val="en-US" w:eastAsia="zh-CN"/>
        </w:rPr>
        <w:t>0</w:t>
      </w:r>
      <w:r>
        <w:rPr>
          <w:rFonts w:hint="eastAsia" w:ascii="Times New Roman" w:hAnsi="Times New Roman" w:eastAsia="宋体" w:cs="Times New Roman"/>
          <w:color w:val="auto"/>
          <w:highlight w:val="none"/>
          <w:lang w:val="en-US" w:eastAsia="zh-CN"/>
        </w:rPr>
        <w:t>m；四级公路</w:t>
      </w:r>
      <w:r>
        <w:rPr>
          <w:rFonts w:hint="eastAsia" w:ascii="Times New Roman" w:hAnsi="Times New Roman" w:eastAsia="宋体" w:cs="Times New Roman"/>
          <w:color w:val="auto"/>
          <w:highlight w:val="none"/>
          <w:lang w:eastAsia="zh-CN"/>
        </w:rPr>
        <w:t>桩号</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48+240</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路段</w:t>
      </w:r>
      <w:r>
        <w:rPr>
          <w:rFonts w:hint="eastAsia" w:ascii="Times New Roman" w:hAnsi="Times New Roman" w:eastAsia="宋体" w:cs="Times New Roman"/>
          <w:color w:val="auto"/>
          <w:highlight w:val="none"/>
          <w:lang w:val="en-US" w:eastAsia="zh-CN"/>
        </w:rPr>
        <w:t>路面宽度3.5m，</w:t>
      </w:r>
      <w:r>
        <w:rPr>
          <w:rFonts w:hint="eastAsia" w:ascii="Times New Roman" w:hAnsi="Times New Roman" w:eastAsia="宋体" w:cs="Times New Roman"/>
          <w:color w:val="auto"/>
          <w:highlight w:val="none"/>
        </w:rPr>
        <w:t>K</w:t>
      </w:r>
      <w:r>
        <w:rPr>
          <w:rFonts w:ascii="Times New Roman" w:hAnsi="Times New Roman" w:eastAsia="宋体" w:cs="Times New Roman"/>
          <w:color w:val="auto"/>
          <w:highlight w:val="none"/>
        </w:rPr>
        <w:t>51+600</w:t>
      </w:r>
      <w:r>
        <w:rPr>
          <w:rFonts w:hint="eastAsia" w:ascii="Times New Roman" w:hAnsi="Times New Roman" w:eastAsia="宋体" w:cs="Times New Roman"/>
          <w:color w:val="auto"/>
          <w:highlight w:val="none"/>
        </w:rPr>
        <w:t>～K55+161路段</w:t>
      </w:r>
      <w:r>
        <w:rPr>
          <w:rFonts w:hint="eastAsia" w:ascii="Times New Roman" w:hAnsi="Times New Roman" w:eastAsia="宋体" w:cs="Times New Roman"/>
          <w:color w:val="auto"/>
          <w:highlight w:val="none"/>
          <w:lang w:val="en-US" w:eastAsia="zh-CN"/>
        </w:rPr>
        <w:t>路面宽度4.5m。</w:t>
      </w:r>
    </w:p>
    <w:p w14:paraId="1EAA7D8D">
      <w:pPr>
        <w:keepNext w:val="0"/>
        <w:keepLines w:val="0"/>
        <w:pageBreakBefore w:val="0"/>
        <w:kinsoku/>
        <w:wordWrap/>
        <w:overflowPunct/>
        <w:topLinePunct w:val="0"/>
        <w:autoSpaceDE/>
        <w:autoSpaceDN/>
        <w:bidi w:val="0"/>
        <w:adjustRightInd w:val="0"/>
        <w:snapToGrid w:val="0"/>
        <w:spacing w:line="360" w:lineRule="auto"/>
        <w:ind w:firstLine="471"/>
        <w:textAlignment w:val="auto"/>
        <w:rPr>
          <w:rFonts w:hint="eastAsia"/>
          <w:color w:val="auto"/>
          <w:highlight w:val="none"/>
          <w:lang w:val="en-US" w:eastAsia="zh-CN"/>
        </w:rPr>
      </w:pPr>
      <w:r>
        <w:rPr>
          <w:rFonts w:hint="eastAsia"/>
          <w:color w:val="auto"/>
          <w:highlight w:val="none"/>
          <w:lang w:val="en-US" w:eastAsia="zh-CN"/>
        </w:rPr>
        <w:t>本项目共设置涵洞8道，平面交叉167处。现有桥梁均满足现有道路通行标准，全部利用，其中K53+756银龙桥现有桥梁护栏破损，本次维修护栏后利用。</w:t>
      </w:r>
    </w:p>
    <w:p w14:paraId="5CB98AAE">
      <w:pPr>
        <w:pStyle w:val="3"/>
        <w:rPr>
          <w:rFonts w:hint="eastAsia" w:ascii="Times New Roman" w:hAnsi="Times New Roman" w:cs="Times New Roman"/>
          <w:color w:val="auto"/>
          <w:highlight w:val="none"/>
          <w:lang w:val="en-US" w:eastAsia="zh-CN"/>
        </w:rPr>
      </w:pPr>
      <w:bookmarkStart w:id="27" w:name="_Toc19936"/>
      <w:r>
        <w:rPr>
          <w:rFonts w:hint="eastAsia" w:ascii="Times New Roman" w:hAnsi="Times New Roman" w:cs="Times New Roman"/>
          <w:color w:val="auto"/>
          <w:highlight w:val="none"/>
          <w:lang w:val="en-US" w:eastAsia="zh-CN"/>
        </w:rPr>
        <w:t>2.2交通量预测</w:t>
      </w:r>
      <w:bookmarkEnd w:id="27"/>
    </w:p>
    <w:p w14:paraId="10920BF0">
      <w:pPr>
        <w:ind w:firstLine="471"/>
        <w:rPr>
          <w:rFonts w:hint="default"/>
          <w:color w:val="auto"/>
          <w:highlight w:val="none"/>
          <w:lang w:val="en-US" w:eastAsia="zh-CN"/>
        </w:rPr>
      </w:pPr>
      <w:r>
        <w:rPr>
          <w:rFonts w:hint="default"/>
          <w:color w:val="auto"/>
          <w:highlight w:val="none"/>
          <w:lang w:val="en-US" w:eastAsia="zh-CN"/>
        </w:rPr>
        <w:t>本评价交通量采用可行性研究报告中提供的设计交通量，根据交通运输部《公路工程技术标准》（JTG B01</w:t>
      </w:r>
      <w:r>
        <w:rPr>
          <w:rFonts w:hint="eastAsia"/>
          <w:color w:val="auto"/>
          <w:highlight w:val="none"/>
          <w:lang w:val="en-US" w:eastAsia="zh-CN"/>
        </w:rPr>
        <w:t>—</w:t>
      </w:r>
      <w:r>
        <w:rPr>
          <w:rFonts w:hint="default"/>
          <w:color w:val="auto"/>
          <w:highlight w:val="none"/>
          <w:lang w:val="en-US" w:eastAsia="zh-CN"/>
        </w:rPr>
        <w:t>2014）车型标准进行折算，本项目交通量情况见表2-1至</w:t>
      </w:r>
      <w:r>
        <w:rPr>
          <w:rFonts w:hint="eastAsia"/>
          <w:color w:val="auto"/>
          <w:highlight w:val="none"/>
          <w:lang w:val="en-US" w:eastAsia="zh-CN"/>
        </w:rPr>
        <w:t>表</w:t>
      </w:r>
      <w:r>
        <w:rPr>
          <w:rFonts w:hint="default"/>
          <w:color w:val="auto"/>
          <w:highlight w:val="none"/>
          <w:lang w:val="en-US" w:eastAsia="zh-CN"/>
        </w:rPr>
        <w:t>2-</w:t>
      </w:r>
      <w:r>
        <w:rPr>
          <w:rFonts w:hint="eastAsia"/>
          <w:color w:val="auto"/>
          <w:highlight w:val="none"/>
          <w:lang w:val="en-US" w:eastAsia="zh-CN"/>
        </w:rPr>
        <w:t>6</w:t>
      </w:r>
      <w:r>
        <w:rPr>
          <w:rFonts w:hint="default"/>
          <w:color w:val="auto"/>
          <w:highlight w:val="none"/>
          <w:lang w:val="en-US" w:eastAsia="zh-CN"/>
        </w:rPr>
        <w:t>。</w:t>
      </w:r>
    </w:p>
    <w:p w14:paraId="19C15AA2">
      <w:pPr>
        <w:pStyle w:val="24"/>
        <w:rPr>
          <w:rFonts w:hint="eastAsia"/>
          <w:color w:val="auto"/>
          <w:highlight w:val="none"/>
          <w:lang w:eastAsia="zh-CN"/>
        </w:rPr>
      </w:pPr>
      <w:r>
        <w:rPr>
          <w:color w:val="auto"/>
          <w:highlight w:val="none"/>
        </w:rPr>
        <w:t>表2-</w:t>
      </w:r>
      <w:r>
        <w:rPr>
          <w:rFonts w:hint="eastAsia"/>
          <w:color w:val="auto"/>
          <w:highlight w:val="none"/>
          <w:lang w:val="en-US" w:eastAsia="zh-CN"/>
        </w:rPr>
        <w:t>1</w:t>
      </w:r>
      <w:r>
        <w:rPr>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可行性研究报告设计交通量</w:t>
      </w:r>
    </w:p>
    <w:tbl>
      <w:tblPr>
        <w:tblStyle w:val="1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2971"/>
        <w:gridCol w:w="2032"/>
        <w:gridCol w:w="2032"/>
        <w:gridCol w:w="2033"/>
      </w:tblGrid>
      <w:tr w14:paraId="723465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38" w:type="pct"/>
            <w:vMerge w:val="restart"/>
            <w:noWrap w:val="0"/>
            <w:vAlign w:val="center"/>
          </w:tcPr>
          <w:p w14:paraId="21C6E033">
            <w:pPr>
              <w:pStyle w:val="26"/>
              <w:rPr>
                <w:color w:val="auto"/>
                <w:highlight w:val="none"/>
              </w:rPr>
            </w:pPr>
            <w:r>
              <w:rPr>
                <w:color w:val="auto"/>
                <w:highlight w:val="none"/>
              </w:rPr>
              <w:t>路段</w:t>
            </w:r>
          </w:p>
        </w:tc>
        <w:tc>
          <w:tcPr>
            <w:tcW w:w="3361" w:type="pct"/>
            <w:gridSpan w:val="3"/>
            <w:noWrap w:val="0"/>
            <w:vAlign w:val="center"/>
          </w:tcPr>
          <w:p w14:paraId="61D4ECB9">
            <w:pPr>
              <w:pStyle w:val="26"/>
              <w:rPr>
                <w:color w:val="auto"/>
                <w:highlight w:val="none"/>
              </w:rPr>
            </w:pPr>
            <w:r>
              <w:rPr>
                <w:color w:val="auto"/>
                <w:highlight w:val="none"/>
              </w:rPr>
              <w:t>单位：PCU/d</w:t>
            </w:r>
          </w:p>
        </w:tc>
      </w:tr>
      <w:tr w14:paraId="2BFCC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1638" w:type="pct"/>
            <w:vMerge w:val="continue"/>
            <w:noWrap w:val="0"/>
            <w:vAlign w:val="center"/>
          </w:tcPr>
          <w:p w14:paraId="753FA18F">
            <w:pPr>
              <w:pStyle w:val="26"/>
              <w:rPr>
                <w:color w:val="auto"/>
                <w:highlight w:val="none"/>
              </w:rPr>
            </w:pPr>
          </w:p>
        </w:tc>
        <w:tc>
          <w:tcPr>
            <w:tcW w:w="1120" w:type="pct"/>
            <w:noWrap w:val="0"/>
            <w:vAlign w:val="center"/>
          </w:tcPr>
          <w:p w14:paraId="1273CB45">
            <w:pPr>
              <w:pStyle w:val="26"/>
              <w:rPr>
                <w:color w:val="auto"/>
                <w:highlight w:val="none"/>
              </w:rPr>
            </w:pPr>
            <w:r>
              <w:rPr>
                <w:color w:val="auto"/>
                <w:highlight w:val="none"/>
              </w:rPr>
              <w:t>202</w:t>
            </w:r>
            <w:r>
              <w:rPr>
                <w:rFonts w:hint="eastAsia"/>
                <w:color w:val="auto"/>
                <w:highlight w:val="none"/>
                <w:lang w:val="en-US" w:eastAsia="zh-CN"/>
              </w:rPr>
              <w:t>7</w:t>
            </w:r>
            <w:r>
              <w:rPr>
                <w:color w:val="auto"/>
                <w:highlight w:val="none"/>
              </w:rPr>
              <w:t>年</w:t>
            </w:r>
          </w:p>
        </w:tc>
        <w:tc>
          <w:tcPr>
            <w:tcW w:w="1120" w:type="pct"/>
            <w:noWrap w:val="0"/>
            <w:vAlign w:val="center"/>
          </w:tcPr>
          <w:p w14:paraId="556F1C7C">
            <w:pPr>
              <w:pStyle w:val="26"/>
              <w:rPr>
                <w:color w:val="auto"/>
                <w:highlight w:val="none"/>
              </w:rPr>
            </w:pPr>
            <w:r>
              <w:rPr>
                <w:color w:val="auto"/>
                <w:highlight w:val="none"/>
              </w:rPr>
              <w:t>20</w:t>
            </w:r>
            <w:r>
              <w:rPr>
                <w:rFonts w:hint="eastAsia"/>
                <w:color w:val="auto"/>
                <w:highlight w:val="none"/>
                <w:lang w:val="en-US" w:eastAsia="zh-CN"/>
              </w:rPr>
              <w:t>33</w:t>
            </w:r>
            <w:r>
              <w:rPr>
                <w:color w:val="auto"/>
                <w:highlight w:val="none"/>
              </w:rPr>
              <w:t>年</w:t>
            </w:r>
          </w:p>
        </w:tc>
        <w:tc>
          <w:tcPr>
            <w:tcW w:w="1121" w:type="pct"/>
            <w:noWrap w:val="0"/>
            <w:vAlign w:val="center"/>
          </w:tcPr>
          <w:p w14:paraId="07C031D9">
            <w:pPr>
              <w:pStyle w:val="26"/>
              <w:rPr>
                <w:rFonts w:hint="default" w:eastAsia="宋体"/>
                <w:color w:val="auto"/>
                <w:highlight w:val="none"/>
                <w:lang w:val="en-US" w:eastAsia="zh-CN"/>
              </w:rPr>
            </w:pPr>
            <w:r>
              <w:rPr>
                <w:rFonts w:hint="eastAsia"/>
                <w:color w:val="auto"/>
                <w:highlight w:val="none"/>
                <w:lang w:val="en-US" w:eastAsia="zh-CN"/>
              </w:rPr>
              <w:t>2041年</w:t>
            </w:r>
          </w:p>
        </w:tc>
      </w:tr>
      <w:tr w14:paraId="3E8AC6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971" w:type="dxa"/>
            <w:noWrap w:val="0"/>
            <w:vAlign w:val="center"/>
          </w:tcPr>
          <w:p w14:paraId="5697D7E8">
            <w:pPr>
              <w:pStyle w:val="26"/>
              <w:ind w:firstLine="0" w:firstLineChars="0"/>
              <w:rPr>
                <w:rFonts w:hint="eastAsia"/>
                <w:color w:val="auto"/>
                <w:highlight w:val="none"/>
                <w:lang w:val="en-US" w:eastAsia="zh-CN"/>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2032" w:type="dxa"/>
            <w:noWrap w:val="0"/>
            <w:vAlign w:val="center"/>
          </w:tcPr>
          <w:p w14:paraId="4279736D">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1356</w:t>
            </w:r>
          </w:p>
        </w:tc>
        <w:tc>
          <w:tcPr>
            <w:tcW w:w="2032" w:type="dxa"/>
            <w:noWrap w:val="0"/>
            <w:vAlign w:val="center"/>
          </w:tcPr>
          <w:p w14:paraId="5CA7A3F7">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1714</w:t>
            </w:r>
          </w:p>
        </w:tc>
        <w:tc>
          <w:tcPr>
            <w:tcW w:w="2033" w:type="dxa"/>
            <w:noWrap w:val="0"/>
            <w:vAlign w:val="center"/>
          </w:tcPr>
          <w:p w14:paraId="2D086F4D">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2150</w:t>
            </w:r>
          </w:p>
        </w:tc>
      </w:tr>
      <w:tr w14:paraId="2045D1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411" w:hRule="atLeast"/>
          <w:jc w:val="center"/>
        </w:trPr>
        <w:tc>
          <w:tcPr>
            <w:tcW w:w="2971" w:type="dxa"/>
            <w:noWrap w:val="0"/>
            <w:vAlign w:val="center"/>
          </w:tcPr>
          <w:p w14:paraId="0E560363">
            <w:pPr>
              <w:pStyle w:val="26"/>
              <w:ind w:firstLine="0" w:firstLineChars="0"/>
              <w:rPr>
                <w:rFonts w:hint="eastAsia"/>
                <w:color w:val="auto"/>
                <w:highlight w:val="none"/>
                <w:lang w:val="en-US" w:eastAsia="zh-CN"/>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2032" w:type="dxa"/>
            <w:noWrap w:val="0"/>
            <w:vAlign w:val="center"/>
          </w:tcPr>
          <w:p w14:paraId="74D15C7E">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460</w:t>
            </w:r>
          </w:p>
        </w:tc>
        <w:tc>
          <w:tcPr>
            <w:tcW w:w="2032" w:type="dxa"/>
            <w:noWrap w:val="0"/>
            <w:vAlign w:val="center"/>
          </w:tcPr>
          <w:p w14:paraId="75E64223">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582</w:t>
            </w:r>
          </w:p>
        </w:tc>
        <w:tc>
          <w:tcPr>
            <w:tcW w:w="2033" w:type="dxa"/>
            <w:noWrap w:val="0"/>
            <w:vAlign w:val="center"/>
          </w:tcPr>
          <w:p w14:paraId="1B3B94A0">
            <w:pPr>
              <w:pStyle w:val="26"/>
              <w:ind w:firstLine="0" w:firstLineChars="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730</w:t>
            </w:r>
          </w:p>
        </w:tc>
      </w:tr>
    </w:tbl>
    <w:p w14:paraId="39CEE873">
      <w:pPr>
        <w:keepNext w:val="0"/>
        <w:keepLines w:val="0"/>
        <w:pageBreakBefore w:val="0"/>
        <w:widowControl w:val="0"/>
        <w:kinsoku/>
        <w:wordWrap/>
        <w:overflowPunct/>
        <w:topLinePunct w:val="0"/>
        <w:autoSpaceDE/>
        <w:autoSpaceDN/>
        <w:bidi w:val="0"/>
        <w:adjustRightInd/>
        <w:snapToGrid/>
        <w:spacing w:before="175" w:beforeLines="50" w:line="360" w:lineRule="auto"/>
        <w:ind w:firstLine="0" w:firstLineChars="0"/>
        <w:jc w:val="center"/>
        <w:textAlignment w:val="auto"/>
        <w:rPr>
          <w:rFonts w:hint="eastAsia" w:ascii="Times New Roman" w:hAnsi="Times New Roman" w:eastAsia="黑体" w:cs="Times New Roman"/>
          <w:color w:val="auto"/>
          <w:kern w:val="2"/>
          <w:sz w:val="24"/>
          <w:szCs w:val="24"/>
          <w:lang w:val="en-US" w:eastAsia="zh-CN" w:bidi="ar-SA"/>
        </w:rPr>
      </w:pPr>
      <w:r>
        <w:rPr>
          <w:rFonts w:hint="eastAsia" w:ascii="Times New Roman" w:hAnsi="Times New Roman" w:eastAsia="黑体" w:cs="Times New Roman"/>
          <w:color w:val="auto"/>
          <w:kern w:val="2"/>
          <w:sz w:val="24"/>
          <w:szCs w:val="24"/>
          <w:lang w:val="en-US" w:eastAsia="zh-CN" w:bidi="ar-SA"/>
        </w:rPr>
        <w:t>表2-</w:t>
      </w:r>
      <w:r>
        <w:rPr>
          <w:rFonts w:hint="eastAsia" w:eastAsia="黑体" w:cs="Times New Roman"/>
          <w:color w:val="auto"/>
          <w:kern w:val="2"/>
          <w:sz w:val="24"/>
          <w:szCs w:val="24"/>
          <w:lang w:val="en-US" w:eastAsia="zh-CN" w:bidi="ar-SA"/>
        </w:rPr>
        <w:t>2</w:t>
      </w:r>
      <w:r>
        <w:rPr>
          <w:rFonts w:hint="eastAsia" w:ascii="Times New Roman" w:hAnsi="Times New Roman" w:eastAsia="黑体" w:cs="Times New Roman"/>
          <w:color w:val="auto"/>
          <w:kern w:val="2"/>
          <w:sz w:val="24"/>
          <w:szCs w:val="24"/>
          <w:lang w:val="en-US" w:eastAsia="zh-CN" w:bidi="ar-SA"/>
        </w:rPr>
        <w:t xml:space="preserve">  车型标准（折算）</w:t>
      </w:r>
    </w:p>
    <w:tbl>
      <w:tblPr>
        <w:tblStyle w:val="18"/>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64"/>
        <w:gridCol w:w="1753"/>
        <w:gridCol w:w="1751"/>
        <w:gridCol w:w="4602"/>
      </w:tblGrid>
      <w:tr w14:paraId="1331DE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697EC2B5">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车型</w:t>
            </w:r>
          </w:p>
        </w:tc>
        <w:tc>
          <w:tcPr>
            <w:tcW w:w="956" w:type="pct"/>
            <w:noWrap w:val="0"/>
            <w:vAlign w:val="center"/>
          </w:tcPr>
          <w:p w14:paraId="3E639447">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汽车</w:t>
            </w:r>
            <w:r>
              <w:rPr>
                <w:rFonts w:ascii="Times New Roman" w:hAnsi="Times New Roman" w:eastAsia="宋体" w:cs="Times New Roman"/>
                <w:color w:val="auto"/>
                <w:kern w:val="0"/>
                <w:sz w:val="21"/>
                <w:szCs w:val="21"/>
              </w:rPr>
              <w:t>代表车型</w:t>
            </w:r>
          </w:p>
        </w:tc>
        <w:tc>
          <w:tcPr>
            <w:tcW w:w="955" w:type="pct"/>
            <w:noWrap w:val="0"/>
            <w:vAlign w:val="center"/>
          </w:tcPr>
          <w:p w14:paraId="194CEF3E">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车辆</w:t>
            </w:r>
            <w:r>
              <w:rPr>
                <w:rFonts w:ascii="Times New Roman" w:hAnsi="Times New Roman" w:eastAsia="宋体" w:cs="Times New Roman"/>
                <w:color w:val="auto"/>
                <w:kern w:val="0"/>
                <w:sz w:val="21"/>
                <w:szCs w:val="21"/>
              </w:rPr>
              <w:t>折算系数</w:t>
            </w:r>
          </w:p>
        </w:tc>
        <w:tc>
          <w:tcPr>
            <w:tcW w:w="2509" w:type="pct"/>
            <w:noWrap w:val="0"/>
            <w:vAlign w:val="center"/>
          </w:tcPr>
          <w:p w14:paraId="64E10F30">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车型</w:t>
            </w:r>
            <w:r>
              <w:rPr>
                <w:rFonts w:ascii="Times New Roman" w:hAnsi="Times New Roman" w:eastAsia="宋体" w:cs="Times New Roman"/>
                <w:color w:val="auto"/>
                <w:kern w:val="0"/>
                <w:sz w:val="21"/>
                <w:szCs w:val="21"/>
              </w:rPr>
              <w:t>划分标准</w:t>
            </w:r>
          </w:p>
        </w:tc>
      </w:tr>
      <w:tr w14:paraId="5D50F8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0F4A1ECF">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小</w:t>
            </w:r>
          </w:p>
        </w:tc>
        <w:tc>
          <w:tcPr>
            <w:tcW w:w="956" w:type="pct"/>
            <w:noWrap w:val="0"/>
            <w:vAlign w:val="center"/>
          </w:tcPr>
          <w:p w14:paraId="1DEF37FB">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小客车</w:t>
            </w:r>
          </w:p>
        </w:tc>
        <w:tc>
          <w:tcPr>
            <w:tcW w:w="955" w:type="pct"/>
            <w:noWrap w:val="0"/>
            <w:vAlign w:val="center"/>
          </w:tcPr>
          <w:p w14:paraId="453384AD">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r>
              <w:rPr>
                <w:rFonts w:hint="eastAsia" w:ascii="Times New Roman" w:hAnsi="Times New Roman" w:eastAsia="宋体" w:cs="Times New Roman"/>
                <w:color w:val="auto"/>
                <w:kern w:val="0"/>
                <w:sz w:val="21"/>
                <w:szCs w:val="21"/>
              </w:rPr>
              <w:t>.0</w:t>
            </w:r>
          </w:p>
        </w:tc>
        <w:tc>
          <w:tcPr>
            <w:tcW w:w="2509" w:type="pct"/>
            <w:noWrap w:val="0"/>
            <w:vAlign w:val="center"/>
          </w:tcPr>
          <w:p w14:paraId="4797A58C">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座位</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19座的客车和载质量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2t货车</w:t>
            </w:r>
          </w:p>
        </w:tc>
      </w:tr>
      <w:tr w14:paraId="18D945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noWrap w:val="0"/>
            <w:vAlign w:val="center"/>
          </w:tcPr>
          <w:p w14:paraId="1B7FAC8E">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中</w:t>
            </w:r>
          </w:p>
        </w:tc>
        <w:tc>
          <w:tcPr>
            <w:tcW w:w="956" w:type="pct"/>
            <w:noWrap w:val="0"/>
            <w:vAlign w:val="center"/>
          </w:tcPr>
          <w:p w14:paraId="1BDD3EF2">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中型车</w:t>
            </w:r>
          </w:p>
        </w:tc>
        <w:tc>
          <w:tcPr>
            <w:tcW w:w="955" w:type="pct"/>
            <w:noWrap w:val="0"/>
            <w:vAlign w:val="center"/>
          </w:tcPr>
          <w:p w14:paraId="632AB967">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1.5</w:t>
            </w:r>
          </w:p>
        </w:tc>
        <w:tc>
          <w:tcPr>
            <w:tcW w:w="2509" w:type="pct"/>
            <w:noWrap w:val="0"/>
            <w:vAlign w:val="center"/>
          </w:tcPr>
          <w:p w14:paraId="5A90F4B8">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座位</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19座的客车和2t</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7t货车</w:t>
            </w:r>
          </w:p>
        </w:tc>
      </w:tr>
      <w:tr w14:paraId="01BE54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vMerge w:val="restart"/>
            <w:noWrap w:val="0"/>
            <w:vAlign w:val="center"/>
          </w:tcPr>
          <w:p w14:paraId="18F90569">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w:t>
            </w:r>
          </w:p>
        </w:tc>
        <w:tc>
          <w:tcPr>
            <w:tcW w:w="956" w:type="pct"/>
            <w:noWrap w:val="0"/>
            <w:vAlign w:val="center"/>
          </w:tcPr>
          <w:p w14:paraId="65DF0030">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大型车</w:t>
            </w:r>
          </w:p>
        </w:tc>
        <w:tc>
          <w:tcPr>
            <w:tcW w:w="955" w:type="pct"/>
            <w:noWrap w:val="0"/>
            <w:vAlign w:val="center"/>
          </w:tcPr>
          <w:p w14:paraId="12D0090A">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2.5</w:t>
            </w:r>
          </w:p>
        </w:tc>
        <w:tc>
          <w:tcPr>
            <w:tcW w:w="2509" w:type="pct"/>
            <w:noWrap w:val="0"/>
            <w:vAlign w:val="center"/>
          </w:tcPr>
          <w:p w14:paraId="34C1E7E1">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7t</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载质量</w:t>
            </w:r>
            <w:r>
              <w:rPr>
                <w:rFonts w:ascii="宋体" w:hAnsi="宋体" w:eastAsia="宋体" w:cs="Times New Roman"/>
                <w:color w:val="auto"/>
                <w:kern w:val="0"/>
                <w:sz w:val="21"/>
                <w:szCs w:val="21"/>
              </w:rPr>
              <w:t>≤</w:t>
            </w:r>
            <w:r>
              <w:rPr>
                <w:rFonts w:hint="eastAsia" w:ascii="Times New Roman" w:hAnsi="Times New Roman" w:eastAsia="宋体" w:cs="Times New Roman"/>
                <w:color w:val="auto"/>
                <w:kern w:val="0"/>
                <w:sz w:val="21"/>
                <w:szCs w:val="21"/>
              </w:rPr>
              <w:t>20t货车</w:t>
            </w:r>
          </w:p>
        </w:tc>
      </w:tr>
      <w:tr w14:paraId="2B5F089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580" w:type="pct"/>
            <w:vMerge w:val="continue"/>
            <w:noWrap w:val="0"/>
            <w:vAlign w:val="center"/>
          </w:tcPr>
          <w:p w14:paraId="0F3A801A">
            <w:pPr>
              <w:widowControl/>
              <w:spacing w:line="240" w:lineRule="auto"/>
              <w:ind w:firstLine="0" w:firstLineChars="0"/>
              <w:jc w:val="center"/>
              <w:rPr>
                <w:rFonts w:ascii="Times New Roman" w:hAnsi="Times New Roman" w:eastAsia="宋体" w:cs="Times New Roman"/>
                <w:color w:val="auto"/>
                <w:kern w:val="0"/>
                <w:sz w:val="21"/>
                <w:szCs w:val="21"/>
              </w:rPr>
            </w:pPr>
          </w:p>
        </w:tc>
        <w:tc>
          <w:tcPr>
            <w:tcW w:w="956" w:type="pct"/>
            <w:noWrap w:val="0"/>
            <w:vAlign w:val="center"/>
          </w:tcPr>
          <w:p w14:paraId="69AC9F00">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汽车</w:t>
            </w:r>
            <w:r>
              <w:rPr>
                <w:rFonts w:ascii="Times New Roman" w:hAnsi="Times New Roman" w:eastAsia="宋体" w:cs="Times New Roman"/>
                <w:color w:val="auto"/>
                <w:kern w:val="0"/>
                <w:sz w:val="21"/>
                <w:szCs w:val="21"/>
              </w:rPr>
              <w:t>列车</w:t>
            </w:r>
          </w:p>
        </w:tc>
        <w:tc>
          <w:tcPr>
            <w:tcW w:w="955" w:type="pct"/>
            <w:noWrap w:val="0"/>
            <w:vAlign w:val="center"/>
          </w:tcPr>
          <w:p w14:paraId="51A97A60">
            <w:pPr>
              <w:widowControl/>
              <w:spacing w:line="240" w:lineRule="auto"/>
              <w:ind w:firstLine="0" w:firstLineChars="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w:t>
            </w:r>
            <w:r>
              <w:rPr>
                <w:rFonts w:hint="eastAsia" w:ascii="Times New Roman" w:hAnsi="Times New Roman" w:eastAsia="宋体" w:cs="Times New Roman"/>
                <w:color w:val="auto"/>
                <w:kern w:val="0"/>
                <w:sz w:val="21"/>
                <w:szCs w:val="21"/>
              </w:rPr>
              <w:t>.0</w:t>
            </w:r>
          </w:p>
        </w:tc>
        <w:tc>
          <w:tcPr>
            <w:tcW w:w="2509" w:type="pct"/>
            <w:noWrap w:val="0"/>
            <w:vAlign w:val="center"/>
          </w:tcPr>
          <w:p w14:paraId="77D1FA0F">
            <w:pPr>
              <w:widowControl/>
              <w:spacing w:line="240" w:lineRule="auto"/>
              <w:ind w:firstLine="0" w:firstLineChars="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载质量</w:t>
            </w:r>
            <w:r>
              <w:rPr>
                <w:rFonts w:ascii="Times New Roman" w:hAnsi="Times New Roman" w:eastAsia="宋体" w:cs="Times New Roman"/>
                <w:color w:val="auto"/>
                <w:kern w:val="0"/>
                <w:sz w:val="21"/>
                <w:szCs w:val="21"/>
              </w:rPr>
              <w:t>＞</w:t>
            </w:r>
            <w:r>
              <w:rPr>
                <w:rFonts w:hint="eastAsia" w:ascii="Times New Roman" w:hAnsi="Times New Roman" w:eastAsia="宋体" w:cs="Times New Roman"/>
                <w:color w:val="auto"/>
                <w:kern w:val="0"/>
                <w:sz w:val="21"/>
                <w:szCs w:val="21"/>
              </w:rPr>
              <w:t>20t的货车</w:t>
            </w:r>
          </w:p>
        </w:tc>
      </w:tr>
    </w:tbl>
    <w:p w14:paraId="582B96EB">
      <w:pPr>
        <w:pStyle w:val="24"/>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3</w:t>
      </w:r>
      <w:r>
        <w:rPr>
          <w:color w:val="auto"/>
          <w:highlight w:val="none"/>
        </w:rPr>
        <w:t xml:space="preserve"> </w:t>
      </w:r>
      <w:r>
        <w:rPr>
          <w:rFonts w:hint="eastAsia"/>
          <w:color w:val="auto"/>
          <w:highlight w:val="none"/>
          <w:lang w:val="en-US" w:eastAsia="zh-CN"/>
        </w:rPr>
        <w:t xml:space="preserve"> 车</w:t>
      </w:r>
      <w:r>
        <w:rPr>
          <w:color w:val="auto"/>
          <w:highlight w:val="none"/>
        </w:rPr>
        <w:t>型比例预测表</w:t>
      </w:r>
    </w:p>
    <w:tbl>
      <w:tblPr>
        <w:tblStyle w:val="18"/>
        <w:tblW w:w="4995" w:type="pct"/>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633"/>
        <w:gridCol w:w="1308"/>
        <w:gridCol w:w="1414"/>
        <w:gridCol w:w="1420"/>
        <w:gridCol w:w="1767"/>
        <w:gridCol w:w="1616"/>
        <w:gridCol w:w="7"/>
      </w:tblGrid>
      <w:tr w14:paraId="60647D1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890" w:type="pct"/>
            <w:tcBorders>
              <w:bottom w:val="single" w:color="000000" w:sz="8" w:space="0"/>
              <w:right w:val="single" w:color="000000" w:sz="8" w:space="0"/>
            </w:tcBorders>
            <w:noWrap w:val="0"/>
            <w:vAlign w:val="center"/>
          </w:tcPr>
          <w:p w14:paraId="7ED5A6F3">
            <w:pPr>
              <w:keepNext w:val="0"/>
              <w:keepLines w:val="0"/>
              <w:pageBreakBefore w:val="0"/>
              <w:widowControl/>
              <w:kinsoku/>
              <w:wordWrap/>
              <w:overflowPunct/>
              <w:topLinePunct w:val="0"/>
              <w:autoSpaceDE/>
              <w:autoSpaceDN/>
              <w:bidi w:val="0"/>
              <w:adjustRightInd/>
              <w:snapToGrid w:val="0"/>
              <w:spacing w:line="240" w:lineRule="auto"/>
              <w:ind w:firstLine="0" w:firstLineChars="0"/>
              <w:jc w:val="right"/>
              <w:textAlignment w:val="center"/>
              <w:rPr>
                <w:rFonts w:ascii="Times New Roman" w:hAnsi="Times New Roman" w:eastAsia="宋体"/>
                <w:color w:val="auto"/>
                <w:sz w:val="21"/>
                <w:szCs w:val="20"/>
                <w:highlight w:val="none"/>
              </w:rPr>
            </w:pPr>
            <w:r>
              <w:rPr>
                <w:color w:val="auto"/>
                <w:sz w:val="21"/>
                <w:highlight w:val="none"/>
              </w:rPr>
              <mc:AlternateContent>
                <mc:Choice Requires="wps">
                  <w:drawing>
                    <wp:anchor distT="0" distB="0" distL="114300" distR="114300" simplePos="0" relativeHeight="251659264" behindDoc="0" locked="0" layoutInCell="1" allowOverlap="1">
                      <wp:simplePos x="0" y="0"/>
                      <wp:positionH relativeFrom="column">
                        <wp:posOffset>-66040</wp:posOffset>
                      </wp:positionH>
                      <wp:positionV relativeFrom="paragraph">
                        <wp:posOffset>-1270</wp:posOffset>
                      </wp:positionV>
                      <wp:extent cx="1043940" cy="396875"/>
                      <wp:effectExtent l="1905" t="4445" r="1905" b="17780"/>
                      <wp:wrapNone/>
                      <wp:docPr id="45" name="直接连接符 45"/>
                      <wp:cNvGraphicFramePr/>
                      <a:graphic xmlns:a="http://schemas.openxmlformats.org/drawingml/2006/main">
                        <a:graphicData uri="http://schemas.microsoft.com/office/word/2010/wordprocessingShape">
                          <wps:wsp>
                            <wps:cNvCnPr/>
                            <wps:spPr>
                              <a:xfrm>
                                <a:off x="0" y="0"/>
                                <a:ext cx="1043940" cy="39687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2pt;margin-top:-0.1pt;height:31.25pt;width:82.2pt;z-index:251659264;mso-width-relative:page;mso-height-relative:page;" filled="f" stroked="t" coordsize="21600,21600" o:gfxdata="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QrkQbXAAAACAEAAA8AAAAAAAAAAQAgAAAAIgAAAGRycy9kb3ducmV2&#10;LnhtbFBLAQIUABQAAAAIAIdO4kA/e1/7/QEAAOsDAAAOAAAAAAAAAAEAIAAAACYBAABkcnMvZTJv&#10;RG9jLnhtbFBLBQYAAAAABgAGAFkBAACVBQAAAAA=&#10;">
                      <v:fill on="f" focussize="0,0"/>
                      <v:stroke color="#000000" joinstyle="round"/>
                      <v:imagedata o:title=""/>
                      <o:lock v:ext="edit" aspectratio="f"/>
                    </v:line>
                  </w:pict>
                </mc:Fallback>
              </mc:AlternateContent>
            </w:r>
            <w:r>
              <w:rPr>
                <w:rFonts w:hint="eastAsia"/>
                <w:color w:val="auto"/>
                <w:sz w:val="21"/>
                <w:szCs w:val="20"/>
                <w:highlight w:val="none"/>
                <w:lang w:eastAsia="zh-CN"/>
              </w:rPr>
              <w:t>车型</w:t>
            </w:r>
          </w:p>
          <w:p w14:paraId="6121677B">
            <w:pPr>
              <w:keepNext w:val="0"/>
              <w:keepLines w:val="0"/>
              <w:pageBreakBefore w:val="0"/>
              <w:widowControl/>
              <w:kinsoku/>
              <w:wordWrap/>
              <w:overflowPunct/>
              <w:topLinePunct w:val="0"/>
              <w:autoSpaceDE/>
              <w:autoSpaceDN/>
              <w:bidi w:val="0"/>
              <w:adjustRightInd/>
              <w:spacing w:line="240" w:lineRule="auto"/>
              <w:ind w:firstLine="0" w:firstLineChars="0"/>
              <w:jc w:val="both"/>
              <w:textAlignment w:val="center"/>
              <w:rPr>
                <w:rFonts w:hint="eastAsia" w:ascii="Times New Roman" w:hAnsi="Times New Roman" w:eastAsia="宋体"/>
                <w:color w:val="auto"/>
                <w:sz w:val="21"/>
                <w:szCs w:val="20"/>
                <w:highlight w:val="none"/>
                <w:lang w:eastAsia="zh-CN"/>
              </w:rPr>
            </w:pPr>
            <w:r>
              <w:rPr>
                <w:rFonts w:hint="eastAsia"/>
                <w:color w:val="auto"/>
                <w:sz w:val="21"/>
                <w:szCs w:val="20"/>
                <w:highlight w:val="none"/>
                <w:lang w:eastAsia="zh-CN"/>
              </w:rPr>
              <w:t>年份</w:t>
            </w:r>
          </w:p>
        </w:tc>
        <w:tc>
          <w:tcPr>
            <w:tcW w:w="713" w:type="pct"/>
            <w:tcBorders>
              <w:left w:val="nil"/>
              <w:bottom w:val="single" w:color="000000" w:sz="8" w:space="0"/>
              <w:right w:val="single" w:color="000000" w:sz="8" w:space="0"/>
            </w:tcBorders>
            <w:noWrap w:val="0"/>
            <w:vAlign w:val="center"/>
          </w:tcPr>
          <w:p w14:paraId="525AA278">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eastAsia" w:ascii="Times New Roman" w:hAnsi="Times New Roman" w:eastAsia="宋体"/>
                <w:color w:val="auto"/>
                <w:sz w:val="21"/>
                <w:szCs w:val="20"/>
                <w:highlight w:val="none"/>
                <w:lang w:eastAsia="zh-CN"/>
              </w:rPr>
            </w:pPr>
            <w:r>
              <w:rPr>
                <w:rFonts w:ascii="Times New Roman" w:hAnsi="Times New Roman" w:eastAsia="宋体"/>
                <w:color w:val="auto"/>
                <w:kern w:val="0"/>
                <w:sz w:val="21"/>
                <w:szCs w:val="20"/>
                <w:highlight w:val="none"/>
                <w:lang w:bidi="ar"/>
              </w:rPr>
              <w:t>小型车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771" w:type="pct"/>
            <w:tcBorders>
              <w:left w:val="nil"/>
              <w:bottom w:val="single" w:color="000000" w:sz="8" w:space="0"/>
              <w:right w:val="single" w:color="000000" w:sz="8" w:space="0"/>
            </w:tcBorders>
            <w:noWrap w:val="0"/>
            <w:vAlign w:val="center"/>
          </w:tcPr>
          <w:p w14:paraId="69A3F6D7">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中型车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774" w:type="pct"/>
            <w:tcBorders>
              <w:left w:val="nil"/>
              <w:bottom w:val="single" w:color="000000" w:sz="8" w:space="0"/>
              <w:right w:val="single" w:color="000000" w:sz="8" w:space="0"/>
            </w:tcBorders>
            <w:noWrap w:val="0"/>
            <w:vAlign w:val="center"/>
          </w:tcPr>
          <w:p w14:paraId="1B12D55B">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大型车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963" w:type="pct"/>
            <w:tcBorders>
              <w:left w:val="nil"/>
              <w:bottom w:val="single" w:color="000000" w:sz="8" w:space="0"/>
              <w:right w:val="single" w:color="000000" w:sz="8" w:space="0"/>
            </w:tcBorders>
            <w:noWrap w:val="0"/>
            <w:vAlign w:val="center"/>
          </w:tcPr>
          <w:p w14:paraId="2C2E1BA9">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hint="eastAsia" w:ascii="Times New Roman" w:hAnsi="Times New Roman" w:eastAsia="宋体"/>
                <w:color w:val="auto"/>
                <w:kern w:val="0"/>
                <w:sz w:val="21"/>
                <w:szCs w:val="20"/>
                <w:highlight w:val="none"/>
                <w:lang w:bidi="ar"/>
              </w:rPr>
              <w:t>汽车列车</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c>
          <w:tcPr>
            <w:tcW w:w="885" w:type="pct"/>
            <w:gridSpan w:val="2"/>
            <w:tcBorders>
              <w:left w:val="nil"/>
              <w:bottom w:val="single" w:color="000000" w:sz="8" w:space="0"/>
            </w:tcBorders>
            <w:noWrap w:val="0"/>
            <w:vAlign w:val="center"/>
          </w:tcPr>
          <w:p w14:paraId="15A7E151">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合计</w:t>
            </w:r>
            <w:r>
              <w:rPr>
                <w:rFonts w:hint="eastAsia"/>
                <w:color w:val="auto"/>
                <w:kern w:val="0"/>
                <w:sz w:val="21"/>
                <w:szCs w:val="20"/>
                <w:highlight w:val="none"/>
                <w:lang w:eastAsia="zh-CN" w:bidi="ar"/>
              </w:rPr>
              <w:t>（</w:t>
            </w:r>
            <w:r>
              <w:rPr>
                <w:rFonts w:hint="eastAsia"/>
                <w:color w:val="auto"/>
                <w:sz w:val="21"/>
                <w:szCs w:val="20"/>
                <w:highlight w:val="none"/>
                <w:lang w:val="en-US" w:eastAsia="zh-CN"/>
              </w:rPr>
              <w:t>%</w:t>
            </w:r>
            <w:r>
              <w:rPr>
                <w:rFonts w:hint="eastAsia"/>
                <w:color w:val="auto"/>
                <w:kern w:val="0"/>
                <w:sz w:val="21"/>
                <w:szCs w:val="20"/>
                <w:highlight w:val="none"/>
                <w:lang w:eastAsia="zh-CN" w:bidi="ar"/>
              </w:rPr>
              <w:t>）</w:t>
            </w:r>
          </w:p>
        </w:tc>
      </w:tr>
      <w:tr w14:paraId="523A3D4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bottom w:val="single" w:color="000000" w:sz="4" w:space="0"/>
              <w:right w:val="single" w:color="000000" w:sz="4" w:space="0"/>
            </w:tcBorders>
            <w:noWrap w:val="0"/>
            <w:vAlign w:val="center"/>
          </w:tcPr>
          <w:p w14:paraId="2A5E1A54">
            <w:pPr>
              <w:pStyle w:val="26"/>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223" w:type="dxa"/>
            <w:tcBorders>
              <w:top w:val="nil"/>
              <w:left w:val="nil"/>
              <w:bottom w:val="single" w:color="000000" w:sz="8" w:space="0"/>
              <w:right w:val="single" w:color="000000" w:sz="8" w:space="0"/>
            </w:tcBorders>
            <w:noWrap w:val="0"/>
            <w:vAlign w:val="center"/>
          </w:tcPr>
          <w:p w14:paraId="73320E14">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77.56%</w:t>
            </w:r>
          </w:p>
        </w:tc>
        <w:tc>
          <w:tcPr>
            <w:tcW w:w="1322" w:type="dxa"/>
            <w:tcBorders>
              <w:top w:val="nil"/>
              <w:left w:val="nil"/>
              <w:bottom w:val="single" w:color="000000" w:sz="8" w:space="0"/>
              <w:right w:val="single" w:color="000000" w:sz="8" w:space="0"/>
            </w:tcBorders>
            <w:noWrap w:val="0"/>
            <w:vAlign w:val="center"/>
          </w:tcPr>
          <w:p w14:paraId="6FEA5D49">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10.31%</w:t>
            </w:r>
          </w:p>
        </w:tc>
        <w:tc>
          <w:tcPr>
            <w:tcW w:w="1327" w:type="dxa"/>
            <w:tcBorders>
              <w:top w:val="nil"/>
              <w:left w:val="nil"/>
              <w:bottom w:val="single" w:color="000000" w:sz="8" w:space="0"/>
              <w:right w:val="single" w:color="000000" w:sz="8" w:space="0"/>
            </w:tcBorders>
            <w:noWrap w:val="0"/>
            <w:vAlign w:val="center"/>
          </w:tcPr>
          <w:p w14:paraId="755734F8">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2.95%</w:t>
            </w:r>
          </w:p>
        </w:tc>
        <w:tc>
          <w:tcPr>
            <w:tcW w:w="1652" w:type="dxa"/>
            <w:tcBorders>
              <w:top w:val="nil"/>
              <w:left w:val="nil"/>
              <w:bottom w:val="single" w:color="000000" w:sz="8" w:space="0"/>
              <w:right w:val="single" w:color="000000" w:sz="8" w:space="0"/>
            </w:tcBorders>
            <w:noWrap w:val="0"/>
            <w:vAlign w:val="center"/>
          </w:tcPr>
          <w:p w14:paraId="625FD222">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9.18%</w:t>
            </w:r>
          </w:p>
        </w:tc>
        <w:tc>
          <w:tcPr>
            <w:tcW w:w="1516" w:type="dxa"/>
            <w:tcBorders>
              <w:top w:val="nil"/>
              <w:left w:val="nil"/>
              <w:bottom w:val="single" w:color="000000" w:sz="8" w:space="0"/>
            </w:tcBorders>
            <w:noWrap w:val="0"/>
            <w:vAlign w:val="center"/>
          </w:tcPr>
          <w:p w14:paraId="238F9F45">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r w14:paraId="30895E7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bottom w:val="single" w:color="000000" w:sz="4" w:space="0"/>
              <w:right w:val="single" w:color="000000" w:sz="4" w:space="0"/>
            </w:tcBorders>
            <w:noWrap w:val="0"/>
            <w:vAlign w:val="center"/>
          </w:tcPr>
          <w:p w14:paraId="72BE5D38">
            <w:pPr>
              <w:pStyle w:val="26"/>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223" w:type="dxa"/>
            <w:tcBorders>
              <w:top w:val="nil"/>
              <w:left w:val="nil"/>
              <w:bottom w:val="single" w:color="000000" w:sz="8" w:space="0"/>
              <w:right w:val="single" w:color="000000" w:sz="8" w:space="0"/>
            </w:tcBorders>
            <w:noWrap w:val="0"/>
            <w:vAlign w:val="center"/>
          </w:tcPr>
          <w:p w14:paraId="002E5928">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78.22%</w:t>
            </w:r>
          </w:p>
        </w:tc>
        <w:tc>
          <w:tcPr>
            <w:tcW w:w="1322" w:type="dxa"/>
            <w:tcBorders>
              <w:top w:val="nil"/>
              <w:left w:val="nil"/>
              <w:bottom w:val="single" w:color="000000" w:sz="8" w:space="0"/>
              <w:right w:val="single" w:color="000000" w:sz="8" w:space="0"/>
            </w:tcBorders>
            <w:noWrap w:val="0"/>
            <w:vAlign w:val="center"/>
          </w:tcPr>
          <w:p w14:paraId="0AF58B9B">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9.51%</w:t>
            </w:r>
          </w:p>
        </w:tc>
        <w:tc>
          <w:tcPr>
            <w:tcW w:w="1327" w:type="dxa"/>
            <w:tcBorders>
              <w:top w:val="nil"/>
              <w:left w:val="nil"/>
              <w:bottom w:val="single" w:color="000000" w:sz="8" w:space="0"/>
              <w:right w:val="single" w:color="000000" w:sz="8" w:space="0"/>
            </w:tcBorders>
            <w:noWrap w:val="0"/>
            <w:vAlign w:val="center"/>
          </w:tcPr>
          <w:p w14:paraId="069489F7">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3.44%</w:t>
            </w:r>
          </w:p>
        </w:tc>
        <w:tc>
          <w:tcPr>
            <w:tcW w:w="1652" w:type="dxa"/>
            <w:tcBorders>
              <w:top w:val="nil"/>
              <w:left w:val="nil"/>
              <w:bottom w:val="single" w:color="000000" w:sz="8" w:space="0"/>
              <w:right w:val="single" w:color="000000" w:sz="8" w:space="0"/>
            </w:tcBorders>
            <w:noWrap w:val="0"/>
            <w:vAlign w:val="center"/>
          </w:tcPr>
          <w:p w14:paraId="5F32314E">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8.83%</w:t>
            </w:r>
          </w:p>
        </w:tc>
        <w:tc>
          <w:tcPr>
            <w:tcW w:w="1516" w:type="dxa"/>
            <w:tcBorders>
              <w:top w:val="nil"/>
              <w:left w:val="nil"/>
              <w:bottom w:val="single" w:color="000000" w:sz="8" w:space="0"/>
            </w:tcBorders>
            <w:noWrap w:val="0"/>
            <w:vAlign w:val="center"/>
          </w:tcPr>
          <w:p w14:paraId="1D9571D3">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r w14:paraId="4989735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4" w:type="pct"/>
          <w:trHeight w:val="397" w:hRule="atLeast"/>
          <w:jc w:val="center"/>
        </w:trPr>
        <w:tc>
          <w:tcPr>
            <w:tcW w:w="1399" w:type="dxa"/>
            <w:tcBorders>
              <w:top w:val="single" w:color="000000" w:sz="4" w:space="0"/>
              <w:right w:val="single" w:color="000000" w:sz="4" w:space="0"/>
            </w:tcBorders>
            <w:noWrap w:val="0"/>
            <w:vAlign w:val="center"/>
          </w:tcPr>
          <w:p w14:paraId="7750F98C">
            <w:pPr>
              <w:pStyle w:val="26"/>
              <w:keepNext w:val="0"/>
              <w:keepLines w:val="0"/>
              <w:pageBreakBefore w:val="0"/>
              <w:kinsoku/>
              <w:wordWrap/>
              <w:overflowPunct/>
              <w:topLinePunct w:val="0"/>
              <w:autoSpaceDE/>
              <w:autoSpaceDN/>
              <w:bidi w:val="0"/>
              <w:adjustRightInd/>
              <w:ind w:firstLine="0" w:firstLineChars="0"/>
              <w:rPr>
                <w:rFonts w:ascii="Times New Roman" w:hAnsi="Times New Roman" w:eastAsia="宋体"/>
                <w:color w:val="auto"/>
                <w:sz w:val="21"/>
                <w:szCs w:val="20"/>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223" w:type="dxa"/>
            <w:tcBorders>
              <w:top w:val="nil"/>
              <w:left w:val="nil"/>
              <w:right w:val="single" w:color="000000" w:sz="8" w:space="0"/>
            </w:tcBorders>
            <w:noWrap w:val="0"/>
            <w:vAlign w:val="center"/>
          </w:tcPr>
          <w:p w14:paraId="4024A0E4">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78.46%</w:t>
            </w:r>
          </w:p>
        </w:tc>
        <w:tc>
          <w:tcPr>
            <w:tcW w:w="1322" w:type="dxa"/>
            <w:tcBorders>
              <w:top w:val="nil"/>
              <w:left w:val="nil"/>
              <w:right w:val="single" w:color="000000" w:sz="8" w:space="0"/>
            </w:tcBorders>
            <w:noWrap w:val="0"/>
            <w:vAlign w:val="center"/>
          </w:tcPr>
          <w:p w14:paraId="6190D5DF">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9.23%</w:t>
            </w:r>
          </w:p>
        </w:tc>
        <w:tc>
          <w:tcPr>
            <w:tcW w:w="1327" w:type="dxa"/>
            <w:tcBorders>
              <w:top w:val="nil"/>
              <w:left w:val="nil"/>
              <w:right w:val="single" w:color="000000" w:sz="8" w:space="0"/>
            </w:tcBorders>
            <w:noWrap w:val="0"/>
            <w:vAlign w:val="center"/>
          </w:tcPr>
          <w:p w14:paraId="0856CBCE">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3.84%</w:t>
            </w:r>
          </w:p>
        </w:tc>
        <w:tc>
          <w:tcPr>
            <w:tcW w:w="1652" w:type="dxa"/>
            <w:tcBorders>
              <w:top w:val="nil"/>
              <w:left w:val="nil"/>
              <w:right w:val="single" w:color="000000" w:sz="8" w:space="0"/>
            </w:tcBorders>
            <w:noWrap w:val="0"/>
            <w:vAlign w:val="center"/>
          </w:tcPr>
          <w:p w14:paraId="4883951A">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hint="default" w:ascii="Times New Roman" w:hAnsi="Times New Roman" w:eastAsia="宋体" w:cs="Times New Roman"/>
                <w:color w:val="auto"/>
                <w:kern w:val="0"/>
                <w:sz w:val="21"/>
                <w:szCs w:val="20"/>
                <w:highlight w:val="none"/>
                <w:lang w:val="en-US" w:eastAsia="zh-CN" w:bidi="ar"/>
              </w:rPr>
            </w:pPr>
            <w:r>
              <w:rPr>
                <w:rFonts w:hint="default" w:ascii="Times New Roman" w:hAnsi="Times New Roman" w:eastAsia="宋体" w:cs="Times New Roman"/>
                <w:color w:val="auto"/>
                <w:kern w:val="0"/>
                <w:sz w:val="21"/>
                <w:szCs w:val="20"/>
                <w:highlight w:val="none"/>
                <w:lang w:val="en-US" w:eastAsia="zh-CN" w:bidi="ar"/>
              </w:rPr>
              <w:t>8.47%</w:t>
            </w:r>
          </w:p>
        </w:tc>
        <w:tc>
          <w:tcPr>
            <w:tcW w:w="1516" w:type="dxa"/>
            <w:tcBorders>
              <w:top w:val="nil"/>
              <w:left w:val="nil"/>
            </w:tcBorders>
            <w:noWrap w:val="0"/>
            <w:vAlign w:val="center"/>
          </w:tcPr>
          <w:p w14:paraId="1372C3AA">
            <w:pPr>
              <w:keepNext w:val="0"/>
              <w:keepLines w:val="0"/>
              <w:pageBreakBefore w:val="0"/>
              <w:widowControl/>
              <w:kinsoku/>
              <w:wordWrap/>
              <w:overflowPunct/>
              <w:topLinePunct w:val="0"/>
              <w:autoSpaceDE/>
              <w:autoSpaceDN/>
              <w:bidi w:val="0"/>
              <w:adjustRightInd/>
              <w:spacing w:line="240" w:lineRule="auto"/>
              <w:ind w:firstLine="0" w:firstLineChars="0"/>
              <w:jc w:val="center"/>
              <w:textAlignment w:val="center"/>
              <w:rPr>
                <w:rFonts w:ascii="Times New Roman" w:hAnsi="Times New Roman" w:eastAsia="宋体"/>
                <w:color w:val="auto"/>
                <w:sz w:val="21"/>
                <w:szCs w:val="20"/>
                <w:highlight w:val="none"/>
              </w:rPr>
            </w:pPr>
            <w:r>
              <w:rPr>
                <w:rFonts w:ascii="Times New Roman" w:hAnsi="Times New Roman" w:eastAsia="宋体"/>
                <w:color w:val="auto"/>
                <w:kern w:val="0"/>
                <w:sz w:val="21"/>
                <w:szCs w:val="20"/>
                <w:highlight w:val="none"/>
                <w:lang w:bidi="ar"/>
              </w:rPr>
              <w:t>100.00</w:t>
            </w:r>
          </w:p>
        </w:tc>
      </w:tr>
    </w:tbl>
    <w:p w14:paraId="6DA4B893">
      <w:pPr>
        <w:pStyle w:val="24"/>
        <w:keepNext w:val="0"/>
        <w:keepLines w:val="0"/>
        <w:pageBreakBefore w:val="0"/>
        <w:widowControl w:val="0"/>
        <w:kinsoku/>
        <w:wordWrap/>
        <w:overflowPunct/>
        <w:topLinePunct w:val="0"/>
        <w:autoSpaceDE/>
        <w:autoSpaceDN/>
        <w:bidi w:val="0"/>
        <w:adjustRightInd/>
        <w:snapToGrid/>
        <w:spacing w:before="175" w:beforeLines="50"/>
        <w:textAlignment w:val="auto"/>
        <w:rPr>
          <w:color w:val="auto"/>
        </w:rPr>
      </w:pPr>
      <w:r>
        <w:rPr>
          <w:color w:val="auto"/>
        </w:rPr>
        <w:t>表2-</w:t>
      </w:r>
      <w:r>
        <w:rPr>
          <w:rFonts w:hint="eastAsia"/>
          <w:color w:val="auto"/>
          <w:lang w:val="en-US" w:eastAsia="zh-CN"/>
        </w:rPr>
        <w:t>4</w:t>
      </w:r>
      <w:r>
        <w:rPr>
          <w:color w:val="auto"/>
        </w:rPr>
        <w:t xml:space="preserve"> </w:t>
      </w:r>
      <w:r>
        <w:rPr>
          <w:rFonts w:hint="eastAsia"/>
          <w:color w:val="auto"/>
          <w:lang w:val="en-US" w:eastAsia="zh-CN"/>
        </w:rPr>
        <w:t xml:space="preserve"> </w:t>
      </w:r>
      <w:r>
        <w:rPr>
          <w:color w:val="auto"/>
        </w:rPr>
        <w:t>车流量昼夜比</w:t>
      </w:r>
    </w:p>
    <w:tbl>
      <w:tblPr>
        <w:tblStyle w:val="18"/>
        <w:tblW w:w="499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483"/>
        <w:gridCol w:w="1894"/>
        <w:gridCol w:w="1894"/>
        <w:gridCol w:w="1897"/>
      </w:tblGrid>
      <w:tr w14:paraId="13FC50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899" w:type="pct"/>
            <w:noWrap w:val="0"/>
            <w:vAlign w:val="center"/>
          </w:tcPr>
          <w:p w14:paraId="48C52B3A">
            <w:pPr>
              <w:pStyle w:val="26"/>
              <w:rPr>
                <w:color w:val="auto"/>
              </w:rPr>
            </w:pPr>
            <w:r>
              <w:rPr>
                <w:color w:val="auto"/>
              </w:rPr>
              <w:t>路段</w:t>
            </w:r>
          </w:p>
        </w:tc>
        <w:tc>
          <w:tcPr>
            <w:tcW w:w="1032" w:type="pct"/>
            <w:noWrap w:val="0"/>
            <w:vAlign w:val="center"/>
          </w:tcPr>
          <w:p w14:paraId="246B9796">
            <w:pPr>
              <w:pStyle w:val="26"/>
              <w:rPr>
                <w:color w:val="auto"/>
              </w:rPr>
            </w:pPr>
            <w:r>
              <w:rPr>
                <w:color w:val="auto"/>
              </w:rPr>
              <w:t>昼间</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c>
          <w:tcPr>
            <w:tcW w:w="1032" w:type="pct"/>
            <w:noWrap w:val="0"/>
            <w:vAlign w:val="center"/>
          </w:tcPr>
          <w:p w14:paraId="56393154">
            <w:pPr>
              <w:pStyle w:val="26"/>
              <w:rPr>
                <w:color w:val="auto"/>
              </w:rPr>
            </w:pPr>
            <w:r>
              <w:rPr>
                <w:color w:val="auto"/>
              </w:rPr>
              <w:t>夜间</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c>
          <w:tcPr>
            <w:tcW w:w="1034" w:type="pct"/>
            <w:noWrap w:val="0"/>
            <w:vAlign w:val="center"/>
          </w:tcPr>
          <w:p w14:paraId="461B4E89">
            <w:pPr>
              <w:pStyle w:val="26"/>
              <w:rPr>
                <w:color w:val="auto"/>
              </w:rPr>
            </w:pPr>
            <w:r>
              <w:rPr>
                <w:color w:val="auto"/>
              </w:rPr>
              <w:t>合计</w:t>
            </w:r>
            <w:r>
              <w:rPr>
                <w:rFonts w:hint="eastAsia"/>
                <w:color w:val="auto"/>
                <w:kern w:val="0"/>
                <w:sz w:val="21"/>
                <w:szCs w:val="20"/>
                <w:lang w:eastAsia="zh-CN" w:bidi="ar"/>
              </w:rPr>
              <w:t>（</w:t>
            </w:r>
            <w:r>
              <w:rPr>
                <w:rFonts w:hint="eastAsia"/>
                <w:color w:val="auto"/>
                <w:sz w:val="21"/>
                <w:szCs w:val="20"/>
                <w:lang w:val="en-US" w:eastAsia="zh-CN"/>
              </w:rPr>
              <w:t>%</w:t>
            </w:r>
            <w:r>
              <w:rPr>
                <w:rFonts w:hint="eastAsia"/>
                <w:color w:val="auto"/>
                <w:kern w:val="0"/>
                <w:sz w:val="21"/>
                <w:szCs w:val="20"/>
                <w:lang w:eastAsia="zh-CN" w:bidi="ar"/>
              </w:rPr>
              <w:t>）</w:t>
            </w:r>
          </w:p>
        </w:tc>
      </w:tr>
      <w:tr w14:paraId="5C0BF70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899" w:type="pct"/>
            <w:noWrap w:val="0"/>
            <w:vAlign w:val="center"/>
          </w:tcPr>
          <w:p w14:paraId="56DA6A4E">
            <w:pPr>
              <w:pStyle w:val="26"/>
              <w:bidi w:val="0"/>
              <w:rPr>
                <w:color w:val="auto"/>
              </w:rPr>
            </w:pPr>
            <w:r>
              <w:rPr>
                <w:rFonts w:hint="eastAsia"/>
                <w:color w:val="auto"/>
                <w:lang w:val="en-US" w:eastAsia="zh-CN"/>
              </w:rPr>
              <w:t>本项目</w:t>
            </w:r>
          </w:p>
        </w:tc>
        <w:tc>
          <w:tcPr>
            <w:tcW w:w="1032" w:type="pct"/>
            <w:noWrap w:val="0"/>
            <w:vAlign w:val="center"/>
          </w:tcPr>
          <w:p w14:paraId="6476E3FB">
            <w:pPr>
              <w:pStyle w:val="26"/>
              <w:rPr>
                <w:rFonts w:hint="default"/>
                <w:color w:val="auto"/>
              </w:rPr>
            </w:pPr>
            <w:r>
              <w:rPr>
                <w:rFonts w:hint="default"/>
                <w:color w:val="auto"/>
              </w:rPr>
              <w:t>90</w:t>
            </w:r>
          </w:p>
        </w:tc>
        <w:tc>
          <w:tcPr>
            <w:tcW w:w="1032" w:type="pct"/>
            <w:noWrap w:val="0"/>
            <w:vAlign w:val="center"/>
          </w:tcPr>
          <w:p w14:paraId="2C9A89FE">
            <w:pPr>
              <w:pStyle w:val="26"/>
              <w:rPr>
                <w:rFonts w:hint="default"/>
                <w:color w:val="auto"/>
              </w:rPr>
            </w:pPr>
            <w:r>
              <w:rPr>
                <w:rFonts w:hint="default"/>
                <w:color w:val="auto"/>
              </w:rPr>
              <w:t>10</w:t>
            </w:r>
          </w:p>
        </w:tc>
        <w:tc>
          <w:tcPr>
            <w:tcW w:w="1034" w:type="pct"/>
            <w:noWrap w:val="0"/>
            <w:vAlign w:val="center"/>
          </w:tcPr>
          <w:p w14:paraId="698C64D2">
            <w:pPr>
              <w:pStyle w:val="26"/>
              <w:rPr>
                <w:rFonts w:hint="default"/>
                <w:color w:val="auto"/>
              </w:rPr>
            </w:pPr>
            <w:r>
              <w:rPr>
                <w:rFonts w:hint="default"/>
                <w:color w:val="auto"/>
              </w:rPr>
              <w:t>100</w:t>
            </w:r>
          </w:p>
        </w:tc>
      </w:tr>
    </w:tbl>
    <w:p w14:paraId="46ED812B">
      <w:pPr>
        <w:pStyle w:val="24"/>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5</w:t>
      </w:r>
      <w:r>
        <w:rPr>
          <w:color w:val="auto"/>
          <w:highlight w:val="none"/>
        </w:rPr>
        <w:t xml:space="preserve"> </w:t>
      </w:r>
      <w:r>
        <w:rPr>
          <w:rFonts w:hint="eastAsia"/>
          <w:color w:val="auto"/>
          <w:highlight w:val="none"/>
          <w:lang w:val="en-US" w:eastAsia="zh-CN"/>
        </w:rPr>
        <w:t xml:space="preserve"> </w:t>
      </w:r>
      <w:r>
        <w:rPr>
          <w:color w:val="auto"/>
          <w:highlight w:val="none"/>
        </w:rPr>
        <w:t>本项目各特征年交通量预测结果汇总表</w:t>
      </w:r>
    </w:p>
    <w:tbl>
      <w:tblPr>
        <w:tblStyle w:val="1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586"/>
        <w:gridCol w:w="1897"/>
        <w:gridCol w:w="1897"/>
        <w:gridCol w:w="1897"/>
        <w:gridCol w:w="1897"/>
      </w:tblGrid>
      <w:tr w14:paraId="684DC1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864" w:type="pct"/>
            <w:vMerge w:val="restart"/>
            <w:noWrap w:val="0"/>
            <w:vAlign w:val="center"/>
          </w:tcPr>
          <w:p w14:paraId="7A4D1AF8">
            <w:pPr>
              <w:pStyle w:val="26"/>
              <w:rPr>
                <w:color w:val="auto"/>
                <w:highlight w:val="none"/>
              </w:rPr>
            </w:pPr>
            <w:r>
              <w:rPr>
                <w:color w:val="auto"/>
                <w:highlight w:val="none"/>
              </w:rPr>
              <w:t>路段</w:t>
            </w:r>
          </w:p>
        </w:tc>
        <w:tc>
          <w:tcPr>
            <w:tcW w:w="1033" w:type="pct"/>
            <w:vMerge w:val="restart"/>
            <w:noWrap w:val="0"/>
            <w:vAlign w:val="center"/>
          </w:tcPr>
          <w:p w14:paraId="6BA9491C">
            <w:pPr>
              <w:pStyle w:val="26"/>
              <w:rPr>
                <w:rFonts w:hint="default"/>
                <w:color w:val="auto"/>
                <w:highlight w:val="none"/>
              </w:rPr>
            </w:pPr>
            <w:r>
              <w:rPr>
                <w:color w:val="auto"/>
                <w:highlight w:val="none"/>
              </w:rPr>
              <w:t>预测水平年</w:t>
            </w:r>
          </w:p>
        </w:tc>
        <w:tc>
          <w:tcPr>
            <w:tcW w:w="1033" w:type="pct"/>
            <w:noWrap w:val="0"/>
            <w:vAlign w:val="center"/>
          </w:tcPr>
          <w:p w14:paraId="1D801165">
            <w:pPr>
              <w:pStyle w:val="26"/>
              <w:rPr>
                <w:rFonts w:hint="default"/>
                <w:color w:val="auto"/>
                <w:highlight w:val="none"/>
              </w:rPr>
            </w:pPr>
            <w:r>
              <w:rPr>
                <w:color w:val="auto"/>
                <w:highlight w:val="none"/>
              </w:rPr>
              <w:t>全天交通量</w:t>
            </w:r>
          </w:p>
        </w:tc>
        <w:tc>
          <w:tcPr>
            <w:tcW w:w="1033" w:type="pct"/>
            <w:noWrap w:val="0"/>
            <w:vAlign w:val="center"/>
          </w:tcPr>
          <w:p w14:paraId="0D6B5059">
            <w:pPr>
              <w:pStyle w:val="26"/>
              <w:rPr>
                <w:rFonts w:hint="default"/>
                <w:color w:val="auto"/>
                <w:highlight w:val="none"/>
              </w:rPr>
            </w:pPr>
            <w:r>
              <w:rPr>
                <w:color w:val="auto"/>
                <w:highlight w:val="none"/>
              </w:rPr>
              <w:t>昼间交通量</w:t>
            </w:r>
          </w:p>
        </w:tc>
        <w:tc>
          <w:tcPr>
            <w:tcW w:w="1033" w:type="pct"/>
            <w:noWrap w:val="0"/>
            <w:vAlign w:val="center"/>
          </w:tcPr>
          <w:p w14:paraId="276EE900">
            <w:pPr>
              <w:pStyle w:val="26"/>
              <w:rPr>
                <w:rFonts w:hint="default"/>
                <w:color w:val="auto"/>
                <w:highlight w:val="none"/>
              </w:rPr>
            </w:pPr>
            <w:r>
              <w:rPr>
                <w:color w:val="auto"/>
                <w:highlight w:val="none"/>
              </w:rPr>
              <w:t>夜间交通量</w:t>
            </w:r>
          </w:p>
        </w:tc>
      </w:tr>
      <w:tr w14:paraId="7BFEDD6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864" w:type="pct"/>
            <w:vMerge w:val="continue"/>
            <w:noWrap w:val="0"/>
            <w:vAlign w:val="center"/>
          </w:tcPr>
          <w:p w14:paraId="3CD147FF">
            <w:pPr>
              <w:pStyle w:val="26"/>
              <w:rPr>
                <w:color w:val="auto"/>
                <w:highlight w:val="none"/>
              </w:rPr>
            </w:pPr>
          </w:p>
        </w:tc>
        <w:tc>
          <w:tcPr>
            <w:tcW w:w="1033" w:type="pct"/>
            <w:vMerge w:val="continue"/>
            <w:noWrap w:val="0"/>
            <w:vAlign w:val="center"/>
          </w:tcPr>
          <w:p w14:paraId="03266C37">
            <w:pPr>
              <w:pStyle w:val="26"/>
              <w:rPr>
                <w:rFonts w:hint="default"/>
                <w:color w:val="auto"/>
                <w:highlight w:val="none"/>
              </w:rPr>
            </w:pPr>
          </w:p>
        </w:tc>
        <w:tc>
          <w:tcPr>
            <w:tcW w:w="1033" w:type="pct"/>
            <w:noWrap w:val="0"/>
            <w:vAlign w:val="center"/>
          </w:tcPr>
          <w:p w14:paraId="51B03AE1">
            <w:pPr>
              <w:pStyle w:val="26"/>
              <w:rPr>
                <w:rFonts w:hint="default"/>
                <w:color w:val="auto"/>
                <w:highlight w:val="none"/>
              </w:rPr>
            </w:pPr>
            <w:r>
              <w:rPr>
                <w:color w:val="auto"/>
                <w:highlight w:val="none"/>
              </w:rPr>
              <w:t>（辆/d）</w:t>
            </w:r>
          </w:p>
        </w:tc>
        <w:tc>
          <w:tcPr>
            <w:tcW w:w="1033" w:type="pct"/>
            <w:noWrap w:val="0"/>
            <w:vAlign w:val="center"/>
          </w:tcPr>
          <w:p w14:paraId="1EF5E21C">
            <w:pPr>
              <w:pStyle w:val="26"/>
              <w:rPr>
                <w:rFonts w:hint="default"/>
                <w:color w:val="auto"/>
                <w:highlight w:val="none"/>
              </w:rPr>
            </w:pPr>
            <w:r>
              <w:rPr>
                <w:color w:val="auto"/>
                <w:highlight w:val="none"/>
              </w:rPr>
              <w:t>（辆/h）</w:t>
            </w:r>
          </w:p>
        </w:tc>
        <w:tc>
          <w:tcPr>
            <w:tcW w:w="1033" w:type="pct"/>
            <w:noWrap w:val="0"/>
            <w:vAlign w:val="center"/>
          </w:tcPr>
          <w:p w14:paraId="0AD9760B">
            <w:pPr>
              <w:pStyle w:val="26"/>
              <w:rPr>
                <w:rFonts w:hint="default"/>
                <w:color w:val="auto"/>
                <w:highlight w:val="none"/>
              </w:rPr>
            </w:pPr>
            <w:r>
              <w:rPr>
                <w:color w:val="auto"/>
                <w:highlight w:val="none"/>
              </w:rPr>
              <w:t>（辆/h）</w:t>
            </w:r>
          </w:p>
        </w:tc>
      </w:tr>
      <w:tr w14:paraId="578EBC8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86" w:type="dxa"/>
            <w:vMerge w:val="restart"/>
            <w:noWrap w:val="0"/>
            <w:vAlign w:val="center"/>
          </w:tcPr>
          <w:p w14:paraId="091F9D1E">
            <w:pPr>
              <w:pStyle w:val="26"/>
              <w:ind w:firstLine="0" w:firstLineChars="0"/>
              <w:rPr>
                <w:rFonts w:hint="eastAsia"/>
                <w:color w:val="auto"/>
                <w:highlight w:val="none"/>
                <w:lang w:eastAsia="zh-CN"/>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1897" w:type="dxa"/>
            <w:noWrap w:val="0"/>
            <w:vAlign w:val="center"/>
          </w:tcPr>
          <w:p w14:paraId="79AB0130">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033" w:type="pct"/>
            <w:noWrap w:val="0"/>
            <w:vAlign w:val="center"/>
          </w:tcPr>
          <w:p w14:paraId="5FA01D09">
            <w:pPr>
              <w:pStyle w:val="26"/>
              <w:bidi w:val="0"/>
              <w:jc w:val="center"/>
              <w:rPr>
                <w:rFonts w:hint="default"/>
                <w:color w:val="auto"/>
                <w:highlight w:val="none"/>
                <w:lang w:val="en-US" w:eastAsia="zh-CN"/>
              </w:rPr>
            </w:pPr>
            <w:r>
              <w:rPr>
                <w:rFonts w:hint="eastAsia"/>
                <w:color w:val="auto"/>
                <w:highlight w:val="none"/>
                <w:lang w:val="en-US" w:eastAsia="zh-CN"/>
              </w:rPr>
              <w:t>989</w:t>
            </w:r>
          </w:p>
        </w:tc>
        <w:tc>
          <w:tcPr>
            <w:tcW w:w="1033" w:type="pct"/>
            <w:noWrap w:val="0"/>
            <w:vAlign w:val="center"/>
          </w:tcPr>
          <w:p w14:paraId="54C5E1BD">
            <w:pPr>
              <w:pStyle w:val="26"/>
              <w:bidi w:val="0"/>
              <w:jc w:val="center"/>
              <w:rPr>
                <w:rFonts w:hint="default"/>
                <w:color w:val="auto"/>
                <w:highlight w:val="none"/>
                <w:lang w:val="en-US" w:eastAsia="zh-CN"/>
              </w:rPr>
            </w:pPr>
            <w:r>
              <w:rPr>
                <w:rFonts w:hint="eastAsia"/>
                <w:color w:val="auto"/>
                <w:highlight w:val="none"/>
                <w:lang w:val="en-US" w:eastAsia="zh-CN"/>
              </w:rPr>
              <w:t>56</w:t>
            </w:r>
          </w:p>
        </w:tc>
        <w:tc>
          <w:tcPr>
            <w:tcW w:w="1033" w:type="pct"/>
            <w:noWrap w:val="0"/>
            <w:vAlign w:val="center"/>
          </w:tcPr>
          <w:p w14:paraId="13804F91">
            <w:pPr>
              <w:pStyle w:val="26"/>
              <w:bidi w:val="0"/>
              <w:jc w:val="center"/>
              <w:rPr>
                <w:rFonts w:hint="default"/>
                <w:color w:val="auto"/>
                <w:highlight w:val="none"/>
                <w:lang w:val="en-US" w:eastAsia="zh-CN"/>
              </w:rPr>
            </w:pPr>
            <w:r>
              <w:rPr>
                <w:rFonts w:hint="eastAsia"/>
                <w:color w:val="auto"/>
                <w:highlight w:val="none"/>
                <w:lang w:val="en-US" w:eastAsia="zh-CN"/>
              </w:rPr>
              <w:t>12</w:t>
            </w:r>
          </w:p>
        </w:tc>
      </w:tr>
      <w:tr w14:paraId="128615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4" w:type="pct"/>
            <w:vMerge w:val="continue"/>
            <w:noWrap w:val="0"/>
            <w:vAlign w:val="center"/>
          </w:tcPr>
          <w:p w14:paraId="20983D90">
            <w:pPr>
              <w:pStyle w:val="26"/>
              <w:rPr>
                <w:color w:val="auto"/>
                <w:highlight w:val="none"/>
              </w:rPr>
            </w:pPr>
          </w:p>
        </w:tc>
        <w:tc>
          <w:tcPr>
            <w:tcW w:w="1897" w:type="dxa"/>
            <w:noWrap w:val="0"/>
            <w:vAlign w:val="center"/>
          </w:tcPr>
          <w:p w14:paraId="4C524F7C">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033" w:type="pct"/>
            <w:noWrap w:val="0"/>
            <w:vAlign w:val="center"/>
          </w:tcPr>
          <w:p w14:paraId="7990A0EA">
            <w:pPr>
              <w:pStyle w:val="26"/>
              <w:bidi w:val="0"/>
              <w:jc w:val="center"/>
              <w:rPr>
                <w:rFonts w:hint="default"/>
                <w:color w:val="auto"/>
                <w:highlight w:val="none"/>
                <w:lang w:val="en-US" w:eastAsia="zh-CN"/>
              </w:rPr>
            </w:pPr>
            <w:r>
              <w:rPr>
                <w:rFonts w:hint="eastAsia"/>
                <w:color w:val="auto"/>
                <w:highlight w:val="none"/>
                <w:lang w:val="en-US" w:eastAsia="zh-CN"/>
              </w:rPr>
              <w:t>1257</w:t>
            </w:r>
          </w:p>
        </w:tc>
        <w:tc>
          <w:tcPr>
            <w:tcW w:w="1033" w:type="pct"/>
            <w:noWrap w:val="0"/>
            <w:vAlign w:val="center"/>
          </w:tcPr>
          <w:p w14:paraId="6E64AE43">
            <w:pPr>
              <w:pStyle w:val="26"/>
              <w:bidi w:val="0"/>
              <w:jc w:val="center"/>
              <w:rPr>
                <w:rFonts w:hint="default"/>
                <w:color w:val="auto"/>
                <w:highlight w:val="none"/>
                <w:lang w:val="en-US" w:eastAsia="zh-CN"/>
              </w:rPr>
            </w:pPr>
            <w:r>
              <w:rPr>
                <w:rFonts w:hint="eastAsia"/>
                <w:color w:val="auto"/>
                <w:highlight w:val="none"/>
                <w:lang w:val="en-US" w:eastAsia="zh-CN"/>
              </w:rPr>
              <w:t>71</w:t>
            </w:r>
          </w:p>
        </w:tc>
        <w:tc>
          <w:tcPr>
            <w:tcW w:w="1033" w:type="pct"/>
            <w:noWrap w:val="0"/>
            <w:vAlign w:val="center"/>
          </w:tcPr>
          <w:p w14:paraId="219B0022">
            <w:pPr>
              <w:pStyle w:val="26"/>
              <w:bidi w:val="0"/>
              <w:jc w:val="center"/>
              <w:rPr>
                <w:rFonts w:hint="default"/>
                <w:color w:val="auto"/>
                <w:highlight w:val="none"/>
                <w:lang w:val="en-US" w:eastAsia="zh-CN"/>
              </w:rPr>
            </w:pPr>
            <w:r>
              <w:rPr>
                <w:rFonts w:hint="eastAsia"/>
                <w:color w:val="auto"/>
                <w:highlight w:val="none"/>
                <w:lang w:val="en-US" w:eastAsia="zh-CN"/>
              </w:rPr>
              <w:t>16</w:t>
            </w:r>
          </w:p>
        </w:tc>
      </w:tr>
      <w:tr w14:paraId="52E41E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4" w:type="pct"/>
            <w:vMerge w:val="continue"/>
            <w:noWrap w:val="0"/>
            <w:vAlign w:val="center"/>
          </w:tcPr>
          <w:p w14:paraId="350FA006">
            <w:pPr>
              <w:pStyle w:val="26"/>
              <w:rPr>
                <w:color w:val="auto"/>
                <w:highlight w:val="none"/>
              </w:rPr>
            </w:pPr>
          </w:p>
        </w:tc>
        <w:tc>
          <w:tcPr>
            <w:tcW w:w="1897" w:type="dxa"/>
            <w:noWrap w:val="0"/>
            <w:vAlign w:val="center"/>
          </w:tcPr>
          <w:p w14:paraId="0482138F">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033" w:type="pct"/>
            <w:noWrap w:val="0"/>
            <w:vAlign w:val="center"/>
          </w:tcPr>
          <w:p w14:paraId="6A074162">
            <w:pPr>
              <w:pStyle w:val="26"/>
              <w:bidi w:val="0"/>
              <w:jc w:val="center"/>
              <w:rPr>
                <w:rFonts w:hint="default"/>
                <w:color w:val="auto"/>
                <w:highlight w:val="none"/>
                <w:lang w:val="en-US" w:eastAsia="zh-CN"/>
              </w:rPr>
            </w:pPr>
            <w:r>
              <w:rPr>
                <w:rFonts w:hint="eastAsia"/>
                <w:color w:val="auto"/>
                <w:highlight w:val="none"/>
                <w:lang w:val="en-US" w:eastAsia="zh-CN"/>
              </w:rPr>
              <w:t>1583</w:t>
            </w:r>
          </w:p>
        </w:tc>
        <w:tc>
          <w:tcPr>
            <w:tcW w:w="1033" w:type="pct"/>
            <w:noWrap w:val="0"/>
            <w:vAlign w:val="center"/>
          </w:tcPr>
          <w:p w14:paraId="7F2194E6">
            <w:pPr>
              <w:pStyle w:val="26"/>
              <w:bidi w:val="0"/>
              <w:jc w:val="center"/>
              <w:rPr>
                <w:rFonts w:hint="default"/>
                <w:color w:val="auto"/>
                <w:highlight w:val="none"/>
                <w:lang w:val="en-US" w:eastAsia="zh-CN"/>
              </w:rPr>
            </w:pPr>
            <w:r>
              <w:rPr>
                <w:rFonts w:hint="eastAsia"/>
                <w:color w:val="auto"/>
                <w:highlight w:val="none"/>
                <w:lang w:val="en-US" w:eastAsia="zh-CN"/>
              </w:rPr>
              <w:t>89</w:t>
            </w:r>
          </w:p>
        </w:tc>
        <w:tc>
          <w:tcPr>
            <w:tcW w:w="1033" w:type="pct"/>
            <w:noWrap w:val="0"/>
            <w:vAlign w:val="center"/>
          </w:tcPr>
          <w:p w14:paraId="7995781C">
            <w:pPr>
              <w:pStyle w:val="26"/>
              <w:bidi w:val="0"/>
              <w:jc w:val="center"/>
              <w:rPr>
                <w:rFonts w:hint="default"/>
                <w:color w:val="auto"/>
                <w:highlight w:val="none"/>
                <w:lang w:val="en-US" w:eastAsia="zh-CN"/>
              </w:rPr>
            </w:pPr>
            <w:r>
              <w:rPr>
                <w:rFonts w:hint="eastAsia"/>
                <w:color w:val="auto"/>
                <w:highlight w:val="none"/>
                <w:lang w:val="en-US" w:eastAsia="zh-CN"/>
              </w:rPr>
              <w:t>20</w:t>
            </w:r>
          </w:p>
        </w:tc>
      </w:tr>
      <w:tr w14:paraId="57D258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1586" w:type="dxa"/>
            <w:vMerge w:val="restart"/>
            <w:noWrap w:val="0"/>
            <w:vAlign w:val="center"/>
          </w:tcPr>
          <w:p w14:paraId="56E4A0EF">
            <w:pPr>
              <w:pStyle w:val="26"/>
              <w:ind w:firstLine="0" w:firstLineChars="0"/>
              <w:rPr>
                <w:color w:val="auto"/>
                <w:highlight w:val="none"/>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1897" w:type="dxa"/>
            <w:noWrap w:val="0"/>
            <w:vAlign w:val="center"/>
          </w:tcPr>
          <w:p w14:paraId="2F4320FB">
            <w:pPr>
              <w:pStyle w:val="26"/>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1033" w:type="pct"/>
            <w:noWrap w:val="0"/>
            <w:vAlign w:val="center"/>
          </w:tcPr>
          <w:p w14:paraId="305710E9">
            <w:pPr>
              <w:pStyle w:val="26"/>
              <w:bidi w:val="0"/>
              <w:jc w:val="center"/>
              <w:rPr>
                <w:rFonts w:hint="default"/>
                <w:color w:val="auto"/>
                <w:highlight w:val="none"/>
                <w:lang w:val="en-US" w:eastAsia="zh-CN"/>
              </w:rPr>
            </w:pPr>
            <w:r>
              <w:rPr>
                <w:rFonts w:hint="eastAsia"/>
                <w:color w:val="auto"/>
                <w:highlight w:val="none"/>
                <w:lang w:val="en-US" w:eastAsia="zh-CN"/>
              </w:rPr>
              <w:t>335</w:t>
            </w:r>
          </w:p>
        </w:tc>
        <w:tc>
          <w:tcPr>
            <w:tcW w:w="1033" w:type="pct"/>
            <w:noWrap w:val="0"/>
            <w:vAlign w:val="center"/>
          </w:tcPr>
          <w:p w14:paraId="1C902762">
            <w:pPr>
              <w:pStyle w:val="26"/>
              <w:bidi w:val="0"/>
              <w:jc w:val="center"/>
              <w:rPr>
                <w:rFonts w:hint="default"/>
                <w:color w:val="auto"/>
                <w:highlight w:val="none"/>
                <w:lang w:val="en-US" w:eastAsia="zh-CN"/>
              </w:rPr>
            </w:pPr>
            <w:r>
              <w:rPr>
                <w:rFonts w:hint="eastAsia"/>
                <w:color w:val="auto"/>
                <w:highlight w:val="none"/>
                <w:lang w:val="en-US" w:eastAsia="zh-CN"/>
              </w:rPr>
              <w:t>19</w:t>
            </w:r>
          </w:p>
        </w:tc>
        <w:tc>
          <w:tcPr>
            <w:tcW w:w="1033" w:type="pct"/>
            <w:noWrap w:val="0"/>
            <w:vAlign w:val="center"/>
          </w:tcPr>
          <w:p w14:paraId="62B7ED28">
            <w:pPr>
              <w:pStyle w:val="26"/>
              <w:bidi w:val="0"/>
              <w:jc w:val="center"/>
              <w:rPr>
                <w:rFonts w:hint="default"/>
                <w:color w:val="auto"/>
                <w:highlight w:val="none"/>
                <w:lang w:val="en-US" w:eastAsia="zh-CN"/>
              </w:rPr>
            </w:pPr>
            <w:r>
              <w:rPr>
                <w:rFonts w:hint="eastAsia"/>
                <w:color w:val="auto"/>
                <w:highlight w:val="none"/>
                <w:lang w:val="en-US" w:eastAsia="zh-CN"/>
              </w:rPr>
              <w:t>4</w:t>
            </w:r>
          </w:p>
        </w:tc>
      </w:tr>
      <w:tr w14:paraId="04B2DFA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4" w:type="pct"/>
            <w:vMerge w:val="continue"/>
            <w:noWrap w:val="0"/>
            <w:vAlign w:val="center"/>
          </w:tcPr>
          <w:p w14:paraId="186AE53E">
            <w:pPr>
              <w:pStyle w:val="26"/>
              <w:rPr>
                <w:color w:val="auto"/>
                <w:highlight w:val="none"/>
              </w:rPr>
            </w:pPr>
          </w:p>
        </w:tc>
        <w:tc>
          <w:tcPr>
            <w:tcW w:w="1897" w:type="dxa"/>
            <w:noWrap w:val="0"/>
            <w:vAlign w:val="center"/>
          </w:tcPr>
          <w:p w14:paraId="7115FA25">
            <w:pPr>
              <w:pStyle w:val="26"/>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1033" w:type="pct"/>
            <w:noWrap w:val="0"/>
            <w:vAlign w:val="center"/>
          </w:tcPr>
          <w:p w14:paraId="583FEBB6">
            <w:pPr>
              <w:pStyle w:val="26"/>
              <w:bidi w:val="0"/>
              <w:jc w:val="center"/>
              <w:rPr>
                <w:rFonts w:hint="default"/>
                <w:color w:val="auto"/>
                <w:highlight w:val="none"/>
                <w:lang w:val="en-US" w:eastAsia="zh-CN"/>
              </w:rPr>
            </w:pPr>
            <w:r>
              <w:rPr>
                <w:rFonts w:hint="eastAsia"/>
                <w:color w:val="auto"/>
                <w:highlight w:val="none"/>
                <w:lang w:val="en-US" w:eastAsia="zh-CN"/>
              </w:rPr>
              <w:t>427</w:t>
            </w:r>
          </w:p>
        </w:tc>
        <w:tc>
          <w:tcPr>
            <w:tcW w:w="1033" w:type="pct"/>
            <w:noWrap w:val="0"/>
            <w:vAlign w:val="center"/>
          </w:tcPr>
          <w:p w14:paraId="2929BB37">
            <w:pPr>
              <w:pStyle w:val="26"/>
              <w:bidi w:val="0"/>
              <w:jc w:val="center"/>
              <w:rPr>
                <w:rFonts w:hint="default"/>
                <w:color w:val="auto"/>
                <w:highlight w:val="none"/>
                <w:lang w:val="en-US" w:eastAsia="zh-CN"/>
              </w:rPr>
            </w:pPr>
            <w:r>
              <w:rPr>
                <w:rFonts w:hint="eastAsia"/>
                <w:color w:val="auto"/>
                <w:highlight w:val="none"/>
                <w:lang w:val="en-US" w:eastAsia="zh-CN"/>
              </w:rPr>
              <w:t>24</w:t>
            </w:r>
          </w:p>
        </w:tc>
        <w:tc>
          <w:tcPr>
            <w:tcW w:w="1033" w:type="pct"/>
            <w:noWrap w:val="0"/>
            <w:vAlign w:val="center"/>
          </w:tcPr>
          <w:p w14:paraId="7AB19566">
            <w:pPr>
              <w:pStyle w:val="26"/>
              <w:bidi w:val="0"/>
              <w:jc w:val="center"/>
              <w:rPr>
                <w:rFonts w:hint="default"/>
                <w:color w:val="auto"/>
                <w:highlight w:val="none"/>
                <w:lang w:val="en-US" w:eastAsia="zh-CN"/>
              </w:rPr>
            </w:pPr>
            <w:r>
              <w:rPr>
                <w:rFonts w:hint="eastAsia"/>
                <w:color w:val="auto"/>
                <w:highlight w:val="none"/>
                <w:lang w:val="en-US" w:eastAsia="zh-CN"/>
              </w:rPr>
              <w:t>5</w:t>
            </w:r>
          </w:p>
        </w:tc>
      </w:tr>
      <w:tr w14:paraId="16792E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864" w:type="pct"/>
            <w:vMerge w:val="continue"/>
            <w:noWrap w:val="0"/>
            <w:vAlign w:val="center"/>
          </w:tcPr>
          <w:p w14:paraId="6D109580">
            <w:pPr>
              <w:pStyle w:val="26"/>
              <w:rPr>
                <w:color w:val="auto"/>
                <w:highlight w:val="none"/>
              </w:rPr>
            </w:pPr>
          </w:p>
        </w:tc>
        <w:tc>
          <w:tcPr>
            <w:tcW w:w="1897" w:type="dxa"/>
            <w:noWrap w:val="0"/>
            <w:vAlign w:val="center"/>
          </w:tcPr>
          <w:p w14:paraId="69064FBB">
            <w:pPr>
              <w:pStyle w:val="26"/>
              <w:keepNext w:val="0"/>
              <w:keepLines w:val="0"/>
              <w:pageBreakBefore w:val="0"/>
              <w:kinsoku/>
              <w:wordWrap/>
              <w:overflowPunct/>
              <w:topLinePunct w:val="0"/>
              <w:autoSpaceDE/>
              <w:autoSpaceDN/>
              <w:bidi w:val="0"/>
              <w:adjustRightInd/>
              <w:ind w:firstLine="0" w:firstLineChars="0"/>
              <w:rPr>
                <w:rFonts w:hint="eastAsia" w:ascii="Times New Roman" w:hAnsi="Times New Roman" w:eastAsia="宋体"/>
                <w:color w:val="auto"/>
                <w:sz w:val="21"/>
                <w:szCs w:val="20"/>
                <w:highlight w:val="none"/>
                <w:lang w:val="en-US" w:eastAsia="zh-CN"/>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1033" w:type="pct"/>
            <w:noWrap w:val="0"/>
            <w:vAlign w:val="center"/>
          </w:tcPr>
          <w:p w14:paraId="065BA1BE">
            <w:pPr>
              <w:pStyle w:val="26"/>
              <w:bidi w:val="0"/>
              <w:jc w:val="center"/>
              <w:rPr>
                <w:rFonts w:hint="default"/>
                <w:color w:val="auto"/>
                <w:highlight w:val="none"/>
                <w:lang w:val="en-US" w:eastAsia="zh-CN"/>
              </w:rPr>
            </w:pPr>
            <w:r>
              <w:rPr>
                <w:rFonts w:hint="eastAsia"/>
                <w:color w:val="auto"/>
                <w:highlight w:val="none"/>
                <w:lang w:val="en-US" w:eastAsia="zh-CN"/>
              </w:rPr>
              <w:t>538</w:t>
            </w:r>
          </w:p>
        </w:tc>
        <w:tc>
          <w:tcPr>
            <w:tcW w:w="1033" w:type="pct"/>
            <w:noWrap w:val="0"/>
            <w:vAlign w:val="center"/>
          </w:tcPr>
          <w:p w14:paraId="205E19BA">
            <w:pPr>
              <w:pStyle w:val="26"/>
              <w:bidi w:val="0"/>
              <w:jc w:val="center"/>
              <w:rPr>
                <w:rFonts w:hint="default"/>
                <w:color w:val="auto"/>
                <w:highlight w:val="none"/>
                <w:lang w:val="en-US" w:eastAsia="zh-CN"/>
              </w:rPr>
            </w:pPr>
            <w:r>
              <w:rPr>
                <w:rFonts w:hint="eastAsia"/>
                <w:color w:val="auto"/>
                <w:highlight w:val="none"/>
                <w:lang w:val="en-US" w:eastAsia="zh-CN"/>
              </w:rPr>
              <w:t>30</w:t>
            </w:r>
          </w:p>
        </w:tc>
        <w:tc>
          <w:tcPr>
            <w:tcW w:w="1033" w:type="pct"/>
            <w:noWrap w:val="0"/>
            <w:vAlign w:val="center"/>
          </w:tcPr>
          <w:p w14:paraId="2653032E">
            <w:pPr>
              <w:pStyle w:val="26"/>
              <w:bidi w:val="0"/>
              <w:jc w:val="center"/>
              <w:rPr>
                <w:rFonts w:hint="default"/>
                <w:color w:val="auto"/>
                <w:highlight w:val="none"/>
                <w:lang w:val="en-US" w:eastAsia="zh-CN"/>
              </w:rPr>
            </w:pPr>
            <w:r>
              <w:rPr>
                <w:rFonts w:hint="eastAsia"/>
                <w:color w:val="auto"/>
                <w:highlight w:val="none"/>
                <w:lang w:val="en-US" w:eastAsia="zh-CN"/>
              </w:rPr>
              <w:t>7</w:t>
            </w:r>
          </w:p>
        </w:tc>
      </w:tr>
    </w:tbl>
    <w:p w14:paraId="408DA5D5">
      <w:pPr>
        <w:pStyle w:val="24"/>
        <w:keepNext w:val="0"/>
        <w:keepLines w:val="0"/>
        <w:pageBreakBefore w:val="0"/>
        <w:widowControl w:val="0"/>
        <w:kinsoku/>
        <w:wordWrap/>
        <w:overflowPunct/>
        <w:topLinePunct w:val="0"/>
        <w:autoSpaceDE/>
        <w:autoSpaceDN/>
        <w:bidi w:val="0"/>
        <w:adjustRightInd/>
        <w:snapToGrid/>
        <w:spacing w:before="175" w:beforeLines="50"/>
        <w:textAlignment w:val="auto"/>
        <w:rPr>
          <w:color w:val="auto"/>
          <w:highlight w:val="none"/>
        </w:rPr>
      </w:pPr>
      <w:r>
        <w:rPr>
          <w:color w:val="auto"/>
          <w:highlight w:val="none"/>
        </w:rPr>
        <w:t>表2-</w:t>
      </w:r>
      <w:r>
        <w:rPr>
          <w:rFonts w:hint="eastAsia"/>
          <w:color w:val="auto"/>
          <w:highlight w:val="none"/>
          <w:lang w:val="en-US" w:eastAsia="zh-CN"/>
        </w:rPr>
        <w:t xml:space="preserve">6 </w:t>
      </w:r>
      <w:r>
        <w:rPr>
          <w:color w:val="auto"/>
          <w:highlight w:val="none"/>
        </w:rPr>
        <w:t xml:space="preserve"> 本项目各特征年不同车型交通量预测结果汇总表</w:t>
      </w:r>
    </w:p>
    <w:tbl>
      <w:tblPr>
        <w:tblStyle w:val="18"/>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408"/>
        <w:gridCol w:w="1152"/>
        <w:gridCol w:w="1097"/>
        <w:gridCol w:w="1104"/>
        <w:gridCol w:w="1097"/>
        <w:gridCol w:w="1104"/>
        <w:gridCol w:w="1097"/>
        <w:gridCol w:w="1106"/>
      </w:tblGrid>
      <w:tr w14:paraId="013772E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restart"/>
            <w:noWrap w:val="0"/>
            <w:vAlign w:val="center"/>
          </w:tcPr>
          <w:p w14:paraId="609EA7AC">
            <w:pPr>
              <w:pStyle w:val="26"/>
              <w:rPr>
                <w:color w:val="auto"/>
                <w:highlight w:val="none"/>
              </w:rPr>
            </w:pPr>
            <w:r>
              <w:rPr>
                <w:color w:val="auto"/>
                <w:highlight w:val="none"/>
              </w:rPr>
              <w:t>路段</w:t>
            </w:r>
          </w:p>
        </w:tc>
        <w:tc>
          <w:tcPr>
            <w:tcW w:w="651" w:type="pct"/>
            <w:vMerge w:val="restart"/>
            <w:noWrap w:val="0"/>
            <w:vAlign w:val="center"/>
          </w:tcPr>
          <w:p w14:paraId="180A6817">
            <w:pPr>
              <w:pStyle w:val="26"/>
              <w:rPr>
                <w:color w:val="auto"/>
                <w:highlight w:val="none"/>
              </w:rPr>
            </w:pPr>
            <w:r>
              <w:rPr>
                <w:color w:val="auto"/>
                <w:highlight w:val="none"/>
              </w:rPr>
              <w:t>预测水平年</w:t>
            </w:r>
          </w:p>
        </w:tc>
        <w:tc>
          <w:tcPr>
            <w:tcW w:w="1246" w:type="pct"/>
            <w:gridSpan w:val="2"/>
            <w:noWrap w:val="0"/>
            <w:vAlign w:val="center"/>
          </w:tcPr>
          <w:p w14:paraId="33530427">
            <w:pPr>
              <w:pStyle w:val="26"/>
              <w:rPr>
                <w:color w:val="auto"/>
                <w:highlight w:val="none"/>
              </w:rPr>
            </w:pPr>
            <w:r>
              <w:rPr>
                <w:color w:val="auto"/>
                <w:highlight w:val="none"/>
              </w:rPr>
              <w:t>小型车（辆</w:t>
            </w:r>
            <w:r>
              <w:rPr>
                <w:rFonts w:hint="default"/>
                <w:color w:val="auto"/>
                <w:highlight w:val="none"/>
              </w:rPr>
              <w:t>/h</w:t>
            </w:r>
            <w:r>
              <w:rPr>
                <w:color w:val="auto"/>
                <w:highlight w:val="none"/>
              </w:rPr>
              <w:t>）</w:t>
            </w:r>
          </w:p>
        </w:tc>
        <w:tc>
          <w:tcPr>
            <w:tcW w:w="1246" w:type="pct"/>
            <w:gridSpan w:val="2"/>
            <w:noWrap w:val="0"/>
            <w:vAlign w:val="center"/>
          </w:tcPr>
          <w:p w14:paraId="279D3B05">
            <w:pPr>
              <w:pStyle w:val="26"/>
              <w:rPr>
                <w:color w:val="auto"/>
                <w:highlight w:val="none"/>
              </w:rPr>
            </w:pPr>
            <w:r>
              <w:rPr>
                <w:color w:val="auto"/>
                <w:highlight w:val="none"/>
              </w:rPr>
              <w:t>中型车（辆</w:t>
            </w:r>
            <w:r>
              <w:rPr>
                <w:rFonts w:hint="default"/>
                <w:color w:val="auto"/>
                <w:highlight w:val="none"/>
              </w:rPr>
              <w:t>/h</w:t>
            </w:r>
            <w:r>
              <w:rPr>
                <w:color w:val="auto"/>
                <w:highlight w:val="none"/>
              </w:rPr>
              <w:t>）</w:t>
            </w:r>
          </w:p>
        </w:tc>
        <w:tc>
          <w:tcPr>
            <w:tcW w:w="1247" w:type="pct"/>
            <w:gridSpan w:val="2"/>
            <w:noWrap w:val="0"/>
            <w:vAlign w:val="center"/>
          </w:tcPr>
          <w:p w14:paraId="1EE8ADF9">
            <w:pPr>
              <w:pStyle w:val="26"/>
              <w:rPr>
                <w:color w:val="auto"/>
                <w:highlight w:val="none"/>
              </w:rPr>
            </w:pPr>
            <w:r>
              <w:rPr>
                <w:color w:val="auto"/>
                <w:highlight w:val="none"/>
              </w:rPr>
              <w:t>大型车（辆</w:t>
            </w:r>
            <w:r>
              <w:rPr>
                <w:rFonts w:hint="default"/>
                <w:color w:val="auto"/>
                <w:highlight w:val="none"/>
              </w:rPr>
              <w:t>/h</w:t>
            </w:r>
            <w:r>
              <w:rPr>
                <w:color w:val="auto"/>
                <w:highlight w:val="none"/>
              </w:rPr>
              <w:t>）</w:t>
            </w:r>
          </w:p>
        </w:tc>
      </w:tr>
      <w:tr w14:paraId="0DB500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continue"/>
            <w:noWrap w:val="0"/>
            <w:vAlign w:val="center"/>
          </w:tcPr>
          <w:p w14:paraId="451A2B09">
            <w:pPr>
              <w:pStyle w:val="26"/>
              <w:rPr>
                <w:color w:val="auto"/>
                <w:highlight w:val="none"/>
              </w:rPr>
            </w:pPr>
          </w:p>
        </w:tc>
        <w:tc>
          <w:tcPr>
            <w:tcW w:w="651" w:type="pct"/>
            <w:vMerge w:val="continue"/>
            <w:noWrap w:val="0"/>
            <w:vAlign w:val="center"/>
          </w:tcPr>
          <w:p w14:paraId="026A929F">
            <w:pPr>
              <w:pStyle w:val="26"/>
              <w:rPr>
                <w:color w:val="auto"/>
                <w:highlight w:val="none"/>
              </w:rPr>
            </w:pPr>
          </w:p>
        </w:tc>
        <w:tc>
          <w:tcPr>
            <w:tcW w:w="621" w:type="pct"/>
            <w:noWrap w:val="0"/>
            <w:vAlign w:val="center"/>
          </w:tcPr>
          <w:p w14:paraId="13EFCFF2">
            <w:pPr>
              <w:pStyle w:val="26"/>
              <w:rPr>
                <w:color w:val="auto"/>
                <w:highlight w:val="none"/>
              </w:rPr>
            </w:pPr>
            <w:r>
              <w:rPr>
                <w:color w:val="auto"/>
                <w:highlight w:val="none"/>
              </w:rPr>
              <w:t>昼间</w:t>
            </w:r>
          </w:p>
        </w:tc>
        <w:tc>
          <w:tcPr>
            <w:tcW w:w="625" w:type="pct"/>
            <w:noWrap w:val="0"/>
            <w:vAlign w:val="center"/>
          </w:tcPr>
          <w:p w14:paraId="5B5FB20B">
            <w:pPr>
              <w:pStyle w:val="26"/>
              <w:rPr>
                <w:color w:val="auto"/>
                <w:highlight w:val="none"/>
              </w:rPr>
            </w:pPr>
            <w:r>
              <w:rPr>
                <w:color w:val="auto"/>
                <w:highlight w:val="none"/>
              </w:rPr>
              <w:t>夜间</w:t>
            </w:r>
          </w:p>
        </w:tc>
        <w:tc>
          <w:tcPr>
            <w:tcW w:w="621" w:type="pct"/>
            <w:noWrap w:val="0"/>
            <w:vAlign w:val="center"/>
          </w:tcPr>
          <w:p w14:paraId="45DF645D">
            <w:pPr>
              <w:pStyle w:val="26"/>
              <w:rPr>
                <w:color w:val="auto"/>
                <w:highlight w:val="none"/>
              </w:rPr>
            </w:pPr>
            <w:r>
              <w:rPr>
                <w:color w:val="auto"/>
                <w:highlight w:val="none"/>
              </w:rPr>
              <w:t>昼间</w:t>
            </w:r>
          </w:p>
        </w:tc>
        <w:tc>
          <w:tcPr>
            <w:tcW w:w="625" w:type="pct"/>
            <w:noWrap w:val="0"/>
            <w:vAlign w:val="center"/>
          </w:tcPr>
          <w:p w14:paraId="0C7FDBEA">
            <w:pPr>
              <w:pStyle w:val="26"/>
              <w:rPr>
                <w:color w:val="auto"/>
                <w:highlight w:val="none"/>
              </w:rPr>
            </w:pPr>
            <w:r>
              <w:rPr>
                <w:color w:val="auto"/>
                <w:highlight w:val="none"/>
              </w:rPr>
              <w:t>夜间</w:t>
            </w:r>
          </w:p>
        </w:tc>
        <w:tc>
          <w:tcPr>
            <w:tcW w:w="621" w:type="pct"/>
            <w:noWrap w:val="0"/>
            <w:vAlign w:val="center"/>
          </w:tcPr>
          <w:p w14:paraId="14EAB528">
            <w:pPr>
              <w:pStyle w:val="26"/>
              <w:rPr>
                <w:color w:val="auto"/>
                <w:highlight w:val="none"/>
              </w:rPr>
            </w:pPr>
            <w:r>
              <w:rPr>
                <w:color w:val="auto"/>
                <w:highlight w:val="none"/>
              </w:rPr>
              <w:t>昼间</w:t>
            </w:r>
          </w:p>
        </w:tc>
        <w:tc>
          <w:tcPr>
            <w:tcW w:w="626" w:type="pct"/>
            <w:noWrap w:val="0"/>
            <w:vAlign w:val="center"/>
          </w:tcPr>
          <w:p w14:paraId="7269B2DB">
            <w:pPr>
              <w:pStyle w:val="26"/>
              <w:rPr>
                <w:color w:val="auto"/>
                <w:highlight w:val="none"/>
              </w:rPr>
            </w:pPr>
            <w:r>
              <w:rPr>
                <w:color w:val="auto"/>
                <w:highlight w:val="none"/>
              </w:rPr>
              <w:t>夜间</w:t>
            </w:r>
          </w:p>
        </w:tc>
      </w:tr>
      <w:tr w14:paraId="7D6382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restart"/>
            <w:noWrap w:val="0"/>
            <w:vAlign w:val="center"/>
          </w:tcPr>
          <w:p w14:paraId="50E045C1">
            <w:pPr>
              <w:pStyle w:val="26"/>
              <w:rPr>
                <w:rFonts w:hint="eastAsia" w:eastAsia="宋体"/>
                <w:color w:val="auto"/>
                <w:highlight w:val="none"/>
                <w:lang w:eastAsia="zh-CN"/>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1194" w:type="dxa"/>
            <w:noWrap w:val="0"/>
            <w:vAlign w:val="center"/>
          </w:tcPr>
          <w:p w14:paraId="02C5B14C">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621" w:type="pct"/>
            <w:noWrap w:val="0"/>
            <w:vAlign w:val="center"/>
          </w:tcPr>
          <w:p w14:paraId="3F887BFE">
            <w:pPr>
              <w:pStyle w:val="26"/>
              <w:bidi w:val="0"/>
              <w:jc w:val="center"/>
              <w:rPr>
                <w:rFonts w:hint="default" w:eastAsia="宋体"/>
                <w:color w:val="auto"/>
                <w:highlight w:val="none"/>
                <w:lang w:val="en-US" w:eastAsia="zh-CN"/>
              </w:rPr>
            </w:pPr>
            <w:r>
              <w:rPr>
                <w:rFonts w:hint="eastAsia"/>
                <w:color w:val="auto"/>
                <w:highlight w:val="none"/>
                <w:lang w:val="en-US" w:eastAsia="zh-CN"/>
              </w:rPr>
              <w:t>43</w:t>
            </w:r>
          </w:p>
        </w:tc>
        <w:tc>
          <w:tcPr>
            <w:tcW w:w="625" w:type="pct"/>
            <w:noWrap w:val="0"/>
            <w:vAlign w:val="center"/>
          </w:tcPr>
          <w:p w14:paraId="79501702">
            <w:pPr>
              <w:pStyle w:val="26"/>
              <w:bidi w:val="0"/>
              <w:jc w:val="center"/>
              <w:rPr>
                <w:rFonts w:hint="default" w:eastAsia="宋体"/>
                <w:color w:val="auto"/>
                <w:highlight w:val="none"/>
                <w:lang w:val="en-US" w:eastAsia="zh-CN"/>
              </w:rPr>
            </w:pPr>
            <w:r>
              <w:rPr>
                <w:rFonts w:hint="eastAsia"/>
                <w:color w:val="auto"/>
                <w:highlight w:val="none"/>
                <w:lang w:val="en-US" w:eastAsia="zh-CN"/>
              </w:rPr>
              <w:t>10</w:t>
            </w:r>
          </w:p>
        </w:tc>
        <w:tc>
          <w:tcPr>
            <w:tcW w:w="621" w:type="pct"/>
            <w:noWrap w:val="0"/>
            <w:vAlign w:val="center"/>
          </w:tcPr>
          <w:p w14:paraId="146AE519">
            <w:pPr>
              <w:pStyle w:val="26"/>
              <w:bidi w:val="0"/>
              <w:jc w:val="center"/>
              <w:rPr>
                <w:rFonts w:hint="default" w:eastAsia="宋体"/>
                <w:color w:val="auto"/>
                <w:highlight w:val="none"/>
                <w:lang w:val="en-US" w:eastAsia="zh-CN"/>
              </w:rPr>
            </w:pPr>
            <w:r>
              <w:rPr>
                <w:rFonts w:hint="eastAsia"/>
                <w:color w:val="auto"/>
                <w:highlight w:val="none"/>
                <w:lang w:val="en-US" w:eastAsia="zh-CN"/>
              </w:rPr>
              <w:t>6</w:t>
            </w:r>
          </w:p>
        </w:tc>
        <w:tc>
          <w:tcPr>
            <w:tcW w:w="625" w:type="pct"/>
            <w:noWrap w:val="0"/>
            <w:vAlign w:val="center"/>
          </w:tcPr>
          <w:p w14:paraId="6EDBE756">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546998D1">
            <w:pPr>
              <w:pStyle w:val="26"/>
              <w:bidi w:val="0"/>
              <w:jc w:val="center"/>
              <w:rPr>
                <w:rFonts w:hint="default" w:eastAsia="宋体"/>
                <w:color w:val="auto"/>
                <w:highlight w:val="none"/>
                <w:lang w:val="en-US" w:eastAsia="zh-CN"/>
              </w:rPr>
            </w:pPr>
            <w:r>
              <w:rPr>
                <w:rFonts w:hint="eastAsia"/>
                <w:color w:val="auto"/>
                <w:highlight w:val="none"/>
                <w:lang w:val="en-US" w:eastAsia="zh-CN"/>
              </w:rPr>
              <w:t>7</w:t>
            </w:r>
          </w:p>
        </w:tc>
        <w:tc>
          <w:tcPr>
            <w:tcW w:w="626" w:type="pct"/>
            <w:noWrap w:val="0"/>
            <w:vAlign w:val="center"/>
          </w:tcPr>
          <w:p w14:paraId="62F1A590">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r>
      <w:tr w14:paraId="142DC1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continue"/>
            <w:noWrap w:val="0"/>
            <w:vAlign w:val="center"/>
          </w:tcPr>
          <w:p w14:paraId="127BAC8E">
            <w:pPr>
              <w:pStyle w:val="26"/>
              <w:rPr>
                <w:rFonts w:hint="default"/>
                <w:color w:val="auto"/>
                <w:highlight w:val="none"/>
              </w:rPr>
            </w:pPr>
          </w:p>
        </w:tc>
        <w:tc>
          <w:tcPr>
            <w:tcW w:w="1194" w:type="dxa"/>
            <w:noWrap w:val="0"/>
            <w:vAlign w:val="center"/>
          </w:tcPr>
          <w:p w14:paraId="7DDE33E3">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621" w:type="pct"/>
            <w:noWrap w:val="0"/>
            <w:vAlign w:val="center"/>
          </w:tcPr>
          <w:p w14:paraId="755BA371">
            <w:pPr>
              <w:pStyle w:val="26"/>
              <w:bidi w:val="0"/>
              <w:jc w:val="center"/>
              <w:rPr>
                <w:rFonts w:hint="default" w:eastAsia="宋体"/>
                <w:color w:val="auto"/>
                <w:highlight w:val="none"/>
                <w:lang w:val="en-US" w:eastAsia="zh-CN"/>
              </w:rPr>
            </w:pPr>
            <w:r>
              <w:rPr>
                <w:rFonts w:hint="eastAsia"/>
                <w:color w:val="auto"/>
                <w:highlight w:val="none"/>
                <w:lang w:val="en-US" w:eastAsia="zh-CN"/>
              </w:rPr>
              <w:t>55</w:t>
            </w:r>
          </w:p>
        </w:tc>
        <w:tc>
          <w:tcPr>
            <w:tcW w:w="625" w:type="pct"/>
            <w:noWrap w:val="0"/>
            <w:vAlign w:val="center"/>
          </w:tcPr>
          <w:p w14:paraId="518D8621">
            <w:pPr>
              <w:pStyle w:val="26"/>
              <w:bidi w:val="0"/>
              <w:jc w:val="center"/>
              <w:rPr>
                <w:rFonts w:hint="default" w:eastAsia="宋体"/>
                <w:color w:val="auto"/>
                <w:highlight w:val="none"/>
                <w:lang w:val="en-US" w:eastAsia="zh-CN"/>
              </w:rPr>
            </w:pPr>
            <w:r>
              <w:rPr>
                <w:rFonts w:hint="eastAsia"/>
                <w:color w:val="auto"/>
                <w:highlight w:val="none"/>
                <w:lang w:val="en-US" w:eastAsia="zh-CN"/>
              </w:rPr>
              <w:t>13</w:t>
            </w:r>
          </w:p>
        </w:tc>
        <w:tc>
          <w:tcPr>
            <w:tcW w:w="621" w:type="pct"/>
            <w:noWrap w:val="0"/>
            <w:vAlign w:val="center"/>
          </w:tcPr>
          <w:p w14:paraId="4600074A">
            <w:pPr>
              <w:pStyle w:val="26"/>
              <w:bidi w:val="0"/>
              <w:jc w:val="center"/>
              <w:rPr>
                <w:rFonts w:hint="default" w:eastAsia="宋体"/>
                <w:color w:val="auto"/>
                <w:highlight w:val="none"/>
                <w:lang w:val="en-US" w:eastAsia="zh-CN"/>
              </w:rPr>
            </w:pPr>
            <w:r>
              <w:rPr>
                <w:rFonts w:hint="eastAsia"/>
                <w:color w:val="auto"/>
                <w:highlight w:val="none"/>
                <w:lang w:val="en-US" w:eastAsia="zh-CN"/>
              </w:rPr>
              <w:t>7</w:t>
            </w:r>
          </w:p>
        </w:tc>
        <w:tc>
          <w:tcPr>
            <w:tcW w:w="625" w:type="pct"/>
            <w:noWrap w:val="0"/>
            <w:vAlign w:val="center"/>
          </w:tcPr>
          <w:p w14:paraId="3DE430B5">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1BECB2DF">
            <w:pPr>
              <w:pStyle w:val="26"/>
              <w:bidi w:val="0"/>
              <w:jc w:val="center"/>
              <w:rPr>
                <w:rFonts w:hint="default" w:eastAsia="宋体"/>
                <w:color w:val="auto"/>
                <w:highlight w:val="none"/>
                <w:lang w:val="en-US" w:eastAsia="zh-CN"/>
              </w:rPr>
            </w:pPr>
            <w:r>
              <w:rPr>
                <w:rFonts w:hint="eastAsia"/>
                <w:color w:val="auto"/>
                <w:highlight w:val="none"/>
                <w:lang w:val="en-US" w:eastAsia="zh-CN"/>
              </w:rPr>
              <w:t>8</w:t>
            </w:r>
          </w:p>
        </w:tc>
        <w:tc>
          <w:tcPr>
            <w:tcW w:w="626" w:type="pct"/>
            <w:noWrap w:val="0"/>
            <w:vAlign w:val="center"/>
          </w:tcPr>
          <w:p w14:paraId="4A57C7BA">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r>
      <w:tr w14:paraId="6D32C3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continue"/>
            <w:noWrap w:val="0"/>
            <w:vAlign w:val="center"/>
          </w:tcPr>
          <w:p w14:paraId="3C4C6310">
            <w:pPr>
              <w:pStyle w:val="26"/>
              <w:rPr>
                <w:rFonts w:hint="default"/>
                <w:color w:val="auto"/>
                <w:highlight w:val="none"/>
              </w:rPr>
            </w:pPr>
          </w:p>
        </w:tc>
        <w:tc>
          <w:tcPr>
            <w:tcW w:w="1194" w:type="dxa"/>
            <w:noWrap w:val="0"/>
            <w:vAlign w:val="center"/>
          </w:tcPr>
          <w:p w14:paraId="0B8D5953">
            <w:pPr>
              <w:pStyle w:val="26"/>
              <w:keepNext w:val="0"/>
              <w:keepLines w:val="0"/>
              <w:pageBreakBefore w:val="0"/>
              <w:kinsoku/>
              <w:wordWrap/>
              <w:overflowPunct/>
              <w:topLinePunct w:val="0"/>
              <w:autoSpaceDE/>
              <w:autoSpaceDN/>
              <w:bidi w:val="0"/>
              <w:adjustRightInd/>
              <w:ind w:firstLine="0" w:firstLineChars="0"/>
              <w:rPr>
                <w:rFonts w:hint="default"/>
                <w:color w:val="auto"/>
                <w:highlight w:val="none"/>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621" w:type="pct"/>
            <w:noWrap w:val="0"/>
            <w:vAlign w:val="center"/>
          </w:tcPr>
          <w:p w14:paraId="5C9902CC">
            <w:pPr>
              <w:pStyle w:val="26"/>
              <w:bidi w:val="0"/>
              <w:jc w:val="center"/>
              <w:rPr>
                <w:rFonts w:hint="default" w:eastAsia="宋体"/>
                <w:color w:val="auto"/>
                <w:highlight w:val="none"/>
                <w:lang w:val="en-US" w:eastAsia="zh-CN"/>
              </w:rPr>
            </w:pPr>
            <w:r>
              <w:rPr>
                <w:rFonts w:hint="eastAsia"/>
                <w:color w:val="auto"/>
                <w:highlight w:val="none"/>
                <w:lang w:val="en-US" w:eastAsia="zh-CN"/>
              </w:rPr>
              <w:t>70</w:t>
            </w:r>
          </w:p>
        </w:tc>
        <w:tc>
          <w:tcPr>
            <w:tcW w:w="625" w:type="pct"/>
            <w:noWrap w:val="0"/>
            <w:vAlign w:val="center"/>
          </w:tcPr>
          <w:p w14:paraId="364D1B74">
            <w:pPr>
              <w:pStyle w:val="26"/>
              <w:bidi w:val="0"/>
              <w:jc w:val="center"/>
              <w:rPr>
                <w:rFonts w:hint="default" w:eastAsia="宋体"/>
                <w:color w:val="auto"/>
                <w:highlight w:val="none"/>
                <w:lang w:val="en-US" w:eastAsia="zh-CN"/>
              </w:rPr>
            </w:pPr>
            <w:r>
              <w:rPr>
                <w:rFonts w:hint="eastAsia"/>
                <w:color w:val="auto"/>
                <w:highlight w:val="none"/>
                <w:lang w:val="en-US" w:eastAsia="zh-CN"/>
              </w:rPr>
              <w:t>16</w:t>
            </w:r>
          </w:p>
        </w:tc>
        <w:tc>
          <w:tcPr>
            <w:tcW w:w="621" w:type="pct"/>
            <w:noWrap w:val="0"/>
            <w:vAlign w:val="center"/>
          </w:tcPr>
          <w:p w14:paraId="6E7A4C01">
            <w:pPr>
              <w:pStyle w:val="26"/>
              <w:bidi w:val="0"/>
              <w:jc w:val="center"/>
              <w:rPr>
                <w:rFonts w:hint="default" w:eastAsia="宋体"/>
                <w:color w:val="auto"/>
                <w:highlight w:val="none"/>
                <w:lang w:val="en-US" w:eastAsia="zh-CN"/>
              </w:rPr>
            </w:pPr>
            <w:r>
              <w:rPr>
                <w:rFonts w:hint="eastAsia"/>
                <w:color w:val="auto"/>
                <w:highlight w:val="none"/>
                <w:lang w:val="en-US" w:eastAsia="zh-CN"/>
              </w:rPr>
              <w:t>8</w:t>
            </w:r>
          </w:p>
        </w:tc>
        <w:tc>
          <w:tcPr>
            <w:tcW w:w="625" w:type="pct"/>
            <w:noWrap w:val="0"/>
            <w:vAlign w:val="center"/>
          </w:tcPr>
          <w:p w14:paraId="7B34286B">
            <w:pPr>
              <w:pStyle w:val="26"/>
              <w:bidi w:val="0"/>
              <w:jc w:val="center"/>
              <w:rPr>
                <w:rFonts w:hint="default" w:eastAsia="宋体"/>
                <w:color w:val="auto"/>
                <w:highlight w:val="none"/>
                <w:lang w:val="en-US" w:eastAsia="zh-CN"/>
              </w:rPr>
            </w:pPr>
            <w:r>
              <w:rPr>
                <w:rFonts w:hint="eastAsia"/>
                <w:color w:val="auto"/>
                <w:highlight w:val="none"/>
                <w:lang w:val="en-US" w:eastAsia="zh-CN"/>
              </w:rPr>
              <w:t>2</w:t>
            </w:r>
          </w:p>
        </w:tc>
        <w:tc>
          <w:tcPr>
            <w:tcW w:w="621" w:type="pct"/>
            <w:noWrap w:val="0"/>
            <w:vAlign w:val="center"/>
          </w:tcPr>
          <w:p w14:paraId="4551A45D">
            <w:pPr>
              <w:pStyle w:val="26"/>
              <w:bidi w:val="0"/>
              <w:jc w:val="center"/>
              <w:rPr>
                <w:rFonts w:hint="default" w:eastAsia="宋体"/>
                <w:color w:val="auto"/>
                <w:highlight w:val="none"/>
                <w:lang w:val="en-US" w:eastAsia="zh-CN"/>
              </w:rPr>
            </w:pPr>
            <w:r>
              <w:rPr>
                <w:rFonts w:hint="eastAsia"/>
                <w:color w:val="auto"/>
                <w:highlight w:val="none"/>
                <w:lang w:val="en-US" w:eastAsia="zh-CN"/>
              </w:rPr>
              <w:t>11</w:t>
            </w:r>
          </w:p>
        </w:tc>
        <w:tc>
          <w:tcPr>
            <w:tcW w:w="626" w:type="pct"/>
            <w:noWrap w:val="0"/>
            <w:vAlign w:val="center"/>
          </w:tcPr>
          <w:p w14:paraId="183255E4">
            <w:pPr>
              <w:pStyle w:val="26"/>
              <w:bidi w:val="0"/>
              <w:jc w:val="center"/>
              <w:rPr>
                <w:rFonts w:hint="default" w:eastAsia="宋体"/>
                <w:color w:val="auto"/>
                <w:highlight w:val="none"/>
                <w:lang w:val="en-US" w:eastAsia="zh-CN"/>
              </w:rPr>
            </w:pPr>
            <w:r>
              <w:rPr>
                <w:rFonts w:hint="eastAsia"/>
                <w:color w:val="auto"/>
                <w:highlight w:val="none"/>
                <w:lang w:val="en-US" w:eastAsia="zh-CN"/>
              </w:rPr>
              <w:t>2</w:t>
            </w:r>
          </w:p>
        </w:tc>
      </w:tr>
      <w:tr w14:paraId="2FDC770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restart"/>
            <w:shd w:val="clear" w:color="auto" w:fill="auto"/>
            <w:noWrap w:val="0"/>
            <w:vAlign w:val="center"/>
          </w:tcPr>
          <w:p w14:paraId="239614A6">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1194" w:type="dxa"/>
            <w:noWrap w:val="0"/>
            <w:vAlign w:val="center"/>
          </w:tcPr>
          <w:p w14:paraId="1A32F3B3">
            <w:pPr>
              <w:pStyle w:val="26"/>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202</w:t>
            </w:r>
            <w:r>
              <w:rPr>
                <w:rFonts w:hint="eastAsia"/>
                <w:color w:val="auto"/>
                <w:sz w:val="21"/>
                <w:szCs w:val="20"/>
                <w:highlight w:val="none"/>
                <w:lang w:val="en-US" w:eastAsia="zh-CN"/>
              </w:rPr>
              <w:t>7</w:t>
            </w:r>
            <w:r>
              <w:rPr>
                <w:rFonts w:hint="eastAsia" w:ascii="Times New Roman" w:hAnsi="Times New Roman" w:eastAsia="宋体"/>
                <w:color w:val="auto"/>
                <w:sz w:val="21"/>
                <w:szCs w:val="20"/>
                <w:highlight w:val="none"/>
                <w:lang w:val="en-US" w:eastAsia="zh-CN"/>
              </w:rPr>
              <w:t>年</w:t>
            </w:r>
          </w:p>
        </w:tc>
        <w:tc>
          <w:tcPr>
            <w:tcW w:w="621" w:type="pct"/>
            <w:noWrap w:val="0"/>
            <w:vAlign w:val="center"/>
          </w:tcPr>
          <w:p w14:paraId="4B2AF021">
            <w:pPr>
              <w:pStyle w:val="26"/>
              <w:bidi w:val="0"/>
              <w:jc w:val="center"/>
              <w:rPr>
                <w:rFonts w:hint="default" w:eastAsia="宋体"/>
                <w:color w:val="auto"/>
                <w:highlight w:val="none"/>
                <w:lang w:val="en-US" w:eastAsia="zh-CN"/>
              </w:rPr>
            </w:pPr>
            <w:r>
              <w:rPr>
                <w:rFonts w:hint="eastAsia"/>
                <w:color w:val="auto"/>
                <w:highlight w:val="none"/>
                <w:lang w:val="en-US" w:eastAsia="zh-CN"/>
              </w:rPr>
              <w:t>15</w:t>
            </w:r>
          </w:p>
        </w:tc>
        <w:tc>
          <w:tcPr>
            <w:tcW w:w="625" w:type="pct"/>
            <w:noWrap w:val="0"/>
            <w:vAlign w:val="center"/>
          </w:tcPr>
          <w:p w14:paraId="23A1E2DC">
            <w:pPr>
              <w:pStyle w:val="26"/>
              <w:bidi w:val="0"/>
              <w:jc w:val="center"/>
              <w:rPr>
                <w:rFonts w:hint="default" w:eastAsia="宋体"/>
                <w:color w:val="auto"/>
                <w:highlight w:val="none"/>
                <w:lang w:val="en-US" w:eastAsia="zh-CN"/>
              </w:rPr>
            </w:pPr>
            <w:r>
              <w:rPr>
                <w:rFonts w:hint="eastAsia"/>
                <w:color w:val="auto"/>
                <w:highlight w:val="none"/>
                <w:lang w:val="en-US" w:eastAsia="zh-CN"/>
              </w:rPr>
              <w:t>3</w:t>
            </w:r>
          </w:p>
        </w:tc>
        <w:tc>
          <w:tcPr>
            <w:tcW w:w="621" w:type="pct"/>
            <w:noWrap w:val="0"/>
            <w:vAlign w:val="center"/>
          </w:tcPr>
          <w:p w14:paraId="5FF83D23">
            <w:pPr>
              <w:pStyle w:val="26"/>
              <w:bidi w:val="0"/>
              <w:jc w:val="center"/>
              <w:rPr>
                <w:rFonts w:hint="default" w:eastAsia="宋体"/>
                <w:color w:val="auto"/>
                <w:highlight w:val="none"/>
                <w:lang w:val="en-US" w:eastAsia="zh-CN"/>
              </w:rPr>
            </w:pPr>
            <w:r>
              <w:rPr>
                <w:rFonts w:hint="eastAsia"/>
                <w:color w:val="auto"/>
                <w:highlight w:val="none"/>
                <w:lang w:val="en-US" w:eastAsia="zh-CN"/>
              </w:rPr>
              <w:t>2</w:t>
            </w:r>
          </w:p>
        </w:tc>
        <w:tc>
          <w:tcPr>
            <w:tcW w:w="625" w:type="pct"/>
            <w:noWrap w:val="0"/>
            <w:vAlign w:val="center"/>
          </w:tcPr>
          <w:p w14:paraId="4C4EC476">
            <w:pPr>
              <w:pStyle w:val="26"/>
              <w:bidi w:val="0"/>
              <w:jc w:val="center"/>
              <w:rPr>
                <w:rFonts w:hint="default" w:eastAsia="宋体"/>
                <w:color w:val="auto"/>
                <w:highlight w:val="none"/>
                <w:lang w:val="en-US" w:eastAsia="zh-CN"/>
              </w:rPr>
            </w:pPr>
            <w:r>
              <w:rPr>
                <w:rFonts w:hint="eastAsia"/>
                <w:color w:val="auto"/>
                <w:highlight w:val="none"/>
                <w:lang w:val="en-US" w:eastAsia="zh-CN"/>
              </w:rPr>
              <w:t>0</w:t>
            </w:r>
          </w:p>
        </w:tc>
        <w:tc>
          <w:tcPr>
            <w:tcW w:w="621" w:type="pct"/>
            <w:noWrap w:val="0"/>
            <w:vAlign w:val="center"/>
          </w:tcPr>
          <w:p w14:paraId="2F85750C">
            <w:pPr>
              <w:pStyle w:val="26"/>
              <w:bidi w:val="0"/>
              <w:jc w:val="center"/>
              <w:rPr>
                <w:rFonts w:hint="default" w:eastAsia="宋体"/>
                <w:color w:val="auto"/>
                <w:highlight w:val="none"/>
                <w:lang w:val="en-US" w:eastAsia="zh-CN"/>
              </w:rPr>
            </w:pPr>
            <w:r>
              <w:rPr>
                <w:rFonts w:hint="eastAsia"/>
                <w:color w:val="auto"/>
                <w:highlight w:val="none"/>
                <w:lang w:val="en-US" w:eastAsia="zh-CN"/>
              </w:rPr>
              <w:t>2</w:t>
            </w:r>
          </w:p>
        </w:tc>
        <w:tc>
          <w:tcPr>
            <w:tcW w:w="626" w:type="pct"/>
            <w:noWrap w:val="0"/>
            <w:vAlign w:val="center"/>
          </w:tcPr>
          <w:p w14:paraId="5458861E">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r>
      <w:tr w14:paraId="00C51A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continue"/>
            <w:noWrap w:val="0"/>
            <w:vAlign w:val="center"/>
          </w:tcPr>
          <w:p w14:paraId="4B64F50D">
            <w:pPr>
              <w:pStyle w:val="26"/>
              <w:rPr>
                <w:rFonts w:hint="default"/>
                <w:color w:val="auto"/>
                <w:highlight w:val="none"/>
              </w:rPr>
            </w:pPr>
          </w:p>
        </w:tc>
        <w:tc>
          <w:tcPr>
            <w:tcW w:w="1194" w:type="dxa"/>
            <w:noWrap w:val="0"/>
            <w:vAlign w:val="center"/>
          </w:tcPr>
          <w:p w14:paraId="76D9C9B3">
            <w:pPr>
              <w:pStyle w:val="26"/>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203</w:t>
            </w:r>
            <w:r>
              <w:rPr>
                <w:rFonts w:hint="eastAsia"/>
                <w:color w:val="auto"/>
                <w:sz w:val="21"/>
                <w:szCs w:val="20"/>
                <w:highlight w:val="none"/>
                <w:lang w:val="en-US" w:eastAsia="zh-CN"/>
              </w:rPr>
              <w:t>3年</w:t>
            </w:r>
          </w:p>
        </w:tc>
        <w:tc>
          <w:tcPr>
            <w:tcW w:w="621" w:type="pct"/>
            <w:noWrap w:val="0"/>
            <w:vAlign w:val="center"/>
          </w:tcPr>
          <w:p w14:paraId="0617C580">
            <w:pPr>
              <w:pStyle w:val="26"/>
              <w:bidi w:val="0"/>
              <w:jc w:val="center"/>
              <w:rPr>
                <w:rFonts w:hint="default" w:eastAsia="宋体"/>
                <w:color w:val="auto"/>
                <w:highlight w:val="none"/>
                <w:lang w:val="en-US" w:eastAsia="zh-CN"/>
              </w:rPr>
            </w:pPr>
            <w:r>
              <w:rPr>
                <w:rFonts w:hint="eastAsia"/>
                <w:color w:val="auto"/>
                <w:highlight w:val="none"/>
                <w:lang w:val="en-US" w:eastAsia="zh-CN"/>
              </w:rPr>
              <w:t>19</w:t>
            </w:r>
          </w:p>
        </w:tc>
        <w:tc>
          <w:tcPr>
            <w:tcW w:w="625" w:type="pct"/>
            <w:noWrap w:val="0"/>
            <w:vAlign w:val="center"/>
          </w:tcPr>
          <w:p w14:paraId="200A9A91">
            <w:pPr>
              <w:pStyle w:val="26"/>
              <w:bidi w:val="0"/>
              <w:jc w:val="center"/>
              <w:rPr>
                <w:rFonts w:hint="default" w:eastAsia="宋体"/>
                <w:color w:val="auto"/>
                <w:highlight w:val="none"/>
                <w:lang w:val="en-US" w:eastAsia="zh-CN"/>
              </w:rPr>
            </w:pPr>
            <w:r>
              <w:rPr>
                <w:rFonts w:hint="eastAsia"/>
                <w:color w:val="auto"/>
                <w:highlight w:val="none"/>
                <w:lang w:val="en-US" w:eastAsia="zh-CN"/>
              </w:rPr>
              <w:t>3</w:t>
            </w:r>
          </w:p>
        </w:tc>
        <w:tc>
          <w:tcPr>
            <w:tcW w:w="621" w:type="pct"/>
            <w:noWrap w:val="0"/>
            <w:vAlign w:val="center"/>
          </w:tcPr>
          <w:p w14:paraId="34F25B9B">
            <w:pPr>
              <w:pStyle w:val="26"/>
              <w:bidi w:val="0"/>
              <w:jc w:val="center"/>
              <w:rPr>
                <w:rFonts w:hint="default" w:eastAsia="宋体"/>
                <w:color w:val="auto"/>
                <w:highlight w:val="none"/>
                <w:lang w:val="en-US" w:eastAsia="zh-CN"/>
              </w:rPr>
            </w:pPr>
            <w:r>
              <w:rPr>
                <w:rFonts w:hint="eastAsia"/>
                <w:color w:val="auto"/>
                <w:highlight w:val="none"/>
                <w:lang w:val="en-US" w:eastAsia="zh-CN"/>
              </w:rPr>
              <w:t>2</w:t>
            </w:r>
          </w:p>
        </w:tc>
        <w:tc>
          <w:tcPr>
            <w:tcW w:w="625" w:type="pct"/>
            <w:noWrap w:val="0"/>
            <w:vAlign w:val="center"/>
          </w:tcPr>
          <w:p w14:paraId="018AC360">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032EF80F">
            <w:pPr>
              <w:pStyle w:val="26"/>
              <w:bidi w:val="0"/>
              <w:jc w:val="center"/>
              <w:rPr>
                <w:rFonts w:hint="default" w:eastAsia="宋体"/>
                <w:color w:val="auto"/>
                <w:highlight w:val="none"/>
                <w:lang w:val="en-US" w:eastAsia="zh-CN"/>
              </w:rPr>
            </w:pPr>
            <w:r>
              <w:rPr>
                <w:rFonts w:hint="eastAsia"/>
                <w:color w:val="auto"/>
                <w:highlight w:val="none"/>
                <w:lang w:val="en-US" w:eastAsia="zh-CN"/>
              </w:rPr>
              <w:t>3</w:t>
            </w:r>
          </w:p>
        </w:tc>
        <w:tc>
          <w:tcPr>
            <w:tcW w:w="626" w:type="pct"/>
            <w:noWrap w:val="0"/>
            <w:vAlign w:val="center"/>
          </w:tcPr>
          <w:p w14:paraId="211FEFC5">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r>
      <w:tr w14:paraId="3ED559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607" w:type="pct"/>
            <w:vMerge w:val="continue"/>
            <w:noWrap w:val="0"/>
            <w:vAlign w:val="center"/>
          </w:tcPr>
          <w:p w14:paraId="01953122">
            <w:pPr>
              <w:pStyle w:val="26"/>
              <w:rPr>
                <w:rFonts w:hint="default"/>
                <w:color w:val="auto"/>
                <w:highlight w:val="none"/>
              </w:rPr>
            </w:pPr>
          </w:p>
        </w:tc>
        <w:tc>
          <w:tcPr>
            <w:tcW w:w="1194" w:type="dxa"/>
            <w:noWrap w:val="0"/>
            <w:vAlign w:val="center"/>
          </w:tcPr>
          <w:p w14:paraId="6FE12F6F">
            <w:pPr>
              <w:pStyle w:val="26"/>
              <w:keepNext w:val="0"/>
              <w:keepLines w:val="0"/>
              <w:pageBreakBefore w:val="0"/>
              <w:kinsoku/>
              <w:wordWrap/>
              <w:overflowPunct/>
              <w:topLinePunct w:val="0"/>
              <w:autoSpaceDE/>
              <w:autoSpaceDN/>
              <w:bidi w:val="0"/>
              <w:adjustRightInd/>
              <w:ind w:firstLine="0" w:firstLineChars="0"/>
              <w:rPr>
                <w:rFonts w:hint="eastAsia"/>
                <w:color w:val="auto"/>
                <w:highlight w:val="none"/>
                <w:lang w:val="en-US" w:eastAsia="zh-CN"/>
              </w:rPr>
            </w:pPr>
            <w:r>
              <w:rPr>
                <w:rFonts w:hint="eastAsia" w:ascii="Times New Roman" w:hAnsi="Times New Roman" w:eastAsia="宋体"/>
                <w:color w:val="auto"/>
                <w:sz w:val="21"/>
                <w:szCs w:val="20"/>
                <w:highlight w:val="none"/>
                <w:lang w:val="en-US" w:eastAsia="zh-CN"/>
              </w:rPr>
              <w:t>204</w:t>
            </w:r>
            <w:r>
              <w:rPr>
                <w:rFonts w:hint="eastAsia"/>
                <w:color w:val="auto"/>
                <w:sz w:val="21"/>
                <w:szCs w:val="20"/>
                <w:highlight w:val="none"/>
                <w:lang w:val="en-US" w:eastAsia="zh-CN"/>
              </w:rPr>
              <w:t>1年</w:t>
            </w:r>
          </w:p>
        </w:tc>
        <w:tc>
          <w:tcPr>
            <w:tcW w:w="621" w:type="pct"/>
            <w:noWrap w:val="0"/>
            <w:vAlign w:val="center"/>
          </w:tcPr>
          <w:p w14:paraId="05FADB2A">
            <w:pPr>
              <w:pStyle w:val="26"/>
              <w:bidi w:val="0"/>
              <w:jc w:val="center"/>
              <w:rPr>
                <w:rFonts w:hint="default" w:eastAsia="宋体"/>
                <w:color w:val="auto"/>
                <w:highlight w:val="none"/>
                <w:lang w:val="en-US" w:eastAsia="zh-CN"/>
              </w:rPr>
            </w:pPr>
            <w:r>
              <w:rPr>
                <w:rFonts w:hint="eastAsia"/>
                <w:color w:val="auto"/>
                <w:highlight w:val="none"/>
                <w:lang w:val="en-US" w:eastAsia="zh-CN"/>
              </w:rPr>
              <w:t>24</w:t>
            </w:r>
          </w:p>
        </w:tc>
        <w:tc>
          <w:tcPr>
            <w:tcW w:w="625" w:type="pct"/>
            <w:noWrap w:val="0"/>
            <w:vAlign w:val="center"/>
          </w:tcPr>
          <w:p w14:paraId="2786ED39">
            <w:pPr>
              <w:pStyle w:val="26"/>
              <w:bidi w:val="0"/>
              <w:jc w:val="center"/>
              <w:rPr>
                <w:rFonts w:hint="default" w:eastAsia="宋体"/>
                <w:color w:val="auto"/>
                <w:highlight w:val="none"/>
                <w:lang w:val="en-US" w:eastAsia="zh-CN"/>
              </w:rPr>
            </w:pPr>
            <w:r>
              <w:rPr>
                <w:rFonts w:hint="eastAsia"/>
                <w:color w:val="auto"/>
                <w:highlight w:val="none"/>
                <w:lang w:val="en-US" w:eastAsia="zh-CN"/>
              </w:rPr>
              <w:t>5</w:t>
            </w:r>
          </w:p>
        </w:tc>
        <w:tc>
          <w:tcPr>
            <w:tcW w:w="621" w:type="pct"/>
            <w:noWrap w:val="0"/>
            <w:vAlign w:val="center"/>
          </w:tcPr>
          <w:p w14:paraId="2A4F0401">
            <w:pPr>
              <w:pStyle w:val="26"/>
              <w:bidi w:val="0"/>
              <w:jc w:val="center"/>
              <w:rPr>
                <w:rFonts w:hint="default" w:eastAsia="宋体"/>
                <w:color w:val="auto"/>
                <w:highlight w:val="none"/>
                <w:lang w:val="en-US" w:eastAsia="zh-CN"/>
              </w:rPr>
            </w:pPr>
            <w:r>
              <w:rPr>
                <w:rFonts w:hint="eastAsia"/>
                <w:color w:val="auto"/>
                <w:highlight w:val="none"/>
                <w:lang w:val="en-US" w:eastAsia="zh-CN"/>
              </w:rPr>
              <w:t>3</w:t>
            </w:r>
          </w:p>
        </w:tc>
        <w:tc>
          <w:tcPr>
            <w:tcW w:w="625" w:type="pct"/>
            <w:noWrap w:val="0"/>
            <w:vAlign w:val="center"/>
          </w:tcPr>
          <w:p w14:paraId="591CAE70">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c>
          <w:tcPr>
            <w:tcW w:w="621" w:type="pct"/>
            <w:noWrap w:val="0"/>
            <w:vAlign w:val="center"/>
          </w:tcPr>
          <w:p w14:paraId="5A967F34">
            <w:pPr>
              <w:pStyle w:val="26"/>
              <w:bidi w:val="0"/>
              <w:jc w:val="center"/>
              <w:rPr>
                <w:rFonts w:hint="default" w:eastAsia="宋体"/>
                <w:color w:val="auto"/>
                <w:highlight w:val="none"/>
                <w:lang w:val="en-US" w:eastAsia="zh-CN"/>
              </w:rPr>
            </w:pPr>
            <w:r>
              <w:rPr>
                <w:rFonts w:hint="eastAsia"/>
                <w:color w:val="auto"/>
                <w:highlight w:val="none"/>
                <w:lang w:val="en-US" w:eastAsia="zh-CN"/>
              </w:rPr>
              <w:t>3</w:t>
            </w:r>
          </w:p>
        </w:tc>
        <w:tc>
          <w:tcPr>
            <w:tcW w:w="626" w:type="pct"/>
            <w:noWrap w:val="0"/>
            <w:vAlign w:val="center"/>
          </w:tcPr>
          <w:p w14:paraId="3FF0503B">
            <w:pPr>
              <w:pStyle w:val="26"/>
              <w:bidi w:val="0"/>
              <w:jc w:val="center"/>
              <w:rPr>
                <w:rFonts w:hint="default" w:eastAsia="宋体"/>
                <w:color w:val="auto"/>
                <w:highlight w:val="none"/>
                <w:lang w:val="en-US" w:eastAsia="zh-CN"/>
              </w:rPr>
            </w:pPr>
            <w:r>
              <w:rPr>
                <w:rFonts w:hint="eastAsia"/>
                <w:color w:val="auto"/>
                <w:highlight w:val="none"/>
                <w:lang w:val="en-US" w:eastAsia="zh-CN"/>
              </w:rPr>
              <w:t>1</w:t>
            </w:r>
          </w:p>
        </w:tc>
      </w:tr>
    </w:tbl>
    <w:p w14:paraId="34EED584">
      <w:pPr>
        <w:pStyle w:val="3"/>
        <w:rPr>
          <w:rFonts w:hint="eastAsia" w:ascii="Times New Roman" w:hAnsi="Times New Roman" w:cs="Times New Roman"/>
          <w:color w:val="auto"/>
          <w:highlight w:val="none"/>
          <w:lang w:val="en-US" w:eastAsia="zh-CN"/>
        </w:rPr>
      </w:pPr>
      <w:bookmarkStart w:id="28" w:name="_Toc32572"/>
      <w:r>
        <w:rPr>
          <w:rFonts w:hint="eastAsia" w:ascii="Times New Roman" w:hAnsi="Times New Roman" w:cs="Times New Roman"/>
          <w:color w:val="auto"/>
          <w:highlight w:val="none"/>
          <w:lang w:val="en-US" w:eastAsia="zh-CN"/>
        </w:rPr>
        <w:t>2.3噪声源强分析</w:t>
      </w:r>
      <w:bookmarkEnd w:id="28"/>
    </w:p>
    <w:p w14:paraId="6D89535F">
      <w:pPr>
        <w:pStyle w:val="4"/>
        <w:rPr>
          <w:rFonts w:hint="default"/>
          <w:color w:val="auto"/>
          <w:highlight w:val="none"/>
          <w:lang w:val="en-US" w:eastAsia="zh-CN"/>
        </w:rPr>
      </w:pPr>
      <w:r>
        <w:rPr>
          <w:rFonts w:hint="eastAsia"/>
          <w:color w:val="auto"/>
          <w:highlight w:val="none"/>
          <w:lang w:val="en-US" w:eastAsia="zh-CN"/>
        </w:rPr>
        <w:t>2.3.1施工期</w:t>
      </w:r>
    </w:p>
    <w:p w14:paraId="79558A5E">
      <w:pPr>
        <w:ind w:firstLine="471"/>
        <w:rPr>
          <w:rFonts w:hint="default"/>
          <w:color w:val="auto"/>
          <w:highlight w:val="none"/>
          <w:lang w:val="en-US" w:eastAsia="zh-CN"/>
        </w:rPr>
      </w:pPr>
      <w:r>
        <w:rPr>
          <w:rFonts w:hint="default"/>
          <w:color w:val="auto"/>
          <w:highlight w:val="none"/>
        </w:rPr>
        <w:t>本项目主要施工噪声源是：</w:t>
      </w:r>
      <w:r>
        <w:rPr>
          <w:rFonts w:hint="eastAsia"/>
          <w:color w:val="auto"/>
          <w:highlight w:val="none"/>
          <w:lang w:eastAsia="zh-CN"/>
        </w:rPr>
        <w:t>公路</w:t>
      </w:r>
      <w:r>
        <w:rPr>
          <w:rFonts w:hint="default"/>
          <w:color w:val="auto"/>
          <w:highlight w:val="none"/>
        </w:rPr>
        <w:t>施工过程使用推土机、挖土机、混凝土震动机、混凝土搅拌机等以及路面施工使用压路机等机械设备，</w:t>
      </w:r>
      <w:r>
        <w:rPr>
          <w:rFonts w:hint="eastAsia"/>
          <w:color w:val="auto"/>
          <w:highlight w:val="none"/>
        </w:rPr>
        <w:t>依据《环境影响评价技术导则 公路建设项目》（HJ 1358</w:t>
      </w:r>
      <w:r>
        <w:rPr>
          <w:rFonts w:hint="eastAsia"/>
          <w:color w:val="auto"/>
          <w:highlight w:val="none"/>
          <w:lang w:eastAsia="zh-CN"/>
        </w:rPr>
        <w:t>—</w:t>
      </w:r>
      <w:r>
        <w:rPr>
          <w:rFonts w:hint="eastAsia"/>
          <w:color w:val="auto"/>
          <w:highlight w:val="none"/>
        </w:rPr>
        <w:t>2024）附录D，各类机械设备的噪声测试值见</w:t>
      </w:r>
      <w:r>
        <w:rPr>
          <w:rFonts w:hint="default"/>
          <w:color w:val="auto"/>
          <w:highlight w:val="none"/>
        </w:rPr>
        <w:t>表</w:t>
      </w:r>
      <w:r>
        <w:rPr>
          <w:rFonts w:hint="eastAsia"/>
          <w:color w:val="auto"/>
          <w:highlight w:val="none"/>
          <w:lang w:eastAsia="zh-CN"/>
        </w:rPr>
        <w:t>2</w:t>
      </w:r>
      <w:r>
        <w:rPr>
          <w:rFonts w:hint="eastAsia"/>
          <w:color w:val="auto"/>
          <w:highlight w:val="none"/>
          <w:lang w:val="en-US" w:eastAsia="zh-CN"/>
        </w:rPr>
        <w:t>-7</w:t>
      </w:r>
      <w:r>
        <w:rPr>
          <w:rFonts w:hint="default"/>
          <w:color w:val="auto"/>
          <w:highlight w:val="none"/>
        </w:rPr>
        <w:t>。</w:t>
      </w:r>
    </w:p>
    <w:p w14:paraId="74BC699C">
      <w:pPr>
        <w:pStyle w:val="24"/>
        <w:bidi w:val="0"/>
        <w:rPr>
          <w:color w:val="auto"/>
          <w:highlight w:val="none"/>
        </w:rPr>
      </w:pPr>
      <w:r>
        <w:rPr>
          <w:color w:val="auto"/>
          <w:highlight w:val="none"/>
        </w:rPr>
        <w:t>表</w:t>
      </w:r>
      <w:r>
        <w:rPr>
          <w:rFonts w:hint="eastAsia"/>
          <w:color w:val="auto"/>
          <w:highlight w:val="none"/>
          <w:lang w:val="en-US" w:eastAsia="zh-CN"/>
        </w:rPr>
        <w:t xml:space="preserve">2-7 </w:t>
      </w:r>
      <w:r>
        <w:rPr>
          <w:color w:val="auto"/>
          <w:highlight w:val="none"/>
        </w:rPr>
        <w:t xml:space="preserve"> 道路工程施工机械噪声测试值</w:t>
      </w:r>
    </w:p>
    <w:tbl>
      <w:tblPr>
        <w:tblStyle w:val="18"/>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2"/>
        <w:gridCol w:w="2925"/>
        <w:gridCol w:w="2844"/>
        <w:gridCol w:w="2319"/>
      </w:tblGrid>
      <w:tr w14:paraId="294885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590" w:type="pct"/>
            <w:tcBorders>
              <w:tl2br w:val="nil"/>
              <w:tr2bl w:val="nil"/>
            </w:tcBorders>
            <w:noWrap w:val="0"/>
            <w:vAlign w:val="center"/>
          </w:tcPr>
          <w:p w14:paraId="3D9071A4">
            <w:pPr>
              <w:spacing w:line="240" w:lineRule="auto"/>
              <w:ind w:firstLine="0" w:firstLineChars="0"/>
              <w:jc w:val="center"/>
              <w:rPr>
                <w:color w:val="auto"/>
                <w:sz w:val="21"/>
                <w:szCs w:val="21"/>
                <w:highlight w:val="none"/>
              </w:rPr>
            </w:pPr>
            <w:r>
              <w:rPr>
                <w:rFonts w:hint="eastAsia"/>
                <w:color w:val="auto"/>
                <w:sz w:val="21"/>
                <w:szCs w:val="21"/>
                <w:highlight w:val="none"/>
              </w:rPr>
              <w:t>序号</w:t>
            </w:r>
          </w:p>
        </w:tc>
        <w:tc>
          <w:tcPr>
            <w:tcW w:w="1594" w:type="pct"/>
            <w:tcBorders>
              <w:tl2br w:val="nil"/>
              <w:tr2bl w:val="nil"/>
            </w:tcBorders>
            <w:noWrap w:val="0"/>
            <w:vAlign w:val="center"/>
          </w:tcPr>
          <w:p w14:paraId="3AB41B9F">
            <w:pPr>
              <w:spacing w:line="240" w:lineRule="auto"/>
              <w:ind w:firstLine="0" w:firstLineChars="0"/>
              <w:jc w:val="center"/>
              <w:rPr>
                <w:color w:val="auto"/>
                <w:sz w:val="21"/>
                <w:szCs w:val="21"/>
                <w:highlight w:val="none"/>
              </w:rPr>
            </w:pPr>
            <w:r>
              <w:rPr>
                <w:rFonts w:hint="eastAsia"/>
                <w:color w:val="auto"/>
                <w:sz w:val="21"/>
                <w:szCs w:val="21"/>
                <w:highlight w:val="none"/>
              </w:rPr>
              <w:t>机械类型</w:t>
            </w:r>
          </w:p>
        </w:tc>
        <w:tc>
          <w:tcPr>
            <w:tcW w:w="1550" w:type="pct"/>
            <w:tcBorders>
              <w:tl2br w:val="nil"/>
              <w:tr2bl w:val="nil"/>
            </w:tcBorders>
            <w:noWrap w:val="0"/>
            <w:vAlign w:val="center"/>
          </w:tcPr>
          <w:p w14:paraId="15779AAD">
            <w:pPr>
              <w:spacing w:line="240" w:lineRule="auto"/>
              <w:ind w:firstLine="0" w:firstLineChars="0"/>
              <w:jc w:val="center"/>
              <w:rPr>
                <w:color w:val="auto"/>
                <w:sz w:val="21"/>
                <w:szCs w:val="21"/>
                <w:highlight w:val="none"/>
              </w:rPr>
            </w:pPr>
            <w:r>
              <w:rPr>
                <w:rFonts w:hint="eastAsia"/>
                <w:color w:val="auto"/>
                <w:sz w:val="21"/>
                <w:szCs w:val="21"/>
                <w:highlight w:val="none"/>
              </w:rPr>
              <w:t>测点与施工机械距离（m）</w:t>
            </w:r>
          </w:p>
        </w:tc>
        <w:tc>
          <w:tcPr>
            <w:tcW w:w="1264" w:type="pct"/>
            <w:tcBorders>
              <w:tl2br w:val="nil"/>
              <w:tr2bl w:val="nil"/>
            </w:tcBorders>
            <w:noWrap w:val="0"/>
            <w:vAlign w:val="center"/>
          </w:tcPr>
          <w:p w14:paraId="0B69BD30">
            <w:pPr>
              <w:spacing w:line="240" w:lineRule="auto"/>
              <w:ind w:firstLine="0" w:firstLineChars="0"/>
              <w:jc w:val="center"/>
              <w:rPr>
                <w:color w:val="auto"/>
                <w:sz w:val="21"/>
                <w:szCs w:val="21"/>
                <w:highlight w:val="none"/>
              </w:rPr>
            </w:pPr>
            <w:r>
              <w:rPr>
                <w:rFonts w:hint="eastAsia"/>
                <w:color w:val="auto"/>
                <w:sz w:val="21"/>
                <w:szCs w:val="21"/>
                <w:highlight w:val="none"/>
              </w:rPr>
              <w:t>声级Lmax（dB）</w:t>
            </w:r>
          </w:p>
        </w:tc>
      </w:tr>
      <w:tr w14:paraId="6839F6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3426C2BA">
            <w:pPr>
              <w:spacing w:line="240" w:lineRule="auto"/>
              <w:ind w:firstLine="0" w:firstLineChars="0"/>
              <w:jc w:val="center"/>
              <w:rPr>
                <w:color w:val="auto"/>
                <w:sz w:val="21"/>
                <w:szCs w:val="21"/>
                <w:highlight w:val="none"/>
              </w:rPr>
            </w:pPr>
            <w:r>
              <w:rPr>
                <w:rFonts w:hint="eastAsia"/>
                <w:color w:val="auto"/>
                <w:sz w:val="21"/>
                <w:szCs w:val="21"/>
                <w:highlight w:val="none"/>
              </w:rPr>
              <w:t>1</w:t>
            </w:r>
          </w:p>
        </w:tc>
        <w:tc>
          <w:tcPr>
            <w:tcW w:w="1594" w:type="pct"/>
            <w:tcBorders>
              <w:tl2br w:val="nil"/>
              <w:tr2bl w:val="nil"/>
            </w:tcBorders>
            <w:noWrap w:val="0"/>
            <w:vAlign w:val="center"/>
          </w:tcPr>
          <w:p w14:paraId="7AB35830">
            <w:pPr>
              <w:spacing w:line="240" w:lineRule="auto"/>
              <w:ind w:firstLine="0" w:firstLineChars="0"/>
              <w:jc w:val="center"/>
              <w:rPr>
                <w:color w:val="auto"/>
                <w:sz w:val="21"/>
                <w:szCs w:val="21"/>
                <w:highlight w:val="none"/>
              </w:rPr>
            </w:pPr>
            <w:r>
              <w:rPr>
                <w:rFonts w:hint="eastAsia"/>
                <w:color w:val="auto"/>
                <w:sz w:val="21"/>
                <w:szCs w:val="21"/>
                <w:highlight w:val="none"/>
              </w:rPr>
              <w:t>液压挖掘机</w:t>
            </w:r>
          </w:p>
        </w:tc>
        <w:tc>
          <w:tcPr>
            <w:tcW w:w="1550" w:type="pct"/>
            <w:tcBorders>
              <w:tl2br w:val="nil"/>
              <w:tr2bl w:val="nil"/>
            </w:tcBorders>
            <w:noWrap w:val="0"/>
            <w:vAlign w:val="center"/>
          </w:tcPr>
          <w:p w14:paraId="7C73C727">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736D28D9">
            <w:pPr>
              <w:spacing w:line="240" w:lineRule="auto"/>
              <w:ind w:firstLine="0" w:firstLineChars="0"/>
              <w:jc w:val="center"/>
              <w:rPr>
                <w:color w:val="auto"/>
                <w:sz w:val="21"/>
                <w:szCs w:val="21"/>
                <w:highlight w:val="none"/>
              </w:rPr>
            </w:pPr>
            <w:r>
              <w:rPr>
                <w:rFonts w:hint="eastAsia"/>
                <w:color w:val="auto"/>
                <w:sz w:val="21"/>
                <w:szCs w:val="21"/>
                <w:highlight w:val="none"/>
              </w:rPr>
              <w:t>82</w:t>
            </w:r>
            <w:r>
              <w:rPr>
                <w:color w:val="auto"/>
                <w:kern w:val="0"/>
                <w:sz w:val="21"/>
                <w:szCs w:val="21"/>
                <w:highlight w:val="none"/>
              </w:rPr>
              <w:t>～</w:t>
            </w:r>
            <w:r>
              <w:rPr>
                <w:rFonts w:hint="eastAsia"/>
                <w:color w:val="auto"/>
                <w:kern w:val="0"/>
                <w:sz w:val="21"/>
                <w:szCs w:val="21"/>
                <w:highlight w:val="none"/>
              </w:rPr>
              <w:t>90</w:t>
            </w:r>
          </w:p>
        </w:tc>
      </w:tr>
      <w:tr w14:paraId="715140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1C65F8E8">
            <w:pPr>
              <w:spacing w:line="240" w:lineRule="auto"/>
              <w:ind w:firstLine="0" w:firstLineChars="0"/>
              <w:jc w:val="center"/>
              <w:rPr>
                <w:color w:val="auto"/>
                <w:sz w:val="21"/>
                <w:szCs w:val="21"/>
                <w:highlight w:val="none"/>
              </w:rPr>
            </w:pPr>
            <w:r>
              <w:rPr>
                <w:rFonts w:hint="eastAsia"/>
                <w:color w:val="auto"/>
                <w:sz w:val="21"/>
                <w:szCs w:val="21"/>
                <w:highlight w:val="none"/>
              </w:rPr>
              <w:t>2</w:t>
            </w:r>
          </w:p>
        </w:tc>
        <w:tc>
          <w:tcPr>
            <w:tcW w:w="1594" w:type="pct"/>
            <w:tcBorders>
              <w:tl2br w:val="nil"/>
              <w:tr2bl w:val="nil"/>
            </w:tcBorders>
            <w:noWrap w:val="0"/>
            <w:vAlign w:val="center"/>
          </w:tcPr>
          <w:p w14:paraId="67DDEE8A">
            <w:pPr>
              <w:spacing w:line="240" w:lineRule="auto"/>
              <w:ind w:firstLine="0" w:firstLineChars="0"/>
              <w:jc w:val="center"/>
              <w:rPr>
                <w:color w:val="auto"/>
                <w:sz w:val="21"/>
                <w:szCs w:val="21"/>
                <w:highlight w:val="none"/>
              </w:rPr>
            </w:pPr>
            <w:r>
              <w:rPr>
                <w:rFonts w:cs="宋体"/>
                <w:snapToGrid w:val="0"/>
                <w:color w:val="auto"/>
                <w:sz w:val="21"/>
                <w:szCs w:val="21"/>
                <w:highlight w:val="none"/>
              </w:rPr>
              <w:t>平地机</w:t>
            </w:r>
          </w:p>
        </w:tc>
        <w:tc>
          <w:tcPr>
            <w:tcW w:w="1550" w:type="pct"/>
            <w:tcBorders>
              <w:tl2br w:val="nil"/>
              <w:tr2bl w:val="nil"/>
            </w:tcBorders>
            <w:noWrap w:val="0"/>
            <w:vAlign w:val="center"/>
          </w:tcPr>
          <w:p w14:paraId="71854CBB">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050C787B">
            <w:pPr>
              <w:spacing w:line="240" w:lineRule="auto"/>
              <w:ind w:firstLine="0" w:firstLineChars="0"/>
              <w:jc w:val="center"/>
              <w:rPr>
                <w:color w:val="auto"/>
                <w:sz w:val="21"/>
                <w:szCs w:val="21"/>
                <w:highlight w:val="none"/>
              </w:rPr>
            </w:pPr>
            <w:r>
              <w:rPr>
                <w:rFonts w:hint="eastAsia"/>
                <w:color w:val="auto"/>
                <w:kern w:val="0"/>
                <w:sz w:val="21"/>
                <w:szCs w:val="21"/>
                <w:highlight w:val="none"/>
              </w:rPr>
              <w:t>88</w:t>
            </w:r>
            <w:r>
              <w:rPr>
                <w:color w:val="auto"/>
                <w:kern w:val="0"/>
                <w:sz w:val="21"/>
                <w:szCs w:val="21"/>
                <w:highlight w:val="none"/>
              </w:rPr>
              <w:t>～</w:t>
            </w:r>
            <w:r>
              <w:rPr>
                <w:rFonts w:hint="eastAsia"/>
                <w:color w:val="auto"/>
                <w:kern w:val="0"/>
                <w:sz w:val="21"/>
                <w:szCs w:val="21"/>
                <w:highlight w:val="none"/>
              </w:rPr>
              <w:t>92</w:t>
            </w:r>
          </w:p>
        </w:tc>
      </w:tr>
      <w:tr w14:paraId="65214D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7AB8B9BF">
            <w:pPr>
              <w:spacing w:line="240" w:lineRule="auto"/>
              <w:ind w:firstLine="0" w:firstLineChars="0"/>
              <w:jc w:val="center"/>
              <w:rPr>
                <w:color w:val="auto"/>
                <w:sz w:val="21"/>
                <w:szCs w:val="21"/>
                <w:highlight w:val="none"/>
              </w:rPr>
            </w:pPr>
            <w:r>
              <w:rPr>
                <w:rFonts w:hint="eastAsia"/>
                <w:color w:val="auto"/>
                <w:sz w:val="21"/>
                <w:szCs w:val="21"/>
                <w:highlight w:val="none"/>
              </w:rPr>
              <w:t>3</w:t>
            </w:r>
          </w:p>
        </w:tc>
        <w:tc>
          <w:tcPr>
            <w:tcW w:w="1594" w:type="pct"/>
            <w:tcBorders>
              <w:tl2br w:val="nil"/>
              <w:tr2bl w:val="nil"/>
            </w:tcBorders>
            <w:noWrap w:val="0"/>
            <w:vAlign w:val="center"/>
          </w:tcPr>
          <w:p w14:paraId="6A1F30E0">
            <w:pPr>
              <w:spacing w:line="240" w:lineRule="auto"/>
              <w:ind w:firstLine="0" w:firstLineChars="0"/>
              <w:jc w:val="center"/>
              <w:rPr>
                <w:color w:val="auto"/>
                <w:sz w:val="21"/>
                <w:szCs w:val="21"/>
                <w:highlight w:val="none"/>
              </w:rPr>
            </w:pPr>
            <w:r>
              <w:rPr>
                <w:rFonts w:hint="eastAsia"/>
                <w:color w:val="auto"/>
                <w:sz w:val="21"/>
                <w:szCs w:val="21"/>
                <w:highlight w:val="none"/>
              </w:rPr>
              <w:t>轮式装载机</w:t>
            </w:r>
          </w:p>
        </w:tc>
        <w:tc>
          <w:tcPr>
            <w:tcW w:w="1550" w:type="pct"/>
            <w:tcBorders>
              <w:tl2br w:val="nil"/>
              <w:tr2bl w:val="nil"/>
            </w:tcBorders>
            <w:noWrap w:val="0"/>
            <w:vAlign w:val="center"/>
          </w:tcPr>
          <w:p w14:paraId="562F8CCA">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36F9956A">
            <w:pPr>
              <w:spacing w:line="240" w:lineRule="auto"/>
              <w:ind w:firstLine="0" w:firstLineChars="0"/>
              <w:jc w:val="center"/>
              <w:rPr>
                <w:color w:val="auto"/>
                <w:sz w:val="21"/>
                <w:szCs w:val="21"/>
                <w:highlight w:val="none"/>
              </w:rPr>
            </w:pPr>
            <w:r>
              <w:rPr>
                <w:rFonts w:hint="eastAsia"/>
                <w:color w:val="auto"/>
                <w:sz w:val="21"/>
                <w:szCs w:val="21"/>
                <w:highlight w:val="none"/>
              </w:rPr>
              <w:t>90</w:t>
            </w:r>
            <w:r>
              <w:rPr>
                <w:color w:val="auto"/>
                <w:kern w:val="0"/>
                <w:sz w:val="21"/>
                <w:szCs w:val="21"/>
                <w:highlight w:val="none"/>
              </w:rPr>
              <w:t>～</w:t>
            </w:r>
            <w:r>
              <w:rPr>
                <w:rFonts w:hint="eastAsia"/>
                <w:color w:val="auto"/>
                <w:kern w:val="0"/>
                <w:sz w:val="21"/>
                <w:szCs w:val="21"/>
                <w:highlight w:val="none"/>
              </w:rPr>
              <w:t>95</w:t>
            </w:r>
          </w:p>
        </w:tc>
      </w:tr>
      <w:tr w14:paraId="016B9C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70FBE27B">
            <w:pPr>
              <w:spacing w:line="240" w:lineRule="auto"/>
              <w:ind w:firstLine="0" w:firstLineChars="0"/>
              <w:jc w:val="center"/>
              <w:rPr>
                <w:color w:val="auto"/>
                <w:sz w:val="21"/>
                <w:szCs w:val="21"/>
                <w:highlight w:val="none"/>
              </w:rPr>
            </w:pPr>
            <w:r>
              <w:rPr>
                <w:rFonts w:hint="eastAsia"/>
                <w:color w:val="auto"/>
                <w:sz w:val="21"/>
                <w:szCs w:val="21"/>
                <w:highlight w:val="none"/>
              </w:rPr>
              <w:t>4</w:t>
            </w:r>
          </w:p>
        </w:tc>
        <w:tc>
          <w:tcPr>
            <w:tcW w:w="1594" w:type="pct"/>
            <w:tcBorders>
              <w:tl2br w:val="nil"/>
              <w:tr2bl w:val="nil"/>
            </w:tcBorders>
            <w:noWrap w:val="0"/>
            <w:vAlign w:val="center"/>
          </w:tcPr>
          <w:p w14:paraId="1CA8D4DE">
            <w:pPr>
              <w:spacing w:line="240" w:lineRule="auto"/>
              <w:ind w:firstLine="0" w:firstLineChars="0"/>
              <w:jc w:val="center"/>
              <w:rPr>
                <w:color w:val="auto"/>
                <w:sz w:val="21"/>
                <w:szCs w:val="21"/>
                <w:highlight w:val="none"/>
              </w:rPr>
            </w:pPr>
            <w:r>
              <w:rPr>
                <w:rFonts w:hint="eastAsia"/>
                <w:color w:val="auto"/>
                <w:sz w:val="21"/>
                <w:szCs w:val="21"/>
                <w:highlight w:val="none"/>
              </w:rPr>
              <w:t>推土机</w:t>
            </w:r>
          </w:p>
        </w:tc>
        <w:tc>
          <w:tcPr>
            <w:tcW w:w="1550" w:type="pct"/>
            <w:tcBorders>
              <w:tl2br w:val="nil"/>
              <w:tr2bl w:val="nil"/>
            </w:tcBorders>
            <w:noWrap w:val="0"/>
            <w:vAlign w:val="center"/>
          </w:tcPr>
          <w:p w14:paraId="0AA84007">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60F4CC3C">
            <w:pPr>
              <w:spacing w:line="240" w:lineRule="auto"/>
              <w:ind w:firstLine="0" w:firstLineChars="0"/>
              <w:jc w:val="center"/>
              <w:rPr>
                <w:color w:val="auto"/>
                <w:sz w:val="21"/>
                <w:szCs w:val="21"/>
                <w:highlight w:val="none"/>
              </w:rPr>
            </w:pPr>
            <w:r>
              <w:rPr>
                <w:rFonts w:hint="eastAsia"/>
                <w:color w:val="auto"/>
                <w:sz w:val="21"/>
                <w:szCs w:val="21"/>
                <w:highlight w:val="none"/>
              </w:rPr>
              <w:t>83</w:t>
            </w:r>
            <w:r>
              <w:rPr>
                <w:color w:val="auto"/>
                <w:kern w:val="0"/>
                <w:sz w:val="21"/>
                <w:szCs w:val="21"/>
                <w:highlight w:val="none"/>
              </w:rPr>
              <w:t>～</w:t>
            </w:r>
            <w:r>
              <w:rPr>
                <w:rFonts w:hint="eastAsia"/>
                <w:color w:val="auto"/>
                <w:kern w:val="0"/>
                <w:sz w:val="21"/>
                <w:szCs w:val="21"/>
                <w:highlight w:val="none"/>
              </w:rPr>
              <w:t>88</w:t>
            </w:r>
          </w:p>
        </w:tc>
      </w:tr>
      <w:tr w14:paraId="514871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7E5FC226">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594" w:type="pct"/>
            <w:tcBorders>
              <w:tl2br w:val="nil"/>
              <w:tr2bl w:val="nil"/>
            </w:tcBorders>
            <w:noWrap w:val="0"/>
            <w:vAlign w:val="center"/>
          </w:tcPr>
          <w:p w14:paraId="6AB2B206">
            <w:pPr>
              <w:spacing w:line="240" w:lineRule="auto"/>
              <w:ind w:firstLine="0" w:firstLineChars="0"/>
              <w:jc w:val="center"/>
              <w:rPr>
                <w:color w:val="auto"/>
                <w:sz w:val="21"/>
                <w:szCs w:val="21"/>
                <w:highlight w:val="none"/>
              </w:rPr>
            </w:pPr>
            <w:r>
              <w:rPr>
                <w:rFonts w:cs="宋体"/>
                <w:snapToGrid w:val="0"/>
                <w:color w:val="auto"/>
                <w:sz w:val="21"/>
                <w:szCs w:val="21"/>
                <w:highlight w:val="none"/>
              </w:rPr>
              <w:t>摊铺机</w:t>
            </w:r>
          </w:p>
        </w:tc>
        <w:tc>
          <w:tcPr>
            <w:tcW w:w="1550" w:type="pct"/>
            <w:tcBorders>
              <w:tl2br w:val="nil"/>
              <w:tr2bl w:val="nil"/>
            </w:tcBorders>
            <w:noWrap w:val="0"/>
            <w:vAlign w:val="center"/>
          </w:tcPr>
          <w:p w14:paraId="1D7BDC83">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5</w:t>
            </w:r>
          </w:p>
        </w:tc>
        <w:tc>
          <w:tcPr>
            <w:tcW w:w="1264" w:type="pct"/>
            <w:tcBorders>
              <w:tl2br w:val="nil"/>
              <w:tr2bl w:val="nil"/>
            </w:tcBorders>
            <w:noWrap w:val="0"/>
            <w:vAlign w:val="center"/>
          </w:tcPr>
          <w:p w14:paraId="3454EAC7">
            <w:pPr>
              <w:spacing w:line="240" w:lineRule="auto"/>
              <w:ind w:firstLine="0" w:firstLineChars="0"/>
              <w:jc w:val="center"/>
              <w:rPr>
                <w:color w:val="auto"/>
                <w:sz w:val="21"/>
                <w:szCs w:val="21"/>
                <w:highlight w:val="none"/>
              </w:rPr>
            </w:pPr>
            <w:r>
              <w:rPr>
                <w:rFonts w:hint="eastAsia"/>
                <w:color w:val="auto"/>
                <w:sz w:val="21"/>
                <w:szCs w:val="21"/>
                <w:highlight w:val="none"/>
              </w:rPr>
              <w:t>83</w:t>
            </w:r>
            <w:r>
              <w:rPr>
                <w:color w:val="auto"/>
                <w:kern w:val="0"/>
                <w:sz w:val="21"/>
                <w:szCs w:val="21"/>
                <w:highlight w:val="none"/>
              </w:rPr>
              <w:t>～</w:t>
            </w:r>
            <w:r>
              <w:rPr>
                <w:rFonts w:hint="eastAsia"/>
                <w:color w:val="auto"/>
                <w:kern w:val="0"/>
                <w:sz w:val="21"/>
                <w:szCs w:val="21"/>
                <w:highlight w:val="none"/>
              </w:rPr>
              <w:t>88</w:t>
            </w:r>
          </w:p>
        </w:tc>
      </w:tr>
      <w:tr w14:paraId="282770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013C10F4">
            <w:pPr>
              <w:spacing w:line="240" w:lineRule="auto"/>
              <w:ind w:firstLine="0" w:firstLineChars="0"/>
              <w:jc w:val="center"/>
              <w:rPr>
                <w:color w:val="auto"/>
                <w:sz w:val="21"/>
                <w:szCs w:val="21"/>
                <w:highlight w:val="none"/>
              </w:rPr>
            </w:pPr>
            <w:r>
              <w:rPr>
                <w:rFonts w:hint="eastAsia"/>
                <w:color w:val="auto"/>
                <w:sz w:val="21"/>
                <w:szCs w:val="21"/>
                <w:highlight w:val="none"/>
              </w:rPr>
              <w:t>6</w:t>
            </w:r>
          </w:p>
        </w:tc>
        <w:tc>
          <w:tcPr>
            <w:tcW w:w="1594" w:type="pct"/>
            <w:tcBorders>
              <w:tl2br w:val="nil"/>
              <w:tr2bl w:val="nil"/>
            </w:tcBorders>
            <w:noWrap w:val="0"/>
            <w:vAlign w:val="center"/>
          </w:tcPr>
          <w:p w14:paraId="3102399D">
            <w:pPr>
              <w:spacing w:line="240" w:lineRule="auto"/>
              <w:ind w:firstLine="0" w:firstLineChars="0"/>
              <w:jc w:val="center"/>
              <w:rPr>
                <w:color w:val="auto"/>
                <w:sz w:val="21"/>
                <w:szCs w:val="21"/>
                <w:highlight w:val="none"/>
              </w:rPr>
            </w:pPr>
            <w:r>
              <w:rPr>
                <w:rFonts w:hint="eastAsia"/>
                <w:color w:val="auto"/>
                <w:sz w:val="21"/>
                <w:szCs w:val="21"/>
                <w:highlight w:val="none"/>
              </w:rPr>
              <w:t>各类压路机</w:t>
            </w:r>
          </w:p>
        </w:tc>
        <w:tc>
          <w:tcPr>
            <w:tcW w:w="1550" w:type="pct"/>
            <w:tcBorders>
              <w:tl2br w:val="nil"/>
              <w:tr2bl w:val="nil"/>
            </w:tcBorders>
            <w:noWrap w:val="0"/>
            <w:vAlign w:val="center"/>
          </w:tcPr>
          <w:p w14:paraId="64ED48DE">
            <w:pPr>
              <w:spacing w:line="240" w:lineRule="auto"/>
              <w:ind w:firstLine="0" w:firstLineChars="0"/>
              <w:jc w:val="center"/>
              <w:rPr>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0387F47A">
            <w:pPr>
              <w:spacing w:line="240" w:lineRule="auto"/>
              <w:ind w:firstLine="0" w:firstLineChars="0"/>
              <w:jc w:val="center"/>
              <w:rPr>
                <w:color w:val="auto"/>
                <w:sz w:val="21"/>
                <w:szCs w:val="21"/>
                <w:highlight w:val="none"/>
              </w:rPr>
            </w:pPr>
            <w:r>
              <w:rPr>
                <w:rFonts w:hint="eastAsia"/>
                <w:color w:val="auto"/>
                <w:sz w:val="21"/>
                <w:szCs w:val="21"/>
                <w:highlight w:val="none"/>
              </w:rPr>
              <w:t>80</w:t>
            </w:r>
            <w:r>
              <w:rPr>
                <w:color w:val="auto"/>
                <w:kern w:val="0"/>
                <w:sz w:val="21"/>
                <w:szCs w:val="21"/>
                <w:highlight w:val="none"/>
              </w:rPr>
              <w:t>～</w:t>
            </w:r>
            <w:r>
              <w:rPr>
                <w:rFonts w:hint="eastAsia"/>
                <w:color w:val="auto"/>
                <w:kern w:val="0"/>
                <w:sz w:val="21"/>
                <w:szCs w:val="21"/>
                <w:highlight w:val="none"/>
              </w:rPr>
              <w:t>90</w:t>
            </w:r>
          </w:p>
        </w:tc>
      </w:tr>
      <w:tr w14:paraId="4E5485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133E45B4">
            <w:pPr>
              <w:spacing w:line="240" w:lineRule="auto"/>
              <w:ind w:firstLine="0" w:firstLineChars="0"/>
              <w:jc w:val="center"/>
              <w:rPr>
                <w:color w:val="auto"/>
                <w:sz w:val="21"/>
                <w:szCs w:val="21"/>
                <w:highlight w:val="none"/>
              </w:rPr>
            </w:pPr>
            <w:r>
              <w:rPr>
                <w:rFonts w:hint="eastAsia"/>
                <w:color w:val="auto"/>
                <w:sz w:val="21"/>
                <w:szCs w:val="21"/>
                <w:highlight w:val="none"/>
              </w:rPr>
              <w:t>7</w:t>
            </w:r>
          </w:p>
        </w:tc>
        <w:tc>
          <w:tcPr>
            <w:tcW w:w="1594" w:type="pct"/>
            <w:tcBorders>
              <w:tl2br w:val="nil"/>
              <w:tr2bl w:val="nil"/>
            </w:tcBorders>
            <w:noWrap w:val="0"/>
            <w:vAlign w:val="center"/>
          </w:tcPr>
          <w:p w14:paraId="43615DD5">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振动夯锤</w:t>
            </w:r>
          </w:p>
        </w:tc>
        <w:tc>
          <w:tcPr>
            <w:tcW w:w="1550" w:type="pct"/>
            <w:tcBorders>
              <w:tl2br w:val="nil"/>
              <w:tr2bl w:val="nil"/>
            </w:tcBorders>
            <w:noWrap w:val="0"/>
            <w:vAlign w:val="center"/>
          </w:tcPr>
          <w:p w14:paraId="2B6B16F6">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226A04DB">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92</w:t>
            </w:r>
            <w:r>
              <w:rPr>
                <w:color w:val="auto"/>
                <w:kern w:val="0"/>
                <w:sz w:val="21"/>
                <w:szCs w:val="21"/>
                <w:highlight w:val="none"/>
              </w:rPr>
              <w:t>～</w:t>
            </w:r>
            <w:r>
              <w:rPr>
                <w:rFonts w:hint="eastAsia"/>
                <w:color w:val="auto"/>
                <w:kern w:val="0"/>
                <w:sz w:val="21"/>
                <w:szCs w:val="21"/>
                <w:highlight w:val="none"/>
              </w:rPr>
              <w:t>100</w:t>
            </w:r>
          </w:p>
        </w:tc>
      </w:tr>
      <w:tr w14:paraId="61FEBC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2163B201">
            <w:pPr>
              <w:spacing w:line="240" w:lineRule="auto"/>
              <w:ind w:firstLine="0" w:firstLineChars="0"/>
              <w:jc w:val="center"/>
              <w:rPr>
                <w:color w:val="auto"/>
                <w:sz w:val="21"/>
                <w:szCs w:val="21"/>
                <w:highlight w:val="none"/>
              </w:rPr>
            </w:pPr>
            <w:r>
              <w:rPr>
                <w:rFonts w:hint="eastAsia"/>
                <w:color w:val="auto"/>
                <w:sz w:val="21"/>
                <w:szCs w:val="21"/>
                <w:highlight w:val="none"/>
              </w:rPr>
              <w:t>8</w:t>
            </w:r>
          </w:p>
        </w:tc>
        <w:tc>
          <w:tcPr>
            <w:tcW w:w="1594" w:type="pct"/>
            <w:tcBorders>
              <w:tl2br w:val="nil"/>
              <w:tr2bl w:val="nil"/>
            </w:tcBorders>
            <w:noWrap w:val="0"/>
            <w:vAlign w:val="center"/>
          </w:tcPr>
          <w:p w14:paraId="76708032">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打桩机</w:t>
            </w:r>
          </w:p>
        </w:tc>
        <w:tc>
          <w:tcPr>
            <w:tcW w:w="1550" w:type="pct"/>
            <w:tcBorders>
              <w:tl2br w:val="nil"/>
              <w:tr2bl w:val="nil"/>
            </w:tcBorders>
            <w:noWrap w:val="0"/>
            <w:vAlign w:val="center"/>
          </w:tcPr>
          <w:p w14:paraId="708F1F82">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30018529">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100</w:t>
            </w:r>
            <w:r>
              <w:rPr>
                <w:color w:val="auto"/>
                <w:kern w:val="0"/>
                <w:sz w:val="21"/>
                <w:szCs w:val="21"/>
                <w:highlight w:val="none"/>
              </w:rPr>
              <w:t>～</w:t>
            </w:r>
            <w:r>
              <w:rPr>
                <w:rFonts w:hint="eastAsia"/>
                <w:color w:val="auto"/>
                <w:kern w:val="0"/>
                <w:sz w:val="21"/>
                <w:szCs w:val="21"/>
                <w:highlight w:val="none"/>
              </w:rPr>
              <w:t>110</w:t>
            </w:r>
          </w:p>
        </w:tc>
      </w:tr>
      <w:tr w14:paraId="1925E8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1589231C">
            <w:pPr>
              <w:spacing w:line="240" w:lineRule="auto"/>
              <w:ind w:firstLine="0" w:firstLineChars="0"/>
              <w:jc w:val="center"/>
              <w:rPr>
                <w:color w:val="auto"/>
                <w:sz w:val="21"/>
                <w:szCs w:val="21"/>
                <w:highlight w:val="none"/>
              </w:rPr>
            </w:pPr>
            <w:r>
              <w:rPr>
                <w:rFonts w:hint="eastAsia"/>
                <w:color w:val="auto"/>
                <w:sz w:val="21"/>
                <w:szCs w:val="21"/>
                <w:highlight w:val="none"/>
              </w:rPr>
              <w:t>9</w:t>
            </w:r>
          </w:p>
        </w:tc>
        <w:tc>
          <w:tcPr>
            <w:tcW w:w="1594" w:type="pct"/>
            <w:tcBorders>
              <w:tl2br w:val="nil"/>
              <w:tr2bl w:val="nil"/>
            </w:tcBorders>
            <w:noWrap w:val="0"/>
            <w:vAlign w:val="center"/>
          </w:tcPr>
          <w:p w14:paraId="5101A654">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静力压桩机</w:t>
            </w:r>
          </w:p>
        </w:tc>
        <w:tc>
          <w:tcPr>
            <w:tcW w:w="1550" w:type="pct"/>
            <w:tcBorders>
              <w:tl2br w:val="nil"/>
              <w:tr2bl w:val="nil"/>
            </w:tcBorders>
            <w:noWrap w:val="0"/>
            <w:vAlign w:val="center"/>
          </w:tcPr>
          <w:p w14:paraId="15188E65">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5122ED18">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70</w:t>
            </w:r>
            <w:r>
              <w:rPr>
                <w:color w:val="auto"/>
                <w:kern w:val="0"/>
                <w:sz w:val="21"/>
                <w:szCs w:val="21"/>
                <w:highlight w:val="none"/>
              </w:rPr>
              <w:t>～</w:t>
            </w:r>
            <w:r>
              <w:rPr>
                <w:rFonts w:hint="eastAsia"/>
                <w:color w:val="auto"/>
                <w:kern w:val="0"/>
                <w:sz w:val="21"/>
                <w:szCs w:val="21"/>
                <w:highlight w:val="none"/>
              </w:rPr>
              <w:t>75</w:t>
            </w:r>
          </w:p>
        </w:tc>
      </w:tr>
      <w:tr w14:paraId="6D8DC1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7B67C429">
            <w:pPr>
              <w:spacing w:line="240" w:lineRule="auto"/>
              <w:ind w:firstLine="0" w:firstLineChars="0"/>
              <w:jc w:val="center"/>
              <w:rPr>
                <w:color w:val="auto"/>
                <w:sz w:val="21"/>
                <w:szCs w:val="21"/>
                <w:highlight w:val="none"/>
              </w:rPr>
            </w:pPr>
            <w:r>
              <w:rPr>
                <w:rFonts w:hint="eastAsia"/>
                <w:color w:val="auto"/>
                <w:sz w:val="21"/>
                <w:szCs w:val="21"/>
                <w:highlight w:val="none"/>
              </w:rPr>
              <w:t>10</w:t>
            </w:r>
          </w:p>
        </w:tc>
        <w:tc>
          <w:tcPr>
            <w:tcW w:w="1594" w:type="pct"/>
            <w:tcBorders>
              <w:tl2br w:val="nil"/>
              <w:tr2bl w:val="nil"/>
            </w:tcBorders>
            <w:noWrap w:val="0"/>
            <w:vAlign w:val="center"/>
          </w:tcPr>
          <w:p w14:paraId="333773CC">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混凝土输送泵</w:t>
            </w:r>
          </w:p>
        </w:tc>
        <w:tc>
          <w:tcPr>
            <w:tcW w:w="1550" w:type="pct"/>
            <w:tcBorders>
              <w:tl2br w:val="nil"/>
              <w:tr2bl w:val="nil"/>
            </w:tcBorders>
            <w:noWrap w:val="0"/>
            <w:vAlign w:val="center"/>
          </w:tcPr>
          <w:p w14:paraId="162CBCA5">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2BCD7164">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88</w:t>
            </w:r>
            <w:r>
              <w:rPr>
                <w:color w:val="auto"/>
                <w:kern w:val="0"/>
                <w:sz w:val="21"/>
                <w:szCs w:val="21"/>
                <w:highlight w:val="none"/>
              </w:rPr>
              <w:t>～</w:t>
            </w:r>
            <w:r>
              <w:rPr>
                <w:rFonts w:hint="eastAsia"/>
                <w:color w:val="auto"/>
                <w:kern w:val="0"/>
                <w:sz w:val="21"/>
                <w:szCs w:val="21"/>
                <w:highlight w:val="none"/>
              </w:rPr>
              <w:t>95</w:t>
            </w:r>
          </w:p>
        </w:tc>
      </w:tr>
      <w:tr w14:paraId="7AAD5D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334A4765">
            <w:pPr>
              <w:spacing w:line="240" w:lineRule="auto"/>
              <w:ind w:firstLine="0" w:firstLineChars="0"/>
              <w:jc w:val="center"/>
              <w:rPr>
                <w:color w:val="auto"/>
                <w:sz w:val="21"/>
                <w:szCs w:val="21"/>
                <w:highlight w:val="none"/>
              </w:rPr>
            </w:pPr>
            <w:r>
              <w:rPr>
                <w:rFonts w:hint="eastAsia"/>
                <w:color w:val="auto"/>
                <w:sz w:val="21"/>
                <w:szCs w:val="21"/>
                <w:highlight w:val="none"/>
              </w:rPr>
              <w:t>11</w:t>
            </w:r>
          </w:p>
        </w:tc>
        <w:tc>
          <w:tcPr>
            <w:tcW w:w="1594" w:type="pct"/>
            <w:tcBorders>
              <w:tl2br w:val="nil"/>
              <w:tr2bl w:val="nil"/>
            </w:tcBorders>
            <w:noWrap w:val="0"/>
            <w:vAlign w:val="center"/>
          </w:tcPr>
          <w:p w14:paraId="5E9B092D">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商砼搅拌车</w:t>
            </w:r>
          </w:p>
        </w:tc>
        <w:tc>
          <w:tcPr>
            <w:tcW w:w="1550" w:type="pct"/>
            <w:tcBorders>
              <w:tl2br w:val="nil"/>
              <w:tr2bl w:val="nil"/>
            </w:tcBorders>
            <w:noWrap w:val="0"/>
            <w:vAlign w:val="center"/>
          </w:tcPr>
          <w:p w14:paraId="7506A1AF">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02530AAC">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85</w:t>
            </w:r>
            <w:r>
              <w:rPr>
                <w:color w:val="auto"/>
                <w:kern w:val="0"/>
                <w:sz w:val="21"/>
                <w:szCs w:val="21"/>
                <w:highlight w:val="none"/>
              </w:rPr>
              <w:t>～</w:t>
            </w:r>
            <w:r>
              <w:rPr>
                <w:rFonts w:hint="eastAsia"/>
                <w:color w:val="auto"/>
                <w:kern w:val="0"/>
                <w:sz w:val="21"/>
                <w:szCs w:val="21"/>
                <w:highlight w:val="none"/>
              </w:rPr>
              <w:t>90</w:t>
            </w:r>
          </w:p>
        </w:tc>
      </w:tr>
      <w:tr w14:paraId="0A951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2A7D859D">
            <w:pPr>
              <w:spacing w:line="240" w:lineRule="auto"/>
              <w:ind w:firstLine="0" w:firstLineChars="0"/>
              <w:jc w:val="center"/>
              <w:rPr>
                <w:color w:val="auto"/>
                <w:sz w:val="21"/>
                <w:szCs w:val="21"/>
                <w:highlight w:val="none"/>
              </w:rPr>
            </w:pPr>
            <w:r>
              <w:rPr>
                <w:rFonts w:hint="eastAsia"/>
                <w:color w:val="auto"/>
                <w:sz w:val="21"/>
                <w:szCs w:val="21"/>
                <w:highlight w:val="none"/>
              </w:rPr>
              <w:t>12</w:t>
            </w:r>
          </w:p>
        </w:tc>
        <w:tc>
          <w:tcPr>
            <w:tcW w:w="1594" w:type="pct"/>
            <w:tcBorders>
              <w:tl2br w:val="nil"/>
              <w:tr2bl w:val="nil"/>
            </w:tcBorders>
            <w:noWrap w:val="0"/>
            <w:vAlign w:val="center"/>
          </w:tcPr>
          <w:p w14:paraId="392F01D8">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空压机</w:t>
            </w:r>
          </w:p>
        </w:tc>
        <w:tc>
          <w:tcPr>
            <w:tcW w:w="1550" w:type="pct"/>
            <w:tcBorders>
              <w:tl2br w:val="nil"/>
              <w:tr2bl w:val="nil"/>
            </w:tcBorders>
            <w:noWrap w:val="0"/>
            <w:vAlign w:val="center"/>
          </w:tcPr>
          <w:p w14:paraId="5BAA1C7D">
            <w:pPr>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5</w:t>
            </w:r>
          </w:p>
        </w:tc>
        <w:tc>
          <w:tcPr>
            <w:tcW w:w="1264" w:type="pct"/>
            <w:tcBorders>
              <w:tl2br w:val="nil"/>
              <w:tr2bl w:val="nil"/>
            </w:tcBorders>
            <w:noWrap w:val="0"/>
            <w:vAlign w:val="center"/>
          </w:tcPr>
          <w:p w14:paraId="40701C40">
            <w:pPr>
              <w:spacing w:line="240" w:lineRule="auto"/>
              <w:ind w:firstLine="0" w:firstLineChars="0"/>
              <w:jc w:val="center"/>
              <w:rPr>
                <w:color w:val="auto"/>
                <w:kern w:val="2"/>
                <w:sz w:val="21"/>
                <w:szCs w:val="21"/>
                <w:highlight w:val="none"/>
                <w:lang w:val="en-US" w:eastAsia="zh-CN" w:bidi="ar-SA"/>
              </w:rPr>
            </w:pPr>
            <w:r>
              <w:rPr>
                <w:rFonts w:hint="eastAsia"/>
                <w:color w:val="auto"/>
                <w:kern w:val="0"/>
                <w:sz w:val="21"/>
                <w:szCs w:val="21"/>
                <w:highlight w:val="none"/>
              </w:rPr>
              <w:t>88</w:t>
            </w:r>
            <w:r>
              <w:rPr>
                <w:color w:val="auto"/>
                <w:kern w:val="0"/>
                <w:sz w:val="21"/>
                <w:szCs w:val="21"/>
                <w:highlight w:val="none"/>
              </w:rPr>
              <w:t>～</w:t>
            </w:r>
            <w:r>
              <w:rPr>
                <w:rFonts w:hint="eastAsia"/>
                <w:color w:val="auto"/>
                <w:kern w:val="0"/>
                <w:sz w:val="21"/>
                <w:szCs w:val="21"/>
                <w:highlight w:val="none"/>
              </w:rPr>
              <w:t>92</w:t>
            </w:r>
          </w:p>
        </w:tc>
      </w:tr>
      <w:tr w14:paraId="0047EA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90" w:type="pct"/>
            <w:tcBorders>
              <w:tl2br w:val="nil"/>
              <w:tr2bl w:val="nil"/>
            </w:tcBorders>
            <w:noWrap w:val="0"/>
            <w:vAlign w:val="center"/>
          </w:tcPr>
          <w:p w14:paraId="4D5D26CB">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13</w:t>
            </w:r>
          </w:p>
        </w:tc>
        <w:tc>
          <w:tcPr>
            <w:tcW w:w="1594" w:type="pct"/>
            <w:tcBorders>
              <w:tl2br w:val="nil"/>
              <w:tr2bl w:val="nil"/>
            </w:tcBorders>
            <w:noWrap w:val="0"/>
            <w:vAlign w:val="center"/>
          </w:tcPr>
          <w:p w14:paraId="164EF7E9">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风镐</w:t>
            </w:r>
          </w:p>
        </w:tc>
        <w:tc>
          <w:tcPr>
            <w:tcW w:w="1550" w:type="pct"/>
            <w:tcBorders>
              <w:tl2br w:val="nil"/>
              <w:tr2bl w:val="nil"/>
            </w:tcBorders>
            <w:noWrap w:val="0"/>
            <w:vAlign w:val="center"/>
          </w:tcPr>
          <w:p w14:paraId="3E92BD73">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5</w:t>
            </w:r>
          </w:p>
        </w:tc>
        <w:tc>
          <w:tcPr>
            <w:tcW w:w="1264" w:type="pct"/>
            <w:tcBorders>
              <w:tl2br w:val="nil"/>
              <w:tr2bl w:val="nil"/>
            </w:tcBorders>
            <w:noWrap w:val="0"/>
            <w:vAlign w:val="center"/>
          </w:tcPr>
          <w:p w14:paraId="0DA7310E">
            <w:pPr>
              <w:spacing w:line="240" w:lineRule="auto"/>
              <w:ind w:firstLine="0" w:firstLineChars="0"/>
              <w:jc w:val="center"/>
              <w:rPr>
                <w:rFonts w:hint="eastAsia"/>
                <w:color w:val="auto"/>
                <w:kern w:val="0"/>
                <w:sz w:val="21"/>
                <w:szCs w:val="21"/>
                <w:highlight w:val="none"/>
              </w:rPr>
            </w:pPr>
            <w:r>
              <w:rPr>
                <w:rFonts w:hint="eastAsia"/>
                <w:color w:val="auto"/>
                <w:kern w:val="0"/>
                <w:sz w:val="21"/>
                <w:szCs w:val="21"/>
                <w:highlight w:val="none"/>
              </w:rPr>
              <w:t>88</w:t>
            </w:r>
            <w:r>
              <w:rPr>
                <w:color w:val="auto"/>
                <w:kern w:val="0"/>
                <w:sz w:val="21"/>
                <w:szCs w:val="21"/>
                <w:highlight w:val="none"/>
              </w:rPr>
              <w:t>～</w:t>
            </w:r>
            <w:r>
              <w:rPr>
                <w:rFonts w:hint="eastAsia"/>
                <w:color w:val="auto"/>
                <w:kern w:val="0"/>
                <w:sz w:val="21"/>
                <w:szCs w:val="21"/>
                <w:highlight w:val="none"/>
              </w:rPr>
              <w:t>92</w:t>
            </w:r>
          </w:p>
        </w:tc>
      </w:tr>
    </w:tbl>
    <w:p w14:paraId="463B2E38">
      <w:pPr>
        <w:pStyle w:val="4"/>
        <w:rPr>
          <w:rFonts w:hint="eastAsia"/>
          <w:color w:val="auto"/>
          <w:highlight w:val="none"/>
          <w:lang w:val="en-US" w:eastAsia="zh-CN"/>
        </w:rPr>
      </w:pPr>
      <w:r>
        <w:rPr>
          <w:rFonts w:hint="eastAsia"/>
          <w:color w:val="auto"/>
          <w:highlight w:val="none"/>
          <w:lang w:val="en-US" w:eastAsia="zh-CN"/>
        </w:rPr>
        <w:t>2.3.2运营期</w:t>
      </w:r>
    </w:p>
    <w:p w14:paraId="30C91022">
      <w:pPr>
        <w:rPr>
          <w:rFonts w:hint="default"/>
          <w:color w:val="auto"/>
          <w:highlight w:val="none"/>
          <w:lang w:val="en-US" w:eastAsia="zh-CN"/>
        </w:rPr>
      </w:pPr>
      <w:r>
        <w:rPr>
          <w:rFonts w:hint="eastAsia"/>
          <w:color w:val="auto"/>
          <w:highlight w:val="none"/>
          <w:lang w:val="en-US" w:eastAsia="zh-CN"/>
        </w:rPr>
        <w:t>（1）预测车速的选取</w:t>
      </w:r>
    </w:p>
    <w:p w14:paraId="1B3C00F3">
      <w:pPr>
        <w:rPr>
          <w:color w:val="auto"/>
          <w:highlight w:val="none"/>
        </w:rPr>
      </w:pPr>
      <w:r>
        <w:rPr>
          <w:rFonts w:hint="eastAsia"/>
          <w:color w:val="auto"/>
          <w:highlight w:val="none"/>
        </w:rPr>
        <w:t>根据《环境影响评价技术导则 公路建设项目》（HJ 1358</w:t>
      </w:r>
      <w:r>
        <w:rPr>
          <w:rFonts w:hint="eastAsia"/>
          <w:color w:val="auto"/>
          <w:highlight w:val="none"/>
          <w:lang w:eastAsia="zh-CN"/>
        </w:rPr>
        <w:t>—</w:t>
      </w:r>
      <w:r>
        <w:rPr>
          <w:rFonts w:hint="eastAsia"/>
          <w:color w:val="auto"/>
          <w:highlight w:val="none"/>
        </w:rPr>
        <w:t>2024）附录C.2，平均车速的确定与负荷系数（或饱和度）有关。负荷系数为服务交通量（V）（V取各代表年份的昼间、夜间相对交通量预测值，pcu/（h·ln）或pcu/h，pcu为标准小客车当量数，ln为车道）与实际通行能力（C）的比值，反映了道路的实际负荷情况。</w:t>
      </w:r>
    </w:p>
    <w:p w14:paraId="174BECB0">
      <w:pPr>
        <w:rPr>
          <w:color w:val="auto"/>
          <w:highlight w:val="none"/>
        </w:rPr>
      </w:pPr>
      <w:r>
        <w:rPr>
          <w:rFonts w:hint="eastAsia"/>
          <w:color w:val="auto"/>
          <w:highlight w:val="none"/>
        </w:rPr>
        <w:t>有项目直接影响区相似公路车速调查数据时，可根据车速调查统计确定平均车速；改扩建公路建设项目，可进行运行车速的观测和分析确定平均车速；小型车比例小于45%或大于75%时，平均车速可采用类比调查方式确定；小型车比例为45%～75%之间时，平均车速计算可参考附录C.2.4确定。</w:t>
      </w:r>
    </w:p>
    <w:p w14:paraId="22FEA4C3">
      <w:pPr>
        <w:rPr>
          <w:rFonts w:hint="eastAsia"/>
          <w:color w:val="auto"/>
          <w:highlight w:val="none"/>
        </w:rPr>
      </w:pPr>
      <w:r>
        <w:rPr>
          <w:rFonts w:hint="eastAsia"/>
          <w:color w:val="auto"/>
          <w:highlight w:val="none"/>
        </w:rPr>
        <w:t>本项目小型车比例</w:t>
      </w:r>
      <w:r>
        <w:rPr>
          <w:rFonts w:hint="eastAsia"/>
          <w:color w:val="auto"/>
          <w:highlight w:val="none"/>
          <w:lang w:eastAsia="zh-CN"/>
        </w:rPr>
        <w:t>为大于</w:t>
      </w:r>
      <w:r>
        <w:rPr>
          <w:rFonts w:hint="eastAsia"/>
          <w:color w:val="auto"/>
          <w:highlight w:val="none"/>
          <w:lang w:val="en-US" w:eastAsia="zh-CN"/>
        </w:rPr>
        <w:t>75%，本次评价平均车速按最不利设计车速确定，即三级公路</w:t>
      </w:r>
      <w:r>
        <w:rPr>
          <w:rFonts w:hint="eastAsia" w:ascii="宋体" w:hAnsi="宋体"/>
          <w:color w:val="auto"/>
          <w:highlight w:val="none"/>
        </w:rPr>
        <w:t>设计速度</w:t>
      </w:r>
      <w:r>
        <w:rPr>
          <w:rFonts w:hint="eastAsia"/>
          <w:color w:val="auto"/>
          <w:kern w:val="0"/>
          <w:highlight w:val="none"/>
          <w:lang w:val="en-US" w:eastAsia="zh-CN"/>
        </w:rPr>
        <w:t>30</w:t>
      </w:r>
      <w:r>
        <w:rPr>
          <w:rFonts w:hint="eastAsia"/>
          <w:color w:val="auto"/>
          <w:kern w:val="0"/>
          <w:highlight w:val="none"/>
        </w:rPr>
        <w:t>km/h</w:t>
      </w:r>
      <w:r>
        <w:rPr>
          <w:rFonts w:hint="eastAsia"/>
          <w:color w:val="auto"/>
          <w:kern w:val="0"/>
          <w:highlight w:val="none"/>
          <w:lang w:eastAsia="zh-CN"/>
        </w:rPr>
        <w:t>、四级公路</w:t>
      </w:r>
      <w:r>
        <w:rPr>
          <w:rFonts w:hint="eastAsia" w:ascii="宋体" w:hAnsi="宋体"/>
          <w:color w:val="auto"/>
          <w:highlight w:val="none"/>
        </w:rPr>
        <w:t>设计速度</w:t>
      </w:r>
      <w:r>
        <w:rPr>
          <w:rFonts w:hint="eastAsia"/>
          <w:color w:val="auto"/>
          <w:kern w:val="0"/>
          <w:highlight w:val="none"/>
          <w:lang w:val="en-US" w:eastAsia="zh-CN"/>
        </w:rPr>
        <w:t>20</w:t>
      </w:r>
      <w:r>
        <w:rPr>
          <w:rFonts w:hint="eastAsia"/>
          <w:color w:val="auto"/>
          <w:kern w:val="0"/>
          <w:highlight w:val="none"/>
        </w:rPr>
        <w:t>km/h</w:t>
      </w:r>
      <w:r>
        <w:rPr>
          <w:rFonts w:hint="eastAsia"/>
          <w:color w:val="auto"/>
          <w:highlight w:val="none"/>
        </w:rPr>
        <w:t>。本项目各型</w:t>
      </w:r>
      <w:r>
        <w:rPr>
          <w:rFonts w:hint="eastAsia"/>
          <w:color w:val="auto"/>
          <w:highlight w:val="none"/>
          <w:lang w:eastAsia="zh-CN"/>
        </w:rPr>
        <w:t>车辆</w:t>
      </w:r>
      <w:r>
        <w:rPr>
          <w:rFonts w:hint="eastAsia"/>
          <w:color w:val="auto"/>
          <w:highlight w:val="none"/>
        </w:rPr>
        <w:t>的车速取值见表</w:t>
      </w:r>
      <w:r>
        <w:rPr>
          <w:rFonts w:hint="eastAsia"/>
          <w:color w:val="auto"/>
          <w:highlight w:val="none"/>
          <w:lang w:val="en-US" w:eastAsia="zh-CN"/>
        </w:rPr>
        <w:t>2-8</w:t>
      </w:r>
      <w:r>
        <w:rPr>
          <w:rFonts w:hint="eastAsia"/>
          <w:color w:val="auto"/>
          <w:highlight w:val="none"/>
        </w:rPr>
        <w:t>。</w:t>
      </w:r>
    </w:p>
    <w:p w14:paraId="360BC6E6">
      <w:pPr>
        <w:pStyle w:val="24"/>
        <w:bidi w:val="0"/>
        <w:rPr>
          <w:color w:val="auto"/>
          <w:highlight w:val="none"/>
        </w:rPr>
      </w:pPr>
      <w:r>
        <w:rPr>
          <w:color w:val="auto"/>
          <w:highlight w:val="none"/>
        </w:rPr>
        <w:t>表</w:t>
      </w:r>
      <w:r>
        <w:rPr>
          <w:rFonts w:hint="eastAsia"/>
          <w:color w:val="auto"/>
          <w:highlight w:val="none"/>
          <w:lang w:val="en-US" w:eastAsia="zh-CN"/>
        </w:rPr>
        <w:t xml:space="preserve">2-8 </w:t>
      </w:r>
      <w:r>
        <w:rPr>
          <w:color w:val="auto"/>
          <w:highlight w:val="none"/>
        </w:rPr>
        <w:t xml:space="preserve"> </w:t>
      </w:r>
      <w:r>
        <w:rPr>
          <w:rFonts w:hint="eastAsia"/>
          <w:color w:val="auto"/>
          <w:highlight w:val="none"/>
        </w:rPr>
        <w:t>本项目各路段</w:t>
      </w:r>
      <w:r>
        <w:rPr>
          <w:color w:val="auto"/>
          <w:highlight w:val="none"/>
        </w:rPr>
        <w:t>各型</w:t>
      </w:r>
      <w:r>
        <w:rPr>
          <w:rFonts w:hint="eastAsia"/>
          <w:color w:val="auto"/>
          <w:highlight w:val="none"/>
          <w:lang w:eastAsia="zh-CN"/>
        </w:rPr>
        <w:t>车辆</w:t>
      </w:r>
      <w:r>
        <w:rPr>
          <w:color w:val="auto"/>
          <w:highlight w:val="none"/>
        </w:rPr>
        <w:t>的车速</w:t>
      </w:r>
    </w:p>
    <w:tbl>
      <w:tblPr>
        <w:tblStyle w:val="18"/>
        <w:tblW w:w="4996" w:type="pct"/>
        <w:jc w:val="center"/>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730"/>
        <w:gridCol w:w="2281"/>
        <w:gridCol w:w="2076"/>
        <w:gridCol w:w="2080"/>
      </w:tblGrid>
      <w:tr w14:paraId="6200B713">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restart"/>
            <w:noWrap w:val="0"/>
            <w:vAlign w:val="center"/>
          </w:tcPr>
          <w:p w14:paraId="25EC9262">
            <w:pPr>
              <w:spacing w:line="240" w:lineRule="auto"/>
              <w:ind w:firstLine="0" w:firstLineChars="0"/>
              <w:jc w:val="center"/>
              <w:rPr>
                <w:rFonts w:hint="eastAsia"/>
                <w:snapToGrid w:val="0"/>
                <w:color w:val="auto"/>
                <w:sz w:val="21"/>
                <w:szCs w:val="21"/>
                <w:highlight w:val="none"/>
              </w:rPr>
            </w:pPr>
            <w:r>
              <w:rPr>
                <w:rFonts w:hint="eastAsia"/>
                <w:snapToGrid w:val="0"/>
                <w:color w:val="auto"/>
                <w:sz w:val="21"/>
                <w:szCs w:val="21"/>
                <w:highlight w:val="none"/>
              </w:rPr>
              <w:t>路段</w:t>
            </w:r>
          </w:p>
        </w:tc>
        <w:tc>
          <w:tcPr>
            <w:tcW w:w="1244" w:type="pct"/>
            <w:vMerge w:val="restart"/>
            <w:noWrap w:val="0"/>
            <w:vAlign w:val="center"/>
          </w:tcPr>
          <w:p w14:paraId="09F0DEED">
            <w:pPr>
              <w:spacing w:line="240" w:lineRule="auto"/>
              <w:ind w:firstLine="0" w:firstLineChars="0"/>
              <w:jc w:val="center"/>
              <w:rPr>
                <w:snapToGrid w:val="0"/>
                <w:color w:val="auto"/>
                <w:sz w:val="21"/>
                <w:szCs w:val="21"/>
                <w:highlight w:val="none"/>
              </w:rPr>
            </w:pPr>
            <w:r>
              <w:rPr>
                <w:snapToGrid w:val="0"/>
                <w:color w:val="auto"/>
                <w:sz w:val="21"/>
                <w:szCs w:val="21"/>
                <w:highlight w:val="none"/>
              </w:rPr>
              <w:t>车型</w:t>
            </w:r>
          </w:p>
        </w:tc>
        <w:tc>
          <w:tcPr>
            <w:tcW w:w="2266" w:type="pct"/>
            <w:gridSpan w:val="2"/>
            <w:noWrap w:val="0"/>
            <w:vAlign w:val="center"/>
          </w:tcPr>
          <w:p w14:paraId="3DDBA14F">
            <w:pPr>
              <w:spacing w:line="240" w:lineRule="auto"/>
              <w:ind w:firstLine="0" w:firstLineChars="0"/>
              <w:jc w:val="center"/>
              <w:rPr>
                <w:snapToGrid w:val="0"/>
                <w:color w:val="auto"/>
                <w:sz w:val="21"/>
                <w:szCs w:val="21"/>
                <w:highlight w:val="none"/>
              </w:rPr>
            </w:pPr>
            <w:r>
              <w:rPr>
                <w:snapToGrid w:val="0"/>
                <w:color w:val="auto"/>
                <w:sz w:val="21"/>
                <w:szCs w:val="21"/>
                <w:highlight w:val="none"/>
              </w:rPr>
              <w:t>全时段（km/h）</w:t>
            </w:r>
          </w:p>
        </w:tc>
      </w:tr>
      <w:tr w14:paraId="2E36698E">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continue"/>
            <w:noWrap w:val="0"/>
            <w:vAlign w:val="center"/>
          </w:tcPr>
          <w:p w14:paraId="6C8ECB7D">
            <w:pPr>
              <w:spacing w:line="240" w:lineRule="auto"/>
              <w:ind w:firstLine="0" w:firstLineChars="0"/>
              <w:jc w:val="center"/>
              <w:rPr>
                <w:snapToGrid w:val="0"/>
                <w:color w:val="auto"/>
                <w:sz w:val="21"/>
                <w:szCs w:val="21"/>
                <w:highlight w:val="none"/>
              </w:rPr>
            </w:pPr>
          </w:p>
        </w:tc>
        <w:tc>
          <w:tcPr>
            <w:tcW w:w="1244" w:type="pct"/>
            <w:vMerge w:val="continue"/>
            <w:noWrap w:val="0"/>
            <w:vAlign w:val="center"/>
          </w:tcPr>
          <w:p w14:paraId="6D3B6DCB">
            <w:pPr>
              <w:spacing w:line="240" w:lineRule="auto"/>
              <w:ind w:firstLine="0" w:firstLineChars="0"/>
              <w:jc w:val="center"/>
              <w:rPr>
                <w:snapToGrid w:val="0"/>
                <w:color w:val="auto"/>
                <w:sz w:val="21"/>
                <w:szCs w:val="21"/>
                <w:highlight w:val="none"/>
              </w:rPr>
            </w:pPr>
          </w:p>
        </w:tc>
        <w:tc>
          <w:tcPr>
            <w:tcW w:w="1132" w:type="pct"/>
            <w:noWrap w:val="0"/>
            <w:vAlign w:val="center"/>
          </w:tcPr>
          <w:p w14:paraId="56A3FE7F">
            <w:pPr>
              <w:spacing w:line="240" w:lineRule="auto"/>
              <w:ind w:firstLine="0" w:firstLineChars="0"/>
              <w:jc w:val="center"/>
              <w:rPr>
                <w:snapToGrid w:val="0"/>
                <w:color w:val="auto"/>
                <w:sz w:val="21"/>
                <w:szCs w:val="21"/>
                <w:highlight w:val="none"/>
              </w:rPr>
            </w:pPr>
            <w:r>
              <w:rPr>
                <w:snapToGrid w:val="0"/>
                <w:color w:val="auto"/>
                <w:sz w:val="21"/>
                <w:szCs w:val="21"/>
                <w:highlight w:val="none"/>
              </w:rPr>
              <w:t>昼间</w:t>
            </w:r>
          </w:p>
        </w:tc>
        <w:tc>
          <w:tcPr>
            <w:tcW w:w="1134" w:type="pct"/>
            <w:noWrap w:val="0"/>
            <w:vAlign w:val="center"/>
          </w:tcPr>
          <w:p w14:paraId="0A2C64D9">
            <w:pPr>
              <w:spacing w:line="240" w:lineRule="auto"/>
              <w:ind w:firstLine="0" w:firstLineChars="0"/>
              <w:jc w:val="center"/>
              <w:rPr>
                <w:snapToGrid w:val="0"/>
                <w:color w:val="auto"/>
                <w:sz w:val="21"/>
                <w:szCs w:val="21"/>
                <w:highlight w:val="none"/>
              </w:rPr>
            </w:pPr>
            <w:r>
              <w:rPr>
                <w:snapToGrid w:val="0"/>
                <w:color w:val="auto"/>
                <w:sz w:val="21"/>
                <w:szCs w:val="21"/>
                <w:highlight w:val="none"/>
              </w:rPr>
              <w:t>夜间</w:t>
            </w:r>
          </w:p>
        </w:tc>
      </w:tr>
      <w:tr w14:paraId="6872BDA8">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2730" w:type="dxa"/>
            <w:vMerge w:val="restart"/>
            <w:noWrap w:val="0"/>
            <w:vAlign w:val="center"/>
          </w:tcPr>
          <w:p w14:paraId="2DEA55E8">
            <w:pPr>
              <w:pStyle w:val="26"/>
              <w:ind w:firstLine="0" w:firstLineChars="0"/>
              <w:rPr>
                <w:snapToGrid w:val="0"/>
                <w:color w:val="auto"/>
                <w:sz w:val="21"/>
                <w:szCs w:val="21"/>
                <w:highlight w:val="none"/>
              </w:rPr>
            </w:pPr>
            <w:r>
              <w:rPr>
                <w:rFonts w:hint="eastAsia"/>
                <w:color w:val="auto"/>
                <w:highlight w:val="none"/>
                <w:lang w:eastAsia="zh-CN"/>
              </w:rPr>
              <w:t>三级公路（</w:t>
            </w:r>
            <w:r>
              <w:rPr>
                <w:rFonts w:hint="eastAsia"/>
                <w:color w:val="auto"/>
                <w:szCs w:val="21"/>
                <w:lang w:val="en-US" w:eastAsia="zh-CN"/>
              </w:rPr>
              <w:t>K12+391</w:t>
            </w:r>
            <w:r>
              <w:rPr>
                <w:rFonts w:hint="eastAsia"/>
                <w:color w:val="auto"/>
                <w:szCs w:val="21"/>
                <w:lang w:eastAsia="zh-CN"/>
              </w:rPr>
              <w:t>～</w:t>
            </w:r>
            <w:r>
              <w:rPr>
                <w:rFonts w:hint="eastAsia"/>
                <w:color w:val="auto"/>
                <w:szCs w:val="21"/>
                <w:lang w:val="en-US" w:eastAsia="zh-CN"/>
              </w:rPr>
              <w:t>K48+240</w:t>
            </w:r>
            <w:r>
              <w:rPr>
                <w:rFonts w:hint="eastAsia"/>
                <w:color w:val="auto"/>
                <w:highlight w:val="none"/>
                <w:lang w:eastAsia="zh-CN"/>
              </w:rPr>
              <w:t>）</w:t>
            </w:r>
          </w:p>
        </w:tc>
        <w:tc>
          <w:tcPr>
            <w:tcW w:w="1244" w:type="pct"/>
            <w:noWrap w:val="0"/>
            <w:vAlign w:val="center"/>
          </w:tcPr>
          <w:p w14:paraId="7DE7538D">
            <w:pPr>
              <w:spacing w:line="240" w:lineRule="auto"/>
              <w:ind w:firstLine="0" w:firstLineChars="0"/>
              <w:jc w:val="center"/>
              <w:rPr>
                <w:rFonts w:ascii="Times New Roman" w:hAnsi="Times New Roman" w:eastAsia="宋体"/>
                <w:snapToGrid w:val="0"/>
                <w:color w:val="auto"/>
                <w:kern w:val="2"/>
                <w:sz w:val="21"/>
                <w:szCs w:val="21"/>
                <w:highlight w:val="none"/>
                <w:lang w:val="en-US" w:eastAsia="zh-CN" w:bidi="ar-SA"/>
              </w:rPr>
            </w:pPr>
            <w:r>
              <w:rPr>
                <w:snapToGrid w:val="0"/>
                <w:color w:val="auto"/>
                <w:sz w:val="21"/>
                <w:szCs w:val="21"/>
                <w:highlight w:val="none"/>
              </w:rPr>
              <w:t>小型车</w:t>
            </w:r>
          </w:p>
        </w:tc>
        <w:tc>
          <w:tcPr>
            <w:tcW w:w="1132" w:type="pct"/>
            <w:noWrap w:val="0"/>
            <w:vAlign w:val="center"/>
          </w:tcPr>
          <w:p w14:paraId="2E209A71">
            <w:pPr>
              <w:spacing w:line="240" w:lineRule="auto"/>
              <w:ind w:firstLine="0" w:firstLineChars="0"/>
              <w:jc w:val="center"/>
              <w:rPr>
                <w:rFonts w:hint="default" w:ascii="Times New Roman" w:hAnsi="Times New Roman"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c>
          <w:tcPr>
            <w:tcW w:w="1134" w:type="pct"/>
            <w:noWrap w:val="0"/>
            <w:vAlign w:val="center"/>
          </w:tcPr>
          <w:p w14:paraId="6DE987C1">
            <w:pPr>
              <w:spacing w:line="240" w:lineRule="auto"/>
              <w:ind w:firstLine="0" w:firstLineChars="0"/>
              <w:jc w:val="center"/>
              <w:rPr>
                <w:rFonts w:hint="eastAsia" w:ascii="Times New Roman" w:hAnsi="Times New Roman"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r>
      <w:tr w14:paraId="54D7E66E">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continue"/>
            <w:noWrap w:val="0"/>
            <w:vAlign w:val="center"/>
          </w:tcPr>
          <w:p w14:paraId="05931CCE">
            <w:pPr>
              <w:spacing w:line="240" w:lineRule="auto"/>
              <w:ind w:firstLine="0" w:firstLineChars="0"/>
              <w:jc w:val="center"/>
              <w:rPr>
                <w:rFonts w:hint="eastAsia"/>
                <w:color w:val="auto"/>
                <w:sz w:val="21"/>
                <w:szCs w:val="21"/>
                <w:highlight w:val="none"/>
                <w:lang w:eastAsia="zh-CN"/>
              </w:rPr>
            </w:pPr>
          </w:p>
        </w:tc>
        <w:tc>
          <w:tcPr>
            <w:tcW w:w="1244" w:type="pct"/>
            <w:noWrap w:val="0"/>
            <w:vAlign w:val="center"/>
          </w:tcPr>
          <w:p w14:paraId="07110FA5">
            <w:pPr>
              <w:spacing w:line="240" w:lineRule="auto"/>
              <w:ind w:firstLine="0" w:firstLineChars="0"/>
              <w:jc w:val="center"/>
              <w:rPr>
                <w:rFonts w:ascii="Times New Roman" w:hAnsi="Times New Roman" w:eastAsia="宋体"/>
                <w:snapToGrid w:val="0"/>
                <w:color w:val="auto"/>
                <w:kern w:val="2"/>
                <w:sz w:val="21"/>
                <w:szCs w:val="21"/>
                <w:highlight w:val="none"/>
                <w:lang w:val="en-US" w:eastAsia="zh-CN" w:bidi="ar-SA"/>
              </w:rPr>
            </w:pPr>
            <w:r>
              <w:rPr>
                <w:snapToGrid w:val="0"/>
                <w:color w:val="auto"/>
                <w:sz w:val="21"/>
                <w:szCs w:val="21"/>
                <w:highlight w:val="none"/>
              </w:rPr>
              <w:t>中型车</w:t>
            </w:r>
          </w:p>
        </w:tc>
        <w:tc>
          <w:tcPr>
            <w:tcW w:w="1132" w:type="pct"/>
            <w:noWrap w:val="0"/>
            <w:vAlign w:val="center"/>
          </w:tcPr>
          <w:p w14:paraId="3F1547D9">
            <w:pPr>
              <w:spacing w:line="240" w:lineRule="auto"/>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c>
          <w:tcPr>
            <w:tcW w:w="1134" w:type="pct"/>
            <w:noWrap w:val="0"/>
            <w:vAlign w:val="center"/>
          </w:tcPr>
          <w:p w14:paraId="106F8DB1">
            <w:pPr>
              <w:spacing w:line="240" w:lineRule="auto"/>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r>
      <w:tr w14:paraId="31A4EF53">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continue"/>
            <w:noWrap w:val="0"/>
            <w:vAlign w:val="center"/>
          </w:tcPr>
          <w:p w14:paraId="0F03B0DB">
            <w:pPr>
              <w:spacing w:line="240" w:lineRule="auto"/>
              <w:ind w:firstLine="0" w:firstLineChars="0"/>
              <w:jc w:val="center"/>
              <w:rPr>
                <w:rFonts w:hint="eastAsia"/>
                <w:color w:val="auto"/>
                <w:sz w:val="21"/>
                <w:szCs w:val="21"/>
                <w:highlight w:val="none"/>
                <w:lang w:eastAsia="zh-CN"/>
              </w:rPr>
            </w:pPr>
          </w:p>
        </w:tc>
        <w:tc>
          <w:tcPr>
            <w:tcW w:w="1244" w:type="pct"/>
            <w:noWrap w:val="0"/>
            <w:vAlign w:val="center"/>
          </w:tcPr>
          <w:p w14:paraId="355732FA">
            <w:pPr>
              <w:spacing w:line="240" w:lineRule="auto"/>
              <w:ind w:firstLine="0" w:firstLineChars="0"/>
              <w:jc w:val="center"/>
              <w:rPr>
                <w:rFonts w:ascii="Times New Roman" w:hAnsi="Times New Roman" w:eastAsia="宋体"/>
                <w:snapToGrid w:val="0"/>
                <w:color w:val="auto"/>
                <w:kern w:val="2"/>
                <w:sz w:val="21"/>
                <w:szCs w:val="21"/>
                <w:highlight w:val="none"/>
                <w:lang w:val="en-US" w:eastAsia="zh-CN" w:bidi="ar-SA"/>
              </w:rPr>
            </w:pPr>
            <w:r>
              <w:rPr>
                <w:snapToGrid w:val="0"/>
                <w:color w:val="auto"/>
                <w:sz w:val="21"/>
                <w:szCs w:val="21"/>
                <w:highlight w:val="none"/>
              </w:rPr>
              <w:t>大型车</w:t>
            </w:r>
          </w:p>
        </w:tc>
        <w:tc>
          <w:tcPr>
            <w:tcW w:w="1132" w:type="pct"/>
            <w:noWrap w:val="0"/>
            <w:vAlign w:val="center"/>
          </w:tcPr>
          <w:p w14:paraId="67B223BA">
            <w:pPr>
              <w:spacing w:line="240" w:lineRule="auto"/>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c>
          <w:tcPr>
            <w:tcW w:w="1134" w:type="pct"/>
            <w:noWrap w:val="0"/>
            <w:vAlign w:val="center"/>
          </w:tcPr>
          <w:p w14:paraId="31DCF91F">
            <w:pPr>
              <w:spacing w:line="240" w:lineRule="auto"/>
              <w:ind w:firstLine="0" w:firstLineChars="0"/>
              <w:jc w:val="center"/>
              <w:rPr>
                <w:rFonts w:hint="eastAsia" w:ascii="Times New Roman" w:hAnsi="Times New Roman" w:eastAsia="宋体" w:cs="Times New Roman"/>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30</w:t>
            </w:r>
          </w:p>
        </w:tc>
      </w:tr>
      <w:tr w14:paraId="3B36BEB8">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2730" w:type="dxa"/>
            <w:vMerge w:val="restart"/>
            <w:noWrap w:val="0"/>
            <w:vAlign w:val="center"/>
          </w:tcPr>
          <w:p w14:paraId="6653D105">
            <w:pPr>
              <w:pStyle w:val="26"/>
              <w:ind w:firstLine="0" w:firstLineChars="0"/>
              <w:rPr>
                <w:rFonts w:hint="eastAsia"/>
                <w:color w:val="auto"/>
                <w:sz w:val="21"/>
                <w:szCs w:val="21"/>
                <w:highlight w:val="none"/>
                <w:lang w:eastAsia="zh-CN"/>
              </w:rPr>
            </w:pPr>
            <w:r>
              <w:rPr>
                <w:rFonts w:hint="eastAsia"/>
                <w:color w:val="auto"/>
                <w:highlight w:val="none"/>
                <w:lang w:eastAsia="zh-CN"/>
              </w:rPr>
              <w:t>四级公路（</w:t>
            </w:r>
            <w:r>
              <w:rPr>
                <w:rFonts w:hint="eastAsia"/>
                <w:color w:val="auto"/>
                <w:szCs w:val="21"/>
                <w:lang w:val="en-US" w:eastAsia="zh-CN"/>
              </w:rPr>
              <w:t>K48+240</w:t>
            </w:r>
            <w:r>
              <w:rPr>
                <w:rFonts w:hint="eastAsia"/>
                <w:color w:val="auto"/>
                <w:szCs w:val="21"/>
                <w:lang w:eastAsia="zh-CN"/>
              </w:rPr>
              <w:t>～</w:t>
            </w:r>
            <w:r>
              <w:rPr>
                <w:rFonts w:hint="eastAsia"/>
                <w:color w:val="auto"/>
                <w:szCs w:val="21"/>
                <w:lang w:val="en-US" w:eastAsia="zh-CN"/>
              </w:rPr>
              <w:t>K55+161</w:t>
            </w:r>
            <w:r>
              <w:rPr>
                <w:rFonts w:hint="eastAsia"/>
                <w:color w:val="auto"/>
                <w:highlight w:val="none"/>
                <w:lang w:eastAsia="zh-CN"/>
              </w:rPr>
              <w:t>）</w:t>
            </w:r>
          </w:p>
        </w:tc>
        <w:tc>
          <w:tcPr>
            <w:tcW w:w="1244" w:type="pct"/>
            <w:noWrap w:val="0"/>
            <w:vAlign w:val="center"/>
          </w:tcPr>
          <w:p w14:paraId="42241EE4">
            <w:pPr>
              <w:spacing w:line="240" w:lineRule="auto"/>
              <w:ind w:firstLine="0" w:firstLineChars="0"/>
              <w:jc w:val="center"/>
              <w:rPr>
                <w:snapToGrid w:val="0"/>
                <w:color w:val="auto"/>
                <w:sz w:val="21"/>
                <w:szCs w:val="21"/>
                <w:highlight w:val="none"/>
              </w:rPr>
            </w:pPr>
            <w:r>
              <w:rPr>
                <w:snapToGrid w:val="0"/>
                <w:color w:val="auto"/>
                <w:sz w:val="21"/>
                <w:szCs w:val="21"/>
                <w:highlight w:val="none"/>
              </w:rPr>
              <w:t>小型车</w:t>
            </w:r>
          </w:p>
        </w:tc>
        <w:tc>
          <w:tcPr>
            <w:tcW w:w="1132" w:type="pct"/>
            <w:noWrap w:val="0"/>
            <w:vAlign w:val="center"/>
          </w:tcPr>
          <w:p w14:paraId="760E8A2B">
            <w:pPr>
              <w:spacing w:line="240" w:lineRule="auto"/>
              <w:ind w:firstLine="0" w:firstLineChars="0"/>
              <w:jc w:val="center"/>
              <w:rPr>
                <w:rFonts w:hint="default"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c>
          <w:tcPr>
            <w:tcW w:w="1134" w:type="pct"/>
            <w:noWrap w:val="0"/>
            <w:vAlign w:val="center"/>
          </w:tcPr>
          <w:p w14:paraId="2843599D">
            <w:pPr>
              <w:spacing w:line="240" w:lineRule="auto"/>
              <w:ind w:firstLine="0" w:firstLineChars="0"/>
              <w:jc w:val="center"/>
              <w:rPr>
                <w:rFonts w:hint="eastAsia"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r>
      <w:tr w14:paraId="00DEEBAE">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continue"/>
            <w:noWrap w:val="0"/>
            <w:vAlign w:val="center"/>
          </w:tcPr>
          <w:p w14:paraId="48C4713D">
            <w:pPr>
              <w:spacing w:line="240" w:lineRule="auto"/>
              <w:ind w:firstLine="0" w:firstLineChars="0"/>
              <w:jc w:val="center"/>
              <w:rPr>
                <w:rFonts w:hint="eastAsia"/>
                <w:color w:val="auto"/>
                <w:sz w:val="21"/>
                <w:szCs w:val="21"/>
                <w:highlight w:val="none"/>
                <w:lang w:eastAsia="zh-CN"/>
              </w:rPr>
            </w:pPr>
          </w:p>
        </w:tc>
        <w:tc>
          <w:tcPr>
            <w:tcW w:w="1244" w:type="pct"/>
            <w:noWrap w:val="0"/>
            <w:vAlign w:val="center"/>
          </w:tcPr>
          <w:p w14:paraId="31AF37BD">
            <w:pPr>
              <w:spacing w:line="240" w:lineRule="auto"/>
              <w:ind w:firstLine="0" w:firstLineChars="0"/>
              <w:jc w:val="center"/>
              <w:rPr>
                <w:snapToGrid w:val="0"/>
                <w:color w:val="auto"/>
                <w:sz w:val="21"/>
                <w:szCs w:val="21"/>
                <w:highlight w:val="none"/>
              </w:rPr>
            </w:pPr>
            <w:r>
              <w:rPr>
                <w:snapToGrid w:val="0"/>
                <w:color w:val="auto"/>
                <w:sz w:val="21"/>
                <w:szCs w:val="21"/>
                <w:highlight w:val="none"/>
              </w:rPr>
              <w:t>中型车</w:t>
            </w:r>
          </w:p>
        </w:tc>
        <w:tc>
          <w:tcPr>
            <w:tcW w:w="1132" w:type="pct"/>
            <w:noWrap w:val="0"/>
            <w:vAlign w:val="center"/>
          </w:tcPr>
          <w:p w14:paraId="7E5EDCC5">
            <w:pPr>
              <w:spacing w:line="240" w:lineRule="auto"/>
              <w:ind w:firstLine="0" w:firstLineChars="0"/>
              <w:jc w:val="center"/>
              <w:rPr>
                <w:rFonts w:hint="eastAsia"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c>
          <w:tcPr>
            <w:tcW w:w="1134" w:type="pct"/>
            <w:noWrap w:val="0"/>
            <w:vAlign w:val="center"/>
          </w:tcPr>
          <w:p w14:paraId="1AD1D073">
            <w:pPr>
              <w:spacing w:line="240" w:lineRule="auto"/>
              <w:ind w:firstLine="0" w:firstLineChars="0"/>
              <w:jc w:val="center"/>
              <w:rPr>
                <w:rFonts w:hint="eastAsia"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r>
      <w:tr w14:paraId="4BB2C273">
        <w:tblPrEx>
          <w:tblBorders>
            <w:top w:val="single" w:color="000000" w:sz="12" w:space="0"/>
            <w:left w:val="none" w:color="auto" w:sz="0" w:space="0"/>
            <w:bottom w:val="single" w:color="auto"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cantSplit/>
          <w:trHeight w:val="454" w:hRule="atLeast"/>
          <w:jc w:val="center"/>
        </w:trPr>
        <w:tc>
          <w:tcPr>
            <w:tcW w:w="1489" w:type="pct"/>
            <w:vMerge w:val="continue"/>
            <w:noWrap w:val="0"/>
            <w:vAlign w:val="center"/>
          </w:tcPr>
          <w:p w14:paraId="37C43CD9">
            <w:pPr>
              <w:spacing w:line="240" w:lineRule="auto"/>
              <w:ind w:firstLine="0" w:firstLineChars="0"/>
              <w:jc w:val="center"/>
              <w:rPr>
                <w:rFonts w:hint="eastAsia"/>
                <w:color w:val="auto"/>
                <w:sz w:val="21"/>
                <w:szCs w:val="21"/>
                <w:highlight w:val="none"/>
                <w:lang w:eastAsia="zh-CN"/>
              </w:rPr>
            </w:pPr>
          </w:p>
        </w:tc>
        <w:tc>
          <w:tcPr>
            <w:tcW w:w="1244" w:type="pct"/>
            <w:noWrap w:val="0"/>
            <w:vAlign w:val="center"/>
          </w:tcPr>
          <w:p w14:paraId="45E14B5A">
            <w:pPr>
              <w:spacing w:line="240" w:lineRule="auto"/>
              <w:ind w:firstLine="0" w:firstLineChars="0"/>
              <w:jc w:val="center"/>
              <w:rPr>
                <w:snapToGrid w:val="0"/>
                <w:color w:val="auto"/>
                <w:sz w:val="21"/>
                <w:szCs w:val="21"/>
                <w:highlight w:val="none"/>
              </w:rPr>
            </w:pPr>
            <w:r>
              <w:rPr>
                <w:snapToGrid w:val="0"/>
                <w:color w:val="auto"/>
                <w:sz w:val="21"/>
                <w:szCs w:val="21"/>
                <w:highlight w:val="none"/>
              </w:rPr>
              <w:t>大型车</w:t>
            </w:r>
          </w:p>
        </w:tc>
        <w:tc>
          <w:tcPr>
            <w:tcW w:w="1132" w:type="pct"/>
            <w:noWrap w:val="0"/>
            <w:vAlign w:val="center"/>
          </w:tcPr>
          <w:p w14:paraId="2C576820">
            <w:pPr>
              <w:spacing w:line="240" w:lineRule="auto"/>
              <w:ind w:firstLine="0" w:firstLineChars="0"/>
              <w:jc w:val="center"/>
              <w:rPr>
                <w:rFonts w:hint="eastAsia"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c>
          <w:tcPr>
            <w:tcW w:w="1134" w:type="pct"/>
            <w:noWrap w:val="0"/>
            <w:vAlign w:val="center"/>
          </w:tcPr>
          <w:p w14:paraId="6B7A2B04">
            <w:pPr>
              <w:spacing w:line="240" w:lineRule="auto"/>
              <w:ind w:firstLine="0" w:firstLineChars="0"/>
              <w:jc w:val="center"/>
              <w:rPr>
                <w:rFonts w:hint="eastAsia" w:eastAsia="宋体"/>
                <w:snapToGrid w:val="0"/>
                <w:color w:val="auto"/>
                <w:kern w:val="2"/>
                <w:sz w:val="21"/>
                <w:szCs w:val="21"/>
                <w:highlight w:val="none"/>
                <w:lang w:val="en-US" w:eastAsia="zh-CN" w:bidi="ar-SA"/>
              </w:rPr>
            </w:pPr>
            <w:r>
              <w:rPr>
                <w:rFonts w:hint="eastAsia"/>
                <w:snapToGrid w:val="0"/>
                <w:color w:val="auto"/>
                <w:kern w:val="2"/>
                <w:sz w:val="21"/>
                <w:szCs w:val="21"/>
                <w:highlight w:val="none"/>
                <w:lang w:val="en-US" w:eastAsia="zh-CN" w:bidi="ar-SA"/>
              </w:rPr>
              <w:t>20</w:t>
            </w:r>
          </w:p>
        </w:tc>
      </w:tr>
    </w:tbl>
    <w:p w14:paraId="10C55883">
      <w:pPr>
        <w:rPr>
          <w:color w:val="auto"/>
          <w:highlight w:val="none"/>
        </w:rPr>
      </w:pPr>
      <w:r>
        <w:rPr>
          <w:rFonts w:hint="eastAsia"/>
          <w:color w:val="auto"/>
          <w:highlight w:val="none"/>
          <w:lang w:val="en-US" w:eastAsia="zh-CN"/>
        </w:rPr>
        <w:t>（2）</w:t>
      </w:r>
      <w:r>
        <w:rPr>
          <w:rFonts w:hint="eastAsia"/>
          <w:color w:val="auto"/>
          <w:highlight w:val="none"/>
        </w:rPr>
        <w:t>各型</w:t>
      </w:r>
      <w:r>
        <w:rPr>
          <w:rFonts w:hint="eastAsia"/>
          <w:color w:val="auto"/>
          <w:highlight w:val="none"/>
          <w:lang w:eastAsia="zh-CN"/>
        </w:rPr>
        <w:t>车辆</w:t>
      </w:r>
      <w:r>
        <w:rPr>
          <w:rFonts w:hint="eastAsia"/>
          <w:color w:val="auto"/>
          <w:highlight w:val="none"/>
        </w:rPr>
        <w:t>平均辐射声级</w:t>
      </w:r>
    </w:p>
    <w:p w14:paraId="69E45653">
      <w:pPr>
        <w:rPr>
          <w:color w:val="auto"/>
        </w:rPr>
      </w:pPr>
      <w:r>
        <w:rPr>
          <w:rFonts w:hint="eastAsia"/>
          <w:color w:val="auto"/>
          <w:szCs w:val="22"/>
        </w:rPr>
        <w:t>《环境影响评价技术原则与方法》（国家环境保护局开发监督司编著，北京大学出版社）教材中推荐的源强计算公式如下：</w:t>
      </w:r>
    </w:p>
    <w:p w14:paraId="276808AC">
      <w:pPr>
        <w:rPr>
          <w:color w:val="auto"/>
          <w:szCs w:val="22"/>
        </w:rPr>
      </w:pPr>
      <w:r>
        <w:rPr>
          <w:rFonts w:hint="eastAsia"/>
          <w:color w:val="auto"/>
          <w:szCs w:val="22"/>
        </w:rPr>
        <w:t>小型车：Los=25+27lgV</w:t>
      </w:r>
      <w:r>
        <w:rPr>
          <w:rFonts w:hint="eastAsia"/>
          <w:color w:val="auto"/>
          <w:szCs w:val="22"/>
          <w:vertAlign w:val="subscript"/>
        </w:rPr>
        <w:t>S</w:t>
      </w:r>
    </w:p>
    <w:p w14:paraId="61FEAFD4">
      <w:pPr>
        <w:rPr>
          <w:color w:val="auto"/>
          <w:szCs w:val="22"/>
        </w:rPr>
      </w:pPr>
      <w:r>
        <w:rPr>
          <w:rFonts w:hint="eastAsia"/>
          <w:color w:val="auto"/>
          <w:szCs w:val="22"/>
        </w:rPr>
        <w:t>中型车：Lom=38+25lgV</w:t>
      </w:r>
      <w:r>
        <w:rPr>
          <w:rFonts w:hint="eastAsia"/>
          <w:color w:val="auto"/>
          <w:szCs w:val="22"/>
          <w:vertAlign w:val="subscript"/>
        </w:rPr>
        <w:t>M</w:t>
      </w:r>
    </w:p>
    <w:p w14:paraId="6FCD586D">
      <w:pPr>
        <w:rPr>
          <w:color w:val="auto"/>
          <w:szCs w:val="22"/>
          <w:vertAlign w:val="subscript"/>
        </w:rPr>
      </w:pPr>
      <w:r>
        <w:rPr>
          <w:rFonts w:hint="eastAsia"/>
          <w:color w:val="auto"/>
          <w:szCs w:val="22"/>
        </w:rPr>
        <w:t>大型车：Lol=45+24lgV</w:t>
      </w:r>
      <w:r>
        <w:rPr>
          <w:rFonts w:hint="eastAsia"/>
          <w:color w:val="auto"/>
          <w:szCs w:val="22"/>
          <w:vertAlign w:val="subscript"/>
        </w:rPr>
        <w:t>L</w:t>
      </w:r>
    </w:p>
    <w:p w14:paraId="60099083">
      <w:pPr>
        <w:rPr>
          <w:color w:val="auto"/>
        </w:rPr>
      </w:pPr>
      <w:r>
        <w:rPr>
          <w:rFonts w:hint="eastAsia"/>
          <w:color w:val="auto"/>
          <w:szCs w:val="22"/>
        </w:rPr>
        <w:t>式中：S、M、L</w:t>
      </w:r>
      <w:r>
        <w:rPr>
          <w:color w:val="auto"/>
        </w:rPr>
        <w:t>—</w:t>
      </w:r>
      <w:r>
        <w:rPr>
          <w:rFonts w:hint="eastAsia"/>
          <w:color w:val="auto"/>
        </w:rPr>
        <w:t>分别表示小、中、大型车；</w:t>
      </w:r>
    </w:p>
    <w:p w14:paraId="5469EBF8">
      <w:pPr>
        <w:bidi w:val="0"/>
        <w:rPr>
          <w:rFonts w:hint="default"/>
          <w:color w:val="auto"/>
          <w:highlight w:val="none"/>
          <w:lang w:val="en-US" w:eastAsia="zh-CN"/>
        </w:rPr>
      </w:pPr>
      <w:r>
        <w:rPr>
          <w:rFonts w:hint="eastAsia"/>
          <w:color w:val="auto"/>
          <w:szCs w:val="22"/>
        </w:rPr>
        <w:t>V</w:t>
      </w:r>
      <w:r>
        <w:rPr>
          <w:rFonts w:hint="eastAsia"/>
          <w:color w:val="auto"/>
          <w:szCs w:val="22"/>
          <w:vertAlign w:val="subscript"/>
        </w:rPr>
        <w:t>i</w:t>
      </w:r>
      <w:r>
        <w:rPr>
          <w:color w:val="auto"/>
        </w:rPr>
        <w:t>—</w:t>
      </w:r>
      <w:r>
        <w:rPr>
          <w:rFonts w:hint="eastAsia"/>
          <w:color w:val="auto"/>
        </w:rPr>
        <w:t>该车型车辆的平均行驶速度，km/h，适用范围</w:t>
      </w:r>
      <w:r>
        <w:rPr>
          <w:rFonts w:hint="eastAsia"/>
          <w:color w:val="auto"/>
          <w:szCs w:val="22"/>
        </w:rPr>
        <w:t>20</w:t>
      </w:r>
      <w:r>
        <w:rPr>
          <w:rFonts w:ascii="宋体" w:hAnsi="宋体"/>
          <w:color w:val="auto"/>
        </w:rPr>
        <w:t>～</w:t>
      </w:r>
      <w:r>
        <w:rPr>
          <w:rFonts w:hint="eastAsia"/>
          <w:color w:val="auto"/>
          <w:szCs w:val="22"/>
        </w:rPr>
        <w:t>80km/h</w:t>
      </w:r>
      <w:r>
        <w:rPr>
          <w:rFonts w:hint="eastAsia"/>
          <w:color w:val="auto"/>
        </w:rPr>
        <w:t>。</w:t>
      </w:r>
    </w:p>
    <w:p w14:paraId="05888033">
      <w:pPr>
        <w:rPr>
          <w:color w:val="auto"/>
          <w:highlight w:val="none"/>
        </w:rPr>
      </w:pPr>
      <w:r>
        <w:rPr>
          <w:rFonts w:hint="eastAsia"/>
          <w:color w:val="auto"/>
          <w:highlight w:val="none"/>
        </w:rPr>
        <w:t>本项目噪声源强调查清单见表2</w:t>
      </w:r>
      <w:r>
        <w:rPr>
          <w:rFonts w:hint="eastAsia"/>
          <w:color w:val="auto"/>
          <w:highlight w:val="none"/>
          <w:lang w:eastAsia="zh-CN"/>
        </w:rPr>
        <w:t>-</w:t>
      </w:r>
      <w:r>
        <w:rPr>
          <w:rFonts w:hint="eastAsia"/>
          <w:color w:val="auto"/>
          <w:highlight w:val="none"/>
          <w:lang w:val="en-US" w:eastAsia="zh-CN"/>
        </w:rPr>
        <w:t>9</w:t>
      </w:r>
      <w:r>
        <w:rPr>
          <w:rFonts w:hint="eastAsia"/>
          <w:color w:val="auto"/>
          <w:highlight w:val="none"/>
        </w:rPr>
        <w:t>。</w:t>
      </w:r>
    </w:p>
    <w:p w14:paraId="4DC36906">
      <w:pPr>
        <w:pStyle w:val="24"/>
        <w:bidi w:val="0"/>
        <w:rPr>
          <w:color w:val="auto"/>
          <w:highlight w:val="none"/>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4B857BE1">
      <w:pPr>
        <w:pStyle w:val="24"/>
        <w:bidi w:val="0"/>
        <w:rPr>
          <w:rFonts w:hint="eastAsia"/>
          <w:color w:val="auto"/>
          <w:highlight w:val="none"/>
          <w:lang w:eastAsia="zh-CN"/>
        </w:rPr>
      </w:pPr>
      <w:r>
        <w:rPr>
          <w:color w:val="auto"/>
          <w:highlight w:val="none"/>
        </w:rPr>
        <w:t>表</w:t>
      </w:r>
      <w:r>
        <w:rPr>
          <w:rFonts w:hint="eastAsia"/>
          <w:color w:val="auto"/>
          <w:highlight w:val="none"/>
          <w:lang w:val="en-US" w:eastAsia="zh-CN"/>
        </w:rPr>
        <w:t xml:space="preserve">2-9 </w:t>
      </w:r>
      <w:r>
        <w:rPr>
          <w:color w:val="auto"/>
          <w:highlight w:val="none"/>
        </w:rPr>
        <w:t xml:space="preserve"> </w:t>
      </w:r>
      <w:r>
        <w:rPr>
          <w:rFonts w:hint="eastAsia"/>
          <w:color w:val="auto"/>
          <w:highlight w:val="none"/>
          <w:lang w:eastAsia="zh-CN"/>
        </w:rPr>
        <w:t>本项目公路</w:t>
      </w:r>
      <w:r>
        <w:rPr>
          <w:color w:val="auto"/>
          <w:highlight w:val="none"/>
        </w:rPr>
        <w:t>噪声源强</w:t>
      </w:r>
      <w:r>
        <w:rPr>
          <w:rFonts w:hint="eastAsia"/>
          <w:color w:val="auto"/>
          <w:highlight w:val="none"/>
          <w:lang w:eastAsia="zh-CN"/>
        </w:rPr>
        <w:t>调查清单</w:t>
      </w:r>
    </w:p>
    <w:tbl>
      <w:tblPr>
        <w:tblStyle w:val="18"/>
        <w:tblW w:w="5000"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
      <w:tblGrid>
        <w:gridCol w:w="1309"/>
        <w:gridCol w:w="495"/>
        <w:gridCol w:w="561"/>
        <w:gridCol w:w="561"/>
        <w:gridCol w:w="561"/>
        <w:gridCol w:w="561"/>
        <w:gridCol w:w="561"/>
        <w:gridCol w:w="561"/>
        <w:gridCol w:w="561"/>
        <w:gridCol w:w="561"/>
        <w:gridCol w:w="561"/>
        <w:gridCol w:w="561"/>
        <w:gridCol w:w="561"/>
        <w:gridCol w:w="561"/>
        <w:gridCol w:w="561"/>
        <w:gridCol w:w="567"/>
        <w:gridCol w:w="740"/>
        <w:gridCol w:w="740"/>
        <w:gridCol w:w="740"/>
        <w:gridCol w:w="740"/>
        <w:gridCol w:w="740"/>
        <w:gridCol w:w="742"/>
      </w:tblGrid>
      <w:tr w14:paraId="52732B0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restart"/>
            <w:tcBorders>
              <w:right w:val="single" w:color="auto" w:sz="4" w:space="0"/>
            </w:tcBorders>
            <w:noWrap w:val="0"/>
            <w:vAlign w:val="center"/>
          </w:tcPr>
          <w:p w14:paraId="12F34C47">
            <w:pPr>
              <w:pStyle w:val="26"/>
              <w:rPr>
                <w:color w:val="auto"/>
                <w:highlight w:val="none"/>
              </w:rPr>
            </w:pPr>
            <w:r>
              <w:rPr>
                <w:rFonts w:hint="eastAsia"/>
                <w:color w:val="auto"/>
                <w:highlight w:val="none"/>
              </w:rPr>
              <w:t>路段</w:t>
            </w:r>
          </w:p>
        </w:tc>
        <w:tc>
          <w:tcPr>
            <w:tcW w:w="495" w:type="dxa"/>
            <w:vMerge w:val="restart"/>
            <w:tcBorders>
              <w:left w:val="single" w:color="auto" w:sz="4" w:space="0"/>
            </w:tcBorders>
            <w:noWrap w:val="0"/>
            <w:vAlign w:val="center"/>
          </w:tcPr>
          <w:p w14:paraId="40F36E21">
            <w:pPr>
              <w:pStyle w:val="26"/>
              <w:rPr>
                <w:color w:val="auto"/>
                <w:highlight w:val="none"/>
              </w:rPr>
            </w:pPr>
            <w:r>
              <w:rPr>
                <w:rFonts w:hint="eastAsia"/>
                <w:color w:val="auto"/>
                <w:highlight w:val="none"/>
              </w:rPr>
              <w:t>时期</w:t>
            </w:r>
          </w:p>
        </w:tc>
        <w:tc>
          <w:tcPr>
            <w:tcW w:w="4488" w:type="dxa"/>
            <w:gridSpan w:val="8"/>
            <w:noWrap w:val="0"/>
            <w:vAlign w:val="center"/>
          </w:tcPr>
          <w:p w14:paraId="325C5B7D">
            <w:pPr>
              <w:pStyle w:val="26"/>
              <w:rPr>
                <w:color w:val="auto"/>
                <w:highlight w:val="none"/>
              </w:rPr>
            </w:pPr>
            <w:r>
              <w:rPr>
                <w:rFonts w:hint="eastAsia"/>
                <w:color w:val="auto"/>
                <w:highlight w:val="none"/>
              </w:rPr>
              <w:t>车流量/（辆/</w:t>
            </w:r>
            <w:r>
              <w:rPr>
                <w:color w:val="auto"/>
                <w:highlight w:val="none"/>
              </w:rPr>
              <w:t>h</w:t>
            </w:r>
            <w:r>
              <w:rPr>
                <w:rFonts w:hint="eastAsia"/>
                <w:color w:val="auto"/>
                <w:highlight w:val="none"/>
              </w:rPr>
              <w:t>）</w:t>
            </w:r>
          </w:p>
        </w:tc>
        <w:tc>
          <w:tcPr>
            <w:tcW w:w="3372" w:type="dxa"/>
            <w:gridSpan w:val="6"/>
            <w:noWrap w:val="0"/>
            <w:vAlign w:val="center"/>
          </w:tcPr>
          <w:p w14:paraId="43A7524D">
            <w:pPr>
              <w:pStyle w:val="26"/>
              <w:rPr>
                <w:color w:val="auto"/>
                <w:highlight w:val="none"/>
              </w:rPr>
            </w:pPr>
            <w:r>
              <w:rPr>
                <w:rFonts w:hint="eastAsia"/>
                <w:color w:val="auto"/>
                <w:highlight w:val="none"/>
              </w:rPr>
              <w:t>车速/（</w:t>
            </w:r>
            <w:r>
              <w:rPr>
                <w:color w:val="auto"/>
                <w:highlight w:val="none"/>
              </w:rPr>
              <w:t>km/h</w:t>
            </w:r>
            <w:r>
              <w:rPr>
                <w:rFonts w:hint="eastAsia"/>
                <w:color w:val="auto"/>
                <w:highlight w:val="none"/>
              </w:rPr>
              <w:t>）</w:t>
            </w:r>
          </w:p>
        </w:tc>
        <w:tc>
          <w:tcPr>
            <w:tcW w:w="4442" w:type="dxa"/>
            <w:gridSpan w:val="6"/>
            <w:noWrap w:val="0"/>
            <w:vAlign w:val="center"/>
          </w:tcPr>
          <w:p w14:paraId="4300A75D">
            <w:pPr>
              <w:pStyle w:val="26"/>
              <w:rPr>
                <w:rFonts w:hint="eastAsia" w:eastAsia="宋体"/>
                <w:color w:val="auto"/>
                <w:highlight w:val="none"/>
                <w:lang w:eastAsia="zh-CN"/>
              </w:rPr>
            </w:pPr>
            <w:r>
              <w:rPr>
                <w:rFonts w:hint="eastAsia"/>
                <w:color w:val="auto"/>
                <w:highlight w:val="none"/>
              </w:rPr>
              <w:t>源强/d</w:t>
            </w:r>
            <w:r>
              <w:rPr>
                <w:color w:val="auto"/>
                <w:highlight w:val="none"/>
              </w:rPr>
              <w:t>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p>
        </w:tc>
      </w:tr>
      <w:tr w14:paraId="2B2E828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090552EA">
            <w:pPr>
              <w:pStyle w:val="26"/>
              <w:rPr>
                <w:color w:val="auto"/>
                <w:highlight w:val="none"/>
              </w:rPr>
            </w:pPr>
          </w:p>
        </w:tc>
        <w:tc>
          <w:tcPr>
            <w:tcW w:w="495" w:type="dxa"/>
            <w:vMerge w:val="continue"/>
            <w:tcBorders>
              <w:left w:val="single" w:color="auto" w:sz="4" w:space="0"/>
            </w:tcBorders>
            <w:noWrap w:val="0"/>
            <w:vAlign w:val="center"/>
          </w:tcPr>
          <w:p w14:paraId="2F8BC4B1">
            <w:pPr>
              <w:pStyle w:val="26"/>
              <w:rPr>
                <w:color w:val="auto"/>
                <w:highlight w:val="none"/>
              </w:rPr>
            </w:pPr>
          </w:p>
        </w:tc>
        <w:tc>
          <w:tcPr>
            <w:tcW w:w="1122" w:type="dxa"/>
            <w:gridSpan w:val="2"/>
            <w:tcBorders>
              <w:right w:val="single" w:color="auto" w:sz="4" w:space="0"/>
            </w:tcBorders>
            <w:noWrap w:val="0"/>
            <w:vAlign w:val="center"/>
          </w:tcPr>
          <w:p w14:paraId="10DF3654">
            <w:pPr>
              <w:pStyle w:val="26"/>
              <w:rPr>
                <w:color w:val="auto"/>
                <w:highlight w:val="none"/>
              </w:rPr>
            </w:pPr>
            <w:r>
              <w:rPr>
                <w:rFonts w:hint="eastAsia"/>
                <w:color w:val="auto"/>
                <w:highlight w:val="none"/>
              </w:rPr>
              <w:t>小型车</w:t>
            </w:r>
          </w:p>
        </w:tc>
        <w:tc>
          <w:tcPr>
            <w:tcW w:w="1122" w:type="dxa"/>
            <w:gridSpan w:val="2"/>
            <w:tcBorders>
              <w:left w:val="single" w:color="auto" w:sz="4" w:space="0"/>
            </w:tcBorders>
            <w:noWrap w:val="0"/>
            <w:vAlign w:val="center"/>
          </w:tcPr>
          <w:p w14:paraId="4161C806">
            <w:pPr>
              <w:pStyle w:val="26"/>
              <w:rPr>
                <w:rFonts w:hint="eastAsia"/>
                <w:color w:val="auto"/>
                <w:highlight w:val="none"/>
              </w:rPr>
            </w:pPr>
            <w:r>
              <w:rPr>
                <w:rFonts w:hint="eastAsia"/>
                <w:color w:val="auto"/>
                <w:highlight w:val="none"/>
              </w:rPr>
              <w:t>中型车</w:t>
            </w:r>
          </w:p>
        </w:tc>
        <w:tc>
          <w:tcPr>
            <w:tcW w:w="1122" w:type="dxa"/>
            <w:gridSpan w:val="2"/>
            <w:tcBorders>
              <w:left w:val="single" w:color="auto" w:sz="4" w:space="0"/>
            </w:tcBorders>
            <w:noWrap w:val="0"/>
            <w:vAlign w:val="center"/>
          </w:tcPr>
          <w:p w14:paraId="2501CF77">
            <w:pPr>
              <w:pStyle w:val="26"/>
              <w:rPr>
                <w:color w:val="auto"/>
                <w:highlight w:val="none"/>
              </w:rPr>
            </w:pPr>
            <w:r>
              <w:rPr>
                <w:rFonts w:hint="eastAsia"/>
                <w:color w:val="auto"/>
                <w:highlight w:val="none"/>
              </w:rPr>
              <w:t>大型车</w:t>
            </w:r>
          </w:p>
        </w:tc>
        <w:tc>
          <w:tcPr>
            <w:tcW w:w="1122" w:type="dxa"/>
            <w:gridSpan w:val="2"/>
            <w:tcBorders>
              <w:left w:val="single" w:color="auto" w:sz="4" w:space="0"/>
            </w:tcBorders>
            <w:noWrap w:val="0"/>
            <w:vAlign w:val="center"/>
          </w:tcPr>
          <w:p w14:paraId="420ED8A8">
            <w:pPr>
              <w:pStyle w:val="26"/>
              <w:rPr>
                <w:color w:val="auto"/>
                <w:highlight w:val="none"/>
              </w:rPr>
            </w:pPr>
            <w:r>
              <w:rPr>
                <w:rFonts w:hint="eastAsia"/>
                <w:color w:val="auto"/>
                <w:highlight w:val="none"/>
              </w:rPr>
              <w:t>合计</w:t>
            </w:r>
          </w:p>
        </w:tc>
        <w:tc>
          <w:tcPr>
            <w:tcW w:w="1122" w:type="dxa"/>
            <w:gridSpan w:val="2"/>
            <w:tcBorders>
              <w:right w:val="single" w:color="auto" w:sz="4" w:space="0"/>
            </w:tcBorders>
            <w:noWrap w:val="0"/>
            <w:vAlign w:val="center"/>
          </w:tcPr>
          <w:p w14:paraId="22BBED51">
            <w:pPr>
              <w:pStyle w:val="26"/>
              <w:rPr>
                <w:color w:val="auto"/>
                <w:highlight w:val="none"/>
              </w:rPr>
            </w:pPr>
            <w:r>
              <w:rPr>
                <w:rFonts w:hint="eastAsia"/>
                <w:color w:val="auto"/>
                <w:highlight w:val="none"/>
              </w:rPr>
              <w:t>小型车</w:t>
            </w:r>
          </w:p>
        </w:tc>
        <w:tc>
          <w:tcPr>
            <w:tcW w:w="1122" w:type="dxa"/>
            <w:gridSpan w:val="2"/>
            <w:tcBorders>
              <w:left w:val="single" w:color="auto" w:sz="4" w:space="0"/>
            </w:tcBorders>
            <w:noWrap w:val="0"/>
            <w:vAlign w:val="center"/>
          </w:tcPr>
          <w:p w14:paraId="1C0EC282">
            <w:pPr>
              <w:pStyle w:val="26"/>
              <w:rPr>
                <w:rFonts w:hint="eastAsia"/>
                <w:color w:val="auto"/>
                <w:highlight w:val="none"/>
              </w:rPr>
            </w:pPr>
            <w:r>
              <w:rPr>
                <w:rFonts w:hint="eastAsia"/>
                <w:color w:val="auto"/>
                <w:highlight w:val="none"/>
              </w:rPr>
              <w:t>中型车</w:t>
            </w:r>
          </w:p>
        </w:tc>
        <w:tc>
          <w:tcPr>
            <w:tcW w:w="1128" w:type="dxa"/>
            <w:gridSpan w:val="2"/>
            <w:tcBorders>
              <w:left w:val="single" w:color="auto" w:sz="4" w:space="0"/>
            </w:tcBorders>
            <w:noWrap w:val="0"/>
            <w:vAlign w:val="center"/>
          </w:tcPr>
          <w:p w14:paraId="1E0918C5">
            <w:pPr>
              <w:pStyle w:val="26"/>
              <w:rPr>
                <w:color w:val="auto"/>
                <w:highlight w:val="none"/>
              </w:rPr>
            </w:pPr>
            <w:r>
              <w:rPr>
                <w:rFonts w:hint="eastAsia"/>
                <w:color w:val="auto"/>
                <w:highlight w:val="none"/>
              </w:rPr>
              <w:t>大型车</w:t>
            </w:r>
          </w:p>
        </w:tc>
        <w:tc>
          <w:tcPr>
            <w:tcW w:w="1480" w:type="dxa"/>
            <w:gridSpan w:val="2"/>
            <w:tcBorders>
              <w:right w:val="single" w:color="auto" w:sz="4" w:space="0"/>
            </w:tcBorders>
            <w:noWrap w:val="0"/>
            <w:vAlign w:val="center"/>
          </w:tcPr>
          <w:p w14:paraId="46F4E502">
            <w:pPr>
              <w:pStyle w:val="26"/>
              <w:rPr>
                <w:color w:val="auto"/>
                <w:highlight w:val="none"/>
              </w:rPr>
            </w:pPr>
            <w:r>
              <w:rPr>
                <w:rFonts w:hint="eastAsia"/>
                <w:color w:val="auto"/>
                <w:highlight w:val="none"/>
              </w:rPr>
              <w:t>小型车</w:t>
            </w:r>
          </w:p>
        </w:tc>
        <w:tc>
          <w:tcPr>
            <w:tcW w:w="1480" w:type="dxa"/>
            <w:gridSpan w:val="2"/>
            <w:tcBorders>
              <w:left w:val="single" w:color="auto" w:sz="4" w:space="0"/>
            </w:tcBorders>
            <w:noWrap w:val="0"/>
            <w:vAlign w:val="center"/>
          </w:tcPr>
          <w:p w14:paraId="260561AA">
            <w:pPr>
              <w:pStyle w:val="26"/>
              <w:rPr>
                <w:rFonts w:hint="eastAsia"/>
                <w:color w:val="auto"/>
                <w:highlight w:val="none"/>
              </w:rPr>
            </w:pPr>
            <w:r>
              <w:rPr>
                <w:rFonts w:hint="eastAsia"/>
                <w:color w:val="auto"/>
                <w:highlight w:val="none"/>
              </w:rPr>
              <w:t>中型车</w:t>
            </w:r>
          </w:p>
        </w:tc>
        <w:tc>
          <w:tcPr>
            <w:tcW w:w="1482" w:type="dxa"/>
            <w:gridSpan w:val="2"/>
            <w:tcBorders>
              <w:left w:val="single" w:color="auto" w:sz="4" w:space="0"/>
            </w:tcBorders>
            <w:noWrap w:val="0"/>
            <w:vAlign w:val="center"/>
          </w:tcPr>
          <w:p w14:paraId="767215C6">
            <w:pPr>
              <w:pStyle w:val="26"/>
              <w:rPr>
                <w:color w:val="auto"/>
                <w:highlight w:val="none"/>
              </w:rPr>
            </w:pPr>
            <w:r>
              <w:rPr>
                <w:rFonts w:hint="eastAsia"/>
                <w:color w:val="auto"/>
                <w:highlight w:val="none"/>
              </w:rPr>
              <w:t>大型车</w:t>
            </w:r>
          </w:p>
        </w:tc>
      </w:tr>
      <w:tr w14:paraId="47E80F8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2208F92E">
            <w:pPr>
              <w:pStyle w:val="26"/>
              <w:rPr>
                <w:color w:val="auto"/>
                <w:highlight w:val="none"/>
              </w:rPr>
            </w:pPr>
          </w:p>
        </w:tc>
        <w:tc>
          <w:tcPr>
            <w:tcW w:w="495" w:type="dxa"/>
            <w:vMerge w:val="continue"/>
            <w:tcBorders>
              <w:left w:val="single" w:color="auto" w:sz="4" w:space="0"/>
            </w:tcBorders>
            <w:noWrap w:val="0"/>
            <w:vAlign w:val="center"/>
          </w:tcPr>
          <w:p w14:paraId="69A1A6C9">
            <w:pPr>
              <w:pStyle w:val="26"/>
              <w:rPr>
                <w:color w:val="auto"/>
                <w:highlight w:val="none"/>
              </w:rPr>
            </w:pPr>
          </w:p>
        </w:tc>
        <w:tc>
          <w:tcPr>
            <w:tcW w:w="561" w:type="dxa"/>
            <w:tcBorders>
              <w:right w:val="single" w:color="auto" w:sz="4" w:space="0"/>
            </w:tcBorders>
            <w:noWrap w:val="0"/>
            <w:vAlign w:val="center"/>
          </w:tcPr>
          <w:p w14:paraId="59343B1A">
            <w:pPr>
              <w:pStyle w:val="26"/>
              <w:rPr>
                <w:color w:val="auto"/>
                <w:highlight w:val="none"/>
              </w:rPr>
            </w:pPr>
            <w:r>
              <w:rPr>
                <w:rFonts w:hint="eastAsia"/>
                <w:color w:val="auto"/>
                <w:highlight w:val="none"/>
              </w:rPr>
              <w:t>昼间</w:t>
            </w:r>
          </w:p>
        </w:tc>
        <w:tc>
          <w:tcPr>
            <w:tcW w:w="561" w:type="dxa"/>
            <w:tcBorders>
              <w:right w:val="single" w:color="auto" w:sz="4" w:space="0"/>
            </w:tcBorders>
            <w:noWrap w:val="0"/>
            <w:vAlign w:val="center"/>
          </w:tcPr>
          <w:p w14:paraId="5A2E00DA">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6E674CC8">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798DB22D">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2BF6E504">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11DC43C6">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456B5D54">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69F442C0">
            <w:pPr>
              <w:pStyle w:val="26"/>
              <w:rPr>
                <w:color w:val="auto"/>
                <w:highlight w:val="none"/>
              </w:rPr>
            </w:pPr>
            <w:r>
              <w:rPr>
                <w:rFonts w:hint="eastAsia"/>
                <w:color w:val="auto"/>
                <w:highlight w:val="none"/>
              </w:rPr>
              <w:t>夜间</w:t>
            </w:r>
          </w:p>
        </w:tc>
        <w:tc>
          <w:tcPr>
            <w:tcW w:w="561" w:type="dxa"/>
            <w:tcBorders>
              <w:right w:val="single" w:color="auto" w:sz="4" w:space="0"/>
            </w:tcBorders>
            <w:noWrap w:val="0"/>
            <w:vAlign w:val="center"/>
          </w:tcPr>
          <w:p w14:paraId="7CB9E76D">
            <w:pPr>
              <w:pStyle w:val="26"/>
              <w:rPr>
                <w:color w:val="auto"/>
                <w:highlight w:val="none"/>
              </w:rPr>
            </w:pPr>
            <w:r>
              <w:rPr>
                <w:rFonts w:hint="eastAsia"/>
                <w:color w:val="auto"/>
                <w:highlight w:val="none"/>
              </w:rPr>
              <w:t>昼间</w:t>
            </w:r>
          </w:p>
        </w:tc>
        <w:tc>
          <w:tcPr>
            <w:tcW w:w="561" w:type="dxa"/>
            <w:tcBorders>
              <w:right w:val="single" w:color="auto" w:sz="4" w:space="0"/>
            </w:tcBorders>
            <w:noWrap w:val="0"/>
            <w:vAlign w:val="center"/>
          </w:tcPr>
          <w:p w14:paraId="18148071">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343ECF06">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06AD90E7">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13F90146">
            <w:pPr>
              <w:pStyle w:val="26"/>
              <w:rPr>
                <w:color w:val="auto"/>
                <w:highlight w:val="none"/>
              </w:rPr>
            </w:pPr>
            <w:r>
              <w:rPr>
                <w:rFonts w:hint="eastAsia"/>
                <w:color w:val="auto"/>
                <w:highlight w:val="none"/>
              </w:rPr>
              <w:t>昼间</w:t>
            </w:r>
          </w:p>
        </w:tc>
        <w:tc>
          <w:tcPr>
            <w:tcW w:w="567" w:type="dxa"/>
            <w:tcBorders>
              <w:left w:val="single" w:color="auto" w:sz="4" w:space="0"/>
            </w:tcBorders>
            <w:noWrap w:val="0"/>
            <w:vAlign w:val="center"/>
          </w:tcPr>
          <w:p w14:paraId="1CD0BD22">
            <w:pPr>
              <w:pStyle w:val="26"/>
              <w:rPr>
                <w:color w:val="auto"/>
                <w:highlight w:val="none"/>
              </w:rPr>
            </w:pPr>
            <w:r>
              <w:rPr>
                <w:rFonts w:hint="eastAsia"/>
                <w:color w:val="auto"/>
                <w:highlight w:val="none"/>
              </w:rPr>
              <w:t>夜间</w:t>
            </w:r>
          </w:p>
        </w:tc>
        <w:tc>
          <w:tcPr>
            <w:tcW w:w="740" w:type="dxa"/>
            <w:tcBorders>
              <w:right w:val="single" w:color="auto" w:sz="4" w:space="0"/>
            </w:tcBorders>
            <w:noWrap w:val="0"/>
            <w:vAlign w:val="center"/>
          </w:tcPr>
          <w:p w14:paraId="42924A8B">
            <w:pPr>
              <w:pStyle w:val="26"/>
              <w:rPr>
                <w:color w:val="auto"/>
                <w:highlight w:val="none"/>
              </w:rPr>
            </w:pPr>
            <w:r>
              <w:rPr>
                <w:rFonts w:hint="eastAsia"/>
                <w:color w:val="auto"/>
                <w:highlight w:val="none"/>
              </w:rPr>
              <w:t>昼间</w:t>
            </w:r>
          </w:p>
        </w:tc>
        <w:tc>
          <w:tcPr>
            <w:tcW w:w="740" w:type="dxa"/>
            <w:tcBorders>
              <w:right w:val="single" w:color="auto" w:sz="4" w:space="0"/>
            </w:tcBorders>
            <w:noWrap w:val="0"/>
            <w:vAlign w:val="center"/>
          </w:tcPr>
          <w:p w14:paraId="49D39504">
            <w:pPr>
              <w:pStyle w:val="26"/>
              <w:rPr>
                <w:color w:val="auto"/>
                <w:highlight w:val="none"/>
              </w:rPr>
            </w:pPr>
            <w:r>
              <w:rPr>
                <w:rFonts w:hint="eastAsia"/>
                <w:color w:val="auto"/>
                <w:highlight w:val="none"/>
              </w:rPr>
              <w:t>夜间</w:t>
            </w:r>
          </w:p>
        </w:tc>
        <w:tc>
          <w:tcPr>
            <w:tcW w:w="740" w:type="dxa"/>
            <w:tcBorders>
              <w:left w:val="single" w:color="auto" w:sz="4" w:space="0"/>
            </w:tcBorders>
            <w:noWrap w:val="0"/>
            <w:vAlign w:val="center"/>
          </w:tcPr>
          <w:p w14:paraId="46A4F2D6">
            <w:pPr>
              <w:pStyle w:val="26"/>
              <w:rPr>
                <w:color w:val="auto"/>
                <w:highlight w:val="none"/>
              </w:rPr>
            </w:pPr>
            <w:r>
              <w:rPr>
                <w:rFonts w:hint="eastAsia"/>
                <w:color w:val="auto"/>
                <w:highlight w:val="none"/>
              </w:rPr>
              <w:t>昼间</w:t>
            </w:r>
          </w:p>
        </w:tc>
        <w:tc>
          <w:tcPr>
            <w:tcW w:w="740" w:type="dxa"/>
            <w:tcBorders>
              <w:left w:val="single" w:color="auto" w:sz="4" w:space="0"/>
            </w:tcBorders>
            <w:noWrap w:val="0"/>
            <w:vAlign w:val="center"/>
          </w:tcPr>
          <w:p w14:paraId="5E645CD7">
            <w:pPr>
              <w:pStyle w:val="26"/>
              <w:rPr>
                <w:color w:val="auto"/>
                <w:highlight w:val="none"/>
              </w:rPr>
            </w:pPr>
            <w:r>
              <w:rPr>
                <w:rFonts w:hint="eastAsia"/>
                <w:color w:val="auto"/>
                <w:highlight w:val="none"/>
              </w:rPr>
              <w:t>夜间</w:t>
            </w:r>
          </w:p>
        </w:tc>
        <w:tc>
          <w:tcPr>
            <w:tcW w:w="740" w:type="dxa"/>
            <w:tcBorders>
              <w:left w:val="single" w:color="auto" w:sz="4" w:space="0"/>
            </w:tcBorders>
            <w:noWrap w:val="0"/>
            <w:vAlign w:val="center"/>
          </w:tcPr>
          <w:p w14:paraId="3AC57611">
            <w:pPr>
              <w:pStyle w:val="26"/>
              <w:rPr>
                <w:color w:val="auto"/>
                <w:highlight w:val="none"/>
              </w:rPr>
            </w:pPr>
            <w:r>
              <w:rPr>
                <w:rFonts w:hint="eastAsia"/>
                <w:color w:val="auto"/>
                <w:highlight w:val="none"/>
              </w:rPr>
              <w:t>昼间</w:t>
            </w:r>
          </w:p>
        </w:tc>
        <w:tc>
          <w:tcPr>
            <w:tcW w:w="742" w:type="dxa"/>
            <w:tcBorders>
              <w:left w:val="single" w:color="auto" w:sz="4" w:space="0"/>
            </w:tcBorders>
            <w:noWrap w:val="0"/>
            <w:vAlign w:val="center"/>
          </w:tcPr>
          <w:p w14:paraId="5CBB342C">
            <w:pPr>
              <w:pStyle w:val="26"/>
              <w:rPr>
                <w:color w:val="auto"/>
                <w:highlight w:val="none"/>
              </w:rPr>
            </w:pPr>
            <w:r>
              <w:rPr>
                <w:rFonts w:hint="eastAsia"/>
                <w:color w:val="auto"/>
                <w:highlight w:val="none"/>
              </w:rPr>
              <w:t>夜间</w:t>
            </w:r>
          </w:p>
        </w:tc>
      </w:tr>
      <w:tr w14:paraId="5A7282C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1309" w:type="dxa"/>
            <w:vMerge w:val="restart"/>
            <w:tcBorders>
              <w:right w:val="single" w:color="auto" w:sz="4" w:space="0"/>
            </w:tcBorders>
            <w:noWrap w:val="0"/>
            <w:vAlign w:val="center"/>
          </w:tcPr>
          <w:p w14:paraId="437EA932">
            <w:pPr>
              <w:pStyle w:val="26"/>
              <w:ind w:firstLine="0" w:firstLineChars="0"/>
              <w:rPr>
                <w:color w:val="auto"/>
                <w:highlight w:val="none"/>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495" w:type="dxa"/>
            <w:tcBorders>
              <w:left w:val="single" w:color="auto" w:sz="4" w:space="0"/>
            </w:tcBorders>
            <w:noWrap w:val="0"/>
            <w:vAlign w:val="center"/>
          </w:tcPr>
          <w:p w14:paraId="37E0E066">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近期</w:t>
            </w:r>
          </w:p>
        </w:tc>
        <w:tc>
          <w:tcPr>
            <w:tcW w:w="561" w:type="dxa"/>
            <w:tcBorders>
              <w:right w:val="single" w:color="auto" w:sz="4" w:space="0"/>
            </w:tcBorders>
            <w:shd w:val="clear" w:color="auto" w:fill="auto"/>
            <w:noWrap w:val="0"/>
            <w:vAlign w:val="center"/>
          </w:tcPr>
          <w:p w14:paraId="0ACF1CC9">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43</w:t>
            </w:r>
          </w:p>
        </w:tc>
        <w:tc>
          <w:tcPr>
            <w:tcW w:w="561" w:type="dxa"/>
            <w:tcBorders>
              <w:right w:val="single" w:color="auto" w:sz="4" w:space="0"/>
            </w:tcBorders>
            <w:shd w:val="clear" w:color="auto" w:fill="auto"/>
            <w:noWrap w:val="0"/>
            <w:vAlign w:val="center"/>
          </w:tcPr>
          <w:p w14:paraId="323A4980">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10</w:t>
            </w:r>
          </w:p>
        </w:tc>
        <w:tc>
          <w:tcPr>
            <w:tcW w:w="561" w:type="dxa"/>
            <w:tcBorders>
              <w:left w:val="single" w:color="auto" w:sz="4" w:space="0"/>
            </w:tcBorders>
            <w:shd w:val="clear" w:color="auto" w:fill="auto"/>
            <w:noWrap w:val="0"/>
            <w:vAlign w:val="center"/>
          </w:tcPr>
          <w:p w14:paraId="6320E143">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w:t>
            </w:r>
          </w:p>
        </w:tc>
        <w:tc>
          <w:tcPr>
            <w:tcW w:w="561" w:type="dxa"/>
            <w:tcBorders>
              <w:left w:val="single" w:color="auto" w:sz="4" w:space="0"/>
            </w:tcBorders>
            <w:shd w:val="clear" w:color="auto" w:fill="auto"/>
            <w:noWrap w:val="0"/>
            <w:vAlign w:val="center"/>
          </w:tcPr>
          <w:p w14:paraId="7DAB5E28">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123F5392">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w:t>
            </w:r>
          </w:p>
        </w:tc>
        <w:tc>
          <w:tcPr>
            <w:tcW w:w="561" w:type="dxa"/>
            <w:tcBorders>
              <w:left w:val="single" w:color="auto" w:sz="4" w:space="0"/>
            </w:tcBorders>
            <w:shd w:val="clear" w:color="auto" w:fill="auto"/>
            <w:noWrap w:val="0"/>
            <w:vAlign w:val="center"/>
          </w:tcPr>
          <w:p w14:paraId="46C1B0AD">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noWrap w:val="0"/>
            <w:vAlign w:val="center"/>
          </w:tcPr>
          <w:p w14:paraId="3B20378C">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56</w:t>
            </w:r>
          </w:p>
        </w:tc>
        <w:tc>
          <w:tcPr>
            <w:tcW w:w="561" w:type="dxa"/>
            <w:tcBorders>
              <w:left w:val="single" w:color="auto" w:sz="4" w:space="0"/>
            </w:tcBorders>
            <w:noWrap w:val="0"/>
            <w:vAlign w:val="center"/>
          </w:tcPr>
          <w:p w14:paraId="0C9B1ACF">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12</w:t>
            </w:r>
          </w:p>
        </w:tc>
        <w:tc>
          <w:tcPr>
            <w:tcW w:w="561" w:type="dxa"/>
            <w:tcBorders>
              <w:right w:val="single" w:color="auto" w:sz="4" w:space="0"/>
            </w:tcBorders>
            <w:noWrap w:val="0"/>
            <w:vAlign w:val="center"/>
          </w:tcPr>
          <w:p w14:paraId="1D5487E6">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561" w:type="dxa"/>
            <w:tcBorders>
              <w:right w:val="single" w:color="auto" w:sz="4" w:space="0"/>
            </w:tcBorders>
            <w:noWrap w:val="0"/>
            <w:vAlign w:val="center"/>
          </w:tcPr>
          <w:p w14:paraId="035D4513">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561" w:type="dxa"/>
            <w:tcBorders>
              <w:left w:val="single" w:color="auto" w:sz="4" w:space="0"/>
            </w:tcBorders>
            <w:noWrap w:val="0"/>
            <w:vAlign w:val="center"/>
          </w:tcPr>
          <w:p w14:paraId="2776AE2A">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561" w:type="dxa"/>
            <w:tcBorders>
              <w:left w:val="single" w:color="auto" w:sz="4" w:space="0"/>
            </w:tcBorders>
            <w:noWrap w:val="0"/>
            <w:vAlign w:val="center"/>
          </w:tcPr>
          <w:p w14:paraId="7F3797FB">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561" w:type="dxa"/>
            <w:tcBorders>
              <w:left w:val="single" w:color="auto" w:sz="4" w:space="0"/>
            </w:tcBorders>
            <w:noWrap w:val="0"/>
            <w:vAlign w:val="center"/>
          </w:tcPr>
          <w:p w14:paraId="40D8C893">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567" w:type="dxa"/>
            <w:tcBorders>
              <w:left w:val="single" w:color="auto" w:sz="4" w:space="0"/>
            </w:tcBorders>
            <w:noWrap w:val="0"/>
            <w:vAlign w:val="center"/>
          </w:tcPr>
          <w:p w14:paraId="6E352D97">
            <w:pPr>
              <w:pStyle w:val="26"/>
              <w:ind w:firstLine="0" w:firstLineChars="0"/>
              <w:rPr>
                <w:rFonts w:hint="default"/>
                <w:color w:val="auto"/>
                <w:highlight w:val="none"/>
                <w:lang w:val="en-US" w:eastAsia="zh-CN"/>
              </w:rPr>
            </w:pPr>
            <w:r>
              <w:rPr>
                <w:rFonts w:hint="eastAsia"/>
                <w:color w:val="auto"/>
                <w:highlight w:val="none"/>
                <w:lang w:val="en-US" w:eastAsia="zh-CN"/>
              </w:rPr>
              <w:t>30</w:t>
            </w:r>
          </w:p>
        </w:tc>
        <w:tc>
          <w:tcPr>
            <w:tcW w:w="740" w:type="dxa"/>
            <w:tcBorders>
              <w:right w:val="single" w:color="auto" w:sz="4" w:space="0"/>
            </w:tcBorders>
            <w:noWrap w:val="0"/>
            <w:vAlign w:val="center"/>
          </w:tcPr>
          <w:p w14:paraId="66013146">
            <w:pPr>
              <w:pStyle w:val="26"/>
              <w:ind w:firstLine="0" w:firstLineChars="0"/>
              <w:rPr>
                <w:rFonts w:hint="default"/>
                <w:color w:val="auto"/>
                <w:highlight w:val="none"/>
                <w:lang w:val="en-US" w:eastAsia="zh-CN"/>
              </w:rPr>
            </w:pPr>
            <w:r>
              <w:rPr>
                <w:rFonts w:hint="eastAsia"/>
                <w:color w:val="auto"/>
                <w:highlight w:val="none"/>
                <w:lang w:val="en-US" w:eastAsia="zh-CN"/>
              </w:rPr>
              <w:t>64.9</w:t>
            </w:r>
          </w:p>
        </w:tc>
        <w:tc>
          <w:tcPr>
            <w:tcW w:w="740" w:type="dxa"/>
            <w:tcBorders>
              <w:right w:val="single" w:color="auto" w:sz="4" w:space="0"/>
            </w:tcBorders>
            <w:noWrap w:val="0"/>
            <w:vAlign w:val="center"/>
          </w:tcPr>
          <w:p w14:paraId="76023451">
            <w:pPr>
              <w:pStyle w:val="26"/>
              <w:ind w:firstLine="0" w:firstLineChars="0"/>
              <w:rPr>
                <w:rFonts w:hint="default"/>
                <w:color w:val="auto"/>
                <w:highlight w:val="none"/>
                <w:lang w:val="en-US" w:eastAsia="zh-CN"/>
              </w:rPr>
            </w:pPr>
            <w:r>
              <w:rPr>
                <w:rFonts w:hint="eastAsia"/>
                <w:color w:val="auto"/>
                <w:highlight w:val="none"/>
                <w:lang w:val="en-US" w:eastAsia="zh-CN"/>
              </w:rPr>
              <w:t>64.9</w:t>
            </w:r>
          </w:p>
        </w:tc>
        <w:tc>
          <w:tcPr>
            <w:tcW w:w="740" w:type="dxa"/>
            <w:tcBorders>
              <w:left w:val="single" w:color="auto" w:sz="4" w:space="0"/>
            </w:tcBorders>
            <w:noWrap w:val="0"/>
            <w:vAlign w:val="center"/>
          </w:tcPr>
          <w:p w14:paraId="0ED04043">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0C07E4F1">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59857646">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80.5</w:t>
            </w:r>
          </w:p>
        </w:tc>
        <w:tc>
          <w:tcPr>
            <w:tcW w:w="742" w:type="dxa"/>
            <w:tcBorders>
              <w:left w:val="single" w:color="auto" w:sz="4" w:space="0"/>
            </w:tcBorders>
            <w:noWrap w:val="0"/>
            <w:vAlign w:val="center"/>
          </w:tcPr>
          <w:p w14:paraId="404B4E8B">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80.5</w:t>
            </w:r>
          </w:p>
        </w:tc>
      </w:tr>
      <w:tr w14:paraId="6E1FB57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53EF3980">
            <w:pPr>
              <w:pStyle w:val="26"/>
              <w:rPr>
                <w:color w:val="auto"/>
                <w:highlight w:val="none"/>
              </w:rPr>
            </w:pPr>
          </w:p>
        </w:tc>
        <w:tc>
          <w:tcPr>
            <w:tcW w:w="495" w:type="dxa"/>
            <w:tcBorders>
              <w:left w:val="single" w:color="auto" w:sz="4" w:space="0"/>
            </w:tcBorders>
            <w:noWrap w:val="0"/>
            <w:vAlign w:val="center"/>
          </w:tcPr>
          <w:p w14:paraId="0ACEDA92">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中期</w:t>
            </w:r>
          </w:p>
        </w:tc>
        <w:tc>
          <w:tcPr>
            <w:tcW w:w="561" w:type="dxa"/>
            <w:tcBorders>
              <w:right w:val="single" w:color="auto" w:sz="4" w:space="0"/>
            </w:tcBorders>
            <w:shd w:val="clear" w:color="auto" w:fill="auto"/>
            <w:noWrap w:val="0"/>
            <w:vAlign w:val="center"/>
          </w:tcPr>
          <w:p w14:paraId="5F8150B7">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55</w:t>
            </w:r>
          </w:p>
        </w:tc>
        <w:tc>
          <w:tcPr>
            <w:tcW w:w="561" w:type="dxa"/>
            <w:tcBorders>
              <w:right w:val="single" w:color="auto" w:sz="4" w:space="0"/>
            </w:tcBorders>
            <w:shd w:val="clear" w:color="auto" w:fill="auto"/>
            <w:noWrap w:val="0"/>
            <w:vAlign w:val="center"/>
          </w:tcPr>
          <w:p w14:paraId="6E202278">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13</w:t>
            </w:r>
          </w:p>
        </w:tc>
        <w:tc>
          <w:tcPr>
            <w:tcW w:w="561" w:type="dxa"/>
            <w:tcBorders>
              <w:left w:val="single" w:color="auto" w:sz="4" w:space="0"/>
            </w:tcBorders>
            <w:shd w:val="clear" w:color="auto" w:fill="auto"/>
            <w:noWrap w:val="0"/>
            <w:vAlign w:val="center"/>
          </w:tcPr>
          <w:p w14:paraId="62B9E77D">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w:t>
            </w:r>
          </w:p>
        </w:tc>
        <w:tc>
          <w:tcPr>
            <w:tcW w:w="561" w:type="dxa"/>
            <w:tcBorders>
              <w:left w:val="single" w:color="auto" w:sz="4" w:space="0"/>
            </w:tcBorders>
            <w:shd w:val="clear" w:color="auto" w:fill="auto"/>
            <w:noWrap w:val="0"/>
            <w:vAlign w:val="center"/>
          </w:tcPr>
          <w:p w14:paraId="50CC1450">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73B8EFAB">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9</w:t>
            </w:r>
          </w:p>
        </w:tc>
        <w:tc>
          <w:tcPr>
            <w:tcW w:w="561" w:type="dxa"/>
            <w:tcBorders>
              <w:left w:val="single" w:color="auto" w:sz="4" w:space="0"/>
            </w:tcBorders>
            <w:shd w:val="clear" w:color="auto" w:fill="auto"/>
            <w:noWrap w:val="0"/>
            <w:vAlign w:val="center"/>
          </w:tcPr>
          <w:p w14:paraId="5C7F949F">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noWrap w:val="0"/>
            <w:vAlign w:val="center"/>
          </w:tcPr>
          <w:p w14:paraId="06B66F0F">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71</w:t>
            </w:r>
          </w:p>
        </w:tc>
        <w:tc>
          <w:tcPr>
            <w:tcW w:w="561" w:type="dxa"/>
            <w:tcBorders>
              <w:left w:val="single" w:color="auto" w:sz="4" w:space="0"/>
            </w:tcBorders>
            <w:noWrap w:val="0"/>
            <w:vAlign w:val="center"/>
          </w:tcPr>
          <w:p w14:paraId="63F3D4A1">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16</w:t>
            </w:r>
          </w:p>
        </w:tc>
        <w:tc>
          <w:tcPr>
            <w:tcW w:w="561" w:type="dxa"/>
            <w:tcBorders>
              <w:right w:val="single" w:color="auto" w:sz="4" w:space="0"/>
            </w:tcBorders>
            <w:noWrap w:val="0"/>
            <w:vAlign w:val="center"/>
          </w:tcPr>
          <w:p w14:paraId="3CD4913E">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right w:val="single" w:color="auto" w:sz="4" w:space="0"/>
            </w:tcBorders>
            <w:noWrap w:val="0"/>
            <w:vAlign w:val="center"/>
          </w:tcPr>
          <w:p w14:paraId="5E03CD4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35F4536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49B57DA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72889AEE">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7" w:type="dxa"/>
            <w:tcBorders>
              <w:left w:val="single" w:color="auto" w:sz="4" w:space="0"/>
            </w:tcBorders>
            <w:noWrap w:val="0"/>
            <w:vAlign w:val="center"/>
          </w:tcPr>
          <w:p w14:paraId="77128D9D">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740" w:type="dxa"/>
            <w:tcBorders>
              <w:right w:val="single" w:color="auto" w:sz="4" w:space="0"/>
            </w:tcBorders>
            <w:noWrap w:val="0"/>
            <w:vAlign w:val="center"/>
          </w:tcPr>
          <w:p w14:paraId="10B6905A">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64.9</w:t>
            </w:r>
          </w:p>
        </w:tc>
        <w:tc>
          <w:tcPr>
            <w:tcW w:w="740" w:type="dxa"/>
            <w:tcBorders>
              <w:right w:val="single" w:color="auto" w:sz="4" w:space="0"/>
            </w:tcBorders>
            <w:noWrap w:val="0"/>
            <w:vAlign w:val="center"/>
          </w:tcPr>
          <w:p w14:paraId="1B5BF11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64.9</w:t>
            </w:r>
          </w:p>
        </w:tc>
        <w:tc>
          <w:tcPr>
            <w:tcW w:w="740" w:type="dxa"/>
            <w:tcBorders>
              <w:left w:val="single" w:color="auto" w:sz="4" w:space="0"/>
            </w:tcBorders>
            <w:noWrap w:val="0"/>
            <w:vAlign w:val="center"/>
          </w:tcPr>
          <w:p w14:paraId="758965F9">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51E07028">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04B997F7">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80.5</w:t>
            </w:r>
          </w:p>
        </w:tc>
        <w:tc>
          <w:tcPr>
            <w:tcW w:w="742" w:type="dxa"/>
            <w:tcBorders>
              <w:left w:val="single" w:color="auto" w:sz="4" w:space="0"/>
            </w:tcBorders>
            <w:noWrap w:val="0"/>
            <w:vAlign w:val="center"/>
          </w:tcPr>
          <w:p w14:paraId="215B62C6">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80.5</w:t>
            </w:r>
          </w:p>
        </w:tc>
      </w:tr>
      <w:tr w14:paraId="7324B96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50A80DF8">
            <w:pPr>
              <w:pStyle w:val="26"/>
              <w:rPr>
                <w:color w:val="auto"/>
                <w:highlight w:val="none"/>
              </w:rPr>
            </w:pPr>
          </w:p>
        </w:tc>
        <w:tc>
          <w:tcPr>
            <w:tcW w:w="495" w:type="dxa"/>
            <w:tcBorders>
              <w:left w:val="single" w:color="auto" w:sz="4" w:space="0"/>
            </w:tcBorders>
            <w:noWrap w:val="0"/>
            <w:vAlign w:val="center"/>
          </w:tcPr>
          <w:p w14:paraId="442AF8BE">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远期</w:t>
            </w:r>
          </w:p>
        </w:tc>
        <w:tc>
          <w:tcPr>
            <w:tcW w:w="561" w:type="dxa"/>
            <w:tcBorders>
              <w:right w:val="single" w:color="auto" w:sz="4" w:space="0"/>
            </w:tcBorders>
            <w:shd w:val="clear" w:color="auto" w:fill="auto"/>
            <w:noWrap w:val="0"/>
            <w:vAlign w:val="center"/>
          </w:tcPr>
          <w:p w14:paraId="114DB6B8">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70</w:t>
            </w:r>
          </w:p>
        </w:tc>
        <w:tc>
          <w:tcPr>
            <w:tcW w:w="561" w:type="dxa"/>
            <w:tcBorders>
              <w:right w:val="single" w:color="auto" w:sz="4" w:space="0"/>
            </w:tcBorders>
            <w:shd w:val="clear" w:color="auto" w:fill="auto"/>
            <w:noWrap w:val="0"/>
            <w:vAlign w:val="center"/>
          </w:tcPr>
          <w:p w14:paraId="3571B243">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16</w:t>
            </w:r>
          </w:p>
        </w:tc>
        <w:tc>
          <w:tcPr>
            <w:tcW w:w="561" w:type="dxa"/>
            <w:tcBorders>
              <w:left w:val="single" w:color="auto" w:sz="4" w:space="0"/>
            </w:tcBorders>
            <w:shd w:val="clear" w:color="auto" w:fill="auto"/>
            <w:noWrap w:val="0"/>
            <w:vAlign w:val="center"/>
          </w:tcPr>
          <w:p w14:paraId="0D34B034">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8</w:t>
            </w:r>
          </w:p>
        </w:tc>
        <w:tc>
          <w:tcPr>
            <w:tcW w:w="561" w:type="dxa"/>
            <w:tcBorders>
              <w:left w:val="single" w:color="auto" w:sz="4" w:space="0"/>
            </w:tcBorders>
            <w:shd w:val="clear" w:color="auto" w:fill="auto"/>
            <w:noWrap w:val="0"/>
            <w:vAlign w:val="center"/>
          </w:tcPr>
          <w:p w14:paraId="4AB78CE9">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shd w:val="clear" w:color="auto" w:fill="auto"/>
            <w:noWrap w:val="0"/>
            <w:vAlign w:val="center"/>
          </w:tcPr>
          <w:p w14:paraId="585FB980">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11</w:t>
            </w:r>
          </w:p>
        </w:tc>
        <w:tc>
          <w:tcPr>
            <w:tcW w:w="561" w:type="dxa"/>
            <w:tcBorders>
              <w:left w:val="single" w:color="auto" w:sz="4" w:space="0"/>
            </w:tcBorders>
            <w:shd w:val="clear" w:color="auto" w:fill="auto"/>
            <w:noWrap w:val="0"/>
            <w:vAlign w:val="center"/>
          </w:tcPr>
          <w:p w14:paraId="2F71039D">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noWrap w:val="0"/>
            <w:vAlign w:val="center"/>
          </w:tcPr>
          <w:p w14:paraId="415B5BCA">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89</w:t>
            </w:r>
          </w:p>
        </w:tc>
        <w:tc>
          <w:tcPr>
            <w:tcW w:w="561" w:type="dxa"/>
            <w:tcBorders>
              <w:left w:val="single" w:color="auto" w:sz="4" w:space="0"/>
            </w:tcBorders>
            <w:noWrap w:val="0"/>
            <w:vAlign w:val="center"/>
          </w:tcPr>
          <w:p w14:paraId="431906A8">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20</w:t>
            </w:r>
          </w:p>
        </w:tc>
        <w:tc>
          <w:tcPr>
            <w:tcW w:w="561" w:type="dxa"/>
            <w:tcBorders>
              <w:right w:val="single" w:color="auto" w:sz="4" w:space="0"/>
            </w:tcBorders>
            <w:noWrap w:val="0"/>
            <w:vAlign w:val="center"/>
          </w:tcPr>
          <w:p w14:paraId="56167A31">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right w:val="single" w:color="auto" w:sz="4" w:space="0"/>
            </w:tcBorders>
            <w:noWrap w:val="0"/>
            <w:vAlign w:val="center"/>
          </w:tcPr>
          <w:p w14:paraId="70580236">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6BD89D90">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6C4E281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1" w:type="dxa"/>
            <w:tcBorders>
              <w:left w:val="single" w:color="auto" w:sz="4" w:space="0"/>
            </w:tcBorders>
            <w:noWrap w:val="0"/>
            <w:vAlign w:val="center"/>
          </w:tcPr>
          <w:p w14:paraId="40DA0C74">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567" w:type="dxa"/>
            <w:tcBorders>
              <w:left w:val="single" w:color="auto" w:sz="4" w:space="0"/>
            </w:tcBorders>
            <w:noWrap w:val="0"/>
            <w:vAlign w:val="center"/>
          </w:tcPr>
          <w:p w14:paraId="088282E3">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30</w:t>
            </w:r>
          </w:p>
        </w:tc>
        <w:tc>
          <w:tcPr>
            <w:tcW w:w="740" w:type="dxa"/>
            <w:tcBorders>
              <w:right w:val="single" w:color="auto" w:sz="4" w:space="0"/>
            </w:tcBorders>
            <w:noWrap w:val="0"/>
            <w:vAlign w:val="center"/>
          </w:tcPr>
          <w:p w14:paraId="0265ACAF">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64.9</w:t>
            </w:r>
          </w:p>
        </w:tc>
        <w:tc>
          <w:tcPr>
            <w:tcW w:w="740" w:type="dxa"/>
            <w:tcBorders>
              <w:right w:val="single" w:color="auto" w:sz="4" w:space="0"/>
            </w:tcBorders>
            <w:noWrap w:val="0"/>
            <w:vAlign w:val="center"/>
          </w:tcPr>
          <w:p w14:paraId="67EA161B">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64.9</w:t>
            </w:r>
          </w:p>
        </w:tc>
        <w:tc>
          <w:tcPr>
            <w:tcW w:w="740" w:type="dxa"/>
            <w:tcBorders>
              <w:left w:val="single" w:color="auto" w:sz="4" w:space="0"/>
            </w:tcBorders>
            <w:noWrap w:val="0"/>
            <w:vAlign w:val="center"/>
          </w:tcPr>
          <w:p w14:paraId="537E6BA7">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1AFC9DAE">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74.9</w:t>
            </w:r>
          </w:p>
        </w:tc>
        <w:tc>
          <w:tcPr>
            <w:tcW w:w="740" w:type="dxa"/>
            <w:tcBorders>
              <w:left w:val="single" w:color="auto" w:sz="4" w:space="0"/>
            </w:tcBorders>
            <w:noWrap w:val="0"/>
            <w:vAlign w:val="center"/>
          </w:tcPr>
          <w:p w14:paraId="2F855AE8">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80.5</w:t>
            </w:r>
          </w:p>
        </w:tc>
        <w:tc>
          <w:tcPr>
            <w:tcW w:w="742" w:type="dxa"/>
            <w:tcBorders>
              <w:left w:val="single" w:color="auto" w:sz="4" w:space="0"/>
            </w:tcBorders>
            <w:noWrap w:val="0"/>
            <w:vAlign w:val="center"/>
          </w:tcPr>
          <w:p w14:paraId="36501B76">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80.5</w:t>
            </w:r>
          </w:p>
        </w:tc>
      </w:tr>
      <w:tr w14:paraId="7B53BB4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restart"/>
            <w:tcBorders>
              <w:right w:val="single" w:color="auto" w:sz="4" w:space="0"/>
            </w:tcBorders>
            <w:noWrap w:val="0"/>
            <w:vAlign w:val="center"/>
          </w:tcPr>
          <w:p w14:paraId="45287CF0">
            <w:pPr>
              <w:pStyle w:val="26"/>
              <w:ind w:firstLine="0" w:firstLineChars="0"/>
              <w:rPr>
                <w:color w:val="auto"/>
                <w:highlight w:val="none"/>
              </w:rPr>
            </w:pPr>
            <w:r>
              <w:rPr>
                <w:rFonts w:hint="eastAsia"/>
                <w:color w:val="auto"/>
                <w:highlight w:val="none"/>
                <w:lang w:eastAsia="zh-CN"/>
              </w:rPr>
              <w:t>四级公路（</w:t>
            </w:r>
            <w:r>
              <w:rPr>
                <w:rFonts w:hint="eastAsia"/>
                <w:color w:val="auto"/>
                <w:szCs w:val="21"/>
                <w:highlight w:val="none"/>
                <w:lang w:val="en-US" w:eastAsia="zh-CN"/>
              </w:rPr>
              <w:t>K48+240</w:t>
            </w:r>
            <w:r>
              <w:rPr>
                <w:rFonts w:hint="eastAsia"/>
                <w:color w:val="auto"/>
                <w:szCs w:val="21"/>
                <w:highlight w:val="none"/>
                <w:lang w:eastAsia="zh-CN"/>
              </w:rPr>
              <w:t>～</w:t>
            </w:r>
            <w:r>
              <w:rPr>
                <w:rFonts w:hint="eastAsia"/>
                <w:color w:val="auto"/>
                <w:szCs w:val="21"/>
                <w:highlight w:val="none"/>
                <w:lang w:val="en-US" w:eastAsia="zh-CN"/>
              </w:rPr>
              <w:t>K55+161</w:t>
            </w:r>
            <w:r>
              <w:rPr>
                <w:rFonts w:hint="eastAsia"/>
                <w:color w:val="auto"/>
                <w:highlight w:val="none"/>
                <w:lang w:eastAsia="zh-CN"/>
              </w:rPr>
              <w:t>）</w:t>
            </w:r>
          </w:p>
        </w:tc>
        <w:tc>
          <w:tcPr>
            <w:tcW w:w="495" w:type="dxa"/>
            <w:tcBorders>
              <w:left w:val="single" w:color="auto" w:sz="4" w:space="0"/>
            </w:tcBorders>
            <w:noWrap w:val="0"/>
            <w:vAlign w:val="center"/>
          </w:tcPr>
          <w:p w14:paraId="03CBBD30">
            <w:pPr>
              <w:pStyle w:val="26"/>
              <w:ind w:firstLine="0" w:firstLineChars="0"/>
              <w:rPr>
                <w:rFonts w:hint="eastAsia"/>
                <w:color w:val="auto"/>
                <w:highlight w:val="none"/>
              </w:rPr>
            </w:pPr>
            <w:r>
              <w:rPr>
                <w:rFonts w:hint="eastAsia"/>
                <w:color w:val="auto"/>
                <w:highlight w:val="none"/>
              </w:rPr>
              <w:t>近期</w:t>
            </w:r>
          </w:p>
        </w:tc>
        <w:tc>
          <w:tcPr>
            <w:tcW w:w="561" w:type="dxa"/>
            <w:tcBorders>
              <w:right w:val="single" w:color="auto" w:sz="4" w:space="0"/>
            </w:tcBorders>
            <w:shd w:val="clear" w:color="auto" w:fill="auto"/>
            <w:noWrap w:val="0"/>
            <w:vAlign w:val="center"/>
          </w:tcPr>
          <w:p w14:paraId="1BF297F8">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15</w:t>
            </w:r>
          </w:p>
        </w:tc>
        <w:tc>
          <w:tcPr>
            <w:tcW w:w="561" w:type="dxa"/>
            <w:tcBorders>
              <w:right w:val="single" w:color="auto" w:sz="4" w:space="0"/>
            </w:tcBorders>
            <w:shd w:val="clear" w:color="auto" w:fill="auto"/>
            <w:noWrap w:val="0"/>
            <w:vAlign w:val="center"/>
          </w:tcPr>
          <w:p w14:paraId="4940B6D0">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3</w:t>
            </w:r>
          </w:p>
        </w:tc>
        <w:tc>
          <w:tcPr>
            <w:tcW w:w="561" w:type="dxa"/>
            <w:tcBorders>
              <w:left w:val="single" w:color="auto" w:sz="4" w:space="0"/>
            </w:tcBorders>
            <w:shd w:val="clear" w:color="auto" w:fill="auto"/>
            <w:noWrap w:val="0"/>
            <w:vAlign w:val="center"/>
          </w:tcPr>
          <w:p w14:paraId="206152F2">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2</w:t>
            </w:r>
          </w:p>
        </w:tc>
        <w:tc>
          <w:tcPr>
            <w:tcW w:w="561" w:type="dxa"/>
            <w:tcBorders>
              <w:left w:val="single" w:color="auto" w:sz="4" w:space="0"/>
            </w:tcBorders>
            <w:shd w:val="clear" w:color="auto" w:fill="auto"/>
            <w:noWrap w:val="0"/>
            <w:vAlign w:val="center"/>
          </w:tcPr>
          <w:p w14:paraId="7F15E60E">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0</w:t>
            </w:r>
          </w:p>
        </w:tc>
        <w:tc>
          <w:tcPr>
            <w:tcW w:w="561" w:type="dxa"/>
            <w:tcBorders>
              <w:left w:val="single" w:color="auto" w:sz="4" w:space="0"/>
            </w:tcBorders>
            <w:shd w:val="clear" w:color="auto" w:fill="auto"/>
            <w:noWrap w:val="0"/>
            <w:vAlign w:val="center"/>
          </w:tcPr>
          <w:p w14:paraId="47815E23">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2</w:t>
            </w:r>
          </w:p>
        </w:tc>
        <w:tc>
          <w:tcPr>
            <w:tcW w:w="561" w:type="dxa"/>
            <w:tcBorders>
              <w:left w:val="single" w:color="auto" w:sz="4" w:space="0"/>
            </w:tcBorders>
            <w:shd w:val="clear" w:color="auto" w:fill="auto"/>
            <w:noWrap w:val="0"/>
            <w:vAlign w:val="center"/>
          </w:tcPr>
          <w:p w14:paraId="0F44F1FD">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w:t>
            </w:r>
          </w:p>
        </w:tc>
        <w:tc>
          <w:tcPr>
            <w:tcW w:w="561" w:type="dxa"/>
            <w:tcBorders>
              <w:left w:val="single" w:color="auto" w:sz="4" w:space="0"/>
            </w:tcBorders>
            <w:noWrap w:val="0"/>
            <w:vAlign w:val="center"/>
          </w:tcPr>
          <w:p w14:paraId="463C6285">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19</w:t>
            </w:r>
          </w:p>
        </w:tc>
        <w:tc>
          <w:tcPr>
            <w:tcW w:w="561" w:type="dxa"/>
            <w:tcBorders>
              <w:left w:val="single" w:color="auto" w:sz="4" w:space="0"/>
            </w:tcBorders>
            <w:noWrap w:val="0"/>
            <w:vAlign w:val="center"/>
          </w:tcPr>
          <w:p w14:paraId="2E77E795">
            <w:pPr>
              <w:pStyle w:val="26"/>
              <w:ind w:firstLine="0" w:firstLineChars="0"/>
              <w:rPr>
                <w:rFonts w:hint="default"/>
                <w:color w:val="auto"/>
                <w:kern w:val="2"/>
                <w:sz w:val="21"/>
                <w:szCs w:val="21"/>
                <w:highlight w:val="none"/>
                <w:lang w:val="en-US" w:eastAsia="zh-CN" w:bidi="ar-SA"/>
              </w:rPr>
            </w:pPr>
            <w:r>
              <w:rPr>
                <w:rFonts w:hint="eastAsia"/>
                <w:color w:val="auto"/>
                <w:highlight w:val="none"/>
                <w:lang w:val="en-US" w:eastAsia="zh-CN"/>
              </w:rPr>
              <w:t>4</w:t>
            </w:r>
          </w:p>
        </w:tc>
        <w:tc>
          <w:tcPr>
            <w:tcW w:w="561" w:type="dxa"/>
            <w:tcBorders>
              <w:right w:val="single" w:color="auto" w:sz="4" w:space="0"/>
            </w:tcBorders>
            <w:noWrap w:val="0"/>
            <w:vAlign w:val="center"/>
          </w:tcPr>
          <w:p w14:paraId="24C06D14">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right w:val="single" w:color="auto" w:sz="4" w:space="0"/>
            </w:tcBorders>
            <w:noWrap w:val="0"/>
            <w:vAlign w:val="center"/>
          </w:tcPr>
          <w:p w14:paraId="096D6DAD">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2624EF5E">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0B6A9AF0">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1796FB03">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7" w:type="dxa"/>
            <w:tcBorders>
              <w:left w:val="single" w:color="auto" w:sz="4" w:space="0"/>
            </w:tcBorders>
            <w:noWrap w:val="0"/>
            <w:vAlign w:val="center"/>
          </w:tcPr>
          <w:p w14:paraId="0DEBB415">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740" w:type="dxa"/>
            <w:tcBorders>
              <w:right w:val="single" w:color="auto" w:sz="4" w:space="0"/>
            </w:tcBorders>
            <w:noWrap w:val="0"/>
            <w:vAlign w:val="center"/>
          </w:tcPr>
          <w:p w14:paraId="36344657">
            <w:pPr>
              <w:pStyle w:val="26"/>
              <w:ind w:firstLine="0" w:firstLineChars="0"/>
              <w:rPr>
                <w:rFonts w:hint="default"/>
                <w:color w:val="auto"/>
                <w:highlight w:val="none"/>
                <w:lang w:val="en-US" w:eastAsia="zh-CN"/>
              </w:rPr>
            </w:pPr>
            <w:r>
              <w:rPr>
                <w:rFonts w:hint="eastAsia"/>
                <w:color w:val="auto"/>
                <w:highlight w:val="none"/>
                <w:lang w:val="en-US" w:eastAsia="zh-CN"/>
              </w:rPr>
              <w:t>60.1</w:t>
            </w:r>
          </w:p>
        </w:tc>
        <w:tc>
          <w:tcPr>
            <w:tcW w:w="740" w:type="dxa"/>
            <w:tcBorders>
              <w:right w:val="single" w:color="auto" w:sz="4" w:space="0"/>
            </w:tcBorders>
            <w:noWrap w:val="0"/>
            <w:vAlign w:val="center"/>
          </w:tcPr>
          <w:p w14:paraId="5CBF257E">
            <w:pPr>
              <w:pStyle w:val="26"/>
              <w:ind w:firstLine="0" w:firstLineChars="0"/>
              <w:rPr>
                <w:rFonts w:hint="eastAsia"/>
                <w:color w:val="auto"/>
                <w:highlight w:val="none"/>
                <w:lang w:val="en-US" w:eastAsia="zh-CN"/>
              </w:rPr>
            </w:pPr>
            <w:r>
              <w:rPr>
                <w:rFonts w:hint="eastAsia"/>
                <w:color w:val="auto"/>
                <w:highlight w:val="none"/>
                <w:lang w:val="en-US" w:eastAsia="zh-CN"/>
              </w:rPr>
              <w:t>60.1</w:t>
            </w:r>
          </w:p>
        </w:tc>
        <w:tc>
          <w:tcPr>
            <w:tcW w:w="740" w:type="dxa"/>
            <w:tcBorders>
              <w:left w:val="single" w:color="auto" w:sz="4" w:space="0"/>
            </w:tcBorders>
            <w:noWrap w:val="0"/>
            <w:vAlign w:val="center"/>
          </w:tcPr>
          <w:p w14:paraId="211004FD">
            <w:pPr>
              <w:pStyle w:val="26"/>
              <w:ind w:firstLine="0" w:firstLineChars="0"/>
              <w:rPr>
                <w:rFonts w:hint="default"/>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611C3429">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1D7B2BE8">
            <w:pPr>
              <w:pStyle w:val="26"/>
              <w:ind w:firstLine="0" w:firstLineChars="0"/>
              <w:rPr>
                <w:rFonts w:hint="default"/>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772DA9BA">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r>
      <w:tr w14:paraId="0092F3B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3D6E403A">
            <w:pPr>
              <w:pStyle w:val="26"/>
              <w:rPr>
                <w:color w:val="auto"/>
                <w:highlight w:val="none"/>
              </w:rPr>
            </w:pPr>
          </w:p>
        </w:tc>
        <w:tc>
          <w:tcPr>
            <w:tcW w:w="495" w:type="dxa"/>
            <w:tcBorders>
              <w:left w:val="single" w:color="auto" w:sz="4" w:space="0"/>
            </w:tcBorders>
            <w:noWrap w:val="0"/>
            <w:vAlign w:val="center"/>
          </w:tcPr>
          <w:p w14:paraId="7474FE19">
            <w:pPr>
              <w:pStyle w:val="26"/>
              <w:ind w:firstLine="0" w:firstLineChars="0"/>
              <w:rPr>
                <w:rFonts w:hint="eastAsia"/>
                <w:color w:val="auto"/>
                <w:highlight w:val="none"/>
              </w:rPr>
            </w:pPr>
            <w:r>
              <w:rPr>
                <w:rFonts w:hint="eastAsia"/>
                <w:color w:val="auto"/>
                <w:highlight w:val="none"/>
              </w:rPr>
              <w:t>中期</w:t>
            </w:r>
          </w:p>
        </w:tc>
        <w:tc>
          <w:tcPr>
            <w:tcW w:w="561" w:type="dxa"/>
            <w:tcBorders>
              <w:right w:val="single" w:color="auto" w:sz="4" w:space="0"/>
            </w:tcBorders>
            <w:shd w:val="clear" w:color="auto" w:fill="auto"/>
            <w:noWrap w:val="0"/>
            <w:vAlign w:val="center"/>
          </w:tcPr>
          <w:p w14:paraId="4E9570DD">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19</w:t>
            </w:r>
          </w:p>
        </w:tc>
        <w:tc>
          <w:tcPr>
            <w:tcW w:w="561" w:type="dxa"/>
            <w:tcBorders>
              <w:right w:val="single" w:color="auto" w:sz="4" w:space="0"/>
            </w:tcBorders>
            <w:shd w:val="clear" w:color="auto" w:fill="auto"/>
            <w:noWrap w:val="0"/>
            <w:vAlign w:val="center"/>
          </w:tcPr>
          <w:p w14:paraId="584C7C24">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3</w:t>
            </w:r>
          </w:p>
        </w:tc>
        <w:tc>
          <w:tcPr>
            <w:tcW w:w="561" w:type="dxa"/>
            <w:tcBorders>
              <w:left w:val="single" w:color="auto" w:sz="4" w:space="0"/>
            </w:tcBorders>
            <w:shd w:val="clear" w:color="auto" w:fill="auto"/>
            <w:noWrap w:val="0"/>
            <w:vAlign w:val="center"/>
          </w:tcPr>
          <w:p w14:paraId="69E61B4E">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2</w:t>
            </w:r>
          </w:p>
        </w:tc>
        <w:tc>
          <w:tcPr>
            <w:tcW w:w="561" w:type="dxa"/>
            <w:tcBorders>
              <w:left w:val="single" w:color="auto" w:sz="4" w:space="0"/>
            </w:tcBorders>
            <w:shd w:val="clear" w:color="auto" w:fill="auto"/>
            <w:noWrap w:val="0"/>
            <w:vAlign w:val="center"/>
          </w:tcPr>
          <w:p w14:paraId="77B6D620">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0810FB40">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3</w:t>
            </w:r>
          </w:p>
        </w:tc>
        <w:tc>
          <w:tcPr>
            <w:tcW w:w="561" w:type="dxa"/>
            <w:tcBorders>
              <w:left w:val="single" w:color="auto" w:sz="4" w:space="0"/>
            </w:tcBorders>
            <w:shd w:val="clear" w:color="auto" w:fill="auto"/>
            <w:noWrap w:val="0"/>
            <w:vAlign w:val="center"/>
          </w:tcPr>
          <w:p w14:paraId="50F74A2A">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w:t>
            </w:r>
          </w:p>
        </w:tc>
        <w:tc>
          <w:tcPr>
            <w:tcW w:w="561" w:type="dxa"/>
            <w:tcBorders>
              <w:left w:val="single" w:color="auto" w:sz="4" w:space="0"/>
            </w:tcBorders>
            <w:noWrap w:val="0"/>
            <w:vAlign w:val="center"/>
          </w:tcPr>
          <w:p w14:paraId="4F970730">
            <w:pPr>
              <w:pStyle w:val="26"/>
              <w:ind w:firstLine="0" w:firstLineChars="0"/>
              <w:rPr>
                <w:rFonts w:hint="default"/>
                <w:color w:val="auto"/>
                <w:kern w:val="2"/>
                <w:sz w:val="21"/>
                <w:szCs w:val="21"/>
                <w:highlight w:val="none"/>
                <w:lang w:val="en-US" w:eastAsia="zh-CN" w:bidi="ar-SA"/>
              </w:rPr>
            </w:pPr>
            <w:r>
              <w:rPr>
                <w:rFonts w:hint="eastAsia"/>
                <w:color w:val="auto"/>
                <w:kern w:val="2"/>
                <w:sz w:val="21"/>
                <w:szCs w:val="21"/>
                <w:highlight w:val="none"/>
                <w:lang w:val="en-US" w:eastAsia="zh-CN" w:bidi="ar-SA"/>
              </w:rPr>
              <w:t>24</w:t>
            </w:r>
          </w:p>
        </w:tc>
        <w:tc>
          <w:tcPr>
            <w:tcW w:w="561" w:type="dxa"/>
            <w:tcBorders>
              <w:left w:val="single" w:color="auto" w:sz="4" w:space="0"/>
            </w:tcBorders>
            <w:noWrap w:val="0"/>
            <w:vAlign w:val="center"/>
          </w:tcPr>
          <w:p w14:paraId="31FEB450">
            <w:pPr>
              <w:pStyle w:val="26"/>
              <w:ind w:firstLine="0" w:firstLineChars="0"/>
              <w:rPr>
                <w:rFonts w:hint="default"/>
                <w:color w:val="auto"/>
                <w:kern w:val="2"/>
                <w:sz w:val="21"/>
                <w:szCs w:val="21"/>
                <w:highlight w:val="none"/>
                <w:lang w:val="en-US" w:eastAsia="zh-CN" w:bidi="ar-SA"/>
              </w:rPr>
            </w:pPr>
            <w:r>
              <w:rPr>
                <w:rFonts w:hint="eastAsia"/>
                <w:color w:val="auto"/>
                <w:highlight w:val="none"/>
                <w:lang w:val="en-US" w:eastAsia="zh-CN"/>
              </w:rPr>
              <w:t>5</w:t>
            </w:r>
          </w:p>
        </w:tc>
        <w:tc>
          <w:tcPr>
            <w:tcW w:w="561" w:type="dxa"/>
            <w:tcBorders>
              <w:right w:val="single" w:color="auto" w:sz="4" w:space="0"/>
            </w:tcBorders>
            <w:noWrap w:val="0"/>
            <w:vAlign w:val="center"/>
          </w:tcPr>
          <w:p w14:paraId="181A0718">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right w:val="single" w:color="auto" w:sz="4" w:space="0"/>
            </w:tcBorders>
            <w:noWrap w:val="0"/>
            <w:vAlign w:val="center"/>
          </w:tcPr>
          <w:p w14:paraId="69BD18DC">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39C4A69B">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6132C93F">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69885B1B">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7" w:type="dxa"/>
            <w:tcBorders>
              <w:left w:val="single" w:color="auto" w:sz="4" w:space="0"/>
            </w:tcBorders>
            <w:noWrap w:val="0"/>
            <w:vAlign w:val="center"/>
          </w:tcPr>
          <w:p w14:paraId="41F2D435">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740" w:type="dxa"/>
            <w:tcBorders>
              <w:right w:val="single" w:color="auto" w:sz="4" w:space="0"/>
            </w:tcBorders>
            <w:noWrap w:val="0"/>
            <w:vAlign w:val="center"/>
          </w:tcPr>
          <w:p w14:paraId="6EB20875">
            <w:pPr>
              <w:pStyle w:val="26"/>
              <w:ind w:firstLine="0" w:firstLineChars="0"/>
              <w:rPr>
                <w:rFonts w:hint="eastAsia"/>
                <w:color w:val="auto"/>
                <w:highlight w:val="none"/>
                <w:lang w:val="en-US" w:eastAsia="zh-CN"/>
              </w:rPr>
            </w:pPr>
            <w:r>
              <w:rPr>
                <w:rFonts w:hint="eastAsia"/>
                <w:color w:val="auto"/>
                <w:highlight w:val="none"/>
                <w:lang w:val="en-US" w:eastAsia="zh-CN"/>
              </w:rPr>
              <w:t>60.1</w:t>
            </w:r>
          </w:p>
        </w:tc>
        <w:tc>
          <w:tcPr>
            <w:tcW w:w="740" w:type="dxa"/>
            <w:tcBorders>
              <w:right w:val="single" w:color="auto" w:sz="4" w:space="0"/>
            </w:tcBorders>
            <w:noWrap w:val="0"/>
            <w:vAlign w:val="center"/>
          </w:tcPr>
          <w:p w14:paraId="56D4150A">
            <w:pPr>
              <w:pStyle w:val="26"/>
              <w:ind w:firstLine="0" w:firstLineChars="0"/>
              <w:rPr>
                <w:rFonts w:hint="eastAsia"/>
                <w:color w:val="auto"/>
                <w:highlight w:val="none"/>
                <w:lang w:val="en-US" w:eastAsia="zh-CN"/>
              </w:rPr>
            </w:pPr>
            <w:r>
              <w:rPr>
                <w:rFonts w:hint="eastAsia"/>
                <w:color w:val="auto"/>
                <w:highlight w:val="none"/>
                <w:lang w:val="en-US" w:eastAsia="zh-CN"/>
              </w:rPr>
              <w:t>60.1</w:t>
            </w:r>
          </w:p>
        </w:tc>
        <w:tc>
          <w:tcPr>
            <w:tcW w:w="740" w:type="dxa"/>
            <w:tcBorders>
              <w:left w:val="single" w:color="auto" w:sz="4" w:space="0"/>
            </w:tcBorders>
            <w:noWrap w:val="0"/>
            <w:vAlign w:val="center"/>
          </w:tcPr>
          <w:p w14:paraId="34AE3943">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06596944">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385E55AD">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516A5E13">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r>
      <w:tr w14:paraId="0D9518D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244A6369">
            <w:pPr>
              <w:pStyle w:val="26"/>
              <w:rPr>
                <w:color w:val="auto"/>
                <w:highlight w:val="none"/>
              </w:rPr>
            </w:pPr>
          </w:p>
        </w:tc>
        <w:tc>
          <w:tcPr>
            <w:tcW w:w="495" w:type="dxa"/>
            <w:tcBorders>
              <w:left w:val="single" w:color="auto" w:sz="4" w:space="0"/>
            </w:tcBorders>
            <w:noWrap w:val="0"/>
            <w:vAlign w:val="center"/>
          </w:tcPr>
          <w:p w14:paraId="7383E58F">
            <w:pPr>
              <w:pStyle w:val="26"/>
              <w:ind w:firstLine="0" w:firstLineChars="0"/>
              <w:rPr>
                <w:rFonts w:hint="eastAsia"/>
                <w:color w:val="auto"/>
                <w:highlight w:val="none"/>
              </w:rPr>
            </w:pPr>
            <w:r>
              <w:rPr>
                <w:rFonts w:hint="eastAsia"/>
                <w:color w:val="auto"/>
                <w:highlight w:val="none"/>
              </w:rPr>
              <w:t>远期</w:t>
            </w:r>
          </w:p>
        </w:tc>
        <w:tc>
          <w:tcPr>
            <w:tcW w:w="561" w:type="dxa"/>
            <w:tcBorders>
              <w:right w:val="single" w:color="auto" w:sz="4" w:space="0"/>
            </w:tcBorders>
            <w:shd w:val="clear" w:color="auto" w:fill="auto"/>
            <w:noWrap w:val="0"/>
            <w:vAlign w:val="center"/>
          </w:tcPr>
          <w:p w14:paraId="096FF76F">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24</w:t>
            </w:r>
          </w:p>
        </w:tc>
        <w:tc>
          <w:tcPr>
            <w:tcW w:w="561" w:type="dxa"/>
            <w:tcBorders>
              <w:right w:val="single" w:color="auto" w:sz="4" w:space="0"/>
            </w:tcBorders>
            <w:shd w:val="clear" w:color="auto" w:fill="auto"/>
            <w:noWrap w:val="0"/>
            <w:vAlign w:val="center"/>
          </w:tcPr>
          <w:p w14:paraId="2E33B86E">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5</w:t>
            </w:r>
          </w:p>
        </w:tc>
        <w:tc>
          <w:tcPr>
            <w:tcW w:w="561" w:type="dxa"/>
            <w:tcBorders>
              <w:left w:val="single" w:color="auto" w:sz="4" w:space="0"/>
            </w:tcBorders>
            <w:shd w:val="clear" w:color="auto" w:fill="auto"/>
            <w:noWrap w:val="0"/>
            <w:vAlign w:val="center"/>
          </w:tcPr>
          <w:p w14:paraId="361AFCE2">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3</w:t>
            </w:r>
          </w:p>
        </w:tc>
        <w:tc>
          <w:tcPr>
            <w:tcW w:w="561" w:type="dxa"/>
            <w:tcBorders>
              <w:left w:val="single" w:color="auto" w:sz="4" w:space="0"/>
            </w:tcBorders>
            <w:shd w:val="clear" w:color="auto" w:fill="auto"/>
            <w:noWrap w:val="0"/>
            <w:vAlign w:val="center"/>
          </w:tcPr>
          <w:p w14:paraId="5B4858EC">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55A2C814">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3</w:t>
            </w:r>
          </w:p>
        </w:tc>
        <w:tc>
          <w:tcPr>
            <w:tcW w:w="561" w:type="dxa"/>
            <w:tcBorders>
              <w:left w:val="single" w:color="auto" w:sz="4" w:space="0"/>
            </w:tcBorders>
            <w:shd w:val="clear" w:color="auto" w:fill="auto"/>
            <w:noWrap w:val="0"/>
            <w:vAlign w:val="center"/>
          </w:tcPr>
          <w:p w14:paraId="7AE70665">
            <w:pPr>
              <w:pStyle w:val="26"/>
              <w:bidi w:val="0"/>
              <w:ind w:firstLine="0" w:firstLineChars="0"/>
              <w:jc w:val="center"/>
              <w:rPr>
                <w:rFonts w:hint="eastAsia" w:eastAsia="宋体"/>
                <w:color w:val="auto"/>
                <w:highlight w:val="none"/>
                <w:lang w:val="en-US" w:eastAsia="zh-CN"/>
              </w:rPr>
            </w:pPr>
            <w:r>
              <w:rPr>
                <w:rFonts w:hint="eastAsia"/>
                <w:color w:val="auto"/>
                <w:highlight w:val="none"/>
                <w:lang w:val="en-US" w:eastAsia="zh-CN"/>
              </w:rPr>
              <w:t>1</w:t>
            </w:r>
          </w:p>
        </w:tc>
        <w:tc>
          <w:tcPr>
            <w:tcW w:w="561" w:type="dxa"/>
            <w:tcBorders>
              <w:left w:val="single" w:color="auto" w:sz="4" w:space="0"/>
            </w:tcBorders>
            <w:noWrap w:val="0"/>
            <w:vAlign w:val="center"/>
          </w:tcPr>
          <w:p w14:paraId="42975B08">
            <w:pPr>
              <w:pStyle w:val="26"/>
              <w:ind w:firstLine="0" w:firstLineChars="0"/>
              <w:rPr>
                <w:rFonts w:hint="default"/>
                <w:color w:val="auto"/>
                <w:kern w:val="2"/>
                <w:sz w:val="21"/>
                <w:szCs w:val="21"/>
                <w:highlight w:val="none"/>
                <w:lang w:val="en-US" w:eastAsia="zh-CN" w:bidi="ar-SA"/>
              </w:rPr>
            </w:pPr>
            <w:r>
              <w:rPr>
                <w:rFonts w:hint="eastAsia"/>
                <w:color w:val="auto"/>
                <w:kern w:val="2"/>
                <w:sz w:val="21"/>
                <w:szCs w:val="21"/>
                <w:highlight w:val="none"/>
                <w:lang w:val="en-US" w:eastAsia="zh-CN" w:bidi="ar-SA"/>
              </w:rPr>
              <w:t>30</w:t>
            </w:r>
          </w:p>
        </w:tc>
        <w:tc>
          <w:tcPr>
            <w:tcW w:w="561" w:type="dxa"/>
            <w:tcBorders>
              <w:left w:val="single" w:color="auto" w:sz="4" w:space="0"/>
            </w:tcBorders>
            <w:noWrap w:val="0"/>
            <w:vAlign w:val="center"/>
          </w:tcPr>
          <w:p w14:paraId="4F862B2E">
            <w:pPr>
              <w:pStyle w:val="26"/>
              <w:ind w:firstLine="0" w:firstLineChars="0"/>
              <w:rPr>
                <w:rFonts w:hint="default"/>
                <w:color w:val="auto"/>
                <w:kern w:val="2"/>
                <w:sz w:val="21"/>
                <w:szCs w:val="21"/>
                <w:highlight w:val="none"/>
                <w:lang w:val="en-US" w:eastAsia="zh-CN" w:bidi="ar-SA"/>
              </w:rPr>
            </w:pPr>
            <w:r>
              <w:rPr>
                <w:rFonts w:hint="eastAsia"/>
                <w:color w:val="auto"/>
                <w:kern w:val="2"/>
                <w:sz w:val="21"/>
                <w:szCs w:val="21"/>
                <w:highlight w:val="none"/>
                <w:lang w:val="en-US" w:eastAsia="zh-CN" w:bidi="ar-SA"/>
              </w:rPr>
              <w:t>7</w:t>
            </w:r>
          </w:p>
        </w:tc>
        <w:tc>
          <w:tcPr>
            <w:tcW w:w="561" w:type="dxa"/>
            <w:tcBorders>
              <w:right w:val="single" w:color="auto" w:sz="4" w:space="0"/>
            </w:tcBorders>
            <w:noWrap w:val="0"/>
            <w:vAlign w:val="center"/>
          </w:tcPr>
          <w:p w14:paraId="5299713B">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right w:val="single" w:color="auto" w:sz="4" w:space="0"/>
            </w:tcBorders>
            <w:noWrap w:val="0"/>
            <w:vAlign w:val="center"/>
          </w:tcPr>
          <w:p w14:paraId="3ABECB54">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5997AD10">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63A12E8D">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5BC2413B">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567" w:type="dxa"/>
            <w:tcBorders>
              <w:left w:val="single" w:color="auto" w:sz="4" w:space="0"/>
            </w:tcBorders>
            <w:noWrap w:val="0"/>
            <w:vAlign w:val="center"/>
          </w:tcPr>
          <w:p w14:paraId="0A556683">
            <w:pPr>
              <w:pStyle w:val="26"/>
              <w:ind w:firstLine="0" w:firstLineChars="0"/>
              <w:rPr>
                <w:rFonts w:hint="eastAsia"/>
                <w:color w:val="auto"/>
                <w:highlight w:val="none"/>
                <w:lang w:val="en-US" w:eastAsia="zh-CN"/>
              </w:rPr>
            </w:pPr>
            <w:r>
              <w:rPr>
                <w:rFonts w:hint="eastAsia"/>
                <w:color w:val="auto"/>
                <w:highlight w:val="none"/>
                <w:lang w:val="en-US" w:eastAsia="zh-CN"/>
              </w:rPr>
              <w:t>20</w:t>
            </w:r>
          </w:p>
        </w:tc>
        <w:tc>
          <w:tcPr>
            <w:tcW w:w="740" w:type="dxa"/>
            <w:tcBorders>
              <w:right w:val="single" w:color="auto" w:sz="4" w:space="0"/>
            </w:tcBorders>
            <w:noWrap w:val="0"/>
            <w:vAlign w:val="center"/>
          </w:tcPr>
          <w:p w14:paraId="66E3348F">
            <w:pPr>
              <w:pStyle w:val="26"/>
              <w:ind w:firstLine="0" w:firstLineChars="0"/>
              <w:rPr>
                <w:rFonts w:hint="eastAsia"/>
                <w:color w:val="auto"/>
                <w:highlight w:val="none"/>
                <w:lang w:val="en-US" w:eastAsia="zh-CN"/>
              </w:rPr>
            </w:pPr>
            <w:r>
              <w:rPr>
                <w:rFonts w:hint="eastAsia"/>
                <w:color w:val="auto"/>
                <w:highlight w:val="none"/>
                <w:lang w:val="en-US" w:eastAsia="zh-CN"/>
              </w:rPr>
              <w:t>60.1</w:t>
            </w:r>
          </w:p>
        </w:tc>
        <w:tc>
          <w:tcPr>
            <w:tcW w:w="740" w:type="dxa"/>
            <w:tcBorders>
              <w:right w:val="single" w:color="auto" w:sz="4" w:space="0"/>
            </w:tcBorders>
            <w:noWrap w:val="0"/>
            <w:vAlign w:val="center"/>
          </w:tcPr>
          <w:p w14:paraId="5EB9651C">
            <w:pPr>
              <w:pStyle w:val="26"/>
              <w:ind w:firstLine="0" w:firstLineChars="0"/>
              <w:rPr>
                <w:rFonts w:hint="eastAsia"/>
                <w:color w:val="auto"/>
                <w:highlight w:val="none"/>
                <w:lang w:val="en-US" w:eastAsia="zh-CN"/>
              </w:rPr>
            </w:pPr>
            <w:r>
              <w:rPr>
                <w:rFonts w:hint="eastAsia"/>
                <w:color w:val="auto"/>
                <w:highlight w:val="none"/>
                <w:lang w:val="en-US" w:eastAsia="zh-CN"/>
              </w:rPr>
              <w:t>60.1</w:t>
            </w:r>
          </w:p>
        </w:tc>
        <w:tc>
          <w:tcPr>
            <w:tcW w:w="740" w:type="dxa"/>
            <w:tcBorders>
              <w:left w:val="single" w:color="auto" w:sz="4" w:space="0"/>
            </w:tcBorders>
            <w:noWrap w:val="0"/>
            <w:vAlign w:val="center"/>
          </w:tcPr>
          <w:p w14:paraId="0389D2DB">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4539344C">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1156AA78">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04FA33E5">
            <w:pPr>
              <w:pStyle w:val="26"/>
              <w:ind w:firstLine="0" w:firstLineChars="0"/>
              <w:rPr>
                <w:rFonts w:hint="eastAsia"/>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r>
    </w:tbl>
    <w:p w14:paraId="3BD4FB7D">
      <w:pPr>
        <w:spacing w:line="240" w:lineRule="auto"/>
        <w:rPr>
          <w:rFonts w:hint="eastAsia"/>
          <w:color w:val="auto"/>
          <w:highlight w:val="none"/>
          <w:lang w:eastAsia="zh-CN"/>
        </w:rPr>
      </w:pPr>
    </w:p>
    <w:p w14:paraId="506D1D26">
      <w:pPr>
        <w:bidi w:val="0"/>
        <w:rPr>
          <w:rFonts w:hint="eastAsia"/>
          <w:color w:val="auto"/>
          <w:highlight w:val="none"/>
        </w:rPr>
        <w:sectPr>
          <w:pgSz w:w="16838" w:h="11906" w:orient="landscape"/>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767D30D7">
      <w:pPr>
        <w:pStyle w:val="2"/>
        <w:keepNext/>
        <w:keepLines/>
        <w:spacing w:before="200" w:after="200"/>
        <w:ind w:firstLine="0" w:firstLineChars="0"/>
        <w:rPr>
          <w:rFonts w:hint="eastAsia" w:ascii="Times New Roman" w:hAnsi="Times New Roman" w:cs="Times New Roman"/>
          <w:color w:val="auto"/>
          <w:sz w:val="32"/>
          <w:szCs w:val="32"/>
          <w:highlight w:val="none"/>
        </w:rPr>
      </w:pPr>
      <w:bookmarkStart w:id="29" w:name="_Toc2390"/>
      <w:bookmarkStart w:id="30" w:name="_Toc30214"/>
      <w:bookmarkStart w:id="31" w:name="_Toc30814"/>
      <w:r>
        <w:rPr>
          <w:rFonts w:hint="eastAsia" w:ascii="Times New Roman" w:hAnsi="Times New Roman" w:cs="Times New Roman"/>
          <w:color w:val="auto"/>
          <w:sz w:val="32"/>
          <w:szCs w:val="32"/>
          <w:highlight w:val="none"/>
          <w:lang w:val="en-US" w:eastAsia="zh-CN"/>
        </w:rPr>
        <w:t>3</w:t>
      </w:r>
      <w:r>
        <w:rPr>
          <w:rFonts w:hint="eastAsia" w:ascii="Times New Roman" w:hAnsi="Times New Roman" w:cs="Times New Roman"/>
          <w:color w:val="auto"/>
          <w:sz w:val="32"/>
          <w:szCs w:val="32"/>
          <w:highlight w:val="none"/>
        </w:rPr>
        <w:t>、声环境现状调查与评价</w:t>
      </w:r>
      <w:bookmarkEnd w:id="29"/>
      <w:bookmarkEnd w:id="30"/>
      <w:bookmarkEnd w:id="31"/>
    </w:p>
    <w:p w14:paraId="64C93BCE">
      <w:pPr>
        <w:pStyle w:val="3"/>
        <w:rPr>
          <w:rFonts w:hint="eastAsia" w:ascii="Times New Roman" w:hAnsi="Times New Roman" w:cs="Times New Roman"/>
          <w:color w:val="auto"/>
          <w:highlight w:val="none"/>
        </w:rPr>
      </w:pPr>
      <w:bookmarkStart w:id="32" w:name="_Toc2311"/>
      <w:r>
        <w:rPr>
          <w:rFonts w:hint="eastAsia" w:ascii="Times New Roman" w:hAnsi="Times New Roman" w:cs="Times New Roman"/>
          <w:color w:val="auto"/>
          <w:highlight w:val="none"/>
          <w:lang w:val="en-US" w:eastAsia="zh-CN"/>
        </w:rPr>
        <w:t>3.1</w:t>
      </w:r>
      <w:r>
        <w:rPr>
          <w:rFonts w:hint="eastAsia" w:ascii="Times New Roman" w:hAnsi="Times New Roman" w:cs="Times New Roman"/>
          <w:color w:val="auto"/>
          <w:highlight w:val="none"/>
        </w:rPr>
        <w:t>监测点位</w:t>
      </w:r>
      <w:bookmarkEnd w:id="32"/>
    </w:p>
    <w:p w14:paraId="745C5B04">
      <w:pPr>
        <w:ind w:firstLine="471"/>
        <w:rPr>
          <w:rFonts w:hint="eastAsia"/>
          <w:color w:val="auto"/>
          <w:highlight w:val="none"/>
        </w:rPr>
      </w:pPr>
      <w:r>
        <w:rPr>
          <w:rFonts w:hint="eastAsia"/>
          <w:color w:val="auto"/>
          <w:highlight w:val="none"/>
        </w:rPr>
        <w:t>本项目共设</w:t>
      </w:r>
      <w:r>
        <w:rPr>
          <w:rFonts w:hint="eastAsia"/>
          <w:color w:val="auto"/>
          <w:highlight w:val="none"/>
          <w:lang w:val="en-US" w:eastAsia="zh-CN"/>
        </w:rPr>
        <w:t>12</w:t>
      </w:r>
      <w:r>
        <w:rPr>
          <w:rFonts w:hint="eastAsia"/>
          <w:color w:val="auto"/>
          <w:highlight w:val="none"/>
        </w:rPr>
        <w:t>个噪声监测点位，具体监测点位布设见表</w:t>
      </w:r>
      <w:r>
        <w:rPr>
          <w:rFonts w:hint="eastAsia"/>
          <w:color w:val="auto"/>
          <w:highlight w:val="none"/>
          <w:lang w:eastAsia="zh-CN"/>
        </w:rPr>
        <w:t>3</w:t>
      </w:r>
      <w:r>
        <w:rPr>
          <w:rFonts w:hint="eastAsia"/>
          <w:color w:val="auto"/>
          <w:highlight w:val="none"/>
        </w:rPr>
        <w:t>-1，监测布点见</w:t>
      </w:r>
      <w:r>
        <w:rPr>
          <w:rFonts w:hint="eastAsia"/>
          <w:color w:val="auto"/>
          <w:highlight w:val="none"/>
          <w:lang w:eastAsia="zh-CN"/>
        </w:rPr>
        <w:t>附</w:t>
      </w:r>
      <w:r>
        <w:rPr>
          <w:rFonts w:hint="eastAsia"/>
          <w:color w:val="auto"/>
          <w:highlight w:val="none"/>
        </w:rPr>
        <w:t>图</w:t>
      </w:r>
      <w:r>
        <w:rPr>
          <w:rFonts w:hint="eastAsia"/>
          <w:color w:val="auto"/>
          <w:highlight w:val="none"/>
          <w:lang w:val="en-US" w:eastAsia="zh-CN"/>
        </w:rPr>
        <w:t>7</w:t>
      </w:r>
      <w:r>
        <w:rPr>
          <w:rFonts w:hint="eastAsia"/>
          <w:color w:val="auto"/>
          <w:highlight w:val="none"/>
        </w:rPr>
        <w:t>。</w:t>
      </w:r>
    </w:p>
    <w:p w14:paraId="6B310A81">
      <w:pPr>
        <w:pStyle w:val="24"/>
        <w:rPr>
          <w:color w:val="auto"/>
          <w:highlight w:val="none"/>
        </w:rPr>
      </w:pPr>
      <w:r>
        <w:rPr>
          <w:color w:val="auto"/>
          <w:highlight w:val="none"/>
        </w:rPr>
        <w:t>表</w:t>
      </w:r>
      <w:r>
        <w:rPr>
          <w:rFonts w:hint="eastAsia"/>
          <w:color w:val="auto"/>
          <w:highlight w:val="none"/>
          <w:lang w:eastAsia="zh-CN"/>
        </w:rPr>
        <w:t>3</w:t>
      </w:r>
      <w:r>
        <w:rPr>
          <w:color w:val="auto"/>
          <w:highlight w:val="none"/>
        </w:rPr>
        <w:t>-1</w:t>
      </w:r>
      <w:r>
        <w:rPr>
          <w:rFonts w:hint="eastAsia"/>
          <w:color w:val="auto"/>
          <w:highlight w:val="none"/>
          <w:lang w:val="en-US" w:eastAsia="zh-CN"/>
        </w:rPr>
        <w:t xml:space="preserve">  </w:t>
      </w:r>
      <w:r>
        <w:rPr>
          <w:rFonts w:hint="eastAsia"/>
          <w:color w:val="auto"/>
          <w:highlight w:val="none"/>
        </w:rPr>
        <w:t>噪声监测点位一览表</w:t>
      </w:r>
    </w:p>
    <w:tbl>
      <w:tblPr>
        <w:tblStyle w:val="18"/>
        <w:tblW w:w="4996"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422"/>
        <w:gridCol w:w="1451"/>
        <w:gridCol w:w="2365"/>
        <w:gridCol w:w="2018"/>
        <w:gridCol w:w="1143"/>
        <w:gridCol w:w="1768"/>
      </w:tblGrid>
      <w:tr w14:paraId="43F7C12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blHeader/>
        </w:trPr>
        <w:tc>
          <w:tcPr>
            <w:tcW w:w="230" w:type="pct"/>
            <w:noWrap w:val="0"/>
            <w:vAlign w:val="center"/>
          </w:tcPr>
          <w:p w14:paraId="653FA21C">
            <w:pPr>
              <w:pStyle w:val="26"/>
              <w:rPr>
                <w:color w:val="auto"/>
                <w:sz w:val="21"/>
                <w:szCs w:val="21"/>
              </w:rPr>
            </w:pPr>
            <w:r>
              <w:rPr>
                <w:color w:val="auto"/>
                <w:sz w:val="21"/>
                <w:szCs w:val="21"/>
              </w:rPr>
              <w:t>序号</w:t>
            </w:r>
          </w:p>
        </w:tc>
        <w:tc>
          <w:tcPr>
            <w:tcW w:w="791" w:type="pct"/>
            <w:noWrap w:val="0"/>
            <w:vAlign w:val="center"/>
          </w:tcPr>
          <w:p w14:paraId="6DBF15BA">
            <w:pPr>
              <w:pStyle w:val="26"/>
              <w:rPr>
                <w:color w:val="auto"/>
                <w:sz w:val="21"/>
                <w:szCs w:val="21"/>
              </w:rPr>
            </w:pPr>
            <w:r>
              <w:rPr>
                <w:color w:val="auto"/>
                <w:sz w:val="21"/>
                <w:szCs w:val="21"/>
              </w:rPr>
              <w:t>监测点名称</w:t>
            </w:r>
          </w:p>
        </w:tc>
        <w:tc>
          <w:tcPr>
            <w:tcW w:w="1290" w:type="pct"/>
            <w:tcBorders>
              <w:right w:val="single" w:color="auto" w:sz="4" w:space="0"/>
            </w:tcBorders>
            <w:noWrap w:val="0"/>
            <w:vAlign w:val="center"/>
          </w:tcPr>
          <w:p w14:paraId="777CEA62">
            <w:pPr>
              <w:pStyle w:val="26"/>
              <w:rPr>
                <w:color w:val="auto"/>
                <w:sz w:val="21"/>
                <w:szCs w:val="21"/>
              </w:rPr>
            </w:pPr>
            <w:r>
              <w:rPr>
                <w:color w:val="auto"/>
                <w:sz w:val="21"/>
                <w:szCs w:val="21"/>
              </w:rPr>
              <w:t>功能区</w:t>
            </w:r>
          </w:p>
        </w:tc>
        <w:tc>
          <w:tcPr>
            <w:tcW w:w="1100" w:type="pct"/>
            <w:tcBorders>
              <w:left w:val="single" w:color="auto" w:sz="4" w:space="0"/>
            </w:tcBorders>
            <w:shd w:val="clear" w:color="auto" w:fill="auto"/>
            <w:noWrap w:val="0"/>
            <w:vAlign w:val="center"/>
          </w:tcPr>
          <w:p w14:paraId="773A0D0A">
            <w:pPr>
              <w:pStyle w:val="26"/>
              <w:ind w:firstLine="0" w:firstLineChars="0"/>
              <w:rPr>
                <w:rFonts w:hint="eastAsia" w:ascii="Times New Roman" w:hAnsi="Times New Roman" w:eastAsia="宋体" w:cs="Times New Roman"/>
                <w:color w:val="auto"/>
                <w:kern w:val="2"/>
                <w:sz w:val="21"/>
                <w:szCs w:val="21"/>
                <w:lang w:val="en-US" w:eastAsia="zh-CN" w:bidi="ar-SA"/>
              </w:rPr>
            </w:pPr>
            <w:r>
              <w:rPr>
                <w:color w:val="auto"/>
                <w:sz w:val="21"/>
                <w:szCs w:val="21"/>
              </w:rPr>
              <w:t>监测位置</w:t>
            </w:r>
          </w:p>
        </w:tc>
        <w:tc>
          <w:tcPr>
            <w:tcW w:w="623" w:type="pct"/>
            <w:tcBorders>
              <w:left w:val="single" w:color="auto" w:sz="4" w:space="0"/>
            </w:tcBorders>
            <w:noWrap w:val="0"/>
            <w:vAlign w:val="center"/>
          </w:tcPr>
          <w:p w14:paraId="26D6AD3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21"/>
                <w:szCs w:val="21"/>
              </w:rPr>
            </w:pPr>
            <w:r>
              <w:rPr>
                <w:rFonts w:hint="eastAsia" w:ascii="Times New Roman" w:hAnsi="Times New Roman" w:eastAsia="宋体" w:cs="Times New Roman"/>
                <w:color w:val="auto"/>
                <w:sz w:val="21"/>
                <w:szCs w:val="21"/>
                <w:highlight w:val="none"/>
                <w:lang w:val="en-US" w:eastAsia="zh-CN"/>
              </w:rPr>
              <w:t>代表敏感点</w:t>
            </w:r>
          </w:p>
        </w:tc>
        <w:tc>
          <w:tcPr>
            <w:tcW w:w="964" w:type="pct"/>
            <w:tcBorders>
              <w:left w:val="single" w:color="auto" w:sz="4" w:space="0"/>
            </w:tcBorders>
            <w:noWrap w:val="0"/>
            <w:vAlign w:val="center"/>
          </w:tcPr>
          <w:p w14:paraId="350750E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color w:val="auto"/>
                <w:sz w:val="21"/>
                <w:szCs w:val="21"/>
              </w:rPr>
            </w:pPr>
            <w:r>
              <w:rPr>
                <w:rFonts w:hint="eastAsia" w:ascii="Times New Roman" w:hAnsi="Times New Roman" w:eastAsia="宋体" w:cs="Times New Roman"/>
                <w:color w:val="auto"/>
                <w:sz w:val="21"/>
                <w:szCs w:val="21"/>
                <w:highlight w:val="none"/>
                <w:lang w:val="en-US" w:eastAsia="zh-CN"/>
              </w:rPr>
              <w:t>代表性分析</w:t>
            </w:r>
          </w:p>
        </w:tc>
      </w:tr>
      <w:tr w14:paraId="41F214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noWrap/>
            <w:vAlign w:val="center"/>
          </w:tcPr>
          <w:p w14:paraId="359E1D3C">
            <w:pPr>
              <w:pStyle w:val="26"/>
              <w:rPr>
                <w:rFonts w:hint="default"/>
                <w:color w:val="auto"/>
                <w:sz w:val="21"/>
                <w:szCs w:val="21"/>
              </w:rPr>
            </w:pPr>
            <w:r>
              <w:rPr>
                <w:rFonts w:hint="default"/>
                <w:color w:val="auto"/>
                <w:sz w:val="21"/>
                <w:szCs w:val="21"/>
              </w:rPr>
              <w:t>1</w:t>
            </w:r>
          </w:p>
        </w:tc>
        <w:tc>
          <w:tcPr>
            <w:tcW w:w="791" w:type="pct"/>
            <w:noWrap/>
            <w:vAlign w:val="center"/>
          </w:tcPr>
          <w:p w14:paraId="723385A8">
            <w:pPr>
              <w:spacing w:line="240" w:lineRule="auto"/>
              <w:ind w:firstLine="0" w:firstLineChars="0"/>
              <w:jc w:val="center"/>
              <w:rPr>
                <w:rFonts w:hint="eastAsia" w:eastAsia="宋体"/>
                <w:color w:val="auto"/>
                <w:sz w:val="21"/>
                <w:szCs w:val="21"/>
                <w:lang w:eastAsia="zh-CN"/>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1290" w:type="pct"/>
            <w:tcBorders>
              <w:right w:val="single" w:color="auto" w:sz="4" w:space="0"/>
            </w:tcBorders>
            <w:noWrap/>
            <w:vAlign w:val="center"/>
          </w:tcPr>
          <w:p w14:paraId="3ED3934B">
            <w:pPr>
              <w:pStyle w:val="26"/>
              <w:ind w:firstLine="0" w:firstLineChars="0"/>
              <w:rPr>
                <w:rFonts w:hint="eastAsia" w:eastAsia="宋体"/>
                <w:color w:val="auto"/>
                <w:sz w:val="21"/>
                <w:szCs w:val="21"/>
                <w:lang w:eastAsia="zh-CN"/>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386C254D">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rFonts w:hint="eastAsia"/>
                <w:color w:val="auto"/>
                <w:sz w:val="21"/>
                <w:szCs w:val="21"/>
                <w:highlight w:val="none"/>
                <w:lang w:eastAsia="zh-CN"/>
              </w:rPr>
              <w:t>零散一户</w:t>
            </w:r>
            <w:r>
              <w:rPr>
                <w:rFonts w:hint="eastAsia"/>
                <w:color w:val="auto"/>
                <w:sz w:val="21"/>
                <w:szCs w:val="21"/>
                <w:highlight w:val="none"/>
                <w:lang w:val="en-US" w:eastAsia="zh-CN"/>
              </w:rPr>
              <w:t>1</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noWrap w:val="0"/>
            <w:vAlign w:val="center"/>
          </w:tcPr>
          <w:p w14:paraId="089763C8">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noWrap w:val="0"/>
            <w:vAlign w:val="center"/>
          </w:tcPr>
          <w:p w14:paraId="25F4057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eastAsia="宋体"/>
                <w:color w:val="auto"/>
                <w:sz w:val="21"/>
                <w:szCs w:val="21"/>
                <w:lang w:val="en-US" w:eastAsia="zh-CN"/>
              </w:rPr>
            </w:pPr>
            <w:r>
              <w:rPr>
                <w:rFonts w:hint="eastAsia" w:ascii="Times New Roman" w:hAnsi="Times New Roman" w:eastAsia="宋体" w:cs="Times New Roman"/>
                <w:color w:val="auto"/>
                <w:sz w:val="21"/>
                <w:szCs w:val="21"/>
                <w:highlight w:val="none"/>
                <w:lang w:val="en-US" w:eastAsia="zh-CN"/>
              </w:rPr>
              <w:t>敏感点自身</w:t>
            </w:r>
          </w:p>
        </w:tc>
      </w:tr>
      <w:tr w14:paraId="2C575B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0004B741">
            <w:pPr>
              <w:pStyle w:val="26"/>
              <w:rPr>
                <w:rFonts w:hint="eastAsia" w:eastAsia="宋体"/>
                <w:color w:val="auto"/>
                <w:sz w:val="21"/>
                <w:szCs w:val="21"/>
                <w:lang w:val="en-US" w:eastAsia="zh-CN"/>
              </w:rPr>
            </w:pPr>
            <w:r>
              <w:rPr>
                <w:rFonts w:hint="eastAsia"/>
                <w:color w:val="auto"/>
                <w:sz w:val="21"/>
                <w:szCs w:val="21"/>
                <w:lang w:val="en-US" w:eastAsia="zh-CN"/>
              </w:rPr>
              <w:t>2</w:t>
            </w:r>
          </w:p>
        </w:tc>
        <w:tc>
          <w:tcPr>
            <w:tcW w:w="791" w:type="pct"/>
            <w:noWrap/>
            <w:vAlign w:val="center"/>
          </w:tcPr>
          <w:p w14:paraId="7E210CC2">
            <w:pPr>
              <w:spacing w:line="240" w:lineRule="auto"/>
              <w:ind w:firstLine="0" w:firstLineChars="0"/>
              <w:jc w:val="center"/>
              <w:rPr>
                <w:rFonts w:hint="eastAsia"/>
                <w:color w:val="auto"/>
                <w:sz w:val="21"/>
                <w:szCs w:val="21"/>
                <w:lang w:eastAsia="zh-CN"/>
              </w:rPr>
            </w:pPr>
            <w:r>
              <w:rPr>
                <w:rFonts w:hint="eastAsia"/>
                <w:color w:val="auto"/>
                <w:sz w:val="21"/>
                <w:szCs w:val="21"/>
                <w:highlight w:val="none"/>
                <w:lang w:val="en-US" w:eastAsia="zh-CN"/>
              </w:rPr>
              <w:t>联合屯</w:t>
            </w:r>
          </w:p>
        </w:tc>
        <w:tc>
          <w:tcPr>
            <w:tcW w:w="1290" w:type="pct"/>
            <w:tcBorders>
              <w:right w:val="single" w:color="auto" w:sz="4" w:space="0"/>
            </w:tcBorders>
            <w:shd w:val="clear" w:color="auto" w:fill="auto"/>
            <w:noWrap/>
            <w:vAlign w:val="center"/>
          </w:tcPr>
          <w:p w14:paraId="6EBA06FF">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464ABD5C">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道路右侧，</w:t>
            </w:r>
            <w:r>
              <w:rPr>
                <w:color w:val="auto"/>
                <w:sz w:val="21"/>
                <w:szCs w:val="21"/>
              </w:rPr>
              <w:t>临路</w:t>
            </w:r>
            <w:r>
              <w:rPr>
                <w:rFonts w:hint="eastAsia"/>
                <w:color w:val="auto"/>
                <w:sz w:val="21"/>
                <w:szCs w:val="21"/>
                <w:lang w:eastAsia="zh-CN"/>
              </w:rPr>
              <w:t>最近的</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noWrap w:val="0"/>
            <w:vAlign w:val="center"/>
          </w:tcPr>
          <w:p w14:paraId="25819FC6">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noWrap w:val="0"/>
            <w:vAlign w:val="center"/>
          </w:tcPr>
          <w:p w14:paraId="14CFA75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sz w:val="21"/>
                <w:szCs w:val="21"/>
                <w:lang w:eastAsia="zh-CN"/>
              </w:rPr>
            </w:pPr>
            <w:r>
              <w:rPr>
                <w:rFonts w:hint="eastAsia" w:ascii="Times New Roman" w:hAnsi="Times New Roman" w:eastAsia="宋体" w:cs="Times New Roman"/>
                <w:color w:val="auto"/>
                <w:sz w:val="21"/>
                <w:szCs w:val="21"/>
                <w:highlight w:val="none"/>
                <w:lang w:val="en-US" w:eastAsia="zh-CN"/>
              </w:rPr>
              <w:t>敏感点自身</w:t>
            </w:r>
          </w:p>
        </w:tc>
      </w:tr>
      <w:tr w14:paraId="509E7D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7CA1480E">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default"/>
                <w:color w:val="auto"/>
                <w:sz w:val="21"/>
                <w:szCs w:val="21"/>
              </w:rPr>
              <w:t>3</w:t>
            </w:r>
          </w:p>
        </w:tc>
        <w:tc>
          <w:tcPr>
            <w:tcW w:w="791" w:type="pct"/>
            <w:noWrap/>
            <w:vAlign w:val="center"/>
          </w:tcPr>
          <w:p w14:paraId="165B8FEE">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联合屯</w:t>
            </w:r>
            <w:r>
              <w:rPr>
                <w:rFonts w:hint="eastAsia"/>
                <w:color w:val="auto"/>
                <w:sz w:val="21"/>
                <w:szCs w:val="21"/>
                <w:highlight w:val="none"/>
                <w:lang w:eastAsia="zh-CN"/>
              </w:rPr>
              <w:t>背景值</w:t>
            </w:r>
          </w:p>
        </w:tc>
        <w:tc>
          <w:tcPr>
            <w:tcW w:w="1290" w:type="pct"/>
            <w:tcBorders>
              <w:right w:val="single" w:color="auto" w:sz="4" w:space="0"/>
            </w:tcBorders>
            <w:shd w:val="clear" w:color="auto" w:fill="auto"/>
            <w:noWrap/>
            <w:vAlign w:val="center"/>
          </w:tcPr>
          <w:p w14:paraId="38C1A25E">
            <w:pPr>
              <w:pStyle w:val="26"/>
              <w:ind w:firstLine="0" w:firstLineChars="0"/>
              <w:rPr>
                <w:rFonts w:hint="eastAsia"/>
                <w:color w:val="auto"/>
                <w:sz w:val="21"/>
                <w:szCs w:val="21"/>
                <w:lang w:val="en-US" w:eastAsia="zh-CN"/>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2DD91645">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道路右侧，</w:t>
            </w:r>
            <w:r>
              <w:rPr>
                <w:rFonts w:hint="eastAsia"/>
                <w:color w:val="auto"/>
                <w:sz w:val="21"/>
                <w:szCs w:val="21"/>
                <w:highlight w:val="none"/>
                <w:lang w:val="en-US" w:eastAsia="zh-CN"/>
              </w:rPr>
              <w:t>距道路中心线200m左右处</w:t>
            </w:r>
          </w:p>
        </w:tc>
        <w:tc>
          <w:tcPr>
            <w:tcW w:w="623" w:type="pct"/>
            <w:tcBorders>
              <w:left w:val="single" w:color="auto" w:sz="4" w:space="0"/>
            </w:tcBorders>
            <w:shd w:val="clear" w:color="auto" w:fill="auto"/>
            <w:noWrap w:val="0"/>
            <w:vAlign w:val="center"/>
          </w:tcPr>
          <w:p w14:paraId="79EEA054">
            <w:pPr>
              <w:pStyle w:val="26"/>
              <w:ind w:firstLine="0" w:firstLineChars="0"/>
              <w:rPr>
                <w:rFonts w:hint="eastAsia"/>
                <w:color w:val="auto"/>
                <w:sz w:val="21"/>
                <w:szCs w:val="21"/>
                <w:lang w:val="en-US" w:eastAsia="zh-CN"/>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964" w:type="pct"/>
            <w:tcBorders>
              <w:left w:val="single" w:color="auto" w:sz="4" w:space="0"/>
            </w:tcBorders>
            <w:shd w:val="clear" w:color="auto" w:fill="auto"/>
            <w:noWrap w:val="0"/>
            <w:vAlign w:val="center"/>
          </w:tcPr>
          <w:p w14:paraId="20B8305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shd w:val="clear" w:color="auto" w:fill="auto"/>
                <w:lang w:val="en-US" w:eastAsia="zh-CN"/>
              </w:rPr>
              <w:t>环境特征与监测点一致</w:t>
            </w:r>
          </w:p>
        </w:tc>
      </w:tr>
      <w:tr w14:paraId="4BDB3A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1A92F26C">
            <w:pPr>
              <w:pStyle w:val="26"/>
              <w:ind w:firstLine="0" w:firstLineChars="0"/>
              <w:rPr>
                <w:rFonts w:hint="default" w:ascii="Times New Roman" w:hAnsi="Times New Roman" w:eastAsia="宋体" w:cs="Times New Roman"/>
                <w:color w:val="auto"/>
                <w:kern w:val="2"/>
                <w:sz w:val="21"/>
                <w:szCs w:val="21"/>
                <w:lang w:val="en-US" w:eastAsia="zh-CN" w:bidi="ar-SA"/>
              </w:rPr>
            </w:pPr>
            <w:r>
              <w:rPr>
                <w:rFonts w:hint="default"/>
                <w:color w:val="auto"/>
                <w:sz w:val="21"/>
                <w:szCs w:val="21"/>
              </w:rPr>
              <w:t>4</w:t>
            </w:r>
          </w:p>
        </w:tc>
        <w:tc>
          <w:tcPr>
            <w:tcW w:w="791" w:type="pct"/>
            <w:shd w:val="clear" w:color="auto" w:fill="auto"/>
            <w:noWrap w:val="0"/>
            <w:vAlign w:val="center"/>
          </w:tcPr>
          <w:p w14:paraId="7B9DD242">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highlight w:val="none"/>
                <w:lang w:val="en-US" w:eastAsia="zh-CN"/>
              </w:rPr>
              <w:t>零散一户2</w:t>
            </w:r>
          </w:p>
        </w:tc>
        <w:tc>
          <w:tcPr>
            <w:tcW w:w="1290" w:type="pct"/>
            <w:tcBorders>
              <w:right w:val="single" w:color="auto" w:sz="4" w:space="0"/>
            </w:tcBorders>
            <w:shd w:val="clear" w:color="auto" w:fill="auto"/>
            <w:noWrap w:val="0"/>
            <w:vAlign w:val="center"/>
          </w:tcPr>
          <w:p w14:paraId="6DB483F1">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5424CC8B">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道路右侧，</w:t>
            </w:r>
            <w:r>
              <w:rPr>
                <w:rFonts w:hint="eastAsia"/>
                <w:color w:val="auto"/>
                <w:sz w:val="21"/>
                <w:szCs w:val="21"/>
                <w:highlight w:val="none"/>
                <w:lang w:eastAsia="zh-CN"/>
              </w:rPr>
              <w:t>零散一户</w:t>
            </w:r>
            <w:r>
              <w:rPr>
                <w:rFonts w:hint="eastAsia"/>
                <w:color w:val="auto"/>
                <w:sz w:val="21"/>
                <w:szCs w:val="21"/>
                <w:highlight w:val="none"/>
                <w:lang w:val="en-US" w:eastAsia="zh-CN"/>
              </w:rPr>
              <w:t>2</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shd w:val="clear" w:color="auto" w:fill="auto"/>
            <w:noWrap w:val="0"/>
            <w:vAlign w:val="center"/>
          </w:tcPr>
          <w:p w14:paraId="143B2BC9">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shd w:val="clear" w:color="auto" w:fill="auto"/>
            <w:noWrap w:val="0"/>
            <w:vAlign w:val="center"/>
          </w:tcPr>
          <w:p w14:paraId="40CE54C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敏感点自身</w:t>
            </w:r>
          </w:p>
        </w:tc>
      </w:tr>
      <w:tr w14:paraId="56239BE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46B214B6">
            <w:pPr>
              <w:pStyle w:val="26"/>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5</w:t>
            </w:r>
          </w:p>
        </w:tc>
        <w:tc>
          <w:tcPr>
            <w:tcW w:w="791" w:type="pct"/>
            <w:shd w:val="clear" w:color="auto" w:fill="auto"/>
            <w:noWrap w:val="0"/>
            <w:vAlign w:val="center"/>
          </w:tcPr>
          <w:p w14:paraId="41305F38">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highlight w:val="none"/>
                <w:lang w:val="en-US" w:eastAsia="zh-CN"/>
              </w:rPr>
              <w:t>二道林子村</w:t>
            </w:r>
          </w:p>
        </w:tc>
        <w:tc>
          <w:tcPr>
            <w:tcW w:w="1290" w:type="pct"/>
            <w:tcBorders>
              <w:right w:val="single" w:color="auto" w:sz="4" w:space="0"/>
            </w:tcBorders>
            <w:shd w:val="clear" w:color="auto" w:fill="auto"/>
            <w:noWrap w:val="0"/>
            <w:vAlign w:val="center"/>
          </w:tcPr>
          <w:p w14:paraId="11068213">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4405B711">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color w:val="auto"/>
                <w:sz w:val="21"/>
                <w:szCs w:val="21"/>
              </w:rPr>
              <w:t>临路</w:t>
            </w:r>
            <w:r>
              <w:rPr>
                <w:rFonts w:hint="eastAsia"/>
                <w:color w:val="auto"/>
                <w:sz w:val="21"/>
                <w:szCs w:val="21"/>
                <w:lang w:eastAsia="zh-CN"/>
              </w:rPr>
              <w:t>最近的</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shd w:val="clear" w:color="auto" w:fill="auto"/>
            <w:noWrap w:val="0"/>
            <w:vAlign w:val="center"/>
          </w:tcPr>
          <w:p w14:paraId="34C87753">
            <w:pPr>
              <w:pStyle w:val="26"/>
              <w:ind w:firstLine="0" w:firstLineChars="0"/>
              <w:rPr>
                <w:rFonts w:hint="eastAsia"/>
                <w:color w:val="auto"/>
                <w:sz w:val="21"/>
                <w:szCs w:val="21"/>
                <w:lang w:val="en-US" w:eastAsia="zh-CN"/>
              </w:rPr>
            </w:pPr>
            <w:r>
              <w:rPr>
                <w:rFonts w:hint="eastAsia"/>
                <w:color w:val="auto"/>
                <w:sz w:val="21"/>
                <w:szCs w:val="21"/>
                <w:lang w:val="en-US" w:eastAsia="zh-CN"/>
              </w:rPr>
              <w:t>头道林子村、东旭村</w:t>
            </w:r>
          </w:p>
        </w:tc>
        <w:tc>
          <w:tcPr>
            <w:tcW w:w="964" w:type="pct"/>
            <w:tcBorders>
              <w:left w:val="single" w:color="auto" w:sz="4" w:space="0"/>
            </w:tcBorders>
            <w:shd w:val="clear" w:color="auto" w:fill="auto"/>
            <w:noWrap w:val="0"/>
            <w:vAlign w:val="center"/>
          </w:tcPr>
          <w:p w14:paraId="02ECD14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shd w:val="clear" w:color="auto" w:fill="auto"/>
                <w:lang w:val="en-US" w:eastAsia="zh-CN"/>
              </w:rPr>
              <w:t>环境特征与监测点一致</w:t>
            </w:r>
          </w:p>
        </w:tc>
      </w:tr>
      <w:tr w14:paraId="0015506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3C314175">
            <w:pPr>
              <w:pStyle w:val="26"/>
              <w:rPr>
                <w:rFonts w:hint="eastAsia" w:eastAsia="宋体"/>
                <w:color w:val="auto"/>
                <w:sz w:val="21"/>
                <w:szCs w:val="21"/>
                <w:lang w:val="en-US" w:eastAsia="zh-CN"/>
              </w:rPr>
            </w:pPr>
            <w:r>
              <w:rPr>
                <w:rFonts w:hint="eastAsia"/>
                <w:color w:val="auto"/>
                <w:sz w:val="21"/>
                <w:szCs w:val="21"/>
                <w:lang w:val="en-US" w:eastAsia="zh-CN"/>
              </w:rPr>
              <w:t>6</w:t>
            </w:r>
          </w:p>
        </w:tc>
        <w:tc>
          <w:tcPr>
            <w:tcW w:w="791" w:type="pct"/>
            <w:shd w:val="clear" w:color="auto" w:fill="auto"/>
            <w:noWrap w:val="0"/>
            <w:vAlign w:val="center"/>
          </w:tcPr>
          <w:p w14:paraId="6A6B571C">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二道林子村</w:t>
            </w:r>
            <w:r>
              <w:rPr>
                <w:rFonts w:hint="eastAsia"/>
                <w:color w:val="auto"/>
                <w:sz w:val="21"/>
                <w:szCs w:val="21"/>
                <w:highlight w:val="none"/>
                <w:lang w:eastAsia="zh-CN"/>
              </w:rPr>
              <w:t>背景值</w:t>
            </w:r>
          </w:p>
        </w:tc>
        <w:tc>
          <w:tcPr>
            <w:tcW w:w="1290" w:type="pct"/>
            <w:tcBorders>
              <w:right w:val="single" w:color="auto" w:sz="4" w:space="0"/>
            </w:tcBorders>
            <w:shd w:val="clear" w:color="auto" w:fill="auto"/>
            <w:noWrap w:val="0"/>
            <w:vAlign w:val="center"/>
          </w:tcPr>
          <w:p w14:paraId="7C2B629A">
            <w:pPr>
              <w:pStyle w:val="26"/>
              <w:ind w:firstLine="0" w:firstLineChars="0"/>
              <w:rPr>
                <w:rFonts w:hint="eastAsia"/>
                <w:color w:val="auto"/>
                <w:sz w:val="21"/>
                <w:szCs w:val="21"/>
                <w:lang w:val="en-US" w:eastAsia="zh-CN"/>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3A462BE3">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rFonts w:hint="eastAsia"/>
                <w:color w:val="auto"/>
                <w:sz w:val="21"/>
                <w:szCs w:val="21"/>
                <w:highlight w:val="none"/>
                <w:lang w:val="en-US" w:eastAsia="zh-CN"/>
              </w:rPr>
              <w:t>距道路中心线200m左右处</w:t>
            </w:r>
          </w:p>
        </w:tc>
        <w:tc>
          <w:tcPr>
            <w:tcW w:w="623" w:type="pct"/>
            <w:tcBorders>
              <w:left w:val="single" w:color="auto" w:sz="4" w:space="0"/>
            </w:tcBorders>
            <w:shd w:val="clear" w:color="auto" w:fill="auto"/>
            <w:noWrap w:val="0"/>
            <w:vAlign w:val="center"/>
          </w:tcPr>
          <w:p w14:paraId="3BC35023">
            <w:pPr>
              <w:pStyle w:val="26"/>
              <w:ind w:firstLine="0" w:firstLineChars="0"/>
              <w:rPr>
                <w:rFonts w:hint="eastAsia"/>
                <w:color w:val="auto"/>
                <w:sz w:val="21"/>
                <w:szCs w:val="21"/>
                <w:lang w:val="en-US" w:eastAsia="zh-CN"/>
              </w:rPr>
            </w:pPr>
            <w:r>
              <w:rPr>
                <w:rFonts w:hint="eastAsia"/>
                <w:color w:val="auto"/>
                <w:sz w:val="21"/>
                <w:szCs w:val="21"/>
                <w:lang w:val="en-US" w:eastAsia="zh-CN"/>
              </w:rPr>
              <w:t>头道林子村、东旭村</w:t>
            </w:r>
          </w:p>
        </w:tc>
        <w:tc>
          <w:tcPr>
            <w:tcW w:w="964" w:type="pct"/>
            <w:tcBorders>
              <w:left w:val="single" w:color="auto" w:sz="4" w:space="0"/>
            </w:tcBorders>
            <w:shd w:val="clear" w:color="auto" w:fill="auto"/>
            <w:noWrap w:val="0"/>
            <w:vAlign w:val="center"/>
          </w:tcPr>
          <w:p w14:paraId="585CCE5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shd w:val="clear" w:color="auto" w:fill="auto"/>
                <w:lang w:val="en-US" w:eastAsia="zh-CN"/>
              </w:rPr>
              <w:t>环境特征与监测点一致</w:t>
            </w:r>
          </w:p>
        </w:tc>
      </w:tr>
      <w:tr w14:paraId="7879EA9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4116D315">
            <w:pPr>
              <w:pStyle w:val="26"/>
              <w:rPr>
                <w:rFonts w:hint="default"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7</w:t>
            </w:r>
          </w:p>
        </w:tc>
        <w:tc>
          <w:tcPr>
            <w:tcW w:w="791" w:type="pct"/>
            <w:shd w:val="clear" w:color="auto" w:fill="auto"/>
            <w:noWrap w:val="0"/>
            <w:vAlign w:val="center"/>
          </w:tcPr>
          <w:p w14:paraId="49AFCB23">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highlight w:val="none"/>
                <w:lang w:val="en-US" w:eastAsia="zh-CN" w:bidi="ar-SA"/>
              </w:rPr>
              <w:t>东升卫生院</w:t>
            </w:r>
          </w:p>
        </w:tc>
        <w:tc>
          <w:tcPr>
            <w:tcW w:w="1290" w:type="pct"/>
            <w:vMerge w:val="restart"/>
            <w:tcBorders>
              <w:right w:val="single" w:color="auto" w:sz="4" w:space="0"/>
            </w:tcBorders>
            <w:shd w:val="clear" w:color="auto" w:fill="auto"/>
            <w:noWrap w:val="0"/>
            <w:vAlign w:val="center"/>
          </w:tcPr>
          <w:p w14:paraId="49EFCFBD">
            <w:pPr>
              <w:pStyle w:val="26"/>
              <w:ind w:firstLine="0" w:firstLineChars="0"/>
              <w:rPr>
                <w:rFonts w:hint="eastAsia" w:cs="Times New Roman"/>
                <w:color w:val="auto"/>
                <w:sz w:val="21"/>
                <w:szCs w:val="21"/>
                <w:highlight w:val="none"/>
                <w:lang w:eastAsia="zh-CN"/>
              </w:rPr>
            </w:pPr>
            <w:r>
              <w:rPr>
                <w:rFonts w:hint="eastAsia" w:cs="Times New Roman"/>
                <w:color w:val="auto"/>
                <w:sz w:val="21"/>
                <w:szCs w:val="21"/>
                <w:highlight w:val="none"/>
                <w:lang w:eastAsia="zh-CN"/>
              </w:rPr>
              <w:t>执行</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国家环境保护总局文件</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环发</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2003</w:t>
            </w:r>
            <w:r>
              <w:rPr>
                <w:rFonts w:hint="eastAsia"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rPr>
              <w:t>94号</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rPr>
              <w:t>昼间60dB（A）、夜间50dB（A）</w:t>
            </w:r>
            <w:r>
              <w:rPr>
                <w:rFonts w:hint="eastAsia" w:ascii="Times New Roman" w:hAnsi="Times New Roman" w:eastAsia="宋体" w:cs="Times New Roman"/>
                <w:color w:val="auto"/>
                <w:sz w:val="21"/>
                <w:szCs w:val="21"/>
                <w:highlight w:val="none"/>
                <w:lang w:eastAsia="zh-CN"/>
              </w:rPr>
              <w:t>要求</w:t>
            </w:r>
          </w:p>
        </w:tc>
        <w:tc>
          <w:tcPr>
            <w:tcW w:w="1100" w:type="pct"/>
            <w:tcBorders>
              <w:left w:val="single" w:color="auto" w:sz="4" w:space="0"/>
            </w:tcBorders>
            <w:shd w:val="clear" w:color="auto" w:fill="auto"/>
            <w:noWrap w:val="0"/>
            <w:vAlign w:val="center"/>
          </w:tcPr>
          <w:p w14:paraId="255691DF">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rFonts w:hint="eastAsia" w:cs="Times New Roman"/>
                <w:color w:val="auto"/>
                <w:kern w:val="2"/>
                <w:sz w:val="21"/>
                <w:szCs w:val="21"/>
                <w:highlight w:val="none"/>
                <w:lang w:val="en-US" w:eastAsia="zh-CN" w:bidi="ar-SA"/>
              </w:rPr>
              <w:t>东升卫生院房屋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shd w:val="clear" w:color="auto" w:fill="auto"/>
            <w:noWrap w:val="0"/>
            <w:vAlign w:val="center"/>
          </w:tcPr>
          <w:p w14:paraId="6B1E4F6D">
            <w:pPr>
              <w:pStyle w:val="26"/>
              <w:ind w:firstLine="0" w:firstLineChars="0"/>
              <w:rPr>
                <w:rFonts w:hint="eastAsia" w:cs="Times New Roman"/>
                <w:color w:val="auto"/>
                <w:sz w:val="21"/>
                <w:szCs w:val="21"/>
                <w:highlight w:val="none"/>
                <w:lang w:eastAsia="zh-CN"/>
              </w:rPr>
            </w:pPr>
            <w:r>
              <w:rPr>
                <w:rFonts w:hint="eastAsia" w:cs="Times New Roman"/>
                <w:color w:val="auto"/>
                <w:sz w:val="21"/>
                <w:szCs w:val="21"/>
                <w:highlight w:val="none"/>
                <w:lang w:eastAsia="zh-CN"/>
              </w:rPr>
              <w:t>三道林子村</w:t>
            </w:r>
          </w:p>
        </w:tc>
        <w:tc>
          <w:tcPr>
            <w:tcW w:w="964" w:type="pct"/>
            <w:tcBorders>
              <w:left w:val="single" w:color="auto" w:sz="4" w:space="0"/>
            </w:tcBorders>
            <w:shd w:val="clear" w:color="auto" w:fill="auto"/>
            <w:noWrap w:val="0"/>
            <w:vAlign w:val="center"/>
          </w:tcPr>
          <w:p w14:paraId="2BC66A2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shd w:val="clear" w:color="auto" w:fill="auto"/>
                <w:lang w:val="en-US" w:eastAsia="zh-CN"/>
              </w:rPr>
              <w:t>环境特征与监测点一致</w:t>
            </w:r>
          </w:p>
        </w:tc>
      </w:tr>
      <w:tr w14:paraId="40D010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047190A8">
            <w:pPr>
              <w:pStyle w:val="26"/>
              <w:rPr>
                <w:rFonts w:hint="default"/>
                <w:color w:val="auto"/>
                <w:sz w:val="21"/>
                <w:szCs w:val="21"/>
                <w:lang w:val="en-US" w:eastAsia="zh-CN"/>
              </w:rPr>
            </w:pPr>
            <w:r>
              <w:rPr>
                <w:rFonts w:hint="eastAsia"/>
                <w:color w:val="auto"/>
                <w:sz w:val="21"/>
                <w:szCs w:val="21"/>
                <w:lang w:val="en-US" w:eastAsia="zh-CN"/>
              </w:rPr>
              <w:t>8</w:t>
            </w:r>
          </w:p>
        </w:tc>
        <w:tc>
          <w:tcPr>
            <w:tcW w:w="791" w:type="pct"/>
            <w:shd w:val="clear" w:color="auto" w:fill="auto"/>
            <w:noWrap w:val="0"/>
            <w:vAlign w:val="center"/>
          </w:tcPr>
          <w:p w14:paraId="110EBC99">
            <w:pPr>
              <w:spacing w:line="240" w:lineRule="auto"/>
              <w:ind w:firstLine="0" w:firstLineChars="0"/>
              <w:jc w:val="center"/>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东升卫生院</w:t>
            </w:r>
            <w:r>
              <w:rPr>
                <w:rFonts w:hint="eastAsia"/>
                <w:color w:val="auto"/>
                <w:sz w:val="21"/>
                <w:szCs w:val="21"/>
                <w:highlight w:val="none"/>
                <w:lang w:eastAsia="zh-CN"/>
              </w:rPr>
              <w:t>背景值</w:t>
            </w:r>
          </w:p>
        </w:tc>
        <w:tc>
          <w:tcPr>
            <w:tcW w:w="1290" w:type="pct"/>
            <w:vMerge w:val="continue"/>
            <w:tcBorders>
              <w:right w:val="single" w:color="auto" w:sz="4" w:space="0"/>
            </w:tcBorders>
            <w:shd w:val="clear" w:color="auto" w:fill="auto"/>
            <w:noWrap w:val="0"/>
            <w:vAlign w:val="center"/>
          </w:tcPr>
          <w:p w14:paraId="0CF7EC61">
            <w:pPr>
              <w:pStyle w:val="26"/>
              <w:ind w:firstLine="0" w:firstLineChars="0"/>
              <w:rPr>
                <w:rFonts w:hint="eastAsia" w:cs="Times New Roman"/>
                <w:color w:val="auto"/>
                <w:sz w:val="21"/>
                <w:szCs w:val="21"/>
                <w:highlight w:val="none"/>
                <w:lang w:eastAsia="zh-CN"/>
              </w:rPr>
            </w:pPr>
          </w:p>
        </w:tc>
        <w:tc>
          <w:tcPr>
            <w:tcW w:w="1100" w:type="pct"/>
            <w:tcBorders>
              <w:left w:val="single" w:color="auto" w:sz="4" w:space="0"/>
            </w:tcBorders>
            <w:shd w:val="clear" w:color="auto" w:fill="auto"/>
            <w:noWrap w:val="0"/>
            <w:vAlign w:val="center"/>
          </w:tcPr>
          <w:p w14:paraId="53A52A9D">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rFonts w:hint="eastAsia"/>
                <w:color w:val="auto"/>
                <w:sz w:val="21"/>
                <w:szCs w:val="21"/>
                <w:highlight w:val="none"/>
                <w:lang w:val="en-US" w:eastAsia="zh-CN"/>
              </w:rPr>
              <w:t>临路最后一排居民</w:t>
            </w:r>
          </w:p>
        </w:tc>
        <w:tc>
          <w:tcPr>
            <w:tcW w:w="623" w:type="pct"/>
            <w:tcBorders>
              <w:left w:val="single" w:color="auto" w:sz="4" w:space="0"/>
            </w:tcBorders>
            <w:shd w:val="clear" w:color="auto" w:fill="auto"/>
            <w:noWrap w:val="0"/>
            <w:vAlign w:val="center"/>
          </w:tcPr>
          <w:p w14:paraId="0DD1FD15">
            <w:pPr>
              <w:pStyle w:val="26"/>
              <w:ind w:firstLine="0" w:firstLineChars="0"/>
              <w:rPr>
                <w:rFonts w:hint="eastAsia"/>
                <w:color w:val="auto"/>
                <w:sz w:val="21"/>
                <w:szCs w:val="21"/>
                <w:lang w:val="en-US" w:eastAsia="zh-CN"/>
              </w:rPr>
            </w:pPr>
            <w:r>
              <w:rPr>
                <w:rFonts w:hint="eastAsia"/>
                <w:color w:val="auto"/>
                <w:sz w:val="21"/>
                <w:szCs w:val="21"/>
                <w:lang w:val="en-US" w:eastAsia="zh-CN"/>
              </w:rPr>
              <w:t>三道林子村</w:t>
            </w:r>
          </w:p>
        </w:tc>
        <w:tc>
          <w:tcPr>
            <w:tcW w:w="964" w:type="pct"/>
            <w:tcBorders>
              <w:left w:val="single" w:color="auto" w:sz="4" w:space="0"/>
            </w:tcBorders>
            <w:shd w:val="clear" w:color="auto" w:fill="auto"/>
            <w:noWrap w:val="0"/>
            <w:vAlign w:val="center"/>
          </w:tcPr>
          <w:p w14:paraId="4296B40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highlight w:val="none"/>
                <w:shd w:val="clear" w:color="auto" w:fill="auto"/>
                <w:lang w:val="en-US" w:eastAsia="zh-CN"/>
              </w:rPr>
              <w:t>环境特征与监测点一致</w:t>
            </w:r>
          </w:p>
        </w:tc>
      </w:tr>
      <w:tr w14:paraId="44CFAE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7E411C99">
            <w:pPr>
              <w:pStyle w:val="26"/>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9</w:t>
            </w:r>
          </w:p>
        </w:tc>
        <w:tc>
          <w:tcPr>
            <w:tcW w:w="791" w:type="pct"/>
            <w:shd w:val="clear" w:color="auto" w:fill="auto"/>
            <w:noWrap w:val="0"/>
            <w:vAlign w:val="center"/>
          </w:tcPr>
          <w:p w14:paraId="07399623">
            <w:pPr>
              <w:spacing w:line="240" w:lineRule="auto"/>
              <w:ind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color w:val="auto"/>
                <w:sz w:val="21"/>
                <w:szCs w:val="21"/>
                <w:highlight w:val="none"/>
                <w:lang w:val="en-US" w:eastAsia="zh-CN"/>
              </w:rPr>
              <w:t>中岗村</w:t>
            </w:r>
          </w:p>
        </w:tc>
        <w:tc>
          <w:tcPr>
            <w:tcW w:w="1290" w:type="pct"/>
            <w:tcBorders>
              <w:right w:val="single" w:color="auto" w:sz="4" w:space="0"/>
            </w:tcBorders>
            <w:shd w:val="clear" w:color="auto" w:fill="auto"/>
            <w:noWrap w:val="0"/>
            <w:vAlign w:val="center"/>
          </w:tcPr>
          <w:p w14:paraId="3BF5904C">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69458B69">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道路右侧，</w:t>
            </w:r>
            <w:r>
              <w:rPr>
                <w:color w:val="auto"/>
                <w:sz w:val="21"/>
                <w:szCs w:val="21"/>
              </w:rPr>
              <w:t>临路</w:t>
            </w:r>
            <w:r>
              <w:rPr>
                <w:rFonts w:hint="eastAsia"/>
                <w:color w:val="auto"/>
                <w:sz w:val="21"/>
                <w:szCs w:val="21"/>
                <w:lang w:eastAsia="zh-CN"/>
              </w:rPr>
              <w:t>最近的</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shd w:val="clear" w:color="auto" w:fill="auto"/>
            <w:noWrap w:val="0"/>
            <w:vAlign w:val="center"/>
          </w:tcPr>
          <w:p w14:paraId="11496F65">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shd w:val="clear" w:color="auto" w:fill="auto"/>
            <w:noWrap w:val="0"/>
            <w:vAlign w:val="center"/>
          </w:tcPr>
          <w:p w14:paraId="5085593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敏感点自身</w:t>
            </w:r>
          </w:p>
        </w:tc>
      </w:tr>
      <w:tr w14:paraId="0A22E52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3B5488DA">
            <w:pPr>
              <w:pStyle w:val="26"/>
              <w:rPr>
                <w:rFonts w:hint="default"/>
                <w:color w:val="auto"/>
                <w:sz w:val="21"/>
                <w:szCs w:val="21"/>
                <w:lang w:val="en-US" w:eastAsia="zh-CN"/>
              </w:rPr>
            </w:pPr>
            <w:r>
              <w:rPr>
                <w:rFonts w:hint="eastAsia"/>
                <w:color w:val="auto"/>
                <w:sz w:val="21"/>
                <w:szCs w:val="21"/>
                <w:lang w:val="en-US" w:eastAsia="zh-CN"/>
              </w:rPr>
              <w:t>10</w:t>
            </w:r>
          </w:p>
        </w:tc>
        <w:tc>
          <w:tcPr>
            <w:tcW w:w="791" w:type="pct"/>
            <w:shd w:val="clear" w:color="auto" w:fill="auto"/>
            <w:noWrap w:val="0"/>
            <w:vAlign w:val="center"/>
          </w:tcPr>
          <w:p w14:paraId="5BBA113D">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中岗村</w:t>
            </w:r>
            <w:r>
              <w:rPr>
                <w:rFonts w:hint="eastAsia"/>
                <w:color w:val="auto"/>
                <w:sz w:val="21"/>
                <w:szCs w:val="21"/>
                <w:highlight w:val="none"/>
                <w:lang w:eastAsia="zh-CN"/>
              </w:rPr>
              <w:t>背景值</w:t>
            </w:r>
          </w:p>
        </w:tc>
        <w:tc>
          <w:tcPr>
            <w:tcW w:w="1290" w:type="pct"/>
            <w:tcBorders>
              <w:right w:val="single" w:color="auto" w:sz="4" w:space="0"/>
            </w:tcBorders>
            <w:shd w:val="clear" w:color="auto" w:fill="auto"/>
            <w:noWrap w:val="0"/>
            <w:vAlign w:val="center"/>
          </w:tcPr>
          <w:p w14:paraId="745EF6DC">
            <w:pPr>
              <w:pStyle w:val="26"/>
              <w:ind w:firstLine="0" w:firstLineChars="0"/>
              <w:rPr>
                <w:rFonts w:hint="eastAsia"/>
                <w:color w:val="auto"/>
                <w:sz w:val="21"/>
                <w:szCs w:val="21"/>
                <w:lang w:val="en-US" w:eastAsia="zh-CN"/>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12D873DC">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道路右侧，</w:t>
            </w:r>
            <w:r>
              <w:rPr>
                <w:rFonts w:hint="eastAsia"/>
                <w:color w:val="auto"/>
                <w:sz w:val="21"/>
                <w:szCs w:val="21"/>
                <w:highlight w:val="none"/>
                <w:lang w:val="en-US" w:eastAsia="zh-CN"/>
              </w:rPr>
              <w:t>距道路中心线200m左右处</w:t>
            </w:r>
          </w:p>
        </w:tc>
        <w:tc>
          <w:tcPr>
            <w:tcW w:w="623" w:type="pct"/>
            <w:tcBorders>
              <w:left w:val="single" w:color="auto" w:sz="4" w:space="0"/>
            </w:tcBorders>
            <w:shd w:val="clear" w:color="auto" w:fill="auto"/>
            <w:noWrap w:val="0"/>
            <w:vAlign w:val="center"/>
          </w:tcPr>
          <w:p w14:paraId="4251F865">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shd w:val="clear" w:color="auto" w:fill="auto"/>
            <w:noWrap w:val="0"/>
            <w:vAlign w:val="center"/>
          </w:tcPr>
          <w:p w14:paraId="505D54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sz w:val="21"/>
                <w:szCs w:val="21"/>
                <w:lang w:eastAsia="zh-CN"/>
              </w:rPr>
            </w:pPr>
            <w:r>
              <w:rPr>
                <w:rFonts w:hint="eastAsia" w:ascii="Times New Roman" w:hAnsi="Times New Roman" w:eastAsia="宋体" w:cs="Times New Roman"/>
                <w:color w:val="auto"/>
                <w:sz w:val="21"/>
                <w:szCs w:val="21"/>
                <w:highlight w:val="none"/>
                <w:lang w:val="en-US" w:eastAsia="zh-CN"/>
              </w:rPr>
              <w:t>敏感点自身</w:t>
            </w:r>
          </w:p>
        </w:tc>
      </w:tr>
      <w:tr w14:paraId="3E45A60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23DD4897">
            <w:pPr>
              <w:pStyle w:val="26"/>
              <w:rPr>
                <w:rFonts w:hint="default" w:ascii="Times New Roman" w:hAnsi="Times New Roman" w:eastAsia="宋体" w:cs="Times New Roman"/>
                <w:color w:val="auto"/>
                <w:kern w:val="2"/>
                <w:sz w:val="21"/>
                <w:szCs w:val="21"/>
                <w:lang w:val="en-US" w:eastAsia="zh-CN" w:bidi="ar-SA"/>
              </w:rPr>
            </w:pPr>
            <w:r>
              <w:rPr>
                <w:rFonts w:hint="eastAsia" w:cs="Times New Roman"/>
                <w:color w:val="auto"/>
                <w:kern w:val="2"/>
                <w:sz w:val="21"/>
                <w:szCs w:val="21"/>
                <w:lang w:val="en-US" w:eastAsia="zh-CN" w:bidi="ar-SA"/>
              </w:rPr>
              <w:t>11</w:t>
            </w:r>
          </w:p>
        </w:tc>
        <w:tc>
          <w:tcPr>
            <w:tcW w:w="791" w:type="pct"/>
            <w:shd w:val="clear" w:color="auto" w:fill="auto"/>
            <w:noWrap w:val="0"/>
            <w:vAlign w:val="center"/>
          </w:tcPr>
          <w:p w14:paraId="5EBC529E">
            <w:pPr>
              <w:spacing w:line="240" w:lineRule="auto"/>
              <w:ind w:firstLine="0" w:firstLineChars="0"/>
              <w:jc w:val="center"/>
              <w:rPr>
                <w:rFonts w:hint="eastAsia" w:ascii="Times New Roman" w:hAnsi="Times New Roman" w:eastAsia="宋体" w:cs="Times New Roman"/>
                <w:color w:val="auto"/>
                <w:kern w:val="2"/>
                <w:sz w:val="21"/>
                <w:szCs w:val="21"/>
                <w:lang w:val="en-US" w:eastAsia="zh-CN" w:bidi="ar-SA"/>
              </w:rPr>
            </w:pPr>
            <w:r>
              <w:rPr>
                <w:rFonts w:hint="eastAsia"/>
                <w:color w:val="auto"/>
                <w:sz w:val="21"/>
                <w:szCs w:val="21"/>
                <w:highlight w:val="none"/>
                <w:lang w:val="en-US" w:eastAsia="zh-CN"/>
              </w:rPr>
              <w:t>银龙村</w:t>
            </w:r>
          </w:p>
        </w:tc>
        <w:tc>
          <w:tcPr>
            <w:tcW w:w="1290" w:type="pct"/>
            <w:tcBorders>
              <w:right w:val="single" w:color="auto" w:sz="4" w:space="0"/>
            </w:tcBorders>
            <w:shd w:val="clear" w:color="auto" w:fill="auto"/>
            <w:noWrap w:val="0"/>
            <w:vAlign w:val="center"/>
          </w:tcPr>
          <w:p w14:paraId="3FDCEEF6">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5C8F6559">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color w:val="auto"/>
                <w:sz w:val="21"/>
                <w:szCs w:val="21"/>
              </w:rPr>
              <w:t>临路</w:t>
            </w:r>
            <w:r>
              <w:rPr>
                <w:rFonts w:hint="eastAsia"/>
                <w:color w:val="auto"/>
                <w:sz w:val="21"/>
                <w:szCs w:val="21"/>
                <w:lang w:eastAsia="zh-CN"/>
              </w:rPr>
              <w:t>最近的</w:t>
            </w:r>
            <w:r>
              <w:rPr>
                <w:color w:val="auto"/>
                <w:sz w:val="21"/>
                <w:szCs w:val="21"/>
              </w:rPr>
              <w:t>房屋</w:t>
            </w:r>
            <w:r>
              <w:rPr>
                <w:rFonts w:hint="eastAsia"/>
                <w:color w:val="auto"/>
                <w:sz w:val="21"/>
                <w:szCs w:val="21"/>
                <w:lang w:eastAsia="zh-CN"/>
              </w:rPr>
              <w:t>外</w:t>
            </w:r>
            <w:r>
              <w:rPr>
                <w:rFonts w:hint="default"/>
                <w:color w:val="auto"/>
                <w:sz w:val="21"/>
                <w:szCs w:val="21"/>
              </w:rPr>
              <w:t>1m</w:t>
            </w:r>
          </w:p>
        </w:tc>
        <w:tc>
          <w:tcPr>
            <w:tcW w:w="623" w:type="pct"/>
            <w:tcBorders>
              <w:left w:val="single" w:color="auto" w:sz="4" w:space="0"/>
            </w:tcBorders>
            <w:shd w:val="clear" w:color="auto" w:fill="auto"/>
            <w:noWrap w:val="0"/>
            <w:vAlign w:val="center"/>
          </w:tcPr>
          <w:p w14:paraId="67205621">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shd w:val="clear" w:color="auto" w:fill="auto"/>
            <w:noWrap w:val="0"/>
            <w:vAlign w:val="center"/>
          </w:tcPr>
          <w:p w14:paraId="7A2D68D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highlight w:val="none"/>
                <w:lang w:val="en-US" w:eastAsia="zh-CN"/>
              </w:rPr>
              <w:t>敏感点自身</w:t>
            </w:r>
          </w:p>
        </w:tc>
      </w:tr>
      <w:tr w14:paraId="07120A9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30" w:type="pct"/>
            <w:shd w:val="clear" w:color="auto" w:fill="auto"/>
            <w:noWrap/>
            <w:vAlign w:val="center"/>
          </w:tcPr>
          <w:p w14:paraId="27D182A9">
            <w:pPr>
              <w:pStyle w:val="26"/>
              <w:rPr>
                <w:rFonts w:hint="default"/>
                <w:color w:val="auto"/>
                <w:sz w:val="21"/>
                <w:szCs w:val="21"/>
                <w:lang w:val="en-US" w:eastAsia="zh-CN"/>
              </w:rPr>
            </w:pPr>
            <w:bookmarkStart w:id="33" w:name="_Toc14283"/>
            <w:r>
              <w:rPr>
                <w:rFonts w:hint="eastAsia"/>
                <w:color w:val="auto"/>
                <w:sz w:val="21"/>
                <w:szCs w:val="21"/>
                <w:lang w:val="en-US" w:eastAsia="zh-CN"/>
              </w:rPr>
              <w:t>12</w:t>
            </w:r>
          </w:p>
        </w:tc>
        <w:tc>
          <w:tcPr>
            <w:tcW w:w="791" w:type="pct"/>
            <w:shd w:val="clear" w:color="auto" w:fill="auto"/>
            <w:noWrap w:val="0"/>
            <w:vAlign w:val="center"/>
          </w:tcPr>
          <w:p w14:paraId="1C6F1616">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银龙村</w:t>
            </w:r>
            <w:r>
              <w:rPr>
                <w:rFonts w:hint="eastAsia"/>
                <w:color w:val="auto"/>
                <w:sz w:val="21"/>
                <w:szCs w:val="21"/>
                <w:highlight w:val="none"/>
                <w:lang w:eastAsia="zh-CN"/>
              </w:rPr>
              <w:t>背景值</w:t>
            </w:r>
          </w:p>
        </w:tc>
        <w:tc>
          <w:tcPr>
            <w:tcW w:w="1290" w:type="pct"/>
            <w:tcBorders>
              <w:right w:val="single" w:color="auto" w:sz="4" w:space="0"/>
            </w:tcBorders>
            <w:shd w:val="clear" w:color="auto" w:fill="auto"/>
            <w:noWrap w:val="0"/>
            <w:vAlign w:val="center"/>
          </w:tcPr>
          <w:p w14:paraId="4192E0E7">
            <w:pPr>
              <w:pStyle w:val="26"/>
              <w:ind w:firstLine="0" w:firstLineChars="0"/>
              <w:rPr>
                <w:rFonts w:hint="eastAsia"/>
                <w:color w:val="auto"/>
                <w:sz w:val="21"/>
                <w:szCs w:val="21"/>
                <w:lang w:val="en-US" w:eastAsia="zh-CN"/>
              </w:rPr>
            </w:pPr>
            <w:r>
              <w:rPr>
                <w:rFonts w:hint="eastAsia"/>
                <w:color w:val="auto"/>
                <w:sz w:val="21"/>
                <w:szCs w:val="21"/>
                <w:lang w:val="en-US" w:eastAsia="zh-CN"/>
              </w:rPr>
              <w:t>1</w:t>
            </w:r>
            <w:r>
              <w:rPr>
                <w:rFonts w:hint="eastAsia"/>
                <w:color w:val="auto"/>
                <w:sz w:val="21"/>
                <w:szCs w:val="21"/>
                <w:lang w:eastAsia="zh-CN"/>
              </w:rPr>
              <w:t>类</w:t>
            </w:r>
          </w:p>
        </w:tc>
        <w:tc>
          <w:tcPr>
            <w:tcW w:w="1100" w:type="pct"/>
            <w:tcBorders>
              <w:left w:val="single" w:color="auto" w:sz="4" w:space="0"/>
            </w:tcBorders>
            <w:shd w:val="clear" w:color="auto" w:fill="auto"/>
            <w:noWrap w:val="0"/>
            <w:vAlign w:val="center"/>
          </w:tcPr>
          <w:p w14:paraId="4A350B26">
            <w:pPr>
              <w:pStyle w:val="26"/>
              <w:ind w:firstLine="0" w:firstLineChars="0"/>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eastAsia="zh-CN"/>
              </w:rPr>
              <w:t>道路左侧，</w:t>
            </w:r>
            <w:r>
              <w:rPr>
                <w:rFonts w:hint="eastAsia"/>
                <w:color w:val="auto"/>
                <w:sz w:val="21"/>
                <w:szCs w:val="21"/>
                <w:highlight w:val="none"/>
                <w:lang w:val="en-US" w:eastAsia="zh-CN"/>
              </w:rPr>
              <w:t>临路最后一排居民</w:t>
            </w:r>
          </w:p>
        </w:tc>
        <w:tc>
          <w:tcPr>
            <w:tcW w:w="623" w:type="pct"/>
            <w:tcBorders>
              <w:left w:val="single" w:color="auto" w:sz="4" w:space="0"/>
            </w:tcBorders>
            <w:shd w:val="clear" w:color="auto" w:fill="auto"/>
            <w:noWrap w:val="0"/>
            <w:vAlign w:val="center"/>
          </w:tcPr>
          <w:p w14:paraId="395F72D6">
            <w:pPr>
              <w:pStyle w:val="26"/>
              <w:ind w:firstLine="0" w:firstLineChars="0"/>
              <w:rPr>
                <w:rFonts w:hint="default"/>
                <w:color w:val="auto"/>
                <w:sz w:val="21"/>
                <w:szCs w:val="21"/>
                <w:lang w:val="en-US" w:eastAsia="zh-CN"/>
              </w:rPr>
            </w:pPr>
            <w:r>
              <w:rPr>
                <w:rFonts w:hint="eastAsia"/>
                <w:color w:val="auto"/>
                <w:sz w:val="21"/>
                <w:szCs w:val="21"/>
                <w:lang w:val="en-US" w:eastAsia="zh-CN"/>
              </w:rPr>
              <w:t>/</w:t>
            </w:r>
          </w:p>
        </w:tc>
        <w:tc>
          <w:tcPr>
            <w:tcW w:w="964" w:type="pct"/>
            <w:tcBorders>
              <w:left w:val="single" w:color="auto" w:sz="4" w:space="0"/>
            </w:tcBorders>
            <w:shd w:val="clear" w:color="auto" w:fill="auto"/>
            <w:noWrap w:val="0"/>
            <w:vAlign w:val="center"/>
          </w:tcPr>
          <w:p w14:paraId="2FEBBDC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olor w:val="auto"/>
                <w:sz w:val="21"/>
                <w:szCs w:val="21"/>
                <w:lang w:eastAsia="zh-CN"/>
              </w:rPr>
            </w:pPr>
            <w:r>
              <w:rPr>
                <w:rFonts w:hint="eastAsia" w:ascii="Times New Roman" w:hAnsi="Times New Roman" w:eastAsia="宋体" w:cs="Times New Roman"/>
                <w:color w:val="auto"/>
                <w:sz w:val="21"/>
                <w:szCs w:val="21"/>
                <w:highlight w:val="none"/>
                <w:lang w:val="en-US" w:eastAsia="zh-CN"/>
              </w:rPr>
              <w:t>敏感点自身</w:t>
            </w:r>
          </w:p>
        </w:tc>
      </w:tr>
    </w:tbl>
    <w:p w14:paraId="19CA63C8">
      <w:pPr>
        <w:pStyle w:val="3"/>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3.2监测时间、频率</w:t>
      </w:r>
      <w:bookmarkEnd w:id="33"/>
    </w:p>
    <w:p w14:paraId="502669F1">
      <w:pPr>
        <w:ind w:firstLine="471"/>
        <w:rPr>
          <w:rFonts w:hint="eastAsia"/>
          <w:color w:val="auto"/>
          <w:highlight w:val="none"/>
        </w:rPr>
      </w:pPr>
      <w:r>
        <w:rPr>
          <w:rFonts w:hint="eastAsia"/>
          <w:color w:val="auto"/>
          <w:highlight w:val="none"/>
        </w:rPr>
        <w:t>本次环评声环境质量现状监测委托</w:t>
      </w:r>
      <w:r>
        <w:rPr>
          <w:rFonts w:hint="eastAsia"/>
          <w:color w:val="auto"/>
          <w:highlight w:val="none"/>
          <w:lang w:eastAsia="zh-CN"/>
        </w:rPr>
        <w:t>中科指南针（黑龙江）检验检测有限公司</w:t>
      </w:r>
      <w:r>
        <w:rPr>
          <w:rFonts w:hint="eastAsia"/>
          <w:color w:val="auto"/>
          <w:highlight w:val="none"/>
        </w:rPr>
        <w:t>于202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5</w:t>
      </w:r>
      <w:r>
        <w:rPr>
          <w:rFonts w:hint="eastAsia"/>
          <w:color w:val="auto"/>
          <w:highlight w:val="none"/>
        </w:rPr>
        <w:t>月</w:t>
      </w:r>
      <w:r>
        <w:rPr>
          <w:rFonts w:hint="eastAsia"/>
          <w:color w:val="auto"/>
          <w:highlight w:val="none"/>
          <w:lang w:val="en-US" w:eastAsia="zh-CN"/>
        </w:rPr>
        <w:t>1</w:t>
      </w:r>
      <w:r>
        <w:rPr>
          <w:rFonts w:hint="eastAsia"/>
          <w:color w:val="auto"/>
          <w:highlight w:val="none"/>
        </w:rPr>
        <w:t>日至202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5</w:t>
      </w:r>
      <w:r>
        <w:rPr>
          <w:rFonts w:hint="eastAsia"/>
          <w:color w:val="auto"/>
          <w:highlight w:val="none"/>
        </w:rPr>
        <w:t>月</w:t>
      </w:r>
      <w:r>
        <w:rPr>
          <w:rFonts w:hint="eastAsia"/>
          <w:color w:val="auto"/>
          <w:highlight w:val="none"/>
          <w:lang w:val="en-US" w:eastAsia="zh-CN"/>
        </w:rPr>
        <w:t>2</w:t>
      </w:r>
      <w:r>
        <w:rPr>
          <w:rFonts w:hint="eastAsia"/>
          <w:color w:val="auto"/>
          <w:highlight w:val="none"/>
        </w:rPr>
        <w:t>日进行现场监测，现状监测分昼、夜两个时段进行，连续监测2天。</w:t>
      </w:r>
    </w:p>
    <w:p w14:paraId="4A0221D1">
      <w:pPr>
        <w:pStyle w:val="3"/>
        <w:rPr>
          <w:rFonts w:hint="eastAsia" w:ascii="Times New Roman" w:hAnsi="Times New Roman" w:cs="Times New Roman"/>
          <w:color w:val="auto"/>
          <w:highlight w:val="none"/>
          <w:lang w:val="en-US" w:eastAsia="zh-CN"/>
        </w:rPr>
      </w:pPr>
      <w:bookmarkStart w:id="34" w:name="_Toc19062"/>
      <w:r>
        <w:rPr>
          <w:rFonts w:hint="eastAsia" w:ascii="Times New Roman" w:hAnsi="Times New Roman" w:cs="Times New Roman"/>
          <w:color w:val="auto"/>
          <w:highlight w:val="none"/>
          <w:lang w:val="en-US" w:eastAsia="zh-CN"/>
        </w:rPr>
        <w:t>3.3监测分析方法</w:t>
      </w:r>
      <w:bookmarkEnd w:id="34"/>
    </w:p>
    <w:p w14:paraId="366FFCC5">
      <w:pPr>
        <w:ind w:firstLine="471"/>
        <w:rPr>
          <w:rFonts w:hint="eastAsia"/>
          <w:color w:val="auto"/>
          <w:highlight w:val="none"/>
        </w:rPr>
      </w:pPr>
      <w:r>
        <w:rPr>
          <w:rFonts w:hint="eastAsia"/>
          <w:color w:val="auto"/>
          <w:highlight w:val="none"/>
        </w:rPr>
        <w:t>声环境质量现状监测方法详见表</w:t>
      </w:r>
      <w:r>
        <w:rPr>
          <w:rFonts w:hint="eastAsia"/>
          <w:color w:val="auto"/>
          <w:highlight w:val="none"/>
          <w:lang w:val="en-US" w:eastAsia="zh-CN"/>
        </w:rPr>
        <w:t>3-2</w:t>
      </w:r>
      <w:r>
        <w:rPr>
          <w:rFonts w:hint="eastAsia"/>
          <w:color w:val="auto"/>
          <w:highlight w:val="none"/>
        </w:rPr>
        <w:t>。</w:t>
      </w:r>
    </w:p>
    <w:p w14:paraId="78503FA2">
      <w:pPr>
        <w:pStyle w:val="24"/>
        <w:rPr>
          <w:color w:val="auto"/>
          <w:highlight w:val="none"/>
        </w:rPr>
      </w:pPr>
      <w:r>
        <w:rPr>
          <w:color w:val="auto"/>
          <w:highlight w:val="none"/>
        </w:rPr>
        <w:t>表</w:t>
      </w:r>
      <w:r>
        <w:rPr>
          <w:rFonts w:hint="eastAsia"/>
          <w:color w:val="auto"/>
          <w:highlight w:val="none"/>
          <w:lang w:val="en-US" w:eastAsia="zh-CN"/>
        </w:rPr>
        <w:t>3</w:t>
      </w:r>
      <w:r>
        <w:rPr>
          <w:color w:val="auto"/>
          <w:highlight w:val="none"/>
        </w:rPr>
        <w:t xml:space="preserve">-2 </w:t>
      </w:r>
      <w:r>
        <w:rPr>
          <w:rFonts w:hint="eastAsia"/>
          <w:color w:val="auto"/>
          <w:highlight w:val="none"/>
          <w:lang w:val="en-US" w:eastAsia="zh-CN"/>
        </w:rPr>
        <w:t xml:space="preserve"> </w:t>
      </w:r>
      <w:r>
        <w:rPr>
          <w:color w:val="auto"/>
          <w:highlight w:val="none"/>
        </w:rPr>
        <w:t>分析方法及来源</w:t>
      </w:r>
    </w:p>
    <w:tbl>
      <w:tblPr>
        <w:tblStyle w:val="18"/>
        <w:tblW w:w="4996"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434"/>
        <w:gridCol w:w="2146"/>
        <w:gridCol w:w="2130"/>
        <w:gridCol w:w="2175"/>
        <w:gridCol w:w="1282"/>
      </w:tblGrid>
      <w:tr w14:paraId="2EA4C2E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82" w:hRule="atLeast"/>
          <w:tblHeader/>
          <w:jc w:val="center"/>
        </w:trPr>
        <w:tc>
          <w:tcPr>
            <w:tcW w:w="782" w:type="pct"/>
            <w:noWrap w:val="0"/>
            <w:vAlign w:val="center"/>
          </w:tcPr>
          <w:p w14:paraId="799D21C0">
            <w:pPr>
              <w:pStyle w:val="26"/>
              <w:rPr>
                <w:rFonts w:hint="default"/>
                <w:color w:val="auto"/>
                <w:highlight w:val="none"/>
              </w:rPr>
            </w:pPr>
            <w:r>
              <w:rPr>
                <w:rFonts w:hint="default"/>
                <w:color w:val="auto"/>
                <w:highlight w:val="none"/>
              </w:rPr>
              <w:t>监测项目</w:t>
            </w:r>
          </w:p>
        </w:tc>
        <w:tc>
          <w:tcPr>
            <w:tcW w:w="1170" w:type="pct"/>
            <w:noWrap w:val="0"/>
            <w:vAlign w:val="center"/>
          </w:tcPr>
          <w:p w14:paraId="65D35E89">
            <w:pPr>
              <w:pStyle w:val="26"/>
              <w:rPr>
                <w:rFonts w:hint="default"/>
                <w:color w:val="auto"/>
                <w:highlight w:val="none"/>
              </w:rPr>
            </w:pPr>
            <w:r>
              <w:rPr>
                <w:rFonts w:hint="default"/>
                <w:color w:val="auto"/>
                <w:highlight w:val="none"/>
              </w:rPr>
              <w:t>分析方法</w:t>
            </w:r>
          </w:p>
        </w:tc>
        <w:tc>
          <w:tcPr>
            <w:tcW w:w="1161" w:type="pct"/>
            <w:noWrap w:val="0"/>
            <w:vAlign w:val="center"/>
          </w:tcPr>
          <w:p w14:paraId="3BCE12DE">
            <w:pPr>
              <w:pStyle w:val="26"/>
              <w:rPr>
                <w:rFonts w:hint="default"/>
                <w:color w:val="auto"/>
                <w:highlight w:val="none"/>
              </w:rPr>
            </w:pPr>
            <w:r>
              <w:rPr>
                <w:rFonts w:hint="default"/>
                <w:color w:val="auto"/>
                <w:highlight w:val="none"/>
              </w:rPr>
              <w:t>方法标准号</w:t>
            </w:r>
          </w:p>
        </w:tc>
        <w:tc>
          <w:tcPr>
            <w:tcW w:w="1186" w:type="pct"/>
            <w:noWrap w:val="0"/>
            <w:vAlign w:val="center"/>
          </w:tcPr>
          <w:p w14:paraId="33C04C1D">
            <w:pPr>
              <w:pStyle w:val="26"/>
              <w:rPr>
                <w:rFonts w:hint="default"/>
                <w:color w:val="auto"/>
                <w:highlight w:val="none"/>
              </w:rPr>
            </w:pPr>
            <w:r>
              <w:rPr>
                <w:rFonts w:hint="default"/>
                <w:color w:val="auto"/>
                <w:highlight w:val="none"/>
              </w:rPr>
              <w:t>仪器名称及型号</w:t>
            </w:r>
          </w:p>
        </w:tc>
        <w:tc>
          <w:tcPr>
            <w:tcW w:w="699" w:type="pct"/>
            <w:noWrap w:val="0"/>
            <w:vAlign w:val="center"/>
          </w:tcPr>
          <w:p w14:paraId="78CC8320">
            <w:pPr>
              <w:pStyle w:val="26"/>
              <w:rPr>
                <w:rFonts w:hint="default"/>
                <w:color w:val="auto"/>
                <w:highlight w:val="none"/>
              </w:rPr>
            </w:pPr>
            <w:r>
              <w:rPr>
                <w:rFonts w:hint="default"/>
                <w:color w:val="auto"/>
                <w:highlight w:val="none"/>
              </w:rPr>
              <w:t>方法检出限</w:t>
            </w:r>
          </w:p>
        </w:tc>
      </w:tr>
      <w:tr w14:paraId="24E618A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482" w:hRule="atLeast"/>
          <w:jc w:val="center"/>
        </w:trPr>
        <w:tc>
          <w:tcPr>
            <w:tcW w:w="782" w:type="pct"/>
            <w:noWrap w:val="0"/>
            <w:vAlign w:val="center"/>
          </w:tcPr>
          <w:p w14:paraId="40571EDC">
            <w:pPr>
              <w:pStyle w:val="26"/>
              <w:rPr>
                <w:rFonts w:hint="default"/>
                <w:color w:val="auto"/>
                <w:highlight w:val="none"/>
              </w:rPr>
            </w:pPr>
            <w:r>
              <w:rPr>
                <w:rFonts w:hint="default"/>
                <w:color w:val="auto"/>
                <w:highlight w:val="none"/>
              </w:rPr>
              <w:t>声环境噪声</w:t>
            </w:r>
          </w:p>
        </w:tc>
        <w:tc>
          <w:tcPr>
            <w:tcW w:w="1170" w:type="pct"/>
            <w:noWrap w:val="0"/>
            <w:vAlign w:val="center"/>
          </w:tcPr>
          <w:p w14:paraId="0709814B">
            <w:pPr>
              <w:pStyle w:val="26"/>
              <w:rPr>
                <w:rFonts w:hint="default"/>
                <w:color w:val="auto"/>
                <w:highlight w:val="none"/>
              </w:rPr>
            </w:pPr>
            <w:r>
              <w:rPr>
                <w:rFonts w:hint="default"/>
                <w:color w:val="auto"/>
                <w:highlight w:val="none"/>
              </w:rPr>
              <w:t>声环境质量标准</w:t>
            </w:r>
          </w:p>
        </w:tc>
        <w:tc>
          <w:tcPr>
            <w:tcW w:w="1161" w:type="pct"/>
            <w:noWrap w:val="0"/>
            <w:vAlign w:val="center"/>
          </w:tcPr>
          <w:p w14:paraId="48FA5658">
            <w:pPr>
              <w:pStyle w:val="26"/>
              <w:rPr>
                <w:rFonts w:hint="default"/>
                <w:color w:val="auto"/>
                <w:highlight w:val="none"/>
              </w:rPr>
            </w:pPr>
            <w:r>
              <w:rPr>
                <w:rFonts w:hint="default"/>
                <w:color w:val="auto"/>
                <w:highlight w:val="none"/>
              </w:rPr>
              <w:t>《声环境质量标准》GB 3096</w:t>
            </w:r>
            <w:r>
              <w:rPr>
                <w:rFonts w:hint="eastAsia"/>
                <w:color w:val="auto"/>
                <w:highlight w:val="none"/>
                <w:lang w:eastAsia="zh-CN"/>
              </w:rPr>
              <w:t>—</w:t>
            </w:r>
            <w:r>
              <w:rPr>
                <w:rFonts w:hint="default"/>
                <w:color w:val="auto"/>
                <w:highlight w:val="none"/>
              </w:rPr>
              <w:t>2008</w:t>
            </w:r>
          </w:p>
        </w:tc>
        <w:tc>
          <w:tcPr>
            <w:tcW w:w="1186" w:type="pct"/>
            <w:noWrap w:val="0"/>
            <w:vAlign w:val="center"/>
          </w:tcPr>
          <w:p w14:paraId="08D34033">
            <w:pPr>
              <w:pStyle w:val="26"/>
              <w:rPr>
                <w:rFonts w:hint="default"/>
                <w:color w:val="auto"/>
                <w:highlight w:val="none"/>
              </w:rPr>
            </w:pPr>
            <w:r>
              <w:rPr>
                <w:rFonts w:hint="default"/>
                <w:color w:val="auto"/>
                <w:highlight w:val="none"/>
              </w:rPr>
              <w:t>多功能声级计</w:t>
            </w:r>
          </w:p>
          <w:p w14:paraId="07275520">
            <w:pPr>
              <w:pStyle w:val="26"/>
              <w:rPr>
                <w:rFonts w:hint="default"/>
                <w:color w:val="auto"/>
                <w:highlight w:val="none"/>
              </w:rPr>
            </w:pPr>
            <w:r>
              <w:rPr>
                <w:rFonts w:hint="default"/>
                <w:color w:val="auto"/>
                <w:highlight w:val="none"/>
              </w:rPr>
              <w:t>AWA6228</w:t>
            </w:r>
          </w:p>
        </w:tc>
        <w:tc>
          <w:tcPr>
            <w:tcW w:w="699" w:type="pct"/>
            <w:noWrap w:val="0"/>
            <w:vAlign w:val="center"/>
          </w:tcPr>
          <w:p w14:paraId="47741938">
            <w:pPr>
              <w:pStyle w:val="26"/>
              <w:rPr>
                <w:rFonts w:hint="default"/>
                <w:color w:val="auto"/>
                <w:highlight w:val="none"/>
              </w:rPr>
            </w:pPr>
            <w:r>
              <w:rPr>
                <w:rFonts w:hint="default"/>
                <w:color w:val="auto"/>
                <w:highlight w:val="none"/>
              </w:rPr>
              <w:t>/</w:t>
            </w:r>
          </w:p>
        </w:tc>
      </w:tr>
    </w:tbl>
    <w:p w14:paraId="283D1537">
      <w:pPr>
        <w:pStyle w:val="3"/>
        <w:rPr>
          <w:rFonts w:hint="eastAsia" w:ascii="Times New Roman" w:hAnsi="Times New Roman" w:cs="Times New Roman"/>
          <w:color w:val="auto"/>
          <w:highlight w:val="none"/>
          <w:lang w:val="en-US" w:eastAsia="zh-CN"/>
        </w:rPr>
      </w:pPr>
      <w:bookmarkStart w:id="35" w:name="_Toc12807"/>
      <w:r>
        <w:rPr>
          <w:rFonts w:hint="eastAsia" w:ascii="Times New Roman" w:hAnsi="Times New Roman" w:cs="Times New Roman"/>
          <w:color w:val="auto"/>
          <w:highlight w:val="none"/>
          <w:lang w:val="en-US" w:eastAsia="zh-CN"/>
        </w:rPr>
        <w:t>3.4监测结果</w:t>
      </w:r>
      <w:bookmarkEnd w:id="35"/>
    </w:p>
    <w:p w14:paraId="46F39EF5">
      <w:pPr>
        <w:ind w:firstLine="471"/>
        <w:rPr>
          <w:rFonts w:hint="eastAsia"/>
          <w:color w:val="auto"/>
          <w:highlight w:val="none"/>
        </w:rPr>
      </w:pPr>
      <w:r>
        <w:rPr>
          <w:rFonts w:hint="eastAsia"/>
          <w:color w:val="auto"/>
          <w:highlight w:val="none"/>
        </w:rPr>
        <w:t>本项目声环境质量现状监测结果见表</w:t>
      </w:r>
      <w:r>
        <w:rPr>
          <w:rFonts w:hint="eastAsia"/>
          <w:color w:val="auto"/>
          <w:highlight w:val="none"/>
          <w:lang w:val="en-US" w:eastAsia="zh-CN"/>
        </w:rPr>
        <w:t>3</w:t>
      </w:r>
      <w:r>
        <w:rPr>
          <w:rFonts w:hint="eastAsia"/>
          <w:color w:val="auto"/>
          <w:highlight w:val="none"/>
        </w:rPr>
        <w:t>-3。</w:t>
      </w:r>
    </w:p>
    <w:p w14:paraId="77BFA18C">
      <w:pPr>
        <w:pStyle w:val="24"/>
        <w:rPr>
          <w:color w:val="auto"/>
          <w:highlight w:val="none"/>
        </w:rPr>
      </w:pPr>
      <w:r>
        <w:rPr>
          <w:color w:val="auto"/>
          <w:highlight w:val="none"/>
        </w:rPr>
        <w:t>表</w:t>
      </w:r>
      <w:r>
        <w:rPr>
          <w:rFonts w:hint="eastAsia"/>
          <w:color w:val="auto"/>
          <w:highlight w:val="none"/>
          <w:lang w:val="en-US" w:eastAsia="zh-CN"/>
        </w:rPr>
        <w:t>3</w:t>
      </w:r>
      <w:r>
        <w:rPr>
          <w:color w:val="auto"/>
          <w:highlight w:val="none"/>
        </w:rPr>
        <w:t xml:space="preserve">-3 </w:t>
      </w:r>
      <w:r>
        <w:rPr>
          <w:rFonts w:hint="eastAsia"/>
          <w:color w:val="auto"/>
          <w:highlight w:val="none"/>
          <w:lang w:val="en-US" w:eastAsia="zh-CN"/>
        </w:rPr>
        <w:t xml:space="preserve"> </w:t>
      </w:r>
      <w:r>
        <w:rPr>
          <w:color w:val="auto"/>
          <w:highlight w:val="none"/>
        </w:rPr>
        <w:t>声环境质量现状</w:t>
      </w:r>
      <w:r>
        <w:rPr>
          <w:rFonts w:hint="eastAsia"/>
          <w:color w:val="auto"/>
          <w:highlight w:val="none"/>
          <w:lang w:eastAsia="zh-CN"/>
        </w:rPr>
        <w:t>值</w:t>
      </w:r>
      <w:r>
        <w:rPr>
          <w:color w:val="auto"/>
          <w:highlight w:val="none"/>
        </w:rPr>
        <w:t>监测结果</w:t>
      </w:r>
      <w:r>
        <w:rPr>
          <w:rFonts w:hint="eastAsia"/>
          <w:color w:val="auto"/>
          <w:highlight w:val="none"/>
          <w:lang w:val="en-US" w:eastAsia="zh-CN"/>
        </w:rPr>
        <w:t xml:space="preserve">   </w:t>
      </w:r>
      <w:r>
        <w:rPr>
          <w:color w:val="auto"/>
          <w:highlight w:val="none"/>
        </w:rPr>
        <w:t>单位：dB（A）</w:t>
      </w:r>
    </w:p>
    <w:tbl>
      <w:tblPr>
        <w:tblStyle w:val="18"/>
        <w:tblW w:w="5000"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545"/>
        <w:gridCol w:w="1260"/>
        <w:gridCol w:w="1940"/>
        <w:gridCol w:w="841"/>
        <w:gridCol w:w="1190"/>
        <w:gridCol w:w="1133"/>
        <w:gridCol w:w="1131"/>
        <w:gridCol w:w="1134"/>
      </w:tblGrid>
      <w:tr w14:paraId="35BA45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71" w:hRule="atLeast"/>
          <w:tblHeader/>
        </w:trPr>
        <w:tc>
          <w:tcPr>
            <w:tcW w:w="297" w:type="pct"/>
            <w:vMerge w:val="restart"/>
            <w:noWrap w:val="0"/>
            <w:vAlign w:val="center"/>
          </w:tcPr>
          <w:p w14:paraId="6684A1EA">
            <w:pPr>
              <w:pStyle w:val="26"/>
              <w:rPr>
                <w:color w:val="auto"/>
                <w:highlight w:val="none"/>
              </w:rPr>
            </w:pPr>
            <w:r>
              <w:rPr>
                <w:color w:val="auto"/>
                <w:highlight w:val="none"/>
              </w:rPr>
              <w:t>序号</w:t>
            </w:r>
          </w:p>
        </w:tc>
        <w:tc>
          <w:tcPr>
            <w:tcW w:w="686" w:type="pct"/>
            <w:vMerge w:val="restart"/>
            <w:noWrap w:val="0"/>
            <w:vAlign w:val="center"/>
          </w:tcPr>
          <w:p w14:paraId="3994574D">
            <w:pPr>
              <w:pStyle w:val="26"/>
              <w:rPr>
                <w:color w:val="auto"/>
                <w:highlight w:val="none"/>
              </w:rPr>
            </w:pPr>
            <w:r>
              <w:rPr>
                <w:color w:val="auto"/>
                <w:highlight w:val="none"/>
              </w:rPr>
              <w:t>监测点名称</w:t>
            </w:r>
          </w:p>
        </w:tc>
        <w:tc>
          <w:tcPr>
            <w:tcW w:w="1515" w:type="pct"/>
            <w:gridSpan w:val="2"/>
            <w:vMerge w:val="restart"/>
            <w:noWrap w:val="0"/>
            <w:vAlign w:val="center"/>
          </w:tcPr>
          <w:p w14:paraId="43B9C259">
            <w:pPr>
              <w:pStyle w:val="26"/>
              <w:rPr>
                <w:color w:val="auto"/>
                <w:highlight w:val="none"/>
              </w:rPr>
            </w:pPr>
            <w:r>
              <w:rPr>
                <w:color w:val="auto"/>
                <w:highlight w:val="none"/>
              </w:rPr>
              <w:t>监测位置</w:t>
            </w:r>
          </w:p>
        </w:tc>
        <w:tc>
          <w:tcPr>
            <w:tcW w:w="2500" w:type="pct"/>
            <w:gridSpan w:val="4"/>
            <w:noWrap/>
            <w:vAlign w:val="center"/>
          </w:tcPr>
          <w:p w14:paraId="38CDF175">
            <w:pPr>
              <w:pStyle w:val="26"/>
              <w:rPr>
                <w:color w:val="auto"/>
                <w:highlight w:val="none"/>
              </w:rPr>
            </w:pPr>
            <w:r>
              <w:rPr>
                <w:color w:val="auto"/>
                <w:highlight w:val="none"/>
              </w:rPr>
              <w:t>监测结果</w:t>
            </w:r>
          </w:p>
        </w:tc>
      </w:tr>
      <w:tr w14:paraId="0AF206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blHeader/>
        </w:trPr>
        <w:tc>
          <w:tcPr>
            <w:tcW w:w="297" w:type="pct"/>
            <w:vMerge w:val="continue"/>
            <w:noWrap w:val="0"/>
            <w:vAlign w:val="center"/>
          </w:tcPr>
          <w:p w14:paraId="132CFB66">
            <w:pPr>
              <w:pStyle w:val="26"/>
              <w:rPr>
                <w:color w:val="auto"/>
                <w:highlight w:val="none"/>
              </w:rPr>
            </w:pPr>
          </w:p>
        </w:tc>
        <w:tc>
          <w:tcPr>
            <w:tcW w:w="686" w:type="pct"/>
            <w:vMerge w:val="continue"/>
            <w:noWrap w:val="0"/>
            <w:vAlign w:val="center"/>
          </w:tcPr>
          <w:p w14:paraId="025AEE29">
            <w:pPr>
              <w:pStyle w:val="26"/>
              <w:rPr>
                <w:color w:val="auto"/>
                <w:highlight w:val="none"/>
              </w:rPr>
            </w:pPr>
          </w:p>
        </w:tc>
        <w:tc>
          <w:tcPr>
            <w:tcW w:w="1515" w:type="pct"/>
            <w:gridSpan w:val="2"/>
            <w:vMerge w:val="continue"/>
            <w:noWrap w:val="0"/>
            <w:vAlign w:val="center"/>
          </w:tcPr>
          <w:p w14:paraId="7E062428">
            <w:pPr>
              <w:pStyle w:val="26"/>
              <w:rPr>
                <w:rFonts w:hint="eastAsia"/>
                <w:color w:val="auto"/>
                <w:highlight w:val="none"/>
                <w:lang w:val="en-US" w:eastAsia="zh-CN"/>
              </w:rPr>
            </w:pPr>
          </w:p>
        </w:tc>
        <w:tc>
          <w:tcPr>
            <w:tcW w:w="1266" w:type="pct"/>
            <w:gridSpan w:val="2"/>
            <w:noWrap/>
            <w:vAlign w:val="center"/>
          </w:tcPr>
          <w:p w14:paraId="33F3C9D4">
            <w:pPr>
              <w:pStyle w:val="26"/>
              <w:ind w:firstLine="0" w:firstLineChars="0"/>
              <w:rPr>
                <w:rFonts w:hint="default"/>
                <w:color w:val="auto"/>
                <w:highlight w:val="none"/>
              </w:rPr>
            </w:pPr>
            <w:r>
              <w:rPr>
                <w:rFonts w:hint="eastAsia"/>
                <w:color w:val="auto"/>
                <w:highlight w:val="none"/>
                <w:lang w:val="en-US" w:eastAsia="zh-CN"/>
              </w:rPr>
              <w:t>2026.05.01</w:t>
            </w:r>
          </w:p>
        </w:tc>
        <w:tc>
          <w:tcPr>
            <w:tcW w:w="1234" w:type="pct"/>
            <w:gridSpan w:val="2"/>
            <w:noWrap/>
            <w:vAlign w:val="center"/>
          </w:tcPr>
          <w:p w14:paraId="30DC804E">
            <w:pPr>
              <w:pStyle w:val="26"/>
              <w:ind w:firstLine="0" w:firstLineChars="0"/>
              <w:rPr>
                <w:rFonts w:hint="default"/>
                <w:color w:val="auto"/>
                <w:highlight w:val="none"/>
              </w:rPr>
            </w:pPr>
            <w:r>
              <w:rPr>
                <w:rFonts w:hint="eastAsia"/>
                <w:color w:val="auto"/>
                <w:highlight w:val="none"/>
                <w:lang w:val="en-US" w:eastAsia="zh-CN"/>
              </w:rPr>
              <w:t>2026.05.02</w:t>
            </w:r>
          </w:p>
        </w:tc>
      </w:tr>
      <w:tr w14:paraId="65EA47F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blHeader/>
        </w:trPr>
        <w:tc>
          <w:tcPr>
            <w:tcW w:w="297" w:type="pct"/>
            <w:vMerge w:val="continue"/>
            <w:noWrap w:val="0"/>
            <w:vAlign w:val="center"/>
          </w:tcPr>
          <w:p w14:paraId="39179C9E">
            <w:pPr>
              <w:pStyle w:val="26"/>
              <w:rPr>
                <w:color w:val="auto"/>
                <w:highlight w:val="none"/>
              </w:rPr>
            </w:pPr>
          </w:p>
        </w:tc>
        <w:tc>
          <w:tcPr>
            <w:tcW w:w="686" w:type="pct"/>
            <w:vMerge w:val="continue"/>
            <w:noWrap w:val="0"/>
            <w:vAlign w:val="center"/>
          </w:tcPr>
          <w:p w14:paraId="2C8EC56B">
            <w:pPr>
              <w:pStyle w:val="26"/>
              <w:rPr>
                <w:color w:val="auto"/>
                <w:highlight w:val="none"/>
              </w:rPr>
            </w:pPr>
          </w:p>
        </w:tc>
        <w:tc>
          <w:tcPr>
            <w:tcW w:w="1515" w:type="pct"/>
            <w:gridSpan w:val="2"/>
            <w:vMerge w:val="continue"/>
            <w:noWrap w:val="0"/>
            <w:vAlign w:val="center"/>
          </w:tcPr>
          <w:p w14:paraId="1749F83C">
            <w:pPr>
              <w:pStyle w:val="26"/>
              <w:rPr>
                <w:color w:val="auto"/>
                <w:highlight w:val="none"/>
              </w:rPr>
            </w:pPr>
          </w:p>
        </w:tc>
        <w:tc>
          <w:tcPr>
            <w:tcW w:w="648" w:type="pct"/>
            <w:noWrap w:val="0"/>
            <w:vAlign w:val="center"/>
          </w:tcPr>
          <w:p w14:paraId="6A805FC1">
            <w:pPr>
              <w:pStyle w:val="26"/>
              <w:rPr>
                <w:color w:val="auto"/>
                <w:highlight w:val="none"/>
              </w:rPr>
            </w:pPr>
            <w:r>
              <w:rPr>
                <w:color w:val="auto"/>
                <w:highlight w:val="none"/>
              </w:rPr>
              <w:t>昼间</w:t>
            </w:r>
          </w:p>
        </w:tc>
        <w:tc>
          <w:tcPr>
            <w:tcW w:w="617" w:type="pct"/>
            <w:noWrap w:val="0"/>
            <w:vAlign w:val="center"/>
          </w:tcPr>
          <w:p w14:paraId="5392ECEC">
            <w:pPr>
              <w:pStyle w:val="26"/>
              <w:rPr>
                <w:color w:val="auto"/>
                <w:highlight w:val="none"/>
              </w:rPr>
            </w:pPr>
            <w:r>
              <w:rPr>
                <w:color w:val="auto"/>
                <w:highlight w:val="none"/>
              </w:rPr>
              <w:t>夜间</w:t>
            </w:r>
          </w:p>
        </w:tc>
        <w:tc>
          <w:tcPr>
            <w:tcW w:w="616" w:type="pct"/>
            <w:noWrap w:val="0"/>
            <w:vAlign w:val="center"/>
          </w:tcPr>
          <w:p w14:paraId="762801FC">
            <w:pPr>
              <w:pStyle w:val="26"/>
              <w:rPr>
                <w:color w:val="auto"/>
                <w:highlight w:val="none"/>
              </w:rPr>
            </w:pPr>
            <w:r>
              <w:rPr>
                <w:color w:val="auto"/>
                <w:highlight w:val="none"/>
              </w:rPr>
              <w:t>昼间</w:t>
            </w:r>
          </w:p>
        </w:tc>
        <w:tc>
          <w:tcPr>
            <w:tcW w:w="618" w:type="pct"/>
            <w:noWrap w:val="0"/>
            <w:vAlign w:val="center"/>
          </w:tcPr>
          <w:p w14:paraId="7443E912">
            <w:pPr>
              <w:pStyle w:val="26"/>
              <w:rPr>
                <w:color w:val="auto"/>
                <w:highlight w:val="none"/>
              </w:rPr>
            </w:pPr>
            <w:r>
              <w:rPr>
                <w:color w:val="auto"/>
                <w:highlight w:val="none"/>
              </w:rPr>
              <w:t>夜间</w:t>
            </w:r>
          </w:p>
        </w:tc>
      </w:tr>
      <w:tr w14:paraId="4D9631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shd w:val="clear" w:color="auto" w:fill="auto"/>
            <w:noWrap/>
            <w:vAlign w:val="center"/>
          </w:tcPr>
          <w:p w14:paraId="6D1AB6A6">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color w:val="auto"/>
                <w:highlight w:val="none"/>
              </w:rPr>
              <w:t>1</w:t>
            </w:r>
          </w:p>
        </w:tc>
        <w:tc>
          <w:tcPr>
            <w:tcW w:w="686" w:type="pct"/>
            <w:vMerge w:val="restart"/>
            <w:shd w:val="clear" w:color="auto" w:fill="auto"/>
            <w:noWrap/>
            <w:vAlign w:val="center"/>
          </w:tcPr>
          <w:p w14:paraId="491F387E">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1057" w:type="pct"/>
            <w:vMerge w:val="restart"/>
            <w:shd w:val="clear" w:color="auto" w:fill="auto"/>
            <w:noWrap/>
            <w:vAlign w:val="center"/>
          </w:tcPr>
          <w:p w14:paraId="37CB00E9">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lang w:eastAsia="zh-CN"/>
              </w:rPr>
              <w:t>道路左侧，</w:t>
            </w:r>
            <w:r>
              <w:rPr>
                <w:rFonts w:hint="eastAsia"/>
                <w:color w:val="auto"/>
                <w:sz w:val="21"/>
                <w:szCs w:val="21"/>
                <w:highlight w:val="none"/>
                <w:lang w:eastAsia="zh-CN"/>
              </w:rPr>
              <w:t>零散一户</w:t>
            </w:r>
            <w:r>
              <w:rPr>
                <w:rFonts w:hint="eastAsia"/>
                <w:color w:val="auto"/>
                <w:sz w:val="21"/>
                <w:szCs w:val="21"/>
                <w:highlight w:val="none"/>
                <w:lang w:val="en-US" w:eastAsia="zh-CN"/>
              </w:rPr>
              <w:t>1</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1827BC5D">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样品编号</w:t>
            </w:r>
          </w:p>
        </w:tc>
        <w:tc>
          <w:tcPr>
            <w:tcW w:w="648" w:type="pct"/>
            <w:shd w:val="clear" w:color="auto" w:fill="auto"/>
            <w:noWrap/>
            <w:vAlign w:val="center"/>
          </w:tcPr>
          <w:p w14:paraId="40C9B1D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0AD065B8">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58D101-1</w:t>
            </w:r>
          </w:p>
        </w:tc>
        <w:tc>
          <w:tcPr>
            <w:tcW w:w="617" w:type="pct"/>
            <w:shd w:val="clear" w:color="auto" w:fill="auto"/>
            <w:noWrap/>
            <w:vAlign w:val="center"/>
          </w:tcPr>
          <w:p w14:paraId="681E841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4D99879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58D101-1</w:t>
            </w:r>
          </w:p>
        </w:tc>
        <w:tc>
          <w:tcPr>
            <w:tcW w:w="616" w:type="pct"/>
            <w:shd w:val="clear" w:color="auto" w:fill="auto"/>
            <w:noWrap/>
            <w:vAlign w:val="center"/>
          </w:tcPr>
          <w:p w14:paraId="404E1EA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0797B80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58D201-1</w:t>
            </w:r>
          </w:p>
        </w:tc>
        <w:tc>
          <w:tcPr>
            <w:tcW w:w="618" w:type="pct"/>
            <w:shd w:val="clear" w:color="auto" w:fill="auto"/>
            <w:noWrap/>
            <w:vAlign w:val="center"/>
          </w:tcPr>
          <w:p w14:paraId="2405481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22B775A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58D201-1</w:t>
            </w:r>
          </w:p>
        </w:tc>
      </w:tr>
      <w:tr w14:paraId="137560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285362E6">
            <w:pPr>
              <w:pStyle w:val="26"/>
              <w:ind w:firstLine="0" w:firstLineChars="0"/>
              <w:rPr>
                <w:rFonts w:hint="default"/>
                <w:color w:val="auto"/>
                <w:highlight w:val="none"/>
              </w:rPr>
            </w:pPr>
          </w:p>
        </w:tc>
        <w:tc>
          <w:tcPr>
            <w:tcW w:w="686" w:type="pct"/>
            <w:vMerge w:val="continue"/>
            <w:noWrap/>
            <w:vAlign w:val="center"/>
          </w:tcPr>
          <w:p w14:paraId="1BC727C7">
            <w:pPr>
              <w:pStyle w:val="26"/>
              <w:ind w:firstLine="0" w:firstLineChars="0"/>
              <w:rPr>
                <w:rFonts w:hint="eastAsia"/>
                <w:color w:val="auto"/>
                <w:lang w:eastAsia="zh-CN"/>
              </w:rPr>
            </w:pPr>
          </w:p>
        </w:tc>
        <w:tc>
          <w:tcPr>
            <w:tcW w:w="1057" w:type="pct"/>
            <w:vMerge w:val="continue"/>
            <w:noWrap/>
            <w:vAlign w:val="center"/>
          </w:tcPr>
          <w:p w14:paraId="78ECB0DB">
            <w:pPr>
              <w:pStyle w:val="26"/>
              <w:ind w:firstLine="0" w:firstLineChars="0"/>
              <w:rPr>
                <w:rFonts w:hint="eastAsia"/>
                <w:color w:val="auto"/>
                <w:lang w:eastAsia="zh-CN"/>
              </w:rPr>
            </w:pPr>
          </w:p>
        </w:tc>
        <w:tc>
          <w:tcPr>
            <w:tcW w:w="458" w:type="pct"/>
            <w:noWrap/>
            <w:vAlign w:val="center"/>
          </w:tcPr>
          <w:p w14:paraId="4A416556">
            <w:pPr>
              <w:pStyle w:val="26"/>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Leq</w:t>
            </w:r>
          </w:p>
        </w:tc>
        <w:tc>
          <w:tcPr>
            <w:tcW w:w="648" w:type="pct"/>
            <w:shd w:val="clear" w:color="auto" w:fill="auto"/>
            <w:noWrap/>
            <w:vAlign w:val="center"/>
          </w:tcPr>
          <w:p w14:paraId="7E35902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7" w:type="pct"/>
            <w:shd w:val="clear" w:color="auto" w:fill="auto"/>
            <w:noWrap/>
            <w:vAlign w:val="center"/>
          </w:tcPr>
          <w:p w14:paraId="504B3F2E">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6" w:type="pct"/>
            <w:shd w:val="clear" w:color="auto" w:fill="auto"/>
            <w:noWrap/>
            <w:vAlign w:val="center"/>
          </w:tcPr>
          <w:p w14:paraId="722E47F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8" w:type="pct"/>
            <w:shd w:val="clear" w:color="auto" w:fill="auto"/>
            <w:noWrap/>
            <w:vAlign w:val="center"/>
          </w:tcPr>
          <w:p w14:paraId="7562E04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r>
      <w:tr w14:paraId="2AE1AA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1D549AF">
            <w:pPr>
              <w:pStyle w:val="26"/>
              <w:ind w:firstLine="0" w:firstLineChars="0"/>
              <w:rPr>
                <w:rFonts w:hint="default"/>
                <w:color w:val="auto"/>
                <w:highlight w:val="none"/>
              </w:rPr>
            </w:pPr>
          </w:p>
        </w:tc>
        <w:tc>
          <w:tcPr>
            <w:tcW w:w="686" w:type="pct"/>
            <w:vMerge w:val="continue"/>
            <w:noWrap/>
            <w:vAlign w:val="center"/>
          </w:tcPr>
          <w:p w14:paraId="7D2C63BA">
            <w:pPr>
              <w:pStyle w:val="26"/>
              <w:ind w:firstLine="0" w:firstLineChars="0"/>
              <w:rPr>
                <w:rFonts w:hint="eastAsia"/>
                <w:color w:val="auto"/>
                <w:lang w:eastAsia="zh-CN"/>
              </w:rPr>
            </w:pPr>
          </w:p>
        </w:tc>
        <w:tc>
          <w:tcPr>
            <w:tcW w:w="1057" w:type="pct"/>
            <w:vMerge w:val="continue"/>
            <w:noWrap/>
            <w:vAlign w:val="center"/>
          </w:tcPr>
          <w:p w14:paraId="6811355B">
            <w:pPr>
              <w:pStyle w:val="26"/>
              <w:ind w:firstLine="0" w:firstLineChars="0"/>
              <w:rPr>
                <w:rFonts w:hint="eastAsia"/>
                <w:color w:val="auto"/>
                <w:lang w:eastAsia="zh-CN"/>
              </w:rPr>
            </w:pPr>
          </w:p>
        </w:tc>
        <w:tc>
          <w:tcPr>
            <w:tcW w:w="458" w:type="pct"/>
            <w:noWrap/>
            <w:vAlign w:val="center"/>
          </w:tcPr>
          <w:p w14:paraId="3722D54F">
            <w:pPr>
              <w:pStyle w:val="26"/>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14DE161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51</w:t>
            </w:r>
          </w:p>
        </w:tc>
        <w:tc>
          <w:tcPr>
            <w:tcW w:w="617" w:type="pct"/>
            <w:noWrap/>
            <w:vAlign w:val="center"/>
          </w:tcPr>
          <w:p w14:paraId="45414A3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6" w:type="pct"/>
            <w:noWrap/>
            <w:vAlign w:val="center"/>
          </w:tcPr>
          <w:p w14:paraId="7324DFB1">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51</w:t>
            </w:r>
          </w:p>
        </w:tc>
        <w:tc>
          <w:tcPr>
            <w:tcW w:w="618" w:type="pct"/>
            <w:noWrap/>
            <w:vAlign w:val="center"/>
          </w:tcPr>
          <w:p w14:paraId="785A671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48</w:t>
            </w:r>
          </w:p>
        </w:tc>
      </w:tr>
      <w:tr w14:paraId="10A914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6960158E">
            <w:pPr>
              <w:pStyle w:val="26"/>
              <w:ind w:firstLine="0" w:firstLineChars="0"/>
              <w:rPr>
                <w:rFonts w:hint="default"/>
                <w:color w:val="auto"/>
                <w:highlight w:val="none"/>
              </w:rPr>
            </w:pPr>
          </w:p>
        </w:tc>
        <w:tc>
          <w:tcPr>
            <w:tcW w:w="686" w:type="pct"/>
            <w:vMerge w:val="continue"/>
            <w:noWrap/>
            <w:vAlign w:val="center"/>
          </w:tcPr>
          <w:p w14:paraId="770FE791">
            <w:pPr>
              <w:pStyle w:val="26"/>
              <w:ind w:firstLine="0" w:firstLineChars="0"/>
              <w:rPr>
                <w:rFonts w:hint="eastAsia"/>
                <w:color w:val="auto"/>
                <w:lang w:eastAsia="zh-CN"/>
              </w:rPr>
            </w:pPr>
          </w:p>
        </w:tc>
        <w:tc>
          <w:tcPr>
            <w:tcW w:w="1057" w:type="pct"/>
            <w:vMerge w:val="continue"/>
            <w:noWrap/>
            <w:vAlign w:val="center"/>
          </w:tcPr>
          <w:p w14:paraId="60D1C925">
            <w:pPr>
              <w:pStyle w:val="26"/>
              <w:ind w:firstLine="0" w:firstLineChars="0"/>
              <w:rPr>
                <w:rFonts w:hint="eastAsia"/>
                <w:color w:val="auto"/>
                <w:lang w:eastAsia="zh-CN"/>
              </w:rPr>
            </w:pPr>
          </w:p>
        </w:tc>
        <w:tc>
          <w:tcPr>
            <w:tcW w:w="458" w:type="pct"/>
            <w:noWrap/>
            <w:vAlign w:val="center"/>
          </w:tcPr>
          <w:p w14:paraId="54A71FF1">
            <w:pPr>
              <w:pStyle w:val="26"/>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2D644E3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617" w:type="pct"/>
            <w:noWrap/>
            <w:vAlign w:val="center"/>
          </w:tcPr>
          <w:p w14:paraId="37BB34C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616" w:type="pct"/>
            <w:noWrap/>
            <w:vAlign w:val="center"/>
          </w:tcPr>
          <w:p w14:paraId="6718ACA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618" w:type="pct"/>
            <w:noWrap/>
            <w:vAlign w:val="center"/>
          </w:tcPr>
          <w:p w14:paraId="082D4A0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r>
      <w:tr w14:paraId="535F5B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6EA8454">
            <w:pPr>
              <w:pStyle w:val="26"/>
              <w:ind w:firstLine="0" w:firstLineChars="0"/>
              <w:rPr>
                <w:rFonts w:hint="default"/>
                <w:color w:val="auto"/>
                <w:highlight w:val="none"/>
              </w:rPr>
            </w:pPr>
          </w:p>
        </w:tc>
        <w:tc>
          <w:tcPr>
            <w:tcW w:w="686" w:type="pct"/>
            <w:vMerge w:val="continue"/>
            <w:noWrap/>
            <w:vAlign w:val="center"/>
          </w:tcPr>
          <w:p w14:paraId="6D46820F">
            <w:pPr>
              <w:pStyle w:val="26"/>
              <w:ind w:firstLine="0" w:firstLineChars="0"/>
              <w:rPr>
                <w:rFonts w:hint="eastAsia"/>
                <w:color w:val="auto"/>
                <w:lang w:eastAsia="zh-CN"/>
              </w:rPr>
            </w:pPr>
          </w:p>
        </w:tc>
        <w:tc>
          <w:tcPr>
            <w:tcW w:w="1057" w:type="pct"/>
            <w:vMerge w:val="continue"/>
            <w:noWrap/>
            <w:vAlign w:val="center"/>
          </w:tcPr>
          <w:p w14:paraId="7333E0BB">
            <w:pPr>
              <w:pStyle w:val="26"/>
              <w:ind w:firstLine="0" w:firstLineChars="0"/>
              <w:rPr>
                <w:rFonts w:hint="eastAsia"/>
                <w:color w:val="auto"/>
                <w:lang w:eastAsia="zh-CN"/>
              </w:rPr>
            </w:pPr>
          </w:p>
        </w:tc>
        <w:tc>
          <w:tcPr>
            <w:tcW w:w="458" w:type="pct"/>
            <w:noWrap/>
            <w:vAlign w:val="center"/>
          </w:tcPr>
          <w:p w14:paraId="4356B68A">
            <w:pPr>
              <w:pStyle w:val="26"/>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4E931478">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7" w:type="pct"/>
            <w:noWrap/>
            <w:vAlign w:val="center"/>
          </w:tcPr>
          <w:p w14:paraId="7DD8112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37</w:t>
            </w:r>
          </w:p>
        </w:tc>
        <w:tc>
          <w:tcPr>
            <w:tcW w:w="616" w:type="pct"/>
            <w:noWrap/>
            <w:vAlign w:val="center"/>
          </w:tcPr>
          <w:p w14:paraId="09AC139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8" w:type="pct"/>
            <w:noWrap/>
            <w:vAlign w:val="center"/>
          </w:tcPr>
          <w:p w14:paraId="220CBB4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35</w:t>
            </w:r>
          </w:p>
        </w:tc>
      </w:tr>
      <w:tr w14:paraId="6F4B3C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2B8F3F13">
            <w:pPr>
              <w:pStyle w:val="26"/>
              <w:ind w:firstLine="0" w:firstLineChars="0"/>
              <w:rPr>
                <w:rFonts w:hint="default"/>
                <w:color w:val="auto"/>
                <w:highlight w:val="none"/>
              </w:rPr>
            </w:pPr>
          </w:p>
        </w:tc>
        <w:tc>
          <w:tcPr>
            <w:tcW w:w="686" w:type="pct"/>
            <w:vMerge w:val="continue"/>
            <w:noWrap/>
            <w:vAlign w:val="center"/>
          </w:tcPr>
          <w:p w14:paraId="1C01B0D4">
            <w:pPr>
              <w:pStyle w:val="26"/>
              <w:ind w:firstLine="0" w:firstLineChars="0"/>
              <w:rPr>
                <w:rFonts w:hint="eastAsia"/>
                <w:color w:val="auto"/>
                <w:lang w:eastAsia="zh-CN"/>
              </w:rPr>
            </w:pPr>
          </w:p>
        </w:tc>
        <w:tc>
          <w:tcPr>
            <w:tcW w:w="1057" w:type="pct"/>
            <w:vMerge w:val="continue"/>
            <w:noWrap/>
            <w:vAlign w:val="center"/>
          </w:tcPr>
          <w:p w14:paraId="0EF269D1">
            <w:pPr>
              <w:pStyle w:val="26"/>
              <w:ind w:firstLine="0" w:firstLineChars="0"/>
              <w:rPr>
                <w:rFonts w:hint="eastAsia"/>
                <w:color w:val="auto"/>
                <w:lang w:eastAsia="zh-CN"/>
              </w:rPr>
            </w:pPr>
          </w:p>
        </w:tc>
        <w:tc>
          <w:tcPr>
            <w:tcW w:w="458" w:type="pct"/>
            <w:noWrap/>
            <w:vAlign w:val="center"/>
          </w:tcPr>
          <w:p w14:paraId="4A24E234">
            <w:pPr>
              <w:pStyle w:val="26"/>
              <w:rPr>
                <w:rFonts w:hint="default" w:ascii="Times New Roman" w:hAnsi="Times New Roman" w:eastAsia="宋体" w:cs="Times New Roman"/>
                <w:color w:val="auto"/>
                <w:highlight w:val="none"/>
                <w:lang w:val="en-US" w:eastAsia="zh-CN"/>
              </w:rPr>
            </w:pPr>
            <w:r>
              <w:rPr>
                <w:rFonts w:hint="eastAsia" w:cs="Times New Roman"/>
                <w:color w:val="auto"/>
                <w:highlight w:val="none"/>
                <w:lang w:val="en-US" w:eastAsia="zh-CN"/>
              </w:rPr>
              <w:t>Lmax</w:t>
            </w:r>
          </w:p>
        </w:tc>
        <w:tc>
          <w:tcPr>
            <w:tcW w:w="648" w:type="pct"/>
            <w:noWrap/>
            <w:vAlign w:val="center"/>
          </w:tcPr>
          <w:p w14:paraId="64FFFF0B">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c>
          <w:tcPr>
            <w:tcW w:w="617" w:type="pct"/>
            <w:noWrap/>
            <w:vAlign w:val="center"/>
          </w:tcPr>
          <w:p w14:paraId="37A4FA2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55</w:t>
            </w:r>
          </w:p>
        </w:tc>
        <w:tc>
          <w:tcPr>
            <w:tcW w:w="616" w:type="pct"/>
            <w:noWrap/>
            <w:vAlign w:val="center"/>
          </w:tcPr>
          <w:p w14:paraId="46EF089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62</w:t>
            </w:r>
          </w:p>
        </w:tc>
        <w:tc>
          <w:tcPr>
            <w:tcW w:w="618" w:type="pct"/>
            <w:noWrap/>
            <w:vAlign w:val="center"/>
          </w:tcPr>
          <w:p w14:paraId="4EA2129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w:t>
            </w:r>
          </w:p>
        </w:tc>
      </w:tr>
      <w:tr w14:paraId="762C7C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shd w:val="clear" w:color="auto" w:fill="auto"/>
            <w:noWrap/>
            <w:vAlign w:val="center"/>
          </w:tcPr>
          <w:p w14:paraId="3DC37292">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color w:val="auto"/>
                <w:highlight w:val="none"/>
              </w:rPr>
              <w:t>2</w:t>
            </w:r>
          </w:p>
        </w:tc>
        <w:tc>
          <w:tcPr>
            <w:tcW w:w="686" w:type="pct"/>
            <w:vMerge w:val="restart"/>
            <w:shd w:val="clear" w:color="auto" w:fill="auto"/>
            <w:noWrap/>
            <w:vAlign w:val="center"/>
          </w:tcPr>
          <w:p w14:paraId="2E7E23F9">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联合屯</w:t>
            </w:r>
          </w:p>
        </w:tc>
        <w:tc>
          <w:tcPr>
            <w:tcW w:w="1057" w:type="pct"/>
            <w:vMerge w:val="restart"/>
            <w:shd w:val="clear" w:color="auto" w:fill="auto"/>
            <w:noWrap/>
            <w:vAlign w:val="center"/>
          </w:tcPr>
          <w:p w14:paraId="35063FE9">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lang w:eastAsia="zh-CN"/>
              </w:rPr>
              <w:t>道路右侧，</w:t>
            </w:r>
            <w:r>
              <w:rPr>
                <w:color w:val="auto"/>
              </w:rPr>
              <w:t>临路</w:t>
            </w:r>
            <w:r>
              <w:rPr>
                <w:rFonts w:hint="eastAsia"/>
                <w:color w:val="auto"/>
                <w:lang w:eastAsia="zh-CN"/>
              </w:rPr>
              <w:t>最近的</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36F699C6">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样品编号</w:t>
            </w:r>
          </w:p>
        </w:tc>
        <w:tc>
          <w:tcPr>
            <w:tcW w:w="648" w:type="pct"/>
            <w:shd w:val="clear" w:color="auto" w:fill="auto"/>
            <w:noWrap/>
            <w:vAlign w:val="center"/>
          </w:tcPr>
          <w:p w14:paraId="53C85C2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5E495F5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58D102-1</w:t>
            </w:r>
          </w:p>
        </w:tc>
        <w:tc>
          <w:tcPr>
            <w:tcW w:w="617" w:type="pct"/>
            <w:shd w:val="clear" w:color="auto" w:fill="auto"/>
            <w:noWrap/>
            <w:vAlign w:val="center"/>
          </w:tcPr>
          <w:p w14:paraId="49DA6D7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1BD89D8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58D102-1</w:t>
            </w:r>
          </w:p>
        </w:tc>
        <w:tc>
          <w:tcPr>
            <w:tcW w:w="616" w:type="pct"/>
            <w:shd w:val="clear" w:color="auto" w:fill="auto"/>
            <w:noWrap/>
            <w:vAlign w:val="center"/>
          </w:tcPr>
          <w:p w14:paraId="533FD7A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27FE73C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58D202-1</w:t>
            </w:r>
          </w:p>
        </w:tc>
        <w:tc>
          <w:tcPr>
            <w:tcW w:w="618" w:type="pct"/>
            <w:shd w:val="clear" w:color="auto" w:fill="auto"/>
            <w:noWrap/>
            <w:vAlign w:val="center"/>
          </w:tcPr>
          <w:p w14:paraId="7F279FC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3FDCA67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58D202-1</w:t>
            </w:r>
          </w:p>
        </w:tc>
      </w:tr>
      <w:tr w14:paraId="45664A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4348339E">
            <w:pPr>
              <w:pStyle w:val="26"/>
              <w:ind w:firstLine="0" w:firstLineChars="0"/>
              <w:rPr>
                <w:rFonts w:hint="default"/>
                <w:color w:val="auto"/>
                <w:highlight w:val="none"/>
              </w:rPr>
            </w:pPr>
          </w:p>
        </w:tc>
        <w:tc>
          <w:tcPr>
            <w:tcW w:w="686" w:type="pct"/>
            <w:vMerge w:val="continue"/>
            <w:noWrap/>
            <w:vAlign w:val="center"/>
          </w:tcPr>
          <w:p w14:paraId="6696F5F4">
            <w:pPr>
              <w:pStyle w:val="26"/>
              <w:ind w:firstLine="0" w:firstLineChars="0"/>
              <w:rPr>
                <w:rFonts w:hint="eastAsia"/>
                <w:color w:val="auto"/>
                <w:lang w:eastAsia="zh-CN"/>
              </w:rPr>
            </w:pPr>
          </w:p>
        </w:tc>
        <w:tc>
          <w:tcPr>
            <w:tcW w:w="1057" w:type="pct"/>
            <w:vMerge w:val="continue"/>
            <w:noWrap/>
            <w:vAlign w:val="center"/>
          </w:tcPr>
          <w:p w14:paraId="569889DA">
            <w:pPr>
              <w:pStyle w:val="26"/>
              <w:ind w:firstLine="0" w:firstLineChars="0"/>
              <w:rPr>
                <w:rFonts w:hint="eastAsia"/>
                <w:color w:val="auto"/>
                <w:lang w:eastAsia="zh-CN"/>
              </w:rPr>
            </w:pPr>
          </w:p>
        </w:tc>
        <w:tc>
          <w:tcPr>
            <w:tcW w:w="458" w:type="pct"/>
            <w:shd w:val="clear" w:color="auto" w:fill="auto"/>
            <w:noWrap/>
            <w:vAlign w:val="center"/>
          </w:tcPr>
          <w:p w14:paraId="740E8471">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Leq</w:t>
            </w:r>
          </w:p>
        </w:tc>
        <w:tc>
          <w:tcPr>
            <w:tcW w:w="648" w:type="pct"/>
            <w:shd w:val="clear" w:color="auto" w:fill="auto"/>
            <w:noWrap/>
            <w:vAlign w:val="center"/>
          </w:tcPr>
          <w:p w14:paraId="33202A9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49</w:t>
            </w:r>
          </w:p>
        </w:tc>
        <w:tc>
          <w:tcPr>
            <w:tcW w:w="617" w:type="pct"/>
            <w:shd w:val="clear" w:color="auto" w:fill="auto"/>
            <w:noWrap/>
            <w:vAlign w:val="center"/>
          </w:tcPr>
          <w:p w14:paraId="5F682D6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6" w:type="pct"/>
            <w:shd w:val="clear" w:color="auto" w:fill="auto"/>
            <w:noWrap/>
            <w:vAlign w:val="center"/>
          </w:tcPr>
          <w:p w14:paraId="1E001D0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49</w:t>
            </w:r>
          </w:p>
        </w:tc>
        <w:tc>
          <w:tcPr>
            <w:tcW w:w="618" w:type="pct"/>
            <w:shd w:val="clear" w:color="auto" w:fill="auto"/>
            <w:noWrap/>
            <w:vAlign w:val="center"/>
          </w:tcPr>
          <w:p w14:paraId="551CC53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49FFE95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626F2A96">
            <w:pPr>
              <w:pStyle w:val="26"/>
              <w:ind w:firstLine="0" w:firstLineChars="0"/>
              <w:rPr>
                <w:rFonts w:hint="default"/>
                <w:color w:val="auto"/>
                <w:highlight w:val="none"/>
              </w:rPr>
            </w:pPr>
          </w:p>
        </w:tc>
        <w:tc>
          <w:tcPr>
            <w:tcW w:w="686" w:type="pct"/>
            <w:vMerge w:val="continue"/>
            <w:noWrap/>
            <w:vAlign w:val="center"/>
          </w:tcPr>
          <w:p w14:paraId="3A34F4E3">
            <w:pPr>
              <w:pStyle w:val="26"/>
              <w:ind w:firstLine="0" w:firstLineChars="0"/>
              <w:rPr>
                <w:rFonts w:hint="eastAsia"/>
                <w:color w:val="auto"/>
                <w:lang w:eastAsia="zh-CN"/>
              </w:rPr>
            </w:pPr>
          </w:p>
        </w:tc>
        <w:tc>
          <w:tcPr>
            <w:tcW w:w="1057" w:type="pct"/>
            <w:vMerge w:val="continue"/>
            <w:noWrap/>
            <w:vAlign w:val="center"/>
          </w:tcPr>
          <w:p w14:paraId="217CF0C0">
            <w:pPr>
              <w:pStyle w:val="26"/>
              <w:ind w:firstLine="0" w:firstLineChars="0"/>
              <w:rPr>
                <w:rFonts w:hint="eastAsia"/>
                <w:color w:val="auto"/>
                <w:lang w:eastAsia="zh-CN"/>
              </w:rPr>
            </w:pPr>
          </w:p>
        </w:tc>
        <w:tc>
          <w:tcPr>
            <w:tcW w:w="458" w:type="pct"/>
            <w:shd w:val="clear" w:color="auto" w:fill="auto"/>
            <w:noWrap/>
            <w:vAlign w:val="center"/>
          </w:tcPr>
          <w:p w14:paraId="7B3B5167">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00005A7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52</w:t>
            </w:r>
          </w:p>
        </w:tc>
        <w:tc>
          <w:tcPr>
            <w:tcW w:w="617" w:type="pct"/>
            <w:noWrap/>
            <w:vAlign w:val="center"/>
          </w:tcPr>
          <w:p w14:paraId="3BAFD91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6" w:type="pct"/>
            <w:noWrap/>
            <w:vAlign w:val="center"/>
          </w:tcPr>
          <w:p w14:paraId="5A76F96B">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52</w:t>
            </w:r>
          </w:p>
        </w:tc>
        <w:tc>
          <w:tcPr>
            <w:tcW w:w="618" w:type="pct"/>
            <w:noWrap/>
            <w:vAlign w:val="center"/>
          </w:tcPr>
          <w:p w14:paraId="2C81A52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r>
      <w:tr w14:paraId="2F4E8B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0800233A">
            <w:pPr>
              <w:pStyle w:val="26"/>
              <w:ind w:firstLine="0" w:firstLineChars="0"/>
              <w:rPr>
                <w:rFonts w:hint="default"/>
                <w:color w:val="auto"/>
                <w:highlight w:val="none"/>
              </w:rPr>
            </w:pPr>
          </w:p>
        </w:tc>
        <w:tc>
          <w:tcPr>
            <w:tcW w:w="686" w:type="pct"/>
            <w:vMerge w:val="continue"/>
            <w:noWrap/>
            <w:vAlign w:val="center"/>
          </w:tcPr>
          <w:p w14:paraId="34874F00">
            <w:pPr>
              <w:pStyle w:val="26"/>
              <w:ind w:firstLine="0" w:firstLineChars="0"/>
              <w:rPr>
                <w:rFonts w:hint="eastAsia"/>
                <w:color w:val="auto"/>
                <w:lang w:eastAsia="zh-CN"/>
              </w:rPr>
            </w:pPr>
          </w:p>
        </w:tc>
        <w:tc>
          <w:tcPr>
            <w:tcW w:w="1057" w:type="pct"/>
            <w:vMerge w:val="continue"/>
            <w:noWrap/>
            <w:vAlign w:val="center"/>
          </w:tcPr>
          <w:p w14:paraId="52E1DB42">
            <w:pPr>
              <w:pStyle w:val="26"/>
              <w:ind w:firstLine="0" w:firstLineChars="0"/>
              <w:rPr>
                <w:rFonts w:hint="eastAsia"/>
                <w:color w:val="auto"/>
                <w:lang w:eastAsia="zh-CN"/>
              </w:rPr>
            </w:pPr>
          </w:p>
        </w:tc>
        <w:tc>
          <w:tcPr>
            <w:tcW w:w="458" w:type="pct"/>
            <w:shd w:val="clear" w:color="auto" w:fill="auto"/>
            <w:noWrap/>
            <w:vAlign w:val="center"/>
          </w:tcPr>
          <w:p w14:paraId="0BBDDCFE">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0D085FC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7" w:type="pct"/>
            <w:noWrap/>
            <w:vAlign w:val="center"/>
          </w:tcPr>
          <w:p w14:paraId="5C44231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616" w:type="pct"/>
            <w:noWrap/>
            <w:vAlign w:val="center"/>
          </w:tcPr>
          <w:p w14:paraId="421D75F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8" w:type="pct"/>
            <w:noWrap/>
            <w:vAlign w:val="center"/>
          </w:tcPr>
          <w:p w14:paraId="1DE987DB">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r>
      <w:tr w14:paraId="04F6DC6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0CA04E12">
            <w:pPr>
              <w:pStyle w:val="26"/>
              <w:ind w:firstLine="0" w:firstLineChars="0"/>
              <w:rPr>
                <w:rFonts w:hint="default"/>
                <w:color w:val="auto"/>
                <w:highlight w:val="none"/>
              </w:rPr>
            </w:pPr>
          </w:p>
        </w:tc>
        <w:tc>
          <w:tcPr>
            <w:tcW w:w="686" w:type="pct"/>
            <w:vMerge w:val="continue"/>
            <w:noWrap/>
            <w:vAlign w:val="center"/>
          </w:tcPr>
          <w:p w14:paraId="7AF7B060">
            <w:pPr>
              <w:pStyle w:val="26"/>
              <w:ind w:firstLine="0" w:firstLineChars="0"/>
              <w:rPr>
                <w:rFonts w:hint="eastAsia"/>
                <w:color w:val="auto"/>
                <w:lang w:eastAsia="zh-CN"/>
              </w:rPr>
            </w:pPr>
          </w:p>
        </w:tc>
        <w:tc>
          <w:tcPr>
            <w:tcW w:w="1057" w:type="pct"/>
            <w:vMerge w:val="continue"/>
            <w:noWrap/>
            <w:vAlign w:val="center"/>
          </w:tcPr>
          <w:p w14:paraId="01F28FF0">
            <w:pPr>
              <w:pStyle w:val="26"/>
              <w:ind w:firstLine="0" w:firstLineChars="0"/>
              <w:rPr>
                <w:rFonts w:hint="eastAsia"/>
                <w:color w:val="auto"/>
                <w:lang w:eastAsia="zh-CN"/>
              </w:rPr>
            </w:pPr>
          </w:p>
        </w:tc>
        <w:tc>
          <w:tcPr>
            <w:tcW w:w="458" w:type="pct"/>
            <w:shd w:val="clear" w:color="auto" w:fill="auto"/>
            <w:noWrap/>
            <w:vAlign w:val="center"/>
          </w:tcPr>
          <w:p w14:paraId="591806BB">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52B7BE4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7" w:type="pct"/>
            <w:noWrap/>
            <w:vAlign w:val="center"/>
          </w:tcPr>
          <w:p w14:paraId="14583709">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37</w:t>
            </w:r>
          </w:p>
        </w:tc>
        <w:tc>
          <w:tcPr>
            <w:tcW w:w="616" w:type="pct"/>
            <w:noWrap/>
            <w:vAlign w:val="center"/>
          </w:tcPr>
          <w:p w14:paraId="3E1AD9C0">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8" w:type="pct"/>
            <w:noWrap/>
            <w:vAlign w:val="center"/>
          </w:tcPr>
          <w:p w14:paraId="13959D8B">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37</w:t>
            </w:r>
          </w:p>
        </w:tc>
      </w:tr>
      <w:tr w14:paraId="6FFF34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69C3ED01">
            <w:pPr>
              <w:pStyle w:val="26"/>
              <w:ind w:firstLine="0" w:firstLineChars="0"/>
              <w:rPr>
                <w:rFonts w:hint="default"/>
                <w:color w:val="auto"/>
                <w:highlight w:val="none"/>
              </w:rPr>
            </w:pPr>
          </w:p>
        </w:tc>
        <w:tc>
          <w:tcPr>
            <w:tcW w:w="686" w:type="pct"/>
            <w:vMerge w:val="continue"/>
            <w:noWrap/>
            <w:vAlign w:val="center"/>
          </w:tcPr>
          <w:p w14:paraId="3CF1BB01">
            <w:pPr>
              <w:pStyle w:val="26"/>
              <w:ind w:firstLine="0" w:firstLineChars="0"/>
              <w:rPr>
                <w:rFonts w:hint="eastAsia"/>
                <w:color w:val="auto"/>
                <w:lang w:eastAsia="zh-CN"/>
              </w:rPr>
            </w:pPr>
          </w:p>
        </w:tc>
        <w:tc>
          <w:tcPr>
            <w:tcW w:w="1057" w:type="pct"/>
            <w:vMerge w:val="continue"/>
            <w:noWrap/>
            <w:vAlign w:val="center"/>
          </w:tcPr>
          <w:p w14:paraId="5A051524">
            <w:pPr>
              <w:pStyle w:val="26"/>
              <w:ind w:firstLine="0" w:firstLineChars="0"/>
              <w:rPr>
                <w:rFonts w:hint="eastAsia"/>
                <w:color w:val="auto"/>
                <w:lang w:eastAsia="zh-CN"/>
              </w:rPr>
            </w:pPr>
          </w:p>
        </w:tc>
        <w:tc>
          <w:tcPr>
            <w:tcW w:w="458" w:type="pct"/>
            <w:shd w:val="clear" w:color="auto" w:fill="auto"/>
            <w:noWrap/>
            <w:vAlign w:val="center"/>
          </w:tcPr>
          <w:p w14:paraId="53DECF3F">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Lmax</w:t>
            </w:r>
          </w:p>
        </w:tc>
        <w:tc>
          <w:tcPr>
            <w:tcW w:w="648" w:type="pct"/>
            <w:noWrap/>
            <w:vAlign w:val="center"/>
          </w:tcPr>
          <w:p w14:paraId="258D91F8">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65</w:t>
            </w:r>
          </w:p>
        </w:tc>
        <w:tc>
          <w:tcPr>
            <w:tcW w:w="617" w:type="pct"/>
            <w:noWrap/>
            <w:vAlign w:val="center"/>
          </w:tcPr>
          <w:p w14:paraId="49147EA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53</w:t>
            </w:r>
          </w:p>
        </w:tc>
        <w:tc>
          <w:tcPr>
            <w:tcW w:w="616" w:type="pct"/>
            <w:noWrap/>
            <w:vAlign w:val="center"/>
          </w:tcPr>
          <w:p w14:paraId="47C1F02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60</w:t>
            </w:r>
          </w:p>
        </w:tc>
        <w:tc>
          <w:tcPr>
            <w:tcW w:w="618" w:type="pct"/>
            <w:noWrap/>
            <w:vAlign w:val="center"/>
          </w:tcPr>
          <w:p w14:paraId="7A6A74E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60</w:t>
            </w:r>
          </w:p>
        </w:tc>
      </w:tr>
      <w:tr w14:paraId="66E9995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shd w:val="clear" w:color="auto" w:fill="auto"/>
            <w:noWrap/>
            <w:vAlign w:val="center"/>
          </w:tcPr>
          <w:p w14:paraId="3B36A966">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3</w:t>
            </w:r>
          </w:p>
        </w:tc>
        <w:tc>
          <w:tcPr>
            <w:tcW w:w="686" w:type="pct"/>
            <w:vMerge w:val="restart"/>
            <w:shd w:val="clear" w:color="auto" w:fill="auto"/>
            <w:noWrap/>
            <w:vAlign w:val="center"/>
          </w:tcPr>
          <w:p w14:paraId="324E3FFF">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零散一户2</w:t>
            </w:r>
          </w:p>
        </w:tc>
        <w:tc>
          <w:tcPr>
            <w:tcW w:w="1057" w:type="pct"/>
            <w:vMerge w:val="restart"/>
            <w:shd w:val="clear" w:color="auto" w:fill="auto"/>
            <w:noWrap/>
            <w:vAlign w:val="center"/>
          </w:tcPr>
          <w:p w14:paraId="4D2F531A">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lang w:eastAsia="zh-CN"/>
              </w:rPr>
              <w:t>道路右侧，</w:t>
            </w:r>
            <w:r>
              <w:rPr>
                <w:rFonts w:hint="eastAsia"/>
                <w:color w:val="auto"/>
                <w:sz w:val="21"/>
                <w:szCs w:val="21"/>
                <w:highlight w:val="none"/>
                <w:lang w:eastAsia="zh-CN"/>
              </w:rPr>
              <w:t>零散一户</w:t>
            </w:r>
            <w:r>
              <w:rPr>
                <w:rFonts w:hint="eastAsia"/>
                <w:color w:val="auto"/>
                <w:sz w:val="21"/>
                <w:szCs w:val="21"/>
                <w:highlight w:val="none"/>
                <w:lang w:val="en-US" w:eastAsia="zh-CN"/>
              </w:rPr>
              <w:t>2</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1035DE2D">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样品编号</w:t>
            </w:r>
          </w:p>
        </w:tc>
        <w:tc>
          <w:tcPr>
            <w:tcW w:w="648" w:type="pct"/>
            <w:shd w:val="clear" w:color="auto" w:fill="auto"/>
            <w:noWrap/>
            <w:vAlign w:val="center"/>
          </w:tcPr>
          <w:p w14:paraId="11ECA86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5AA3989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58D103-1</w:t>
            </w:r>
          </w:p>
        </w:tc>
        <w:tc>
          <w:tcPr>
            <w:tcW w:w="617" w:type="pct"/>
            <w:shd w:val="clear" w:color="auto" w:fill="auto"/>
            <w:noWrap/>
            <w:vAlign w:val="center"/>
          </w:tcPr>
          <w:p w14:paraId="38B4BDA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54E0C6D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58D103-1</w:t>
            </w:r>
          </w:p>
        </w:tc>
        <w:tc>
          <w:tcPr>
            <w:tcW w:w="616" w:type="pct"/>
            <w:shd w:val="clear" w:color="auto" w:fill="auto"/>
            <w:noWrap/>
            <w:vAlign w:val="center"/>
          </w:tcPr>
          <w:p w14:paraId="0BF2D3F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2BDE014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58D203-1</w:t>
            </w:r>
          </w:p>
        </w:tc>
        <w:tc>
          <w:tcPr>
            <w:tcW w:w="618" w:type="pct"/>
            <w:shd w:val="clear" w:color="auto" w:fill="auto"/>
            <w:noWrap/>
            <w:vAlign w:val="center"/>
          </w:tcPr>
          <w:p w14:paraId="402ED85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65AA91B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58D203-1</w:t>
            </w:r>
          </w:p>
        </w:tc>
      </w:tr>
      <w:tr w14:paraId="4F25DF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C5B2213">
            <w:pPr>
              <w:pStyle w:val="26"/>
              <w:ind w:firstLine="0" w:firstLineChars="0"/>
              <w:rPr>
                <w:rFonts w:hint="default"/>
                <w:color w:val="auto"/>
                <w:highlight w:val="none"/>
              </w:rPr>
            </w:pPr>
          </w:p>
        </w:tc>
        <w:tc>
          <w:tcPr>
            <w:tcW w:w="686" w:type="pct"/>
            <w:vMerge w:val="continue"/>
            <w:noWrap/>
            <w:vAlign w:val="center"/>
          </w:tcPr>
          <w:p w14:paraId="323F00D3">
            <w:pPr>
              <w:pStyle w:val="26"/>
              <w:ind w:firstLine="0" w:firstLineChars="0"/>
              <w:rPr>
                <w:rFonts w:hint="eastAsia"/>
                <w:color w:val="auto"/>
                <w:lang w:eastAsia="zh-CN"/>
              </w:rPr>
            </w:pPr>
          </w:p>
        </w:tc>
        <w:tc>
          <w:tcPr>
            <w:tcW w:w="1057" w:type="pct"/>
            <w:vMerge w:val="continue"/>
            <w:noWrap/>
            <w:vAlign w:val="center"/>
          </w:tcPr>
          <w:p w14:paraId="20CCDABF">
            <w:pPr>
              <w:pStyle w:val="26"/>
              <w:ind w:firstLine="0" w:firstLineChars="0"/>
              <w:rPr>
                <w:rFonts w:hint="eastAsia"/>
                <w:color w:val="auto"/>
                <w:lang w:eastAsia="zh-CN"/>
              </w:rPr>
            </w:pPr>
          </w:p>
        </w:tc>
        <w:tc>
          <w:tcPr>
            <w:tcW w:w="458" w:type="pct"/>
            <w:shd w:val="clear" w:color="auto" w:fill="auto"/>
            <w:noWrap/>
            <w:vAlign w:val="center"/>
          </w:tcPr>
          <w:p w14:paraId="461DB341">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Leq</w:t>
            </w:r>
          </w:p>
        </w:tc>
        <w:tc>
          <w:tcPr>
            <w:tcW w:w="648" w:type="pct"/>
            <w:shd w:val="clear" w:color="auto" w:fill="auto"/>
            <w:noWrap/>
            <w:vAlign w:val="center"/>
          </w:tcPr>
          <w:p w14:paraId="7D282124">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7" w:type="pct"/>
            <w:shd w:val="clear" w:color="auto" w:fill="auto"/>
            <w:noWrap/>
            <w:vAlign w:val="center"/>
          </w:tcPr>
          <w:p w14:paraId="25C7468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6" w:type="pct"/>
            <w:shd w:val="clear" w:color="auto" w:fill="auto"/>
            <w:noWrap/>
            <w:vAlign w:val="center"/>
          </w:tcPr>
          <w:p w14:paraId="3A0E7AA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8" w:type="pct"/>
            <w:shd w:val="clear" w:color="auto" w:fill="auto"/>
            <w:noWrap/>
            <w:vAlign w:val="center"/>
          </w:tcPr>
          <w:p w14:paraId="75408AD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41C1D2A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EFEC0FE">
            <w:pPr>
              <w:pStyle w:val="26"/>
              <w:ind w:firstLine="0" w:firstLineChars="0"/>
              <w:rPr>
                <w:rFonts w:hint="default"/>
                <w:color w:val="auto"/>
                <w:highlight w:val="none"/>
              </w:rPr>
            </w:pPr>
          </w:p>
        </w:tc>
        <w:tc>
          <w:tcPr>
            <w:tcW w:w="686" w:type="pct"/>
            <w:vMerge w:val="continue"/>
            <w:noWrap/>
            <w:vAlign w:val="center"/>
          </w:tcPr>
          <w:p w14:paraId="44B91D32">
            <w:pPr>
              <w:pStyle w:val="26"/>
              <w:ind w:firstLine="0" w:firstLineChars="0"/>
              <w:rPr>
                <w:rFonts w:hint="eastAsia"/>
                <w:color w:val="auto"/>
                <w:lang w:eastAsia="zh-CN"/>
              </w:rPr>
            </w:pPr>
          </w:p>
        </w:tc>
        <w:tc>
          <w:tcPr>
            <w:tcW w:w="1057" w:type="pct"/>
            <w:vMerge w:val="continue"/>
            <w:noWrap/>
            <w:vAlign w:val="center"/>
          </w:tcPr>
          <w:p w14:paraId="68A704FE">
            <w:pPr>
              <w:pStyle w:val="26"/>
              <w:ind w:firstLine="0" w:firstLineChars="0"/>
              <w:rPr>
                <w:rFonts w:hint="eastAsia"/>
                <w:color w:val="auto"/>
                <w:lang w:eastAsia="zh-CN"/>
              </w:rPr>
            </w:pPr>
          </w:p>
        </w:tc>
        <w:tc>
          <w:tcPr>
            <w:tcW w:w="458" w:type="pct"/>
            <w:shd w:val="clear" w:color="auto" w:fill="auto"/>
            <w:noWrap/>
            <w:vAlign w:val="center"/>
          </w:tcPr>
          <w:p w14:paraId="3EBB52D7">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57A9C31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52</w:t>
            </w:r>
          </w:p>
        </w:tc>
        <w:tc>
          <w:tcPr>
            <w:tcW w:w="617" w:type="pct"/>
            <w:noWrap/>
            <w:vAlign w:val="center"/>
          </w:tcPr>
          <w:p w14:paraId="2AA4FB2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6" w:type="pct"/>
            <w:noWrap/>
            <w:vAlign w:val="center"/>
          </w:tcPr>
          <w:p w14:paraId="4AAB0A2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w:t>
            </w:r>
          </w:p>
        </w:tc>
        <w:tc>
          <w:tcPr>
            <w:tcW w:w="618" w:type="pct"/>
            <w:noWrap/>
            <w:vAlign w:val="center"/>
          </w:tcPr>
          <w:p w14:paraId="779C0CA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r>
      <w:tr w14:paraId="43DCAF6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58578C3">
            <w:pPr>
              <w:pStyle w:val="26"/>
              <w:ind w:firstLine="0" w:firstLineChars="0"/>
              <w:rPr>
                <w:rFonts w:hint="default"/>
                <w:color w:val="auto"/>
                <w:highlight w:val="none"/>
              </w:rPr>
            </w:pPr>
          </w:p>
        </w:tc>
        <w:tc>
          <w:tcPr>
            <w:tcW w:w="686" w:type="pct"/>
            <w:vMerge w:val="continue"/>
            <w:noWrap/>
            <w:vAlign w:val="center"/>
          </w:tcPr>
          <w:p w14:paraId="17D95D05">
            <w:pPr>
              <w:pStyle w:val="26"/>
              <w:ind w:firstLine="0" w:firstLineChars="0"/>
              <w:rPr>
                <w:rFonts w:hint="eastAsia"/>
                <w:color w:val="auto"/>
                <w:lang w:eastAsia="zh-CN"/>
              </w:rPr>
            </w:pPr>
          </w:p>
        </w:tc>
        <w:tc>
          <w:tcPr>
            <w:tcW w:w="1057" w:type="pct"/>
            <w:vMerge w:val="continue"/>
            <w:noWrap/>
            <w:vAlign w:val="center"/>
          </w:tcPr>
          <w:p w14:paraId="794C225A">
            <w:pPr>
              <w:pStyle w:val="26"/>
              <w:ind w:firstLine="0" w:firstLineChars="0"/>
              <w:rPr>
                <w:rFonts w:hint="eastAsia"/>
                <w:color w:val="auto"/>
                <w:lang w:eastAsia="zh-CN"/>
              </w:rPr>
            </w:pPr>
          </w:p>
        </w:tc>
        <w:tc>
          <w:tcPr>
            <w:tcW w:w="458" w:type="pct"/>
            <w:shd w:val="clear" w:color="auto" w:fill="auto"/>
            <w:noWrap/>
            <w:vAlign w:val="center"/>
          </w:tcPr>
          <w:p w14:paraId="6361860E">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538C125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617" w:type="pct"/>
            <w:noWrap/>
            <w:vAlign w:val="center"/>
          </w:tcPr>
          <w:p w14:paraId="47D0518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c>
          <w:tcPr>
            <w:tcW w:w="616" w:type="pct"/>
            <w:noWrap/>
            <w:vAlign w:val="center"/>
          </w:tcPr>
          <w:p w14:paraId="0084C762">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618" w:type="pct"/>
            <w:noWrap/>
            <w:vAlign w:val="center"/>
          </w:tcPr>
          <w:p w14:paraId="1077931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r>
      <w:tr w14:paraId="6365C6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3E1531D">
            <w:pPr>
              <w:pStyle w:val="26"/>
              <w:ind w:firstLine="0" w:firstLineChars="0"/>
              <w:rPr>
                <w:rFonts w:hint="default"/>
                <w:color w:val="auto"/>
                <w:highlight w:val="none"/>
              </w:rPr>
            </w:pPr>
          </w:p>
        </w:tc>
        <w:tc>
          <w:tcPr>
            <w:tcW w:w="686" w:type="pct"/>
            <w:vMerge w:val="continue"/>
            <w:noWrap/>
            <w:vAlign w:val="center"/>
          </w:tcPr>
          <w:p w14:paraId="6374FC96">
            <w:pPr>
              <w:pStyle w:val="26"/>
              <w:ind w:firstLine="0" w:firstLineChars="0"/>
              <w:rPr>
                <w:rFonts w:hint="eastAsia"/>
                <w:color w:val="auto"/>
                <w:lang w:eastAsia="zh-CN"/>
              </w:rPr>
            </w:pPr>
          </w:p>
        </w:tc>
        <w:tc>
          <w:tcPr>
            <w:tcW w:w="1057" w:type="pct"/>
            <w:vMerge w:val="continue"/>
            <w:noWrap/>
            <w:vAlign w:val="center"/>
          </w:tcPr>
          <w:p w14:paraId="5777AD1F">
            <w:pPr>
              <w:pStyle w:val="26"/>
              <w:ind w:firstLine="0" w:firstLineChars="0"/>
              <w:rPr>
                <w:rFonts w:hint="eastAsia"/>
                <w:color w:val="auto"/>
                <w:lang w:eastAsia="zh-CN"/>
              </w:rPr>
            </w:pPr>
          </w:p>
        </w:tc>
        <w:tc>
          <w:tcPr>
            <w:tcW w:w="458" w:type="pct"/>
            <w:shd w:val="clear" w:color="auto" w:fill="auto"/>
            <w:noWrap/>
            <w:vAlign w:val="center"/>
          </w:tcPr>
          <w:p w14:paraId="0A121BAB">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6563FCA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c>
          <w:tcPr>
            <w:tcW w:w="617" w:type="pct"/>
            <w:noWrap/>
            <w:vAlign w:val="center"/>
          </w:tcPr>
          <w:p w14:paraId="20AD2BA2">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35</w:t>
            </w:r>
          </w:p>
        </w:tc>
        <w:tc>
          <w:tcPr>
            <w:tcW w:w="616" w:type="pct"/>
            <w:noWrap/>
            <w:vAlign w:val="center"/>
          </w:tcPr>
          <w:p w14:paraId="03DAF70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8" w:type="pct"/>
            <w:noWrap/>
            <w:vAlign w:val="center"/>
          </w:tcPr>
          <w:p w14:paraId="3D665E8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34</w:t>
            </w:r>
          </w:p>
        </w:tc>
      </w:tr>
      <w:tr w14:paraId="6BFE54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674F9892">
            <w:pPr>
              <w:pStyle w:val="26"/>
              <w:ind w:firstLine="0" w:firstLineChars="0"/>
              <w:rPr>
                <w:rFonts w:hint="default"/>
                <w:color w:val="auto"/>
                <w:highlight w:val="none"/>
              </w:rPr>
            </w:pPr>
          </w:p>
        </w:tc>
        <w:tc>
          <w:tcPr>
            <w:tcW w:w="686" w:type="pct"/>
            <w:vMerge w:val="continue"/>
            <w:noWrap/>
            <w:vAlign w:val="center"/>
          </w:tcPr>
          <w:p w14:paraId="78E32AF4">
            <w:pPr>
              <w:pStyle w:val="26"/>
              <w:ind w:firstLine="0" w:firstLineChars="0"/>
              <w:rPr>
                <w:rFonts w:hint="eastAsia"/>
                <w:color w:val="auto"/>
                <w:lang w:eastAsia="zh-CN"/>
              </w:rPr>
            </w:pPr>
          </w:p>
        </w:tc>
        <w:tc>
          <w:tcPr>
            <w:tcW w:w="1057" w:type="pct"/>
            <w:vMerge w:val="continue"/>
            <w:noWrap/>
            <w:vAlign w:val="center"/>
          </w:tcPr>
          <w:p w14:paraId="112396FD">
            <w:pPr>
              <w:pStyle w:val="26"/>
              <w:ind w:firstLine="0" w:firstLineChars="0"/>
              <w:rPr>
                <w:rFonts w:hint="eastAsia"/>
                <w:color w:val="auto"/>
                <w:lang w:eastAsia="zh-CN"/>
              </w:rPr>
            </w:pPr>
          </w:p>
        </w:tc>
        <w:tc>
          <w:tcPr>
            <w:tcW w:w="458" w:type="pct"/>
            <w:shd w:val="clear" w:color="auto" w:fill="auto"/>
            <w:noWrap/>
            <w:vAlign w:val="center"/>
          </w:tcPr>
          <w:p w14:paraId="41676940">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highlight w:val="none"/>
                <w:lang w:val="en-US" w:eastAsia="zh-CN"/>
              </w:rPr>
              <w:t>Lmax</w:t>
            </w:r>
          </w:p>
        </w:tc>
        <w:tc>
          <w:tcPr>
            <w:tcW w:w="648" w:type="pct"/>
            <w:noWrap/>
            <w:vAlign w:val="center"/>
          </w:tcPr>
          <w:p w14:paraId="110C18B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61</w:t>
            </w:r>
          </w:p>
        </w:tc>
        <w:tc>
          <w:tcPr>
            <w:tcW w:w="617" w:type="pct"/>
            <w:noWrap/>
            <w:vAlign w:val="center"/>
          </w:tcPr>
          <w:p w14:paraId="456EA3B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57</w:t>
            </w:r>
          </w:p>
        </w:tc>
        <w:tc>
          <w:tcPr>
            <w:tcW w:w="616" w:type="pct"/>
            <w:noWrap/>
            <w:vAlign w:val="center"/>
          </w:tcPr>
          <w:p w14:paraId="3D04904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57</w:t>
            </w:r>
          </w:p>
        </w:tc>
        <w:tc>
          <w:tcPr>
            <w:tcW w:w="618" w:type="pct"/>
            <w:noWrap/>
            <w:vAlign w:val="center"/>
          </w:tcPr>
          <w:p w14:paraId="6E230529">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r>
      <w:tr w14:paraId="3C6FB53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noWrap/>
            <w:vAlign w:val="center"/>
          </w:tcPr>
          <w:p w14:paraId="33CEABB6">
            <w:pPr>
              <w:pStyle w:val="26"/>
              <w:ind w:firstLine="0" w:firstLineChars="0"/>
              <w:rPr>
                <w:rFonts w:hint="eastAsia" w:eastAsia="宋体"/>
                <w:color w:val="auto"/>
                <w:highlight w:val="none"/>
                <w:lang w:val="en-US" w:eastAsia="zh-CN"/>
              </w:rPr>
            </w:pPr>
            <w:r>
              <w:rPr>
                <w:rFonts w:hint="eastAsia"/>
                <w:color w:val="auto"/>
                <w:highlight w:val="none"/>
                <w:lang w:val="en-US" w:eastAsia="zh-CN"/>
              </w:rPr>
              <w:t>4</w:t>
            </w:r>
          </w:p>
        </w:tc>
        <w:tc>
          <w:tcPr>
            <w:tcW w:w="686" w:type="pct"/>
            <w:vMerge w:val="restart"/>
            <w:noWrap/>
            <w:vAlign w:val="center"/>
          </w:tcPr>
          <w:p w14:paraId="64FFDAAE">
            <w:pPr>
              <w:spacing w:line="240" w:lineRule="auto"/>
              <w:ind w:firstLine="0" w:firstLineChars="0"/>
              <w:jc w:val="center"/>
              <w:rPr>
                <w:rFonts w:hint="eastAsia"/>
                <w:color w:val="auto"/>
                <w:lang w:eastAsia="zh-CN"/>
              </w:rPr>
            </w:pPr>
            <w:r>
              <w:rPr>
                <w:rFonts w:hint="eastAsia"/>
                <w:color w:val="auto"/>
                <w:sz w:val="21"/>
                <w:szCs w:val="21"/>
                <w:highlight w:val="none"/>
                <w:lang w:val="en-US" w:eastAsia="zh-CN"/>
              </w:rPr>
              <w:t>二道林子村</w:t>
            </w:r>
          </w:p>
        </w:tc>
        <w:tc>
          <w:tcPr>
            <w:tcW w:w="1057" w:type="pct"/>
            <w:vMerge w:val="restart"/>
            <w:noWrap/>
            <w:vAlign w:val="center"/>
          </w:tcPr>
          <w:p w14:paraId="7DF5AAE7">
            <w:pPr>
              <w:pStyle w:val="26"/>
              <w:ind w:firstLine="0" w:firstLineChars="0"/>
              <w:rPr>
                <w:rFonts w:hint="eastAsia"/>
                <w:color w:val="auto"/>
                <w:lang w:eastAsia="zh-CN"/>
              </w:rPr>
            </w:pPr>
            <w:r>
              <w:rPr>
                <w:rFonts w:hint="eastAsia"/>
                <w:color w:val="auto"/>
                <w:lang w:eastAsia="zh-CN"/>
              </w:rPr>
              <w:t>道路左侧，</w:t>
            </w:r>
            <w:r>
              <w:rPr>
                <w:color w:val="auto"/>
              </w:rPr>
              <w:t>临路</w:t>
            </w:r>
            <w:r>
              <w:rPr>
                <w:rFonts w:hint="eastAsia"/>
                <w:color w:val="auto"/>
                <w:lang w:eastAsia="zh-CN"/>
              </w:rPr>
              <w:t>最近的</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5045CAB3">
            <w:pPr>
              <w:pStyle w:val="26"/>
              <w:ind w:firstLine="0" w:firstLineChars="0"/>
              <w:rPr>
                <w:rFonts w:hint="eastAsia" w:cs="Times New Roman"/>
                <w:color w:val="auto"/>
                <w:highlight w:val="none"/>
                <w:lang w:val="en-US" w:eastAsia="zh-CN"/>
              </w:rPr>
            </w:pPr>
            <w:r>
              <w:rPr>
                <w:rFonts w:hint="eastAsia" w:cs="Times New Roman"/>
                <w:color w:val="auto"/>
                <w:kern w:val="2"/>
                <w:sz w:val="21"/>
                <w:szCs w:val="21"/>
                <w:highlight w:val="none"/>
                <w:lang w:val="en-US" w:eastAsia="zh-CN" w:bidi="ar-SA"/>
              </w:rPr>
              <w:t>样品编号</w:t>
            </w:r>
          </w:p>
        </w:tc>
        <w:tc>
          <w:tcPr>
            <w:tcW w:w="648" w:type="pct"/>
            <w:noWrap/>
            <w:vAlign w:val="center"/>
          </w:tcPr>
          <w:p w14:paraId="5DE0B45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ZZ2604-10</w:t>
            </w:r>
          </w:p>
          <w:p w14:paraId="7D308A9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58D104-1</w:t>
            </w:r>
          </w:p>
        </w:tc>
        <w:tc>
          <w:tcPr>
            <w:tcW w:w="617" w:type="pct"/>
            <w:noWrap/>
            <w:vAlign w:val="center"/>
          </w:tcPr>
          <w:p w14:paraId="1C66DAE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18526FE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58D104-1</w:t>
            </w:r>
          </w:p>
        </w:tc>
        <w:tc>
          <w:tcPr>
            <w:tcW w:w="616" w:type="pct"/>
            <w:noWrap/>
            <w:vAlign w:val="center"/>
          </w:tcPr>
          <w:p w14:paraId="19638CF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140FB50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58D204-1</w:t>
            </w:r>
          </w:p>
        </w:tc>
        <w:tc>
          <w:tcPr>
            <w:tcW w:w="618" w:type="pct"/>
            <w:noWrap/>
            <w:vAlign w:val="center"/>
          </w:tcPr>
          <w:p w14:paraId="6C2871F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712E891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58D204-1</w:t>
            </w:r>
          </w:p>
        </w:tc>
      </w:tr>
      <w:tr w14:paraId="3129FF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0B12C3E3">
            <w:pPr>
              <w:pStyle w:val="26"/>
              <w:ind w:firstLine="0" w:firstLineChars="0"/>
              <w:rPr>
                <w:rFonts w:hint="default"/>
                <w:color w:val="auto"/>
                <w:highlight w:val="none"/>
              </w:rPr>
            </w:pPr>
          </w:p>
        </w:tc>
        <w:tc>
          <w:tcPr>
            <w:tcW w:w="686" w:type="pct"/>
            <w:vMerge w:val="continue"/>
            <w:noWrap/>
            <w:vAlign w:val="center"/>
          </w:tcPr>
          <w:p w14:paraId="74462C8F">
            <w:pPr>
              <w:pStyle w:val="26"/>
              <w:ind w:firstLine="0" w:firstLineChars="0"/>
              <w:rPr>
                <w:rFonts w:hint="eastAsia"/>
                <w:color w:val="auto"/>
                <w:lang w:eastAsia="zh-CN"/>
              </w:rPr>
            </w:pPr>
          </w:p>
        </w:tc>
        <w:tc>
          <w:tcPr>
            <w:tcW w:w="1057" w:type="pct"/>
            <w:vMerge w:val="continue"/>
            <w:noWrap/>
            <w:vAlign w:val="center"/>
          </w:tcPr>
          <w:p w14:paraId="751BE7D7">
            <w:pPr>
              <w:pStyle w:val="26"/>
              <w:ind w:firstLine="0" w:firstLineChars="0"/>
              <w:rPr>
                <w:rFonts w:hint="eastAsia"/>
                <w:color w:val="auto"/>
                <w:lang w:eastAsia="zh-CN"/>
              </w:rPr>
            </w:pPr>
          </w:p>
        </w:tc>
        <w:tc>
          <w:tcPr>
            <w:tcW w:w="458" w:type="pct"/>
            <w:shd w:val="clear" w:color="auto" w:fill="auto"/>
            <w:noWrap/>
            <w:vAlign w:val="center"/>
          </w:tcPr>
          <w:p w14:paraId="2B357E40">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Leq</w:t>
            </w:r>
          </w:p>
        </w:tc>
        <w:tc>
          <w:tcPr>
            <w:tcW w:w="648" w:type="pct"/>
            <w:noWrap/>
            <w:vAlign w:val="center"/>
          </w:tcPr>
          <w:p w14:paraId="5767756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7" w:type="pct"/>
            <w:noWrap/>
            <w:vAlign w:val="center"/>
          </w:tcPr>
          <w:p w14:paraId="2AB07D6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6" w:type="pct"/>
            <w:noWrap/>
            <w:vAlign w:val="center"/>
          </w:tcPr>
          <w:p w14:paraId="5DE759A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8" w:type="pct"/>
            <w:noWrap/>
            <w:vAlign w:val="center"/>
          </w:tcPr>
          <w:p w14:paraId="4AC0998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r>
      <w:tr w14:paraId="142B1C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2ED68BD5">
            <w:pPr>
              <w:pStyle w:val="26"/>
              <w:ind w:firstLine="0" w:firstLineChars="0"/>
              <w:rPr>
                <w:rFonts w:hint="default"/>
                <w:color w:val="auto"/>
                <w:highlight w:val="none"/>
              </w:rPr>
            </w:pPr>
          </w:p>
        </w:tc>
        <w:tc>
          <w:tcPr>
            <w:tcW w:w="686" w:type="pct"/>
            <w:vMerge w:val="continue"/>
            <w:noWrap/>
            <w:vAlign w:val="center"/>
          </w:tcPr>
          <w:p w14:paraId="4AF26AEE">
            <w:pPr>
              <w:pStyle w:val="26"/>
              <w:ind w:firstLine="0" w:firstLineChars="0"/>
              <w:rPr>
                <w:rFonts w:hint="eastAsia"/>
                <w:color w:val="auto"/>
                <w:lang w:eastAsia="zh-CN"/>
              </w:rPr>
            </w:pPr>
          </w:p>
        </w:tc>
        <w:tc>
          <w:tcPr>
            <w:tcW w:w="1057" w:type="pct"/>
            <w:vMerge w:val="continue"/>
            <w:noWrap/>
            <w:vAlign w:val="center"/>
          </w:tcPr>
          <w:p w14:paraId="7F6393FF">
            <w:pPr>
              <w:pStyle w:val="26"/>
              <w:ind w:firstLine="0" w:firstLineChars="0"/>
              <w:rPr>
                <w:rFonts w:hint="eastAsia"/>
                <w:color w:val="auto"/>
                <w:lang w:eastAsia="zh-CN"/>
              </w:rPr>
            </w:pPr>
          </w:p>
        </w:tc>
        <w:tc>
          <w:tcPr>
            <w:tcW w:w="458" w:type="pct"/>
            <w:shd w:val="clear" w:color="auto" w:fill="auto"/>
            <w:noWrap/>
            <w:vAlign w:val="center"/>
          </w:tcPr>
          <w:p w14:paraId="714BD7CC">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7CEFAF7E">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w:t>
            </w:r>
          </w:p>
        </w:tc>
        <w:tc>
          <w:tcPr>
            <w:tcW w:w="617" w:type="pct"/>
            <w:noWrap/>
            <w:vAlign w:val="center"/>
          </w:tcPr>
          <w:p w14:paraId="5EA739F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6" w:type="pct"/>
            <w:noWrap/>
            <w:vAlign w:val="center"/>
          </w:tcPr>
          <w:p w14:paraId="3B561DE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52</w:t>
            </w:r>
          </w:p>
        </w:tc>
        <w:tc>
          <w:tcPr>
            <w:tcW w:w="618" w:type="pct"/>
            <w:noWrap/>
            <w:vAlign w:val="center"/>
          </w:tcPr>
          <w:p w14:paraId="617E3DC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r>
      <w:tr w14:paraId="775664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643B9F83">
            <w:pPr>
              <w:pStyle w:val="26"/>
              <w:ind w:firstLine="0" w:firstLineChars="0"/>
              <w:rPr>
                <w:rFonts w:hint="default"/>
                <w:color w:val="auto"/>
                <w:highlight w:val="none"/>
              </w:rPr>
            </w:pPr>
          </w:p>
        </w:tc>
        <w:tc>
          <w:tcPr>
            <w:tcW w:w="686" w:type="pct"/>
            <w:vMerge w:val="continue"/>
            <w:noWrap/>
            <w:vAlign w:val="center"/>
          </w:tcPr>
          <w:p w14:paraId="32931142">
            <w:pPr>
              <w:pStyle w:val="26"/>
              <w:ind w:firstLine="0" w:firstLineChars="0"/>
              <w:rPr>
                <w:rFonts w:hint="eastAsia"/>
                <w:color w:val="auto"/>
                <w:lang w:eastAsia="zh-CN"/>
              </w:rPr>
            </w:pPr>
          </w:p>
        </w:tc>
        <w:tc>
          <w:tcPr>
            <w:tcW w:w="1057" w:type="pct"/>
            <w:vMerge w:val="continue"/>
            <w:noWrap/>
            <w:vAlign w:val="center"/>
          </w:tcPr>
          <w:p w14:paraId="6C91EA8D">
            <w:pPr>
              <w:pStyle w:val="26"/>
              <w:ind w:firstLine="0" w:firstLineChars="0"/>
              <w:rPr>
                <w:rFonts w:hint="eastAsia"/>
                <w:color w:val="auto"/>
                <w:lang w:eastAsia="zh-CN"/>
              </w:rPr>
            </w:pPr>
          </w:p>
        </w:tc>
        <w:tc>
          <w:tcPr>
            <w:tcW w:w="458" w:type="pct"/>
            <w:shd w:val="clear" w:color="auto" w:fill="auto"/>
            <w:noWrap/>
            <w:vAlign w:val="center"/>
          </w:tcPr>
          <w:p w14:paraId="05CB320A">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0ADBB1D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7" w:type="pct"/>
            <w:noWrap/>
            <w:vAlign w:val="center"/>
          </w:tcPr>
          <w:p w14:paraId="6B7B35D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616" w:type="pct"/>
            <w:noWrap/>
            <w:vAlign w:val="center"/>
          </w:tcPr>
          <w:p w14:paraId="0C5FB494">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618" w:type="pct"/>
            <w:noWrap/>
            <w:vAlign w:val="center"/>
          </w:tcPr>
          <w:p w14:paraId="1BAEBA5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r>
      <w:tr w14:paraId="22DA2E1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761E9325">
            <w:pPr>
              <w:pStyle w:val="26"/>
              <w:ind w:firstLine="0" w:firstLineChars="0"/>
              <w:rPr>
                <w:rFonts w:hint="default"/>
                <w:color w:val="auto"/>
                <w:highlight w:val="none"/>
              </w:rPr>
            </w:pPr>
          </w:p>
        </w:tc>
        <w:tc>
          <w:tcPr>
            <w:tcW w:w="686" w:type="pct"/>
            <w:vMerge w:val="continue"/>
            <w:noWrap/>
            <w:vAlign w:val="center"/>
          </w:tcPr>
          <w:p w14:paraId="4843904E">
            <w:pPr>
              <w:pStyle w:val="26"/>
              <w:ind w:firstLine="0" w:firstLineChars="0"/>
              <w:rPr>
                <w:rFonts w:hint="eastAsia"/>
                <w:color w:val="auto"/>
                <w:lang w:eastAsia="zh-CN"/>
              </w:rPr>
            </w:pPr>
          </w:p>
        </w:tc>
        <w:tc>
          <w:tcPr>
            <w:tcW w:w="1057" w:type="pct"/>
            <w:vMerge w:val="continue"/>
            <w:noWrap/>
            <w:vAlign w:val="center"/>
          </w:tcPr>
          <w:p w14:paraId="285D7338">
            <w:pPr>
              <w:pStyle w:val="26"/>
              <w:ind w:firstLine="0" w:firstLineChars="0"/>
              <w:rPr>
                <w:rFonts w:hint="eastAsia"/>
                <w:color w:val="auto"/>
                <w:lang w:eastAsia="zh-CN"/>
              </w:rPr>
            </w:pPr>
          </w:p>
        </w:tc>
        <w:tc>
          <w:tcPr>
            <w:tcW w:w="458" w:type="pct"/>
            <w:shd w:val="clear" w:color="auto" w:fill="auto"/>
            <w:noWrap/>
            <w:vAlign w:val="center"/>
          </w:tcPr>
          <w:p w14:paraId="2BDC1130">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0756E48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7" w:type="pct"/>
            <w:noWrap/>
            <w:vAlign w:val="center"/>
          </w:tcPr>
          <w:p w14:paraId="5C65A1E5">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36</w:t>
            </w:r>
          </w:p>
        </w:tc>
        <w:tc>
          <w:tcPr>
            <w:tcW w:w="616" w:type="pct"/>
            <w:noWrap/>
            <w:vAlign w:val="center"/>
          </w:tcPr>
          <w:p w14:paraId="24D8EF3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618" w:type="pct"/>
            <w:noWrap/>
            <w:vAlign w:val="center"/>
          </w:tcPr>
          <w:p w14:paraId="2514376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34</w:t>
            </w:r>
          </w:p>
        </w:tc>
      </w:tr>
      <w:tr w14:paraId="74A44A3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404EFD10">
            <w:pPr>
              <w:pStyle w:val="26"/>
              <w:ind w:firstLine="0" w:firstLineChars="0"/>
              <w:rPr>
                <w:rFonts w:hint="default"/>
                <w:color w:val="auto"/>
                <w:highlight w:val="none"/>
              </w:rPr>
            </w:pPr>
          </w:p>
        </w:tc>
        <w:tc>
          <w:tcPr>
            <w:tcW w:w="686" w:type="pct"/>
            <w:vMerge w:val="continue"/>
            <w:noWrap/>
            <w:vAlign w:val="center"/>
          </w:tcPr>
          <w:p w14:paraId="65E28F93">
            <w:pPr>
              <w:pStyle w:val="26"/>
              <w:ind w:firstLine="0" w:firstLineChars="0"/>
              <w:rPr>
                <w:rFonts w:hint="eastAsia"/>
                <w:color w:val="auto"/>
                <w:lang w:eastAsia="zh-CN"/>
              </w:rPr>
            </w:pPr>
          </w:p>
        </w:tc>
        <w:tc>
          <w:tcPr>
            <w:tcW w:w="1057" w:type="pct"/>
            <w:vMerge w:val="continue"/>
            <w:noWrap/>
            <w:vAlign w:val="center"/>
          </w:tcPr>
          <w:p w14:paraId="04E46AB7">
            <w:pPr>
              <w:pStyle w:val="26"/>
              <w:ind w:firstLine="0" w:firstLineChars="0"/>
              <w:rPr>
                <w:rFonts w:hint="eastAsia"/>
                <w:color w:val="auto"/>
                <w:lang w:eastAsia="zh-CN"/>
              </w:rPr>
            </w:pPr>
          </w:p>
        </w:tc>
        <w:tc>
          <w:tcPr>
            <w:tcW w:w="458" w:type="pct"/>
            <w:shd w:val="clear" w:color="auto" w:fill="auto"/>
            <w:noWrap/>
            <w:vAlign w:val="center"/>
          </w:tcPr>
          <w:p w14:paraId="4288AD9F">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Lmax</w:t>
            </w:r>
          </w:p>
        </w:tc>
        <w:tc>
          <w:tcPr>
            <w:tcW w:w="648" w:type="pct"/>
            <w:noWrap/>
            <w:vAlign w:val="center"/>
          </w:tcPr>
          <w:p w14:paraId="4699B0C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59</w:t>
            </w:r>
          </w:p>
        </w:tc>
        <w:tc>
          <w:tcPr>
            <w:tcW w:w="617" w:type="pct"/>
            <w:noWrap/>
            <w:vAlign w:val="center"/>
          </w:tcPr>
          <w:p w14:paraId="05A6660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c>
          <w:tcPr>
            <w:tcW w:w="616" w:type="pct"/>
            <w:noWrap/>
            <w:vAlign w:val="center"/>
          </w:tcPr>
          <w:p w14:paraId="271DDA4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65</w:t>
            </w:r>
          </w:p>
        </w:tc>
        <w:tc>
          <w:tcPr>
            <w:tcW w:w="618" w:type="pct"/>
            <w:noWrap/>
            <w:vAlign w:val="center"/>
          </w:tcPr>
          <w:p w14:paraId="32A1E0A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57</w:t>
            </w:r>
          </w:p>
        </w:tc>
      </w:tr>
      <w:tr w14:paraId="2AA655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noWrap/>
            <w:vAlign w:val="center"/>
          </w:tcPr>
          <w:p w14:paraId="3F429D8F">
            <w:pPr>
              <w:pStyle w:val="26"/>
              <w:ind w:firstLine="0" w:firstLineChars="0"/>
              <w:rPr>
                <w:rFonts w:hint="default" w:eastAsia="宋体"/>
                <w:color w:val="auto"/>
                <w:highlight w:val="none"/>
                <w:lang w:val="en-US" w:eastAsia="zh-CN"/>
              </w:rPr>
            </w:pPr>
            <w:r>
              <w:rPr>
                <w:rFonts w:hint="eastAsia"/>
                <w:color w:val="auto"/>
                <w:highlight w:val="none"/>
                <w:lang w:val="en-US" w:eastAsia="zh-CN"/>
              </w:rPr>
              <w:t>5</w:t>
            </w:r>
          </w:p>
        </w:tc>
        <w:tc>
          <w:tcPr>
            <w:tcW w:w="686" w:type="pct"/>
            <w:vMerge w:val="restart"/>
            <w:noWrap/>
            <w:vAlign w:val="center"/>
          </w:tcPr>
          <w:p w14:paraId="5D882997">
            <w:pPr>
              <w:spacing w:line="240" w:lineRule="auto"/>
              <w:ind w:firstLine="0" w:firstLineChars="0"/>
              <w:jc w:val="center"/>
              <w:rPr>
                <w:rFonts w:hint="eastAsia"/>
                <w:color w:val="auto"/>
                <w:lang w:eastAsia="zh-CN"/>
              </w:rPr>
            </w:pPr>
            <w:r>
              <w:rPr>
                <w:rFonts w:hint="eastAsia" w:cs="Times New Roman"/>
                <w:color w:val="auto"/>
                <w:kern w:val="2"/>
                <w:sz w:val="21"/>
                <w:szCs w:val="21"/>
                <w:highlight w:val="none"/>
                <w:lang w:val="en-US" w:eastAsia="zh-CN" w:bidi="ar-SA"/>
              </w:rPr>
              <w:t>东升卫生院</w:t>
            </w:r>
          </w:p>
        </w:tc>
        <w:tc>
          <w:tcPr>
            <w:tcW w:w="1057" w:type="pct"/>
            <w:vMerge w:val="restart"/>
            <w:noWrap/>
            <w:vAlign w:val="center"/>
          </w:tcPr>
          <w:p w14:paraId="19B97E1F">
            <w:pPr>
              <w:pStyle w:val="26"/>
              <w:ind w:firstLine="0" w:firstLineChars="0"/>
              <w:rPr>
                <w:rFonts w:hint="eastAsia"/>
                <w:color w:val="auto"/>
                <w:lang w:eastAsia="zh-CN"/>
              </w:rPr>
            </w:pPr>
            <w:r>
              <w:rPr>
                <w:rFonts w:hint="eastAsia"/>
                <w:color w:val="auto"/>
                <w:sz w:val="21"/>
                <w:szCs w:val="21"/>
                <w:lang w:eastAsia="zh-CN"/>
              </w:rPr>
              <w:t>道路左侧，</w:t>
            </w:r>
            <w:r>
              <w:rPr>
                <w:rFonts w:hint="eastAsia" w:cs="Times New Roman"/>
                <w:color w:val="auto"/>
                <w:kern w:val="2"/>
                <w:sz w:val="21"/>
                <w:szCs w:val="21"/>
                <w:highlight w:val="none"/>
                <w:lang w:val="en-US" w:eastAsia="zh-CN" w:bidi="ar-SA"/>
              </w:rPr>
              <w:t>东升卫生院房屋</w:t>
            </w:r>
            <w:r>
              <w:rPr>
                <w:rFonts w:hint="eastAsia"/>
                <w:color w:val="auto"/>
                <w:sz w:val="21"/>
                <w:szCs w:val="21"/>
                <w:lang w:eastAsia="zh-CN"/>
              </w:rPr>
              <w:t>外</w:t>
            </w:r>
            <w:r>
              <w:rPr>
                <w:rFonts w:hint="default"/>
                <w:color w:val="auto"/>
                <w:sz w:val="21"/>
                <w:szCs w:val="21"/>
              </w:rPr>
              <w:t>1m</w:t>
            </w:r>
          </w:p>
        </w:tc>
        <w:tc>
          <w:tcPr>
            <w:tcW w:w="458" w:type="pct"/>
            <w:shd w:val="clear" w:color="auto" w:fill="auto"/>
            <w:noWrap/>
            <w:vAlign w:val="center"/>
          </w:tcPr>
          <w:p w14:paraId="796F3A44">
            <w:pPr>
              <w:pStyle w:val="26"/>
              <w:ind w:firstLine="0" w:firstLineChars="0"/>
              <w:rPr>
                <w:rFonts w:hint="eastAsia" w:cs="Times New Roman"/>
                <w:color w:val="auto"/>
                <w:highlight w:val="none"/>
                <w:lang w:val="en-US" w:eastAsia="zh-CN"/>
              </w:rPr>
            </w:pPr>
            <w:r>
              <w:rPr>
                <w:rFonts w:hint="eastAsia" w:cs="Times New Roman"/>
                <w:color w:val="auto"/>
                <w:kern w:val="2"/>
                <w:sz w:val="21"/>
                <w:szCs w:val="21"/>
                <w:highlight w:val="none"/>
                <w:lang w:val="en-US" w:eastAsia="zh-CN" w:bidi="ar-SA"/>
              </w:rPr>
              <w:t>样品编号</w:t>
            </w:r>
          </w:p>
        </w:tc>
        <w:tc>
          <w:tcPr>
            <w:tcW w:w="648" w:type="pct"/>
            <w:noWrap/>
            <w:vAlign w:val="center"/>
          </w:tcPr>
          <w:p w14:paraId="4B8765A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056C60E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58D105-1</w:t>
            </w:r>
          </w:p>
        </w:tc>
        <w:tc>
          <w:tcPr>
            <w:tcW w:w="617" w:type="pct"/>
            <w:noWrap/>
            <w:vAlign w:val="center"/>
          </w:tcPr>
          <w:p w14:paraId="1B5DAB7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234DA7C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58D105-1</w:t>
            </w:r>
          </w:p>
        </w:tc>
        <w:tc>
          <w:tcPr>
            <w:tcW w:w="616" w:type="pct"/>
            <w:noWrap/>
            <w:vAlign w:val="center"/>
          </w:tcPr>
          <w:p w14:paraId="0981CB5B">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7EBC03D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58D205-1</w:t>
            </w:r>
          </w:p>
        </w:tc>
        <w:tc>
          <w:tcPr>
            <w:tcW w:w="618" w:type="pct"/>
            <w:noWrap/>
            <w:vAlign w:val="center"/>
          </w:tcPr>
          <w:p w14:paraId="4EFA13D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0AF40F0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58D205-1</w:t>
            </w:r>
          </w:p>
        </w:tc>
      </w:tr>
      <w:tr w14:paraId="4D9061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3337FA46">
            <w:pPr>
              <w:pStyle w:val="26"/>
              <w:ind w:firstLine="0" w:firstLineChars="0"/>
              <w:rPr>
                <w:rFonts w:hint="default"/>
                <w:color w:val="auto"/>
                <w:highlight w:val="none"/>
              </w:rPr>
            </w:pPr>
          </w:p>
        </w:tc>
        <w:tc>
          <w:tcPr>
            <w:tcW w:w="686" w:type="pct"/>
            <w:vMerge w:val="continue"/>
            <w:noWrap/>
            <w:vAlign w:val="center"/>
          </w:tcPr>
          <w:p w14:paraId="6A724336">
            <w:pPr>
              <w:pStyle w:val="26"/>
              <w:ind w:firstLine="0" w:firstLineChars="0"/>
              <w:rPr>
                <w:rFonts w:hint="eastAsia"/>
                <w:color w:val="auto"/>
                <w:lang w:eastAsia="zh-CN"/>
              </w:rPr>
            </w:pPr>
          </w:p>
        </w:tc>
        <w:tc>
          <w:tcPr>
            <w:tcW w:w="1057" w:type="pct"/>
            <w:vMerge w:val="continue"/>
            <w:noWrap/>
            <w:vAlign w:val="center"/>
          </w:tcPr>
          <w:p w14:paraId="2E521E69">
            <w:pPr>
              <w:pStyle w:val="26"/>
              <w:ind w:firstLine="0" w:firstLineChars="0"/>
              <w:rPr>
                <w:rFonts w:hint="eastAsia"/>
                <w:color w:val="auto"/>
                <w:lang w:eastAsia="zh-CN"/>
              </w:rPr>
            </w:pPr>
          </w:p>
        </w:tc>
        <w:tc>
          <w:tcPr>
            <w:tcW w:w="458" w:type="pct"/>
            <w:shd w:val="clear" w:color="auto" w:fill="auto"/>
            <w:noWrap/>
            <w:vAlign w:val="center"/>
          </w:tcPr>
          <w:p w14:paraId="0E0FAE81">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Leq</w:t>
            </w:r>
          </w:p>
        </w:tc>
        <w:tc>
          <w:tcPr>
            <w:tcW w:w="648" w:type="pct"/>
            <w:noWrap/>
            <w:vAlign w:val="center"/>
          </w:tcPr>
          <w:p w14:paraId="306838C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49</w:t>
            </w:r>
          </w:p>
        </w:tc>
        <w:tc>
          <w:tcPr>
            <w:tcW w:w="617" w:type="pct"/>
            <w:noWrap/>
            <w:vAlign w:val="center"/>
          </w:tcPr>
          <w:p w14:paraId="66DE2E2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616" w:type="pct"/>
            <w:noWrap/>
            <w:vAlign w:val="center"/>
          </w:tcPr>
          <w:p w14:paraId="13E3B36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48</w:t>
            </w:r>
          </w:p>
        </w:tc>
        <w:tc>
          <w:tcPr>
            <w:tcW w:w="618" w:type="pct"/>
            <w:noWrap/>
            <w:vAlign w:val="center"/>
          </w:tcPr>
          <w:p w14:paraId="1DE71B0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r>
      <w:tr w14:paraId="07AD45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7424788D">
            <w:pPr>
              <w:pStyle w:val="26"/>
              <w:ind w:firstLine="0" w:firstLineChars="0"/>
              <w:rPr>
                <w:rFonts w:hint="default"/>
                <w:color w:val="auto"/>
                <w:highlight w:val="none"/>
              </w:rPr>
            </w:pPr>
          </w:p>
        </w:tc>
        <w:tc>
          <w:tcPr>
            <w:tcW w:w="686" w:type="pct"/>
            <w:vMerge w:val="continue"/>
            <w:noWrap/>
            <w:vAlign w:val="center"/>
          </w:tcPr>
          <w:p w14:paraId="17F0CE0A">
            <w:pPr>
              <w:pStyle w:val="26"/>
              <w:ind w:firstLine="0" w:firstLineChars="0"/>
              <w:rPr>
                <w:rFonts w:hint="eastAsia"/>
                <w:color w:val="auto"/>
                <w:lang w:eastAsia="zh-CN"/>
              </w:rPr>
            </w:pPr>
          </w:p>
        </w:tc>
        <w:tc>
          <w:tcPr>
            <w:tcW w:w="1057" w:type="pct"/>
            <w:vMerge w:val="continue"/>
            <w:noWrap/>
            <w:vAlign w:val="center"/>
          </w:tcPr>
          <w:p w14:paraId="389618A7">
            <w:pPr>
              <w:pStyle w:val="26"/>
              <w:ind w:firstLine="0" w:firstLineChars="0"/>
              <w:rPr>
                <w:rFonts w:hint="eastAsia"/>
                <w:color w:val="auto"/>
                <w:lang w:eastAsia="zh-CN"/>
              </w:rPr>
            </w:pPr>
          </w:p>
        </w:tc>
        <w:tc>
          <w:tcPr>
            <w:tcW w:w="458" w:type="pct"/>
            <w:shd w:val="clear" w:color="auto" w:fill="auto"/>
            <w:noWrap/>
            <w:vAlign w:val="center"/>
          </w:tcPr>
          <w:p w14:paraId="498417D6">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1A15C83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52</w:t>
            </w:r>
          </w:p>
        </w:tc>
        <w:tc>
          <w:tcPr>
            <w:tcW w:w="617" w:type="pct"/>
            <w:noWrap/>
            <w:vAlign w:val="center"/>
          </w:tcPr>
          <w:p w14:paraId="209F8E2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48</w:t>
            </w:r>
          </w:p>
        </w:tc>
        <w:tc>
          <w:tcPr>
            <w:tcW w:w="616" w:type="pct"/>
            <w:noWrap/>
            <w:vAlign w:val="center"/>
          </w:tcPr>
          <w:p w14:paraId="77B8C5D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53</w:t>
            </w:r>
          </w:p>
        </w:tc>
        <w:tc>
          <w:tcPr>
            <w:tcW w:w="618" w:type="pct"/>
            <w:noWrap/>
            <w:vAlign w:val="center"/>
          </w:tcPr>
          <w:p w14:paraId="4D9363D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48</w:t>
            </w:r>
          </w:p>
        </w:tc>
      </w:tr>
      <w:tr w14:paraId="0838D0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79F04B70">
            <w:pPr>
              <w:pStyle w:val="26"/>
              <w:ind w:firstLine="0" w:firstLineChars="0"/>
              <w:rPr>
                <w:rFonts w:hint="default"/>
                <w:color w:val="auto"/>
                <w:highlight w:val="none"/>
              </w:rPr>
            </w:pPr>
          </w:p>
        </w:tc>
        <w:tc>
          <w:tcPr>
            <w:tcW w:w="686" w:type="pct"/>
            <w:vMerge w:val="continue"/>
            <w:noWrap/>
            <w:vAlign w:val="center"/>
          </w:tcPr>
          <w:p w14:paraId="33D0AA47">
            <w:pPr>
              <w:pStyle w:val="26"/>
              <w:ind w:firstLine="0" w:firstLineChars="0"/>
              <w:rPr>
                <w:rFonts w:hint="eastAsia"/>
                <w:color w:val="auto"/>
                <w:lang w:eastAsia="zh-CN"/>
              </w:rPr>
            </w:pPr>
          </w:p>
        </w:tc>
        <w:tc>
          <w:tcPr>
            <w:tcW w:w="1057" w:type="pct"/>
            <w:vMerge w:val="continue"/>
            <w:noWrap/>
            <w:vAlign w:val="center"/>
          </w:tcPr>
          <w:p w14:paraId="0D0FB08E">
            <w:pPr>
              <w:pStyle w:val="26"/>
              <w:ind w:firstLine="0" w:firstLineChars="0"/>
              <w:rPr>
                <w:rFonts w:hint="eastAsia"/>
                <w:color w:val="auto"/>
                <w:lang w:eastAsia="zh-CN"/>
              </w:rPr>
            </w:pPr>
          </w:p>
        </w:tc>
        <w:tc>
          <w:tcPr>
            <w:tcW w:w="458" w:type="pct"/>
            <w:shd w:val="clear" w:color="auto" w:fill="auto"/>
            <w:noWrap/>
            <w:vAlign w:val="center"/>
          </w:tcPr>
          <w:p w14:paraId="347950CF">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4FB0BA7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617" w:type="pct"/>
            <w:noWrap/>
            <w:vAlign w:val="center"/>
          </w:tcPr>
          <w:p w14:paraId="0C8F675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616" w:type="pct"/>
            <w:noWrap/>
            <w:vAlign w:val="center"/>
          </w:tcPr>
          <w:p w14:paraId="1A0B835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618" w:type="pct"/>
            <w:noWrap/>
            <w:vAlign w:val="center"/>
          </w:tcPr>
          <w:p w14:paraId="00871FE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4F6E167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8E7FB10">
            <w:pPr>
              <w:pStyle w:val="26"/>
              <w:ind w:firstLine="0" w:firstLineChars="0"/>
              <w:rPr>
                <w:rFonts w:hint="default"/>
                <w:color w:val="auto"/>
                <w:highlight w:val="none"/>
              </w:rPr>
            </w:pPr>
          </w:p>
        </w:tc>
        <w:tc>
          <w:tcPr>
            <w:tcW w:w="686" w:type="pct"/>
            <w:vMerge w:val="continue"/>
            <w:noWrap/>
            <w:vAlign w:val="center"/>
          </w:tcPr>
          <w:p w14:paraId="67EA8C44">
            <w:pPr>
              <w:pStyle w:val="26"/>
              <w:ind w:firstLine="0" w:firstLineChars="0"/>
              <w:rPr>
                <w:rFonts w:hint="eastAsia"/>
                <w:color w:val="auto"/>
                <w:lang w:eastAsia="zh-CN"/>
              </w:rPr>
            </w:pPr>
          </w:p>
        </w:tc>
        <w:tc>
          <w:tcPr>
            <w:tcW w:w="1057" w:type="pct"/>
            <w:vMerge w:val="continue"/>
            <w:noWrap/>
            <w:vAlign w:val="center"/>
          </w:tcPr>
          <w:p w14:paraId="074389E6">
            <w:pPr>
              <w:pStyle w:val="26"/>
              <w:ind w:firstLine="0" w:firstLineChars="0"/>
              <w:rPr>
                <w:rFonts w:hint="eastAsia"/>
                <w:color w:val="auto"/>
                <w:lang w:eastAsia="zh-CN"/>
              </w:rPr>
            </w:pPr>
          </w:p>
        </w:tc>
        <w:tc>
          <w:tcPr>
            <w:tcW w:w="458" w:type="pct"/>
            <w:shd w:val="clear" w:color="auto" w:fill="auto"/>
            <w:noWrap/>
            <w:vAlign w:val="center"/>
          </w:tcPr>
          <w:p w14:paraId="1727060E">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19D617A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7" w:type="pct"/>
            <w:noWrap/>
            <w:vAlign w:val="center"/>
          </w:tcPr>
          <w:p w14:paraId="795CFCB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38</w:t>
            </w:r>
          </w:p>
        </w:tc>
        <w:tc>
          <w:tcPr>
            <w:tcW w:w="616" w:type="pct"/>
            <w:noWrap/>
            <w:vAlign w:val="center"/>
          </w:tcPr>
          <w:p w14:paraId="1AA33C2E">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8" w:type="pct"/>
            <w:noWrap/>
            <w:vAlign w:val="center"/>
          </w:tcPr>
          <w:p w14:paraId="7A7F724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38</w:t>
            </w:r>
          </w:p>
        </w:tc>
      </w:tr>
      <w:tr w14:paraId="0D25BCA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9B20114">
            <w:pPr>
              <w:pStyle w:val="26"/>
              <w:ind w:firstLine="0" w:firstLineChars="0"/>
              <w:rPr>
                <w:rFonts w:hint="default"/>
                <w:color w:val="auto"/>
                <w:highlight w:val="none"/>
              </w:rPr>
            </w:pPr>
          </w:p>
        </w:tc>
        <w:tc>
          <w:tcPr>
            <w:tcW w:w="686" w:type="pct"/>
            <w:vMerge w:val="continue"/>
            <w:noWrap/>
            <w:vAlign w:val="center"/>
          </w:tcPr>
          <w:p w14:paraId="60B56AA9">
            <w:pPr>
              <w:pStyle w:val="26"/>
              <w:ind w:firstLine="0" w:firstLineChars="0"/>
              <w:rPr>
                <w:rFonts w:hint="eastAsia"/>
                <w:color w:val="auto"/>
                <w:lang w:eastAsia="zh-CN"/>
              </w:rPr>
            </w:pPr>
          </w:p>
        </w:tc>
        <w:tc>
          <w:tcPr>
            <w:tcW w:w="1057" w:type="pct"/>
            <w:vMerge w:val="continue"/>
            <w:noWrap/>
            <w:vAlign w:val="center"/>
          </w:tcPr>
          <w:p w14:paraId="314A5816">
            <w:pPr>
              <w:pStyle w:val="26"/>
              <w:ind w:firstLine="0" w:firstLineChars="0"/>
              <w:rPr>
                <w:rFonts w:hint="eastAsia"/>
                <w:color w:val="auto"/>
                <w:lang w:eastAsia="zh-CN"/>
              </w:rPr>
            </w:pPr>
          </w:p>
        </w:tc>
        <w:tc>
          <w:tcPr>
            <w:tcW w:w="458" w:type="pct"/>
            <w:shd w:val="clear" w:color="auto" w:fill="auto"/>
            <w:noWrap/>
            <w:vAlign w:val="center"/>
          </w:tcPr>
          <w:p w14:paraId="51DEA129">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Lmax</w:t>
            </w:r>
          </w:p>
        </w:tc>
        <w:tc>
          <w:tcPr>
            <w:tcW w:w="648" w:type="pct"/>
            <w:noWrap/>
            <w:vAlign w:val="center"/>
          </w:tcPr>
          <w:p w14:paraId="6A369AD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54</w:t>
            </w:r>
          </w:p>
        </w:tc>
        <w:tc>
          <w:tcPr>
            <w:tcW w:w="617" w:type="pct"/>
            <w:noWrap/>
            <w:vAlign w:val="center"/>
          </w:tcPr>
          <w:p w14:paraId="6CEA9CF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6" w:type="pct"/>
            <w:noWrap/>
            <w:vAlign w:val="center"/>
          </w:tcPr>
          <w:p w14:paraId="4027A29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54</w:t>
            </w:r>
          </w:p>
        </w:tc>
        <w:tc>
          <w:tcPr>
            <w:tcW w:w="618" w:type="pct"/>
            <w:noWrap/>
            <w:vAlign w:val="center"/>
          </w:tcPr>
          <w:p w14:paraId="438474B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r>
      <w:tr w14:paraId="497D73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noWrap/>
            <w:vAlign w:val="center"/>
          </w:tcPr>
          <w:p w14:paraId="4BDBD6B5">
            <w:pPr>
              <w:pStyle w:val="26"/>
              <w:ind w:firstLine="0" w:firstLineChars="0"/>
              <w:rPr>
                <w:rFonts w:hint="eastAsia" w:eastAsia="宋体"/>
                <w:color w:val="auto"/>
                <w:highlight w:val="none"/>
                <w:lang w:val="en-US" w:eastAsia="zh-CN"/>
              </w:rPr>
            </w:pPr>
            <w:r>
              <w:rPr>
                <w:rFonts w:hint="eastAsia"/>
                <w:color w:val="auto"/>
                <w:highlight w:val="none"/>
                <w:lang w:val="en-US" w:eastAsia="zh-CN"/>
              </w:rPr>
              <w:t>6</w:t>
            </w:r>
          </w:p>
        </w:tc>
        <w:tc>
          <w:tcPr>
            <w:tcW w:w="686" w:type="pct"/>
            <w:vMerge w:val="restart"/>
            <w:noWrap/>
            <w:vAlign w:val="center"/>
          </w:tcPr>
          <w:p w14:paraId="34580716">
            <w:pPr>
              <w:spacing w:line="240" w:lineRule="auto"/>
              <w:ind w:firstLine="0" w:firstLineChars="0"/>
              <w:jc w:val="center"/>
              <w:rPr>
                <w:rFonts w:hint="eastAsia"/>
                <w:color w:val="auto"/>
                <w:lang w:eastAsia="zh-CN"/>
              </w:rPr>
            </w:pPr>
            <w:r>
              <w:rPr>
                <w:rFonts w:hint="eastAsia"/>
                <w:color w:val="auto"/>
                <w:sz w:val="21"/>
                <w:szCs w:val="21"/>
                <w:highlight w:val="none"/>
                <w:lang w:val="en-US" w:eastAsia="zh-CN"/>
              </w:rPr>
              <w:t>中岗村</w:t>
            </w:r>
          </w:p>
        </w:tc>
        <w:tc>
          <w:tcPr>
            <w:tcW w:w="1057" w:type="pct"/>
            <w:vMerge w:val="restart"/>
            <w:noWrap/>
            <w:vAlign w:val="center"/>
          </w:tcPr>
          <w:p w14:paraId="77D49EFB">
            <w:pPr>
              <w:pStyle w:val="26"/>
              <w:ind w:firstLine="0" w:firstLineChars="0"/>
              <w:rPr>
                <w:rFonts w:hint="eastAsia"/>
                <w:color w:val="auto"/>
                <w:lang w:eastAsia="zh-CN"/>
              </w:rPr>
            </w:pPr>
            <w:r>
              <w:rPr>
                <w:rFonts w:hint="eastAsia"/>
                <w:color w:val="auto"/>
                <w:lang w:eastAsia="zh-CN"/>
              </w:rPr>
              <w:t>道路右侧，</w:t>
            </w:r>
            <w:r>
              <w:rPr>
                <w:color w:val="auto"/>
              </w:rPr>
              <w:t>临路</w:t>
            </w:r>
            <w:r>
              <w:rPr>
                <w:rFonts w:hint="eastAsia"/>
                <w:color w:val="auto"/>
                <w:lang w:eastAsia="zh-CN"/>
              </w:rPr>
              <w:t>最近的</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12D87918">
            <w:pPr>
              <w:pStyle w:val="26"/>
              <w:ind w:firstLine="0" w:firstLineChars="0"/>
              <w:rPr>
                <w:rFonts w:hint="eastAsia" w:cs="Times New Roman"/>
                <w:color w:val="auto"/>
                <w:highlight w:val="none"/>
                <w:lang w:val="en-US" w:eastAsia="zh-CN"/>
              </w:rPr>
            </w:pPr>
            <w:r>
              <w:rPr>
                <w:rFonts w:hint="eastAsia" w:cs="Times New Roman"/>
                <w:color w:val="auto"/>
                <w:kern w:val="2"/>
                <w:sz w:val="21"/>
                <w:szCs w:val="21"/>
                <w:highlight w:val="none"/>
                <w:lang w:val="en-US" w:eastAsia="zh-CN" w:bidi="ar-SA"/>
              </w:rPr>
              <w:t>样品编号</w:t>
            </w:r>
          </w:p>
        </w:tc>
        <w:tc>
          <w:tcPr>
            <w:tcW w:w="648" w:type="pct"/>
            <w:noWrap/>
            <w:vAlign w:val="center"/>
          </w:tcPr>
          <w:p w14:paraId="10D9944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4AC6B41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58D106-1</w:t>
            </w:r>
          </w:p>
        </w:tc>
        <w:tc>
          <w:tcPr>
            <w:tcW w:w="617" w:type="pct"/>
            <w:noWrap/>
            <w:vAlign w:val="center"/>
          </w:tcPr>
          <w:p w14:paraId="5E6EDB5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603CDAA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58D106-1</w:t>
            </w:r>
          </w:p>
        </w:tc>
        <w:tc>
          <w:tcPr>
            <w:tcW w:w="616" w:type="pct"/>
            <w:noWrap/>
            <w:vAlign w:val="center"/>
          </w:tcPr>
          <w:p w14:paraId="7A60C585">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3D67E365">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58D206-1</w:t>
            </w:r>
          </w:p>
        </w:tc>
        <w:tc>
          <w:tcPr>
            <w:tcW w:w="618" w:type="pct"/>
            <w:noWrap/>
            <w:vAlign w:val="center"/>
          </w:tcPr>
          <w:p w14:paraId="62D263D9">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1EE011E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58D206-1</w:t>
            </w:r>
          </w:p>
        </w:tc>
      </w:tr>
      <w:tr w14:paraId="2913DA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0C2565D">
            <w:pPr>
              <w:pStyle w:val="26"/>
              <w:ind w:firstLine="0" w:firstLineChars="0"/>
              <w:rPr>
                <w:rFonts w:hint="default"/>
                <w:color w:val="auto"/>
                <w:highlight w:val="none"/>
              </w:rPr>
            </w:pPr>
          </w:p>
        </w:tc>
        <w:tc>
          <w:tcPr>
            <w:tcW w:w="686" w:type="pct"/>
            <w:vMerge w:val="continue"/>
            <w:noWrap/>
            <w:vAlign w:val="center"/>
          </w:tcPr>
          <w:p w14:paraId="6D8E529A">
            <w:pPr>
              <w:pStyle w:val="26"/>
              <w:ind w:firstLine="0" w:firstLineChars="0"/>
              <w:rPr>
                <w:rFonts w:hint="eastAsia"/>
                <w:color w:val="auto"/>
                <w:lang w:eastAsia="zh-CN"/>
              </w:rPr>
            </w:pPr>
          </w:p>
        </w:tc>
        <w:tc>
          <w:tcPr>
            <w:tcW w:w="1057" w:type="pct"/>
            <w:vMerge w:val="continue"/>
            <w:noWrap/>
            <w:vAlign w:val="center"/>
          </w:tcPr>
          <w:p w14:paraId="0273AB42">
            <w:pPr>
              <w:pStyle w:val="26"/>
              <w:ind w:firstLine="0" w:firstLineChars="0"/>
              <w:rPr>
                <w:rFonts w:hint="eastAsia"/>
                <w:color w:val="auto"/>
                <w:lang w:eastAsia="zh-CN"/>
              </w:rPr>
            </w:pPr>
          </w:p>
        </w:tc>
        <w:tc>
          <w:tcPr>
            <w:tcW w:w="458" w:type="pct"/>
            <w:shd w:val="clear" w:color="auto" w:fill="auto"/>
            <w:noWrap/>
            <w:vAlign w:val="center"/>
          </w:tcPr>
          <w:p w14:paraId="4D102612">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Leq</w:t>
            </w:r>
          </w:p>
        </w:tc>
        <w:tc>
          <w:tcPr>
            <w:tcW w:w="648" w:type="pct"/>
            <w:noWrap/>
            <w:vAlign w:val="center"/>
          </w:tcPr>
          <w:p w14:paraId="216A7AD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7" w:type="pct"/>
            <w:noWrap/>
            <w:vAlign w:val="center"/>
          </w:tcPr>
          <w:p w14:paraId="1F195F21">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6" w:type="pct"/>
            <w:noWrap/>
            <w:vAlign w:val="center"/>
          </w:tcPr>
          <w:p w14:paraId="2B52FD6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8" w:type="pct"/>
            <w:noWrap/>
            <w:vAlign w:val="center"/>
          </w:tcPr>
          <w:p w14:paraId="671C761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r>
      <w:tr w14:paraId="5F2FBD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CE9E0BB">
            <w:pPr>
              <w:pStyle w:val="26"/>
              <w:ind w:firstLine="0" w:firstLineChars="0"/>
              <w:rPr>
                <w:rFonts w:hint="default"/>
                <w:color w:val="auto"/>
                <w:highlight w:val="none"/>
              </w:rPr>
            </w:pPr>
          </w:p>
        </w:tc>
        <w:tc>
          <w:tcPr>
            <w:tcW w:w="686" w:type="pct"/>
            <w:vMerge w:val="continue"/>
            <w:noWrap/>
            <w:vAlign w:val="center"/>
          </w:tcPr>
          <w:p w14:paraId="15757F57">
            <w:pPr>
              <w:pStyle w:val="26"/>
              <w:ind w:firstLine="0" w:firstLineChars="0"/>
              <w:rPr>
                <w:rFonts w:hint="eastAsia"/>
                <w:color w:val="auto"/>
                <w:lang w:eastAsia="zh-CN"/>
              </w:rPr>
            </w:pPr>
          </w:p>
        </w:tc>
        <w:tc>
          <w:tcPr>
            <w:tcW w:w="1057" w:type="pct"/>
            <w:vMerge w:val="continue"/>
            <w:noWrap/>
            <w:vAlign w:val="center"/>
          </w:tcPr>
          <w:p w14:paraId="0819C2F0">
            <w:pPr>
              <w:pStyle w:val="26"/>
              <w:ind w:firstLine="0" w:firstLineChars="0"/>
              <w:rPr>
                <w:rFonts w:hint="eastAsia"/>
                <w:color w:val="auto"/>
                <w:lang w:eastAsia="zh-CN"/>
              </w:rPr>
            </w:pPr>
          </w:p>
        </w:tc>
        <w:tc>
          <w:tcPr>
            <w:tcW w:w="458" w:type="pct"/>
            <w:shd w:val="clear" w:color="auto" w:fill="auto"/>
            <w:noWrap/>
            <w:vAlign w:val="center"/>
          </w:tcPr>
          <w:p w14:paraId="296A437F">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3C63487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51</w:t>
            </w:r>
          </w:p>
        </w:tc>
        <w:tc>
          <w:tcPr>
            <w:tcW w:w="617" w:type="pct"/>
            <w:noWrap/>
            <w:vAlign w:val="center"/>
          </w:tcPr>
          <w:p w14:paraId="0759E844">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47</w:t>
            </w:r>
          </w:p>
        </w:tc>
        <w:tc>
          <w:tcPr>
            <w:tcW w:w="616" w:type="pct"/>
            <w:noWrap/>
            <w:vAlign w:val="center"/>
          </w:tcPr>
          <w:p w14:paraId="3513D615">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51</w:t>
            </w:r>
          </w:p>
        </w:tc>
        <w:tc>
          <w:tcPr>
            <w:tcW w:w="618" w:type="pct"/>
            <w:noWrap/>
            <w:vAlign w:val="center"/>
          </w:tcPr>
          <w:p w14:paraId="00B1296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r>
      <w:tr w14:paraId="40617F1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2684F3E">
            <w:pPr>
              <w:pStyle w:val="26"/>
              <w:ind w:firstLine="0" w:firstLineChars="0"/>
              <w:rPr>
                <w:rFonts w:hint="default"/>
                <w:color w:val="auto"/>
                <w:highlight w:val="none"/>
              </w:rPr>
            </w:pPr>
          </w:p>
        </w:tc>
        <w:tc>
          <w:tcPr>
            <w:tcW w:w="686" w:type="pct"/>
            <w:vMerge w:val="continue"/>
            <w:noWrap/>
            <w:vAlign w:val="center"/>
          </w:tcPr>
          <w:p w14:paraId="600A8A27">
            <w:pPr>
              <w:pStyle w:val="26"/>
              <w:ind w:firstLine="0" w:firstLineChars="0"/>
              <w:rPr>
                <w:rFonts w:hint="eastAsia"/>
                <w:color w:val="auto"/>
                <w:lang w:eastAsia="zh-CN"/>
              </w:rPr>
            </w:pPr>
          </w:p>
        </w:tc>
        <w:tc>
          <w:tcPr>
            <w:tcW w:w="1057" w:type="pct"/>
            <w:vMerge w:val="continue"/>
            <w:noWrap/>
            <w:vAlign w:val="center"/>
          </w:tcPr>
          <w:p w14:paraId="50D01E07">
            <w:pPr>
              <w:pStyle w:val="26"/>
              <w:ind w:firstLine="0" w:firstLineChars="0"/>
              <w:rPr>
                <w:rFonts w:hint="eastAsia"/>
                <w:color w:val="auto"/>
                <w:lang w:eastAsia="zh-CN"/>
              </w:rPr>
            </w:pPr>
          </w:p>
        </w:tc>
        <w:tc>
          <w:tcPr>
            <w:tcW w:w="458" w:type="pct"/>
            <w:shd w:val="clear" w:color="auto" w:fill="auto"/>
            <w:noWrap/>
            <w:vAlign w:val="center"/>
          </w:tcPr>
          <w:p w14:paraId="4ADC2867">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59F1134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7" w:type="pct"/>
            <w:noWrap/>
            <w:vAlign w:val="center"/>
          </w:tcPr>
          <w:p w14:paraId="2C0BE2C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6" w:type="pct"/>
            <w:noWrap/>
            <w:vAlign w:val="center"/>
          </w:tcPr>
          <w:p w14:paraId="554F7EA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8" w:type="pct"/>
            <w:noWrap/>
            <w:vAlign w:val="center"/>
          </w:tcPr>
          <w:p w14:paraId="5B098D5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r>
      <w:tr w14:paraId="089B0C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279F49C7">
            <w:pPr>
              <w:pStyle w:val="26"/>
              <w:ind w:firstLine="0" w:firstLineChars="0"/>
              <w:rPr>
                <w:rFonts w:hint="default"/>
                <w:color w:val="auto"/>
                <w:highlight w:val="none"/>
              </w:rPr>
            </w:pPr>
          </w:p>
        </w:tc>
        <w:tc>
          <w:tcPr>
            <w:tcW w:w="686" w:type="pct"/>
            <w:vMerge w:val="continue"/>
            <w:noWrap/>
            <w:vAlign w:val="center"/>
          </w:tcPr>
          <w:p w14:paraId="07BE44E5">
            <w:pPr>
              <w:pStyle w:val="26"/>
              <w:ind w:firstLine="0" w:firstLineChars="0"/>
              <w:rPr>
                <w:rFonts w:hint="eastAsia"/>
                <w:color w:val="auto"/>
                <w:lang w:eastAsia="zh-CN"/>
              </w:rPr>
            </w:pPr>
          </w:p>
        </w:tc>
        <w:tc>
          <w:tcPr>
            <w:tcW w:w="1057" w:type="pct"/>
            <w:vMerge w:val="continue"/>
            <w:noWrap/>
            <w:vAlign w:val="center"/>
          </w:tcPr>
          <w:p w14:paraId="7952DBED">
            <w:pPr>
              <w:pStyle w:val="26"/>
              <w:ind w:firstLine="0" w:firstLineChars="0"/>
              <w:rPr>
                <w:rFonts w:hint="eastAsia"/>
                <w:color w:val="auto"/>
                <w:lang w:eastAsia="zh-CN"/>
              </w:rPr>
            </w:pPr>
          </w:p>
        </w:tc>
        <w:tc>
          <w:tcPr>
            <w:tcW w:w="458" w:type="pct"/>
            <w:shd w:val="clear" w:color="auto" w:fill="auto"/>
            <w:noWrap/>
            <w:vAlign w:val="center"/>
          </w:tcPr>
          <w:p w14:paraId="51A6463B">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6F370A2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7" w:type="pct"/>
            <w:noWrap/>
            <w:vAlign w:val="center"/>
          </w:tcPr>
          <w:p w14:paraId="67FEA228">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35</w:t>
            </w:r>
          </w:p>
        </w:tc>
        <w:tc>
          <w:tcPr>
            <w:tcW w:w="616" w:type="pct"/>
            <w:noWrap/>
            <w:vAlign w:val="center"/>
          </w:tcPr>
          <w:p w14:paraId="30BE7D7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c>
          <w:tcPr>
            <w:tcW w:w="618" w:type="pct"/>
            <w:noWrap/>
            <w:vAlign w:val="center"/>
          </w:tcPr>
          <w:p w14:paraId="671EEFC7">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35</w:t>
            </w:r>
          </w:p>
        </w:tc>
      </w:tr>
      <w:tr w14:paraId="6C5F6E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0638D3D">
            <w:pPr>
              <w:pStyle w:val="26"/>
              <w:ind w:firstLine="0" w:firstLineChars="0"/>
              <w:rPr>
                <w:rFonts w:hint="default"/>
                <w:color w:val="auto"/>
                <w:highlight w:val="none"/>
              </w:rPr>
            </w:pPr>
          </w:p>
        </w:tc>
        <w:tc>
          <w:tcPr>
            <w:tcW w:w="686" w:type="pct"/>
            <w:vMerge w:val="continue"/>
            <w:noWrap/>
            <w:vAlign w:val="center"/>
          </w:tcPr>
          <w:p w14:paraId="54F92A21">
            <w:pPr>
              <w:pStyle w:val="26"/>
              <w:ind w:firstLine="0" w:firstLineChars="0"/>
              <w:rPr>
                <w:rFonts w:hint="eastAsia"/>
                <w:color w:val="auto"/>
                <w:lang w:eastAsia="zh-CN"/>
              </w:rPr>
            </w:pPr>
          </w:p>
        </w:tc>
        <w:tc>
          <w:tcPr>
            <w:tcW w:w="1057" w:type="pct"/>
            <w:vMerge w:val="continue"/>
            <w:noWrap/>
            <w:vAlign w:val="center"/>
          </w:tcPr>
          <w:p w14:paraId="23509DDF">
            <w:pPr>
              <w:pStyle w:val="26"/>
              <w:ind w:firstLine="0" w:firstLineChars="0"/>
              <w:rPr>
                <w:rFonts w:hint="eastAsia"/>
                <w:color w:val="auto"/>
                <w:lang w:eastAsia="zh-CN"/>
              </w:rPr>
            </w:pPr>
          </w:p>
        </w:tc>
        <w:tc>
          <w:tcPr>
            <w:tcW w:w="458" w:type="pct"/>
            <w:shd w:val="clear" w:color="auto" w:fill="auto"/>
            <w:noWrap/>
            <w:vAlign w:val="center"/>
          </w:tcPr>
          <w:p w14:paraId="3E3BAC82">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Lmax</w:t>
            </w:r>
          </w:p>
        </w:tc>
        <w:tc>
          <w:tcPr>
            <w:tcW w:w="648" w:type="pct"/>
            <w:noWrap/>
            <w:vAlign w:val="center"/>
          </w:tcPr>
          <w:p w14:paraId="1C5D2E5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57</w:t>
            </w:r>
          </w:p>
        </w:tc>
        <w:tc>
          <w:tcPr>
            <w:tcW w:w="617" w:type="pct"/>
            <w:noWrap/>
            <w:vAlign w:val="center"/>
          </w:tcPr>
          <w:p w14:paraId="2A72C00F">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54</w:t>
            </w:r>
          </w:p>
        </w:tc>
        <w:tc>
          <w:tcPr>
            <w:tcW w:w="616" w:type="pct"/>
            <w:noWrap/>
            <w:vAlign w:val="center"/>
          </w:tcPr>
          <w:p w14:paraId="0FC6F575">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60</w:t>
            </w:r>
          </w:p>
        </w:tc>
        <w:tc>
          <w:tcPr>
            <w:tcW w:w="618" w:type="pct"/>
            <w:noWrap/>
            <w:vAlign w:val="center"/>
          </w:tcPr>
          <w:p w14:paraId="265CA35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r>
      <w:tr w14:paraId="59BBD50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restart"/>
            <w:noWrap/>
            <w:vAlign w:val="center"/>
          </w:tcPr>
          <w:p w14:paraId="1A57DC8E">
            <w:pPr>
              <w:pStyle w:val="26"/>
              <w:ind w:firstLine="0" w:firstLineChars="0"/>
              <w:rPr>
                <w:rFonts w:hint="default" w:eastAsia="宋体"/>
                <w:color w:val="auto"/>
                <w:highlight w:val="none"/>
                <w:lang w:val="en-US" w:eastAsia="zh-CN"/>
              </w:rPr>
            </w:pPr>
            <w:r>
              <w:rPr>
                <w:rFonts w:hint="eastAsia"/>
                <w:color w:val="auto"/>
                <w:highlight w:val="none"/>
                <w:lang w:val="en-US" w:eastAsia="zh-CN"/>
              </w:rPr>
              <w:t>7</w:t>
            </w:r>
          </w:p>
        </w:tc>
        <w:tc>
          <w:tcPr>
            <w:tcW w:w="686" w:type="pct"/>
            <w:vMerge w:val="restart"/>
            <w:noWrap/>
            <w:vAlign w:val="center"/>
          </w:tcPr>
          <w:p w14:paraId="1CCC3503">
            <w:pPr>
              <w:spacing w:line="240" w:lineRule="auto"/>
              <w:ind w:firstLine="0" w:firstLineChars="0"/>
              <w:jc w:val="center"/>
              <w:rPr>
                <w:rFonts w:hint="eastAsia"/>
                <w:color w:val="auto"/>
                <w:lang w:eastAsia="zh-CN"/>
              </w:rPr>
            </w:pPr>
            <w:r>
              <w:rPr>
                <w:rFonts w:hint="eastAsia"/>
                <w:color w:val="auto"/>
                <w:sz w:val="21"/>
                <w:szCs w:val="21"/>
                <w:highlight w:val="none"/>
                <w:lang w:val="en-US" w:eastAsia="zh-CN"/>
              </w:rPr>
              <w:t>银龙村</w:t>
            </w:r>
          </w:p>
        </w:tc>
        <w:tc>
          <w:tcPr>
            <w:tcW w:w="1057" w:type="pct"/>
            <w:vMerge w:val="restart"/>
            <w:noWrap/>
            <w:vAlign w:val="center"/>
          </w:tcPr>
          <w:p w14:paraId="3F63B21D">
            <w:pPr>
              <w:pStyle w:val="26"/>
              <w:ind w:firstLine="0" w:firstLineChars="0"/>
              <w:rPr>
                <w:rFonts w:hint="eastAsia"/>
                <w:color w:val="auto"/>
                <w:lang w:eastAsia="zh-CN"/>
              </w:rPr>
            </w:pPr>
            <w:r>
              <w:rPr>
                <w:rFonts w:hint="eastAsia"/>
                <w:color w:val="auto"/>
                <w:lang w:eastAsia="zh-CN"/>
              </w:rPr>
              <w:t>道路左侧，</w:t>
            </w:r>
            <w:r>
              <w:rPr>
                <w:color w:val="auto"/>
              </w:rPr>
              <w:t>临路</w:t>
            </w:r>
            <w:r>
              <w:rPr>
                <w:rFonts w:hint="eastAsia"/>
                <w:color w:val="auto"/>
                <w:lang w:eastAsia="zh-CN"/>
              </w:rPr>
              <w:t>最近的</w:t>
            </w:r>
            <w:r>
              <w:rPr>
                <w:color w:val="auto"/>
              </w:rPr>
              <w:t>房屋</w:t>
            </w:r>
            <w:r>
              <w:rPr>
                <w:rFonts w:hint="eastAsia"/>
                <w:color w:val="auto"/>
                <w:lang w:eastAsia="zh-CN"/>
              </w:rPr>
              <w:t>外</w:t>
            </w:r>
            <w:r>
              <w:rPr>
                <w:rFonts w:hint="default"/>
                <w:color w:val="auto"/>
              </w:rPr>
              <w:t>1m</w:t>
            </w:r>
          </w:p>
        </w:tc>
        <w:tc>
          <w:tcPr>
            <w:tcW w:w="458" w:type="pct"/>
            <w:shd w:val="clear" w:color="auto" w:fill="auto"/>
            <w:noWrap/>
            <w:vAlign w:val="center"/>
          </w:tcPr>
          <w:p w14:paraId="7C88FA11">
            <w:pPr>
              <w:pStyle w:val="26"/>
              <w:ind w:firstLine="0" w:firstLineChars="0"/>
              <w:rPr>
                <w:rFonts w:hint="eastAsia" w:cs="Times New Roman"/>
                <w:color w:val="auto"/>
                <w:highlight w:val="none"/>
                <w:lang w:val="en-US" w:eastAsia="zh-CN"/>
              </w:rPr>
            </w:pPr>
            <w:r>
              <w:rPr>
                <w:rFonts w:hint="eastAsia" w:cs="Times New Roman"/>
                <w:color w:val="auto"/>
                <w:kern w:val="2"/>
                <w:sz w:val="21"/>
                <w:szCs w:val="21"/>
                <w:highlight w:val="none"/>
                <w:lang w:val="en-US" w:eastAsia="zh-CN" w:bidi="ar-SA"/>
              </w:rPr>
              <w:t>样品编号</w:t>
            </w:r>
          </w:p>
        </w:tc>
        <w:tc>
          <w:tcPr>
            <w:tcW w:w="648" w:type="pct"/>
            <w:noWrap/>
            <w:vAlign w:val="center"/>
          </w:tcPr>
          <w:p w14:paraId="3BCAEA42">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54F3369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58D107-1</w:t>
            </w:r>
          </w:p>
        </w:tc>
        <w:tc>
          <w:tcPr>
            <w:tcW w:w="617" w:type="pct"/>
            <w:noWrap/>
            <w:vAlign w:val="center"/>
          </w:tcPr>
          <w:p w14:paraId="32346C8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4200E67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58D107-1</w:t>
            </w:r>
          </w:p>
        </w:tc>
        <w:tc>
          <w:tcPr>
            <w:tcW w:w="616" w:type="pct"/>
            <w:noWrap/>
            <w:vAlign w:val="center"/>
          </w:tcPr>
          <w:p w14:paraId="51526FAA">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ZZ26040</w:t>
            </w:r>
          </w:p>
          <w:p w14:paraId="66D7DFE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58D207-1</w:t>
            </w:r>
          </w:p>
        </w:tc>
        <w:tc>
          <w:tcPr>
            <w:tcW w:w="618" w:type="pct"/>
            <w:noWrap/>
            <w:vAlign w:val="center"/>
          </w:tcPr>
          <w:p w14:paraId="3F656DD1">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ZY26040</w:t>
            </w:r>
          </w:p>
          <w:p w14:paraId="09DBA81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58D207-1</w:t>
            </w:r>
          </w:p>
        </w:tc>
      </w:tr>
      <w:tr w14:paraId="72E9F7C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7A409003">
            <w:pPr>
              <w:pStyle w:val="26"/>
              <w:ind w:firstLine="0" w:firstLineChars="0"/>
              <w:rPr>
                <w:rFonts w:hint="default"/>
                <w:color w:val="auto"/>
                <w:highlight w:val="none"/>
              </w:rPr>
            </w:pPr>
          </w:p>
        </w:tc>
        <w:tc>
          <w:tcPr>
            <w:tcW w:w="686" w:type="pct"/>
            <w:vMerge w:val="continue"/>
            <w:noWrap/>
            <w:vAlign w:val="center"/>
          </w:tcPr>
          <w:p w14:paraId="0C1153E1">
            <w:pPr>
              <w:pStyle w:val="26"/>
              <w:ind w:firstLine="0" w:firstLineChars="0"/>
              <w:rPr>
                <w:rFonts w:hint="eastAsia"/>
                <w:color w:val="auto"/>
                <w:lang w:eastAsia="zh-CN"/>
              </w:rPr>
            </w:pPr>
          </w:p>
        </w:tc>
        <w:tc>
          <w:tcPr>
            <w:tcW w:w="1057" w:type="pct"/>
            <w:vMerge w:val="continue"/>
            <w:noWrap/>
            <w:vAlign w:val="center"/>
          </w:tcPr>
          <w:p w14:paraId="144C1C4F">
            <w:pPr>
              <w:pStyle w:val="26"/>
              <w:ind w:firstLine="0" w:firstLineChars="0"/>
              <w:rPr>
                <w:rFonts w:hint="eastAsia"/>
                <w:color w:val="auto"/>
                <w:lang w:eastAsia="zh-CN"/>
              </w:rPr>
            </w:pPr>
          </w:p>
        </w:tc>
        <w:tc>
          <w:tcPr>
            <w:tcW w:w="458" w:type="pct"/>
            <w:shd w:val="clear" w:color="auto" w:fill="auto"/>
            <w:noWrap/>
            <w:vAlign w:val="center"/>
          </w:tcPr>
          <w:p w14:paraId="3263C938">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Leq</w:t>
            </w:r>
          </w:p>
        </w:tc>
        <w:tc>
          <w:tcPr>
            <w:tcW w:w="648" w:type="pct"/>
            <w:noWrap/>
            <w:vAlign w:val="center"/>
          </w:tcPr>
          <w:p w14:paraId="4572FFF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7" w:type="pct"/>
            <w:noWrap/>
            <w:vAlign w:val="center"/>
          </w:tcPr>
          <w:p w14:paraId="5E26EEA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616" w:type="pct"/>
            <w:noWrap/>
            <w:vAlign w:val="center"/>
          </w:tcPr>
          <w:p w14:paraId="4807332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46</w:t>
            </w:r>
          </w:p>
        </w:tc>
        <w:tc>
          <w:tcPr>
            <w:tcW w:w="618" w:type="pct"/>
            <w:noWrap/>
            <w:vAlign w:val="center"/>
          </w:tcPr>
          <w:p w14:paraId="1F261692">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3C4FD5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0906F44F">
            <w:pPr>
              <w:pStyle w:val="26"/>
              <w:ind w:firstLine="0" w:firstLineChars="0"/>
              <w:rPr>
                <w:rFonts w:hint="default"/>
                <w:color w:val="auto"/>
                <w:highlight w:val="none"/>
              </w:rPr>
            </w:pPr>
          </w:p>
        </w:tc>
        <w:tc>
          <w:tcPr>
            <w:tcW w:w="686" w:type="pct"/>
            <w:vMerge w:val="continue"/>
            <w:noWrap/>
            <w:vAlign w:val="center"/>
          </w:tcPr>
          <w:p w14:paraId="19AD084E">
            <w:pPr>
              <w:pStyle w:val="26"/>
              <w:ind w:firstLine="0" w:firstLineChars="0"/>
              <w:rPr>
                <w:rFonts w:hint="eastAsia"/>
                <w:color w:val="auto"/>
                <w:lang w:eastAsia="zh-CN"/>
              </w:rPr>
            </w:pPr>
          </w:p>
        </w:tc>
        <w:tc>
          <w:tcPr>
            <w:tcW w:w="1057" w:type="pct"/>
            <w:vMerge w:val="continue"/>
            <w:noWrap/>
            <w:vAlign w:val="center"/>
          </w:tcPr>
          <w:p w14:paraId="586BC6F1">
            <w:pPr>
              <w:pStyle w:val="26"/>
              <w:ind w:firstLine="0" w:firstLineChars="0"/>
              <w:rPr>
                <w:rFonts w:hint="eastAsia"/>
                <w:color w:val="auto"/>
                <w:lang w:eastAsia="zh-CN"/>
              </w:rPr>
            </w:pPr>
          </w:p>
        </w:tc>
        <w:tc>
          <w:tcPr>
            <w:tcW w:w="458" w:type="pct"/>
            <w:shd w:val="clear" w:color="auto" w:fill="auto"/>
            <w:noWrap/>
            <w:vAlign w:val="center"/>
          </w:tcPr>
          <w:p w14:paraId="7E68325E">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10</w:t>
            </w:r>
          </w:p>
        </w:tc>
        <w:tc>
          <w:tcPr>
            <w:tcW w:w="648" w:type="pct"/>
            <w:noWrap/>
            <w:vAlign w:val="center"/>
          </w:tcPr>
          <w:p w14:paraId="297AC1BD">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w:t>
            </w:r>
          </w:p>
        </w:tc>
        <w:tc>
          <w:tcPr>
            <w:tcW w:w="617" w:type="pct"/>
            <w:noWrap/>
            <w:vAlign w:val="center"/>
          </w:tcPr>
          <w:p w14:paraId="0DD45B6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616" w:type="pct"/>
            <w:noWrap/>
            <w:vAlign w:val="center"/>
          </w:tcPr>
          <w:p w14:paraId="5AD97DB6">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w:t>
            </w:r>
          </w:p>
        </w:tc>
        <w:tc>
          <w:tcPr>
            <w:tcW w:w="618" w:type="pct"/>
            <w:noWrap/>
            <w:vAlign w:val="center"/>
          </w:tcPr>
          <w:p w14:paraId="6BCBF50E">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r>
      <w:tr w14:paraId="167BB37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0040F58B">
            <w:pPr>
              <w:pStyle w:val="26"/>
              <w:ind w:firstLine="0" w:firstLineChars="0"/>
              <w:rPr>
                <w:rFonts w:hint="default"/>
                <w:color w:val="auto"/>
                <w:highlight w:val="none"/>
              </w:rPr>
            </w:pPr>
          </w:p>
        </w:tc>
        <w:tc>
          <w:tcPr>
            <w:tcW w:w="686" w:type="pct"/>
            <w:vMerge w:val="continue"/>
            <w:noWrap/>
            <w:vAlign w:val="center"/>
          </w:tcPr>
          <w:p w14:paraId="599BB084">
            <w:pPr>
              <w:pStyle w:val="26"/>
              <w:ind w:firstLine="0" w:firstLineChars="0"/>
              <w:rPr>
                <w:rFonts w:hint="eastAsia"/>
                <w:color w:val="auto"/>
                <w:lang w:eastAsia="zh-CN"/>
              </w:rPr>
            </w:pPr>
          </w:p>
        </w:tc>
        <w:tc>
          <w:tcPr>
            <w:tcW w:w="1057" w:type="pct"/>
            <w:vMerge w:val="continue"/>
            <w:noWrap/>
            <w:vAlign w:val="center"/>
          </w:tcPr>
          <w:p w14:paraId="032422CB">
            <w:pPr>
              <w:pStyle w:val="26"/>
              <w:ind w:firstLine="0" w:firstLineChars="0"/>
              <w:rPr>
                <w:rFonts w:hint="eastAsia"/>
                <w:color w:val="auto"/>
                <w:lang w:eastAsia="zh-CN"/>
              </w:rPr>
            </w:pPr>
          </w:p>
        </w:tc>
        <w:tc>
          <w:tcPr>
            <w:tcW w:w="458" w:type="pct"/>
            <w:shd w:val="clear" w:color="auto" w:fill="auto"/>
            <w:noWrap/>
            <w:vAlign w:val="center"/>
          </w:tcPr>
          <w:p w14:paraId="39D43225">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50</w:t>
            </w:r>
          </w:p>
        </w:tc>
        <w:tc>
          <w:tcPr>
            <w:tcW w:w="648" w:type="pct"/>
            <w:noWrap/>
            <w:vAlign w:val="center"/>
          </w:tcPr>
          <w:p w14:paraId="59E29C8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7" w:type="pct"/>
            <w:noWrap/>
            <w:vAlign w:val="center"/>
          </w:tcPr>
          <w:p w14:paraId="4F41D2F4">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39</w:t>
            </w:r>
          </w:p>
        </w:tc>
        <w:tc>
          <w:tcPr>
            <w:tcW w:w="616" w:type="pct"/>
            <w:noWrap/>
            <w:vAlign w:val="center"/>
          </w:tcPr>
          <w:p w14:paraId="0012E27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618" w:type="pct"/>
            <w:noWrap/>
            <w:vAlign w:val="center"/>
          </w:tcPr>
          <w:p w14:paraId="4252EF5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r>
      <w:tr w14:paraId="341C94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5F1B212E">
            <w:pPr>
              <w:pStyle w:val="26"/>
              <w:ind w:firstLine="0" w:firstLineChars="0"/>
              <w:rPr>
                <w:rFonts w:hint="default"/>
                <w:color w:val="auto"/>
                <w:highlight w:val="none"/>
              </w:rPr>
            </w:pPr>
          </w:p>
        </w:tc>
        <w:tc>
          <w:tcPr>
            <w:tcW w:w="686" w:type="pct"/>
            <w:vMerge w:val="continue"/>
            <w:noWrap/>
            <w:vAlign w:val="center"/>
          </w:tcPr>
          <w:p w14:paraId="3E61BD7E">
            <w:pPr>
              <w:pStyle w:val="26"/>
              <w:ind w:firstLine="0" w:firstLineChars="0"/>
              <w:rPr>
                <w:rFonts w:hint="eastAsia"/>
                <w:color w:val="auto"/>
                <w:lang w:eastAsia="zh-CN"/>
              </w:rPr>
            </w:pPr>
          </w:p>
        </w:tc>
        <w:tc>
          <w:tcPr>
            <w:tcW w:w="1057" w:type="pct"/>
            <w:vMerge w:val="continue"/>
            <w:noWrap/>
            <w:vAlign w:val="center"/>
          </w:tcPr>
          <w:p w14:paraId="04390D72">
            <w:pPr>
              <w:pStyle w:val="26"/>
              <w:ind w:firstLine="0" w:firstLineChars="0"/>
              <w:rPr>
                <w:rFonts w:hint="eastAsia"/>
                <w:color w:val="auto"/>
                <w:lang w:eastAsia="zh-CN"/>
              </w:rPr>
            </w:pPr>
          </w:p>
        </w:tc>
        <w:tc>
          <w:tcPr>
            <w:tcW w:w="458" w:type="pct"/>
            <w:shd w:val="clear" w:color="auto" w:fill="auto"/>
            <w:noWrap/>
            <w:vAlign w:val="center"/>
          </w:tcPr>
          <w:p w14:paraId="21003219">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w:t>
            </w:r>
            <w:r>
              <w:rPr>
                <w:rFonts w:hint="eastAsia" w:cs="Times New Roman"/>
                <w:color w:val="auto"/>
                <w:highlight w:val="none"/>
                <w:vertAlign w:val="subscript"/>
                <w:lang w:val="en-US" w:eastAsia="zh-CN"/>
              </w:rPr>
              <w:t>90</w:t>
            </w:r>
          </w:p>
        </w:tc>
        <w:tc>
          <w:tcPr>
            <w:tcW w:w="648" w:type="pct"/>
            <w:noWrap/>
            <w:vAlign w:val="center"/>
          </w:tcPr>
          <w:p w14:paraId="6F7EE0E3">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37</w:t>
            </w:r>
          </w:p>
        </w:tc>
        <w:tc>
          <w:tcPr>
            <w:tcW w:w="617" w:type="pct"/>
            <w:noWrap/>
            <w:vAlign w:val="center"/>
          </w:tcPr>
          <w:p w14:paraId="0E6FE639">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34</w:t>
            </w:r>
          </w:p>
        </w:tc>
        <w:tc>
          <w:tcPr>
            <w:tcW w:w="616" w:type="pct"/>
            <w:noWrap/>
            <w:vAlign w:val="center"/>
          </w:tcPr>
          <w:p w14:paraId="3F92E2C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618" w:type="pct"/>
            <w:noWrap/>
            <w:vAlign w:val="center"/>
          </w:tcPr>
          <w:p w14:paraId="4A6985D0">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34</w:t>
            </w:r>
          </w:p>
        </w:tc>
      </w:tr>
      <w:tr w14:paraId="7EF353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97" w:hRule="atLeast"/>
        </w:trPr>
        <w:tc>
          <w:tcPr>
            <w:tcW w:w="297" w:type="pct"/>
            <w:vMerge w:val="continue"/>
            <w:noWrap/>
            <w:vAlign w:val="center"/>
          </w:tcPr>
          <w:p w14:paraId="1C1924D4">
            <w:pPr>
              <w:pStyle w:val="26"/>
              <w:ind w:firstLine="0" w:firstLineChars="0"/>
              <w:rPr>
                <w:rFonts w:hint="default"/>
                <w:color w:val="auto"/>
                <w:highlight w:val="none"/>
              </w:rPr>
            </w:pPr>
          </w:p>
        </w:tc>
        <w:tc>
          <w:tcPr>
            <w:tcW w:w="686" w:type="pct"/>
            <w:vMerge w:val="continue"/>
            <w:noWrap/>
            <w:vAlign w:val="center"/>
          </w:tcPr>
          <w:p w14:paraId="674235B9">
            <w:pPr>
              <w:pStyle w:val="26"/>
              <w:ind w:firstLine="0" w:firstLineChars="0"/>
              <w:rPr>
                <w:rFonts w:hint="eastAsia"/>
                <w:color w:val="auto"/>
                <w:lang w:eastAsia="zh-CN"/>
              </w:rPr>
            </w:pPr>
          </w:p>
        </w:tc>
        <w:tc>
          <w:tcPr>
            <w:tcW w:w="1057" w:type="pct"/>
            <w:vMerge w:val="continue"/>
            <w:noWrap/>
            <w:vAlign w:val="center"/>
          </w:tcPr>
          <w:p w14:paraId="382FB099">
            <w:pPr>
              <w:pStyle w:val="26"/>
              <w:ind w:firstLine="0" w:firstLineChars="0"/>
              <w:rPr>
                <w:rFonts w:hint="eastAsia"/>
                <w:color w:val="auto"/>
                <w:lang w:eastAsia="zh-CN"/>
              </w:rPr>
            </w:pPr>
          </w:p>
        </w:tc>
        <w:tc>
          <w:tcPr>
            <w:tcW w:w="458" w:type="pct"/>
            <w:shd w:val="clear" w:color="auto" w:fill="auto"/>
            <w:noWrap/>
            <w:vAlign w:val="center"/>
          </w:tcPr>
          <w:p w14:paraId="394169BD">
            <w:pPr>
              <w:pStyle w:val="26"/>
              <w:ind w:firstLine="0" w:firstLineChars="0"/>
              <w:rPr>
                <w:rFonts w:hint="eastAsia" w:cs="Times New Roman"/>
                <w:color w:val="auto"/>
                <w:highlight w:val="none"/>
                <w:lang w:val="en-US" w:eastAsia="zh-CN"/>
              </w:rPr>
            </w:pPr>
            <w:r>
              <w:rPr>
                <w:rFonts w:hint="eastAsia" w:cs="Times New Roman"/>
                <w:color w:val="auto"/>
                <w:highlight w:val="none"/>
                <w:lang w:val="en-US" w:eastAsia="zh-CN"/>
              </w:rPr>
              <w:t>Lmax</w:t>
            </w:r>
          </w:p>
        </w:tc>
        <w:tc>
          <w:tcPr>
            <w:tcW w:w="648" w:type="pct"/>
            <w:noWrap/>
            <w:vAlign w:val="center"/>
          </w:tcPr>
          <w:p w14:paraId="0666EEEC">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c>
          <w:tcPr>
            <w:tcW w:w="617" w:type="pct"/>
            <w:noWrap/>
            <w:vAlign w:val="center"/>
          </w:tcPr>
          <w:p w14:paraId="3C122544">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56</w:t>
            </w:r>
          </w:p>
        </w:tc>
        <w:tc>
          <w:tcPr>
            <w:tcW w:w="616" w:type="pct"/>
            <w:noWrap/>
            <w:vAlign w:val="center"/>
          </w:tcPr>
          <w:p w14:paraId="0D8CAEDB">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61</w:t>
            </w:r>
          </w:p>
        </w:tc>
        <w:tc>
          <w:tcPr>
            <w:tcW w:w="618" w:type="pct"/>
            <w:noWrap/>
            <w:vAlign w:val="center"/>
          </w:tcPr>
          <w:p w14:paraId="0FD41C6A">
            <w:pPr>
              <w:pStyle w:val="26"/>
              <w:ind w:firstLine="0" w:firstLineChars="0"/>
              <w:rPr>
                <w:rFonts w:hint="eastAsia"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57</w:t>
            </w:r>
          </w:p>
        </w:tc>
      </w:tr>
    </w:tbl>
    <w:p w14:paraId="3ACA61E5">
      <w:pPr>
        <w:pStyle w:val="24"/>
        <w:keepNext w:val="0"/>
        <w:keepLines w:val="0"/>
        <w:pageBreakBefore w:val="0"/>
        <w:widowControl w:val="0"/>
        <w:kinsoku/>
        <w:wordWrap/>
        <w:overflowPunct/>
        <w:topLinePunct w:val="0"/>
        <w:autoSpaceDE/>
        <w:autoSpaceDN/>
        <w:bidi w:val="0"/>
        <w:adjustRightInd/>
        <w:snapToGrid/>
        <w:textAlignment w:val="auto"/>
        <w:rPr>
          <w:color w:val="auto"/>
          <w:highlight w:val="none"/>
        </w:rPr>
      </w:pPr>
      <w:r>
        <w:rPr>
          <w:rFonts w:hint="eastAsia"/>
          <w:color w:val="auto"/>
          <w:highlight w:val="none"/>
          <w:lang w:eastAsia="zh-CN"/>
        </w:rPr>
        <w:t>表</w:t>
      </w:r>
      <w:r>
        <w:rPr>
          <w:rFonts w:hint="eastAsia"/>
          <w:color w:val="auto"/>
          <w:highlight w:val="none"/>
          <w:lang w:val="en-US" w:eastAsia="zh-CN"/>
        </w:rPr>
        <w:t xml:space="preserve">3-4  </w:t>
      </w:r>
      <w:r>
        <w:rPr>
          <w:color w:val="auto"/>
          <w:highlight w:val="none"/>
        </w:rPr>
        <w:t>声环境质量</w:t>
      </w:r>
      <w:r>
        <w:rPr>
          <w:rFonts w:hint="eastAsia"/>
          <w:color w:val="auto"/>
          <w:highlight w:val="none"/>
          <w:lang w:eastAsia="zh-CN"/>
        </w:rPr>
        <w:t>背景值</w:t>
      </w:r>
      <w:r>
        <w:rPr>
          <w:color w:val="auto"/>
          <w:highlight w:val="none"/>
        </w:rPr>
        <w:t>监测结果</w:t>
      </w:r>
      <w:r>
        <w:rPr>
          <w:rFonts w:hint="eastAsia"/>
          <w:color w:val="auto"/>
          <w:highlight w:val="none"/>
          <w:lang w:val="en-US" w:eastAsia="zh-CN"/>
        </w:rPr>
        <w:t xml:space="preserve">   </w:t>
      </w:r>
      <w:r>
        <w:rPr>
          <w:color w:val="auto"/>
          <w:highlight w:val="none"/>
        </w:rPr>
        <w:t>单位：dB（A）</w:t>
      </w:r>
    </w:p>
    <w:tbl>
      <w:tblPr>
        <w:tblStyle w:val="18"/>
        <w:tblW w:w="4995"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551"/>
        <w:gridCol w:w="1966"/>
        <w:gridCol w:w="2864"/>
        <w:gridCol w:w="965"/>
        <w:gridCol w:w="980"/>
        <w:gridCol w:w="891"/>
        <w:gridCol w:w="949"/>
      </w:tblGrid>
      <w:tr w14:paraId="733787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blHeader/>
        </w:trPr>
        <w:tc>
          <w:tcPr>
            <w:tcW w:w="300" w:type="pct"/>
            <w:vMerge w:val="restart"/>
            <w:noWrap w:val="0"/>
            <w:vAlign w:val="center"/>
          </w:tcPr>
          <w:p w14:paraId="4DB23A2E">
            <w:pPr>
              <w:pStyle w:val="26"/>
              <w:rPr>
                <w:color w:val="auto"/>
                <w:highlight w:val="none"/>
              </w:rPr>
            </w:pPr>
            <w:r>
              <w:rPr>
                <w:color w:val="auto"/>
                <w:highlight w:val="none"/>
              </w:rPr>
              <w:t>序号</w:t>
            </w:r>
          </w:p>
        </w:tc>
        <w:tc>
          <w:tcPr>
            <w:tcW w:w="1072" w:type="pct"/>
            <w:vMerge w:val="restart"/>
            <w:noWrap w:val="0"/>
            <w:vAlign w:val="center"/>
          </w:tcPr>
          <w:p w14:paraId="3BD576B5">
            <w:pPr>
              <w:pStyle w:val="26"/>
              <w:rPr>
                <w:color w:val="auto"/>
                <w:highlight w:val="none"/>
              </w:rPr>
            </w:pPr>
            <w:r>
              <w:rPr>
                <w:color w:val="auto"/>
                <w:highlight w:val="none"/>
              </w:rPr>
              <w:t>监测点名称</w:t>
            </w:r>
          </w:p>
        </w:tc>
        <w:tc>
          <w:tcPr>
            <w:tcW w:w="1562" w:type="pct"/>
            <w:vMerge w:val="restart"/>
            <w:noWrap w:val="0"/>
            <w:vAlign w:val="center"/>
          </w:tcPr>
          <w:p w14:paraId="1C0C30E2">
            <w:pPr>
              <w:pStyle w:val="26"/>
              <w:rPr>
                <w:color w:val="auto"/>
                <w:highlight w:val="none"/>
              </w:rPr>
            </w:pPr>
            <w:r>
              <w:rPr>
                <w:color w:val="auto"/>
                <w:highlight w:val="none"/>
              </w:rPr>
              <w:t>监测位置</w:t>
            </w:r>
          </w:p>
        </w:tc>
        <w:tc>
          <w:tcPr>
            <w:tcW w:w="2064" w:type="pct"/>
            <w:gridSpan w:val="4"/>
            <w:noWrap/>
            <w:vAlign w:val="center"/>
          </w:tcPr>
          <w:p w14:paraId="47B42DD4">
            <w:pPr>
              <w:pStyle w:val="26"/>
              <w:rPr>
                <w:color w:val="auto"/>
                <w:highlight w:val="none"/>
              </w:rPr>
            </w:pPr>
            <w:r>
              <w:rPr>
                <w:color w:val="auto"/>
                <w:highlight w:val="none"/>
              </w:rPr>
              <w:t>监测结果</w:t>
            </w:r>
          </w:p>
        </w:tc>
      </w:tr>
      <w:tr w14:paraId="17EAB59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blHeader/>
        </w:trPr>
        <w:tc>
          <w:tcPr>
            <w:tcW w:w="300" w:type="pct"/>
            <w:vMerge w:val="continue"/>
            <w:noWrap w:val="0"/>
            <w:vAlign w:val="center"/>
          </w:tcPr>
          <w:p w14:paraId="18B1F8F7">
            <w:pPr>
              <w:pStyle w:val="26"/>
              <w:rPr>
                <w:color w:val="auto"/>
                <w:highlight w:val="none"/>
              </w:rPr>
            </w:pPr>
          </w:p>
        </w:tc>
        <w:tc>
          <w:tcPr>
            <w:tcW w:w="1072" w:type="pct"/>
            <w:vMerge w:val="continue"/>
            <w:noWrap w:val="0"/>
            <w:vAlign w:val="center"/>
          </w:tcPr>
          <w:p w14:paraId="66AF1342">
            <w:pPr>
              <w:pStyle w:val="26"/>
              <w:rPr>
                <w:color w:val="auto"/>
                <w:highlight w:val="none"/>
              </w:rPr>
            </w:pPr>
          </w:p>
        </w:tc>
        <w:tc>
          <w:tcPr>
            <w:tcW w:w="1562" w:type="pct"/>
            <w:vMerge w:val="continue"/>
            <w:noWrap w:val="0"/>
            <w:vAlign w:val="center"/>
          </w:tcPr>
          <w:p w14:paraId="7DD125FA">
            <w:pPr>
              <w:pStyle w:val="26"/>
              <w:rPr>
                <w:color w:val="auto"/>
                <w:highlight w:val="none"/>
              </w:rPr>
            </w:pPr>
          </w:p>
        </w:tc>
        <w:tc>
          <w:tcPr>
            <w:tcW w:w="1060" w:type="pct"/>
            <w:gridSpan w:val="2"/>
            <w:noWrap/>
            <w:vAlign w:val="center"/>
          </w:tcPr>
          <w:p w14:paraId="2126FB40">
            <w:pPr>
              <w:pStyle w:val="26"/>
              <w:ind w:firstLine="0" w:firstLineChars="0"/>
              <w:rPr>
                <w:rFonts w:hint="default"/>
                <w:color w:val="auto"/>
                <w:highlight w:val="none"/>
              </w:rPr>
            </w:pPr>
            <w:r>
              <w:rPr>
                <w:rFonts w:hint="eastAsia"/>
                <w:color w:val="auto"/>
                <w:highlight w:val="none"/>
                <w:lang w:val="en-US" w:eastAsia="zh-CN"/>
              </w:rPr>
              <w:t>2026.05.01</w:t>
            </w:r>
          </w:p>
        </w:tc>
        <w:tc>
          <w:tcPr>
            <w:tcW w:w="1003" w:type="pct"/>
            <w:gridSpan w:val="2"/>
            <w:noWrap/>
            <w:vAlign w:val="center"/>
          </w:tcPr>
          <w:p w14:paraId="196F8CE8">
            <w:pPr>
              <w:pStyle w:val="26"/>
              <w:ind w:firstLine="0" w:firstLineChars="0"/>
              <w:rPr>
                <w:rFonts w:hint="default"/>
                <w:color w:val="auto"/>
                <w:highlight w:val="none"/>
                <w:lang w:val="en-US"/>
              </w:rPr>
            </w:pPr>
            <w:r>
              <w:rPr>
                <w:rFonts w:hint="eastAsia"/>
                <w:color w:val="auto"/>
                <w:highlight w:val="none"/>
                <w:lang w:val="en-US" w:eastAsia="zh-CN"/>
              </w:rPr>
              <w:t>2026.05.02</w:t>
            </w:r>
          </w:p>
        </w:tc>
      </w:tr>
      <w:tr w14:paraId="7E0BB9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blHeader/>
        </w:trPr>
        <w:tc>
          <w:tcPr>
            <w:tcW w:w="300" w:type="pct"/>
            <w:vMerge w:val="continue"/>
            <w:noWrap w:val="0"/>
            <w:vAlign w:val="center"/>
          </w:tcPr>
          <w:p w14:paraId="0874859B">
            <w:pPr>
              <w:pStyle w:val="26"/>
              <w:rPr>
                <w:color w:val="auto"/>
                <w:highlight w:val="none"/>
              </w:rPr>
            </w:pPr>
          </w:p>
        </w:tc>
        <w:tc>
          <w:tcPr>
            <w:tcW w:w="1072" w:type="pct"/>
            <w:vMerge w:val="continue"/>
            <w:noWrap w:val="0"/>
            <w:vAlign w:val="center"/>
          </w:tcPr>
          <w:p w14:paraId="0B1A51FE">
            <w:pPr>
              <w:pStyle w:val="26"/>
              <w:rPr>
                <w:color w:val="auto"/>
                <w:highlight w:val="none"/>
              </w:rPr>
            </w:pPr>
          </w:p>
        </w:tc>
        <w:tc>
          <w:tcPr>
            <w:tcW w:w="1562" w:type="pct"/>
            <w:vMerge w:val="continue"/>
            <w:noWrap w:val="0"/>
            <w:vAlign w:val="center"/>
          </w:tcPr>
          <w:p w14:paraId="58CA3748">
            <w:pPr>
              <w:pStyle w:val="26"/>
              <w:rPr>
                <w:color w:val="auto"/>
                <w:highlight w:val="none"/>
              </w:rPr>
            </w:pPr>
          </w:p>
        </w:tc>
        <w:tc>
          <w:tcPr>
            <w:tcW w:w="526" w:type="pct"/>
            <w:noWrap w:val="0"/>
            <w:vAlign w:val="center"/>
          </w:tcPr>
          <w:p w14:paraId="1ABBBA4E">
            <w:pPr>
              <w:pStyle w:val="26"/>
              <w:rPr>
                <w:color w:val="auto"/>
                <w:highlight w:val="none"/>
              </w:rPr>
            </w:pPr>
            <w:r>
              <w:rPr>
                <w:color w:val="auto"/>
                <w:highlight w:val="none"/>
              </w:rPr>
              <w:t>昼间</w:t>
            </w:r>
          </w:p>
        </w:tc>
        <w:tc>
          <w:tcPr>
            <w:tcW w:w="534" w:type="pct"/>
            <w:noWrap w:val="0"/>
            <w:vAlign w:val="center"/>
          </w:tcPr>
          <w:p w14:paraId="7D6DA9C9">
            <w:pPr>
              <w:pStyle w:val="26"/>
              <w:rPr>
                <w:color w:val="auto"/>
                <w:highlight w:val="none"/>
              </w:rPr>
            </w:pPr>
            <w:r>
              <w:rPr>
                <w:color w:val="auto"/>
                <w:highlight w:val="none"/>
              </w:rPr>
              <w:t>夜间</w:t>
            </w:r>
          </w:p>
        </w:tc>
        <w:tc>
          <w:tcPr>
            <w:tcW w:w="486" w:type="pct"/>
            <w:noWrap w:val="0"/>
            <w:vAlign w:val="center"/>
          </w:tcPr>
          <w:p w14:paraId="75805E65">
            <w:pPr>
              <w:pStyle w:val="26"/>
              <w:rPr>
                <w:color w:val="auto"/>
                <w:highlight w:val="none"/>
              </w:rPr>
            </w:pPr>
            <w:r>
              <w:rPr>
                <w:color w:val="auto"/>
                <w:highlight w:val="none"/>
              </w:rPr>
              <w:t>昼间</w:t>
            </w:r>
          </w:p>
        </w:tc>
        <w:tc>
          <w:tcPr>
            <w:tcW w:w="517" w:type="pct"/>
            <w:noWrap w:val="0"/>
            <w:vAlign w:val="center"/>
          </w:tcPr>
          <w:p w14:paraId="3D3B6246">
            <w:pPr>
              <w:pStyle w:val="26"/>
              <w:rPr>
                <w:color w:val="auto"/>
                <w:highlight w:val="none"/>
              </w:rPr>
            </w:pPr>
            <w:r>
              <w:rPr>
                <w:color w:val="auto"/>
                <w:highlight w:val="none"/>
              </w:rPr>
              <w:t>夜间</w:t>
            </w:r>
          </w:p>
        </w:tc>
      </w:tr>
      <w:tr w14:paraId="4A946DB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rPr>
        <w:tc>
          <w:tcPr>
            <w:tcW w:w="300" w:type="pct"/>
            <w:noWrap/>
            <w:vAlign w:val="center"/>
          </w:tcPr>
          <w:p w14:paraId="7011393D">
            <w:pPr>
              <w:pStyle w:val="26"/>
              <w:ind w:firstLine="0" w:firstLineChars="0"/>
              <w:rPr>
                <w:rFonts w:hint="default"/>
                <w:color w:val="auto"/>
                <w:highlight w:val="none"/>
              </w:rPr>
            </w:pPr>
            <w:r>
              <w:rPr>
                <w:rFonts w:hint="default"/>
                <w:color w:val="auto"/>
                <w:highlight w:val="none"/>
              </w:rPr>
              <w:t>1</w:t>
            </w:r>
          </w:p>
        </w:tc>
        <w:tc>
          <w:tcPr>
            <w:tcW w:w="1072" w:type="pct"/>
            <w:noWrap/>
            <w:vAlign w:val="center"/>
          </w:tcPr>
          <w:p w14:paraId="6F8AFD27">
            <w:pPr>
              <w:spacing w:line="240" w:lineRule="auto"/>
              <w:ind w:firstLine="0" w:firstLineChars="0"/>
              <w:jc w:val="center"/>
              <w:rPr>
                <w:rFonts w:hint="default"/>
                <w:color w:val="auto"/>
                <w:highlight w:val="none"/>
                <w:lang w:val="en-US"/>
              </w:rPr>
            </w:pPr>
            <w:r>
              <w:rPr>
                <w:rFonts w:hint="eastAsia"/>
                <w:color w:val="auto"/>
                <w:sz w:val="21"/>
                <w:szCs w:val="21"/>
                <w:highlight w:val="none"/>
                <w:lang w:val="en-US" w:eastAsia="zh-CN"/>
              </w:rPr>
              <w:t>联合屯</w:t>
            </w:r>
            <w:r>
              <w:rPr>
                <w:rFonts w:hint="eastAsia" w:cs="Times New Roman"/>
                <w:color w:val="auto"/>
                <w:kern w:val="2"/>
                <w:sz w:val="21"/>
                <w:szCs w:val="21"/>
                <w:highlight w:val="none"/>
                <w:lang w:val="en-US" w:eastAsia="zh-CN" w:bidi="ar-SA"/>
              </w:rPr>
              <w:t>背景点</w:t>
            </w:r>
          </w:p>
        </w:tc>
        <w:tc>
          <w:tcPr>
            <w:tcW w:w="1562" w:type="pct"/>
            <w:noWrap/>
            <w:vAlign w:val="center"/>
          </w:tcPr>
          <w:p w14:paraId="2F6139DE">
            <w:pPr>
              <w:pStyle w:val="26"/>
              <w:ind w:firstLine="0" w:firstLineChars="0"/>
              <w:rPr>
                <w:rFonts w:hint="default" w:eastAsia="宋体"/>
                <w:color w:val="auto"/>
                <w:highlight w:val="none"/>
                <w:lang w:val="en-US" w:eastAsia="zh-CN"/>
              </w:rPr>
            </w:pPr>
            <w:r>
              <w:rPr>
                <w:rFonts w:hint="eastAsia"/>
                <w:color w:val="auto"/>
                <w:lang w:eastAsia="zh-CN"/>
              </w:rPr>
              <w:t>道路右侧，</w:t>
            </w:r>
            <w:r>
              <w:rPr>
                <w:rFonts w:hint="eastAsia"/>
                <w:color w:val="auto"/>
                <w:highlight w:val="none"/>
                <w:lang w:val="en-US" w:eastAsia="zh-CN"/>
              </w:rPr>
              <w:t>距道路中心线200m左右处</w:t>
            </w:r>
          </w:p>
        </w:tc>
        <w:tc>
          <w:tcPr>
            <w:tcW w:w="526" w:type="pct"/>
            <w:noWrap/>
            <w:vAlign w:val="center"/>
          </w:tcPr>
          <w:p w14:paraId="6C7A11A0">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534" w:type="pct"/>
            <w:noWrap/>
            <w:vAlign w:val="center"/>
          </w:tcPr>
          <w:p w14:paraId="73A142F8">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486" w:type="pct"/>
            <w:noWrap/>
            <w:vAlign w:val="center"/>
          </w:tcPr>
          <w:p w14:paraId="558204B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517" w:type="pct"/>
            <w:noWrap/>
            <w:vAlign w:val="center"/>
          </w:tcPr>
          <w:p w14:paraId="33B1E854">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r>
      <w:tr w14:paraId="23D6868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rPr>
        <w:tc>
          <w:tcPr>
            <w:tcW w:w="300" w:type="pct"/>
            <w:noWrap/>
            <w:vAlign w:val="center"/>
          </w:tcPr>
          <w:p w14:paraId="50589DE1">
            <w:pPr>
              <w:pStyle w:val="26"/>
              <w:ind w:firstLine="0" w:firstLineChars="0"/>
              <w:rPr>
                <w:rFonts w:hint="default"/>
                <w:color w:val="auto"/>
                <w:highlight w:val="none"/>
              </w:rPr>
            </w:pPr>
            <w:r>
              <w:rPr>
                <w:rFonts w:hint="default"/>
                <w:color w:val="auto"/>
                <w:highlight w:val="none"/>
              </w:rPr>
              <w:t>2</w:t>
            </w:r>
          </w:p>
        </w:tc>
        <w:tc>
          <w:tcPr>
            <w:tcW w:w="1072" w:type="pct"/>
            <w:shd w:val="clear" w:color="auto" w:fill="auto"/>
            <w:noWrap w:val="0"/>
            <w:vAlign w:val="center"/>
          </w:tcPr>
          <w:p w14:paraId="259025EB">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二道林子村</w:t>
            </w:r>
            <w:r>
              <w:rPr>
                <w:rFonts w:hint="eastAsia" w:cs="Times New Roman"/>
                <w:color w:val="auto"/>
                <w:kern w:val="2"/>
                <w:sz w:val="21"/>
                <w:szCs w:val="21"/>
                <w:highlight w:val="none"/>
                <w:lang w:val="en-US" w:eastAsia="zh-CN" w:bidi="ar-SA"/>
              </w:rPr>
              <w:t>背景点</w:t>
            </w:r>
          </w:p>
        </w:tc>
        <w:tc>
          <w:tcPr>
            <w:tcW w:w="1562" w:type="pct"/>
            <w:shd w:val="clear" w:color="auto" w:fill="auto"/>
            <w:noWrap w:val="0"/>
            <w:vAlign w:val="center"/>
          </w:tcPr>
          <w:p w14:paraId="08C51644">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olor w:val="auto"/>
                <w:lang w:eastAsia="zh-CN"/>
              </w:rPr>
              <w:t>道路左侧，</w:t>
            </w:r>
            <w:r>
              <w:rPr>
                <w:rFonts w:hint="eastAsia"/>
                <w:color w:val="auto"/>
                <w:highlight w:val="none"/>
                <w:lang w:val="en-US" w:eastAsia="zh-CN"/>
              </w:rPr>
              <w:t>距道路中心线200m左右处</w:t>
            </w:r>
          </w:p>
        </w:tc>
        <w:tc>
          <w:tcPr>
            <w:tcW w:w="526" w:type="pct"/>
            <w:noWrap/>
            <w:vAlign w:val="center"/>
          </w:tcPr>
          <w:p w14:paraId="7C9921E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534" w:type="pct"/>
            <w:noWrap/>
            <w:vAlign w:val="center"/>
          </w:tcPr>
          <w:p w14:paraId="2AC58A2F">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486" w:type="pct"/>
            <w:noWrap/>
            <w:vAlign w:val="center"/>
          </w:tcPr>
          <w:p w14:paraId="49555772">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w:t>
            </w:r>
            <w:r>
              <w:rPr>
                <w:rFonts w:hint="eastAsia" w:cs="Times New Roman"/>
                <w:color w:val="auto"/>
                <w:lang w:val="en-US" w:eastAsia="zh-CN"/>
              </w:rPr>
              <w:t>3</w:t>
            </w:r>
          </w:p>
        </w:tc>
        <w:tc>
          <w:tcPr>
            <w:tcW w:w="517" w:type="pct"/>
            <w:noWrap/>
            <w:vAlign w:val="center"/>
          </w:tcPr>
          <w:p w14:paraId="66D58E6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1F64110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rPr>
        <w:tc>
          <w:tcPr>
            <w:tcW w:w="300" w:type="pct"/>
            <w:noWrap/>
            <w:vAlign w:val="center"/>
          </w:tcPr>
          <w:p w14:paraId="0AF1BF64">
            <w:pPr>
              <w:pStyle w:val="26"/>
              <w:ind w:firstLine="0" w:firstLineChars="0"/>
              <w:rPr>
                <w:rFonts w:hint="default"/>
                <w:color w:val="auto"/>
                <w:highlight w:val="none"/>
              </w:rPr>
            </w:pPr>
            <w:r>
              <w:rPr>
                <w:rFonts w:hint="default"/>
                <w:color w:val="auto"/>
                <w:highlight w:val="none"/>
              </w:rPr>
              <w:t>3</w:t>
            </w:r>
          </w:p>
        </w:tc>
        <w:tc>
          <w:tcPr>
            <w:tcW w:w="1072" w:type="pct"/>
            <w:shd w:val="clear" w:color="auto" w:fill="auto"/>
            <w:noWrap w:val="0"/>
            <w:vAlign w:val="center"/>
          </w:tcPr>
          <w:p w14:paraId="34AC5164">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东升卫生院背景点</w:t>
            </w:r>
          </w:p>
        </w:tc>
        <w:tc>
          <w:tcPr>
            <w:tcW w:w="1562" w:type="pct"/>
            <w:shd w:val="clear" w:color="auto" w:fill="auto"/>
            <w:noWrap w:val="0"/>
            <w:vAlign w:val="center"/>
          </w:tcPr>
          <w:p w14:paraId="0045C759">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eastAsia="zh-CN"/>
              </w:rPr>
              <w:t>道路左侧，</w:t>
            </w:r>
            <w:r>
              <w:rPr>
                <w:rFonts w:hint="eastAsia"/>
                <w:color w:val="auto"/>
                <w:sz w:val="21"/>
                <w:szCs w:val="21"/>
                <w:highlight w:val="none"/>
                <w:lang w:val="en-US" w:eastAsia="zh-CN"/>
              </w:rPr>
              <w:t>临路最后一排居民</w:t>
            </w:r>
          </w:p>
        </w:tc>
        <w:tc>
          <w:tcPr>
            <w:tcW w:w="526" w:type="pct"/>
            <w:noWrap/>
            <w:vAlign w:val="center"/>
          </w:tcPr>
          <w:p w14:paraId="6B24364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534" w:type="pct"/>
            <w:noWrap/>
            <w:vAlign w:val="center"/>
          </w:tcPr>
          <w:p w14:paraId="0A0B36B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c>
          <w:tcPr>
            <w:tcW w:w="486" w:type="pct"/>
            <w:noWrap/>
            <w:vAlign w:val="center"/>
          </w:tcPr>
          <w:p w14:paraId="2579E112">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45</w:t>
            </w:r>
          </w:p>
        </w:tc>
        <w:tc>
          <w:tcPr>
            <w:tcW w:w="517" w:type="pct"/>
            <w:noWrap/>
            <w:vAlign w:val="center"/>
          </w:tcPr>
          <w:p w14:paraId="268B4719">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40</w:t>
            </w:r>
          </w:p>
        </w:tc>
      </w:tr>
      <w:tr w14:paraId="4A5C31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rPr>
        <w:tc>
          <w:tcPr>
            <w:tcW w:w="300" w:type="pct"/>
            <w:noWrap/>
            <w:vAlign w:val="center"/>
          </w:tcPr>
          <w:p w14:paraId="2269F706">
            <w:pPr>
              <w:pStyle w:val="26"/>
              <w:ind w:firstLine="0" w:firstLineChars="0"/>
              <w:rPr>
                <w:rFonts w:hint="default"/>
                <w:color w:val="auto"/>
                <w:highlight w:val="none"/>
              </w:rPr>
            </w:pPr>
            <w:r>
              <w:rPr>
                <w:rFonts w:hint="default"/>
                <w:color w:val="auto"/>
                <w:highlight w:val="none"/>
              </w:rPr>
              <w:t>4</w:t>
            </w:r>
          </w:p>
        </w:tc>
        <w:tc>
          <w:tcPr>
            <w:tcW w:w="1072" w:type="pct"/>
            <w:shd w:val="clear" w:color="auto" w:fill="auto"/>
            <w:noWrap w:val="0"/>
            <w:vAlign w:val="center"/>
          </w:tcPr>
          <w:p w14:paraId="4E3542D9">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中岗村</w:t>
            </w:r>
            <w:r>
              <w:rPr>
                <w:rFonts w:hint="eastAsia" w:cs="Times New Roman"/>
                <w:color w:val="auto"/>
                <w:kern w:val="2"/>
                <w:sz w:val="21"/>
                <w:szCs w:val="21"/>
                <w:highlight w:val="none"/>
                <w:lang w:val="en-US" w:eastAsia="zh-CN" w:bidi="ar-SA"/>
              </w:rPr>
              <w:t>背景点</w:t>
            </w:r>
          </w:p>
        </w:tc>
        <w:tc>
          <w:tcPr>
            <w:tcW w:w="1562" w:type="pct"/>
            <w:shd w:val="clear" w:color="auto" w:fill="auto"/>
            <w:noWrap w:val="0"/>
            <w:vAlign w:val="center"/>
          </w:tcPr>
          <w:p w14:paraId="19DDE27F">
            <w:pPr>
              <w:pStyle w:val="2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olor w:val="auto"/>
                <w:lang w:eastAsia="zh-CN"/>
              </w:rPr>
              <w:t>道路右侧，</w:t>
            </w:r>
            <w:r>
              <w:rPr>
                <w:rFonts w:hint="eastAsia"/>
                <w:color w:val="auto"/>
                <w:highlight w:val="none"/>
                <w:lang w:val="en-US" w:eastAsia="zh-CN"/>
              </w:rPr>
              <w:t>距道路中心线200m左右处</w:t>
            </w:r>
          </w:p>
        </w:tc>
        <w:tc>
          <w:tcPr>
            <w:tcW w:w="526" w:type="pct"/>
            <w:noWrap/>
            <w:vAlign w:val="center"/>
          </w:tcPr>
          <w:p w14:paraId="0F38D0F1">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43</w:t>
            </w:r>
          </w:p>
        </w:tc>
        <w:tc>
          <w:tcPr>
            <w:tcW w:w="534" w:type="pct"/>
            <w:noWrap/>
            <w:vAlign w:val="center"/>
          </w:tcPr>
          <w:p w14:paraId="245123F7">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c>
          <w:tcPr>
            <w:tcW w:w="486" w:type="pct"/>
            <w:noWrap/>
            <w:vAlign w:val="center"/>
          </w:tcPr>
          <w:p w14:paraId="1B47A49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517" w:type="pct"/>
            <w:noWrap/>
            <w:vAlign w:val="center"/>
          </w:tcPr>
          <w:p w14:paraId="36BAB68D">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42</w:t>
            </w:r>
          </w:p>
        </w:tc>
      </w:tr>
      <w:tr w14:paraId="5507CB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82" w:hRule="atLeast"/>
        </w:trPr>
        <w:tc>
          <w:tcPr>
            <w:tcW w:w="300" w:type="pct"/>
            <w:noWrap/>
            <w:vAlign w:val="center"/>
          </w:tcPr>
          <w:p w14:paraId="536A9EB8">
            <w:pPr>
              <w:pStyle w:val="26"/>
              <w:ind w:firstLine="0" w:firstLineChars="0"/>
              <w:rPr>
                <w:rFonts w:hint="default"/>
                <w:color w:val="auto"/>
                <w:highlight w:val="none"/>
              </w:rPr>
            </w:pPr>
            <w:r>
              <w:rPr>
                <w:rFonts w:hint="default"/>
                <w:color w:val="auto"/>
                <w:highlight w:val="none"/>
              </w:rPr>
              <w:t>5</w:t>
            </w:r>
          </w:p>
        </w:tc>
        <w:tc>
          <w:tcPr>
            <w:tcW w:w="1072" w:type="pct"/>
            <w:shd w:val="clear" w:color="auto" w:fill="auto"/>
            <w:noWrap w:val="0"/>
            <w:vAlign w:val="center"/>
          </w:tcPr>
          <w:p w14:paraId="4A9F094E">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银龙村</w:t>
            </w:r>
            <w:r>
              <w:rPr>
                <w:rFonts w:hint="eastAsia" w:cs="Times New Roman"/>
                <w:color w:val="auto"/>
                <w:kern w:val="2"/>
                <w:sz w:val="21"/>
                <w:szCs w:val="21"/>
                <w:highlight w:val="none"/>
                <w:lang w:val="en-US" w:eastAsia="zh-CN" w:bidi="ar-SA"/>
              </w:rPr>
              <w:t>背景点</w:t>
            </w:r>
          </w:p>
        </w:tc>
        <w:tc>
          <w:tcPr>
            <w:tcW w:w="1562" w:type="pct"/>
            <w:shd w:val="clear" w:color="auto" w:fill="auto"/>
            <w:noWrap w:val="0"/>
            <w:vAlign w:val="center"/>
          </w:tcPr>
          <w:p w14:paraId="12FBF7B4">
            <w:pPr>
              <w:pStyle w:val="26"/>
              <w:ind w:firstLine="0" w:firstLineChars="0"/>
              <w:rPr>
                <w:rFonts w:hint="eastAsia"/>
                <w:color w:val="auto"/>
                <w:lang w:eastAsia="zh-CN"/>
              </w:rPr>
            </w:pPr>
            <w:r>
              <w:rPr>
                <w:rFonts w:hint="eastAsia"/>
                <w:color w:val="auto"/>
                <w:lang w:eastAsia="zh-CN"/>
              </w:rPr>
              <w:t>道路左侧，临路最后一排</w:t>
            </w:r>
          </w:p>
          <w:p w14:paraId="68BF8CDD">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lang w:eastAsia="zh-CN"/>
              </w:rPr>
              <w:t>居民处</w:t>
            </w:r>
          </w:p>
        </w:tc>
        <w:tc>
          <w:tcPr>
            <w:tcW w:w="526" w:type="pct"/>
            <w:noWrap/>
            <w:vAlign w:val="center"/>
          </w:tcPr>
          <w:p w14:paraId="44F222F3">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534" w:type="pct"/>
            <w:noWrap/>
            <w:vAlign w:val="center"/>
          </w:tcPr>
          <w:p w14:paraId="73C9268C">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c>
          <w:tcPr>
            <w:tcW w:w="486" w:type="pct"/>
            <w:noWrap/>
            <w:vAlign w:val="center"/>
          </w:tcPr>
          <w:p w14:paraId="0F113F6E">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44</w:t>
            </w:r>
          </w:p>
        </w:tc>
        <w:tc>
          <w:tcPr>
            <w:tcW w:w="517" w:type="pct"/>
            <w:noWrap/>
            <w:vAlign w:val="center"/>
          </w:tcPr>
          <w:p w14:paraId="22604F56">
            <w:pPr>
              <w:pStyle w:val="26"/>
              <w:ind w:firstLine="0" w:firstLineChars="0"/>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41</w:t>
            </w:r>
          </w:p>
        </w:tc>
      </w:tr>
    </w:tbl>
    <w:p w14:paraId="4CED3385">
      <w:pPr>
        <w:pStyle w:val="27"/>
        <w:keepNext w:val="0"/>
        <w:keepLines w:val="0"/>
        <w:pageBreakBefore w:val="0"/>
        <w:widowControl w:val="0"/>
        <w:kinsoku/>
        <w:wordWrap/>
        <w:overflowPunct/>
        <w:topLinePunct w:val="0"/>
        <w:autoSpaceDE/>
        <w:autoSpaceDN/>
        <w:bidi w:val="0"/>
        <w:adjustRightInd/>
        <w:snapToGrid/>
        <w:textAlignment w:val="auto"/>
        <w:rPr>
          <w:rFonts w:hint="eastAsia" w:ascii="Times New Roman" w:hAnsi="Times New Roman" w:cs="Times New Roman"/>
          <w:color w:val="auto"/>
          <w:highlight w:val="none"/>
          <w:lang w:eastAsia="zh-CN"/>
        </w:rPr>
      </w:pPr>
      <w:r>
        <w:rPr>
          <w:rFonts w:hint="eastAsia" w:ascii="Times New Roman" w:hAnsi="Times New Roman" w:cs="Times New Roman"/>
          <w:color w:val="auto"/>
          <w:highlight w:val="none"/>
        </w:rPr>
        <w:t>表</w:t>
      </w:r>
      <w:r>
        <w:rPr>
          <w:rFonts w:hint="eastAsia" w:ascii="Times New Roman" w:hAnsi="Times New Roman" w:cs="Times New Roman"/>
          <w:color w:val="auto"/>
          <w:highlight w:val="none"/>
          <w:lang w:val="en-US" w:eastAsia="zh-CN"/>
        </w:rPr>
        <w:t>3-5</w:t>
      </w:r>
      <w:r>
        <w:rPr>
          <w:rFonts w:hint="eastAsia" w:ascii="Times New Roman" w:hAnsi="Times New Roman" w:cs="Times New Roman"/>
          <w:color w:val="auto"/>
          <w:highlight w:val="none"/>
        </w:rPr>
        <w:t xml:space="preserve">  </w:t>
      </w:r>
      <w:r>
        <w:rPr>
          <w:rFonts w:hint="eastAsia" w:ascii="Times New Roman" w:hAnsi="Times New Roman" w:cs="Times New Roman"/>
          <w:color w:val="auto"/>
          <w:highlight w:val="none"/>
          <w:lang w:val="en-US" w:eastAsia="zh-CN"/>
        </w:rPr>
        <w:t xml:space="preserve">衰减断面监测结果  </w:t>
      </w:r>
      <w:r>
        <w:rPr>
          <w:rFonts w:hint="eastAsia" w:ascii="Times New Roman" w:hAnsi="Times New Roman" w:cs="Times New Roman"/>
          <w:color w:val="auto"/>
          <w:highlight w:val="none"/>
        </w:rPr>
        <w:t>单位：dB（A</w:t>
      </w:r>
      <w:r>
        <w:rPr>
          <w:rFonts w:hint="eastAsia" w:ascii="Times New Roman" w:hAnsi="Times New Roman" w:cs="Times New Roman"/>
          <w:color w:val="auto"/>
          <w:highlight w:val="none"/>
          <w:lang w:eastAsia="zh-CN"/>
        </w:rPr>
        <w:t>）</w:t>
      </w:r>
    </w:p>
    <w:tbl>
      <w:tblPr>
        <w:tblStyle w:val="18"/>
        <w:tblW w:w="4999"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3152"/>
        <w:gridCol w:w="1462"/>
        <w:gridCol w:w="1560"/>
        <w:gridCol w:w="1534"/>
        <w:gridCol w:w="1464"/>
      </w:tblGrid>
      <w:tr w14:paraId="468D6AC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vMerge w:val="restart"/>
            <w:tcBorders>
              <w:tl2br w:val="nil"/>
              <w:tr2bl w:val="nil"/>
            </w:tcBorders>
            <w:noWrap w:val="0"/>
            <w:vAlign w:val="center"/>
          </w:tcPr>
          <w:p w14:paraId="54636113">
            <w:pPr>
              <w:pStyle w:val="26"/>
              <w:bidi w:val="0"/>
              <w:jc w:val="center"/>
              <w:rPr>
                <w:rFonts w:hint="eastAsia"/>
                <w:color w:val="auto"/>
                <w:highlight w:val="none"/>
              </w:rPr>
            </w:pPr>
            <w:r>
              <w:rPr>
                <w:color w:val="auto"/>
                <w:highlight w:val="none"/>
                <w:lang w:val="en-US" w:eastAsia="zh-CN"/>
              </w:rPr>
              <w:t>监测点名称</w:t>
            </w:r>
          </w:p>
        </w:tc>
        <w:tc>
          <w:tcPr>
            <w:tcW w:w="3281" w:type="pct"/>
            <w:gridSpan w:val="4"/>
            <w:tcBorders>
              <w:tl2br w:val="nil"/>
              <w:tr2bl w:val="nil"/>
            </w:tcBorders>
            <w:noWrap/>
            <w:vAlign w:val="center"/>
          </w:tcPr>
          <w:p w14:paraId="6F9CFA93">
            <w:pPr>
              <w:pStyle w:val="26"/>
              <w:bidi w:val="0"/>
              <w:jc w:val="center"/>
              <w:rPr>
                <w:color w:val="auto"/>
                <w:highlight w:val="none"/>
                <w:lang w:val="en-US" w:eastAsia="zh-CN"/>
              </w:rPr>
            </w:pPr>
            <w:r>
              <w:rPr>
                <w:color w:val="auto"/>
                <w:highlight w:val="none"/>
                <w:lang w:val="en-US" w:eastAsia="zh-CN"/>
              </w:rPr>
              <w:t>监测结果</w:t>
            </w:r>
          </w:p>
        </w:tc>
      </w:tr>
      <w:tr w14:paraId="338FF69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vMerge w:val="continue"/>
            <w:tcBorders>
              <w:tl2br w:val="nil"/>
              <w:tr2bl w:val="nil"/>
            </w:tcBorders>
            <w:noWrap w:val="0"/>
            <w:vAlign w:val="center"/>
          </w:tcPr>
          <w:p w14:paraId="692E1B07">
            <w:pPr>
              <w:pStyle w:val="26"/>
              <w:bidi w:val="0"/>
              <w:jc w:val="center"/>
              <w:rPr>
                <w:rFonts w:hint="eastAsia"/>
                <w:color w:val="auto"/>
                <w:highlight w:val="none"/>
              </w:rPr>
            </w:pPr>
          </w:p>
        </w:tc>
        <w:tc>
          <w:tcPr>
            <w:tcW w:w="2807" w:type="dxa"/>
            <w:gridSpan w:val="2"/>
            <w:tcBorders>
              <w:tl2br w:val="nil"/>
              <w:tr2bl w:val="nil"/>
            </w:tcBorders>
            <w:noWrap w:val="0"/>
            <w:vAlign w:val="center"/>
          </w:tcPr>
          <w:p w14:paraId="3766DDC6">
            <w:pPr>
              <w:pStyle w:val="26"/>
              <w:ind w:firstLine="0" w:firstLineChars="0"/>
              <w:rPr>
                <w:rFonts w:hint="default" w:ascii="Times New Roman" w:hAnsi="Times New Roman" w:eastAsia="宋体" w:cs="Times New Roman"/>
                <w:color w:val="auto"/>
                <w:sz w:val="21"/>
                <w:szCs w:val="21"/>
                <w:highlight w:val="none"/>
                <w:lang w:val="en-US" w:eastAsia="zh-CN" w:bidi="ar-SA"/>
              </w:rPr>
            </w:pPr>
            <w:r>
              <w:rPr>
                <w:rFonts w:hint="eastAsia"/>
                <w:color w:val="auto"/>
                <w:highlight w:val="none"/>
                <w:lang w:val="en-US" w:eastAsia="zh-CN"/>
              </w:rPr>
              <w:t>2026.05.01</w:t>
            </w:r>
          </w:p>
        </w:tc>
        <w:tc>
          <w:tcPr>
            <w:tcW w:w="2785" w:type="dxa"/>
            <w:gridSpan w:val="2"/>
            <w:tcBorders>
              <w:tl2br w:val="nil"/>
              <w:tr2bl w:val="nil"/>
            </w:tcBorders>
            <w:noWrap w:val="0"/>
            <w:vAlign w:val="center"/>
          </w:tcPr>
          <w:p w14:paraId="3CAEF04F">
            <w:pPr>
              <w:pStyle w:val="26"/>
              <w:ind w:firstLine="0" w:firstLineChars="0"/>
              <w:rPr>
                <w:rFonts w:hint="default" w:ascii="Times New Roman" w:hAnsi="Times New Roman" w:eastAsia="宋体" w:cs="Times New Roman"/>
                <w:color w:val="auto"/>
                <w:sz w:val="21"/>
                <w:szCs w:val="21"/>
                <w:highlight w:val="none"/>
                <w:lang w:val="en-US" w:eastAsia="zh-CN" w:bidi="ar-SA"/>
              </w:rPr>
            </w:pPr>
            <w:r>
              <w:rPr>
                <w:rFonts w:hint="eastAsia"/>
                <w:color w:val="auto"/>
                <w:highlight w:val="none"/>
                <w:lang w:val="en-US" w:eastAsia="zh-CN"/>
              </w:rPr>
              <w:t>2026.05.02</w:t>
            </w:r>
          </w:p>
        </w:tc>
      </w:tr>
      <w:tr w14:paraId="65FFBA2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vMerge w:val="continue"/>
            <w:tcBorders>
              <w:tl2br w:val="nil"/>
              <w:tr2bl w:val="nil"/>
            </w:tcBorders>
            <w:noWrap w:val="0"/>
            <w:vAlign w:val="center"/>
          </w:tcPr>
          <w:p w14:paraId="1AE6FCB2">
            <w:pPr>
              <w:pStyle w:val="26"/>
              <w:bidi w:val="0"/>
              <w:jc w:val="center"/>
              <w:rPr>
                <w:rFonts w:hint="eastAsia"/>
                <w:color w:val="auto"/>
                <w:highlight w:val="none"/>
              </w:rPr>
            </w:pPr>
          </w:p>
        </w:tc>
        <w:tc>
          <w:tcPr>
            <w:tcW w:w="797" w:type="pct"/>
            <w:tcBorders>
              <w:tl2br w:val="nil"/>
              <w:tr2bl w:val="nil"/>
            </w:tcBorders>
            <w:noWrap w:val="0"/>
            <w:vAlign w:val="center"/>
          </w:tcPr>
          <w:p w14:paraId="5C8F2270">
            <w:pPr>
              <w:pStyle w:val="26"/>
              <w:bidi w:val="0"/>
              <w:jc w:val="center"/>
              <w:rPr>
                <w:rFonts w:hint="eastAsia"/>
                <w:color w:val="auto"/>
                <w:highlight w:val="none"/>
              </w:rPr>
            </w:pPr>
            <w:r>
              <w:rPr>
                <w:rFonts w:hint="eastAsia" w:ascii="Times New Roman" w:hAnsi="Times New Roman" w:eastAsia="宋体" w:cs="Times New Roman"/>
                <w:color w:val="auto"/>
                <w:sz w:val="21"/>
                <w:szCs w:val="21"/>
                <w:highlight w:val="none"/>
                <w:lang w:val="en-US" w:eastAsia="zh-CN"/>
              </w:rPr>
              <w:t>昼间</w:t>
            </w:r>
          </w:p>
        </w:tc>
        <w:tc>
          <w:tcPr>
            <w:tcW w:w="850" w:type="pct"/>
            <w:tcBorders>
              <w:tl2br w:val="nil"/>
              <w:tr2bl w:val="nil"/>
            </w:tcBorders>
            <w:noWrap w:val="0"/>
            <w:vAlign w:val="center"/>
          </w:tcPr>
          <w:p w14:paraId="111F9FD6">
            <w:pPr>
              <w:pStyle w:val="26"/>
              <w:bidi w:val="0"/>
              <w:jc w:val="center"/>
              <w:rPr>
                <w:rFonts w:hint="eastAsia"/>
                <w:color w:val="auto"/>
                <w:highlight w:val="none"/>
              </w:rPr>
            </w:pPr>
            <w:r>
              <w:rPr>
                <w:rFonts w:hint="eastAsia" w:ascii="Times New Roman" w:hAnsi="Times New Roman" w:eastAsia="宋体" w:cs="Times New Roman"/>
                <w:color w:val="auto"/>
                <w:sz w:val="21"/>
                <w:szCs w:val="21"/>
                <w:highlight w:val="none"/>
                <w:lang w:val="en-US" w:eastAsia="zh-CN"/>
              </w:rPr>
              <w:t>夜间</w:t>
            </w:r>
          </w:p>
        </w:tc>
        <w:tc>
          <w:tcPr>
            <w:tcW w:w="836" w:type="pct"/>
            <w:tcBorders>
              <w:tl2br w:val="nil"/>
              <w:tr2bl w:val="nil"/>
            </w:tcBorders>
            <w:noWrap w:val="0"/>
            <w:vAlign w:val="center"/>
          </w:tcPr>
          <w:p w14:paraId="722BF92F">
            <w:pPr>
              <w:pStyle w:val="26"/>
              <w:bidi w:val="0"/>
              <w:ind w:firstLine="0" w:firstLineChars="0"/>
              <w:jc w:val="center"/>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昼间</w:t>
            </w:r>
          </w:p>
        </w:tc>
        <w:tc>
          <w:tcPr>
            <w:tcW w:w="797" w:type="pct"/>
            <w:tcBorders>
              <w:tl2br w:val="nil"/>
              <w:tr2bl w:val="nil"/>
            </w:tcBorders>
            <w:noWrap w:val="0"/>
            <w:vAlign w:val="center"/>
          </w:tcPr>
          <w:p w14:paraId="45808A00">
            <w:pPr>
              <w:pStyle w:val="26"/>
              <w:bidi w:val="0"/>
              <w:ind w:firstLine="0" w:firstLineChars="0"/>
              <w:jc w:val="center"/>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夜间</w:t>
            </w:r>
          </w:p>
        </w:tc>
      </w:tr>
      <w:tr w14:paraId="04E78E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tcBorders>
              <w:tl2br w:val="nil"/>
              <w:tr2bl w:val="nil"/>
            </w:tcBorders>
            <w:noWrap w:val="0"/>
            <w:vAlign w:val="center"/>
          </w:tcPr>
          <w:p w14:paraId="70EF1887">
            <w:pPr>
              <w:pStyle w:val="26"/>
              <w:bidi w:val="0"/>
              <w:jc w:val="center"/>
              <w:rPr>
                <w:rFonts w:hint="eastAsia"/>
                <w:color w:val="auto"/>
                <w:highlight w:val="none"/>
              </w:rPr>
            </w:pPr>
            <w:r>
              <w:rPr>
                <w:rFonts w:hint="eastAsia"/>
                <w:color w:val="auto"/>
                <w:highlight w:val="none"/>
                <w:lang w:val="en-US" w:eastAsia="zh-CN"/>
              </w:rPr>
              <w:t>衰减断面20m</w:t>
            </w:r>
          </w:p>
        </w:tc>
        <w:tc>
          <w:tcPr>
            <w:tcW w:w="1462" w:type="dxa"/>
            <w:tcBorders>
              <w:tl2br w:val="nil"/>
              <w:tr2bl w:val="nil"/>
            </w:tcBorders>
            <w:noWrap w:val="0"/>
            <w:vAlign w:val="center"/>
          </w:tcPr>
          <w:p w14:paraId="2E1A9174">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46</w:t>
            </w:r>
          </w:p>
        </w:tc>
        <w:tc>
          <w:tcPr>
            <w:tcW w:w="1560" w:type="dxa"/>
            <w:tcBorders>
              <w:tl2br w:val="nil"/>
              <w:tr2bl w:val="nil"/>
            </w:tcBorders>
            <w:noWrap w:val="0"/>
            <w:vAlign w:val="center"/>
          </w:tcPr>
          <w:p w14:paraId="1826D6BE">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44</w:t>
            </w:r>
          </w:p>
        </w:tc>
        <w:tc>
          <w:tcPr>
            <w:tcW w:w="1534" w:type="dxa"/>
            <w:tcBorders>
              <w:tl2br w:val="nil"/>
              <w:tr2bl w:val="nil"/>
            </w:tcBorders>
            <w:noWrap w:val="0"/>
            <w:vAlign w:val="center"/>
          </w:tcPr>
          <w:p w14:paraId="3A185B9D">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46</w:t>
            </w:r>
          </w:p>
        </w:tc>
        <w:tc>
          <w:tcPr>
            <w:tcW w:w="1464" w:type="dxa"/>
            <w:tcBorders>
              <w:tl2br w:val="nil"/>
              <w:tr2bl w:val="nil"/>
            </w:tcBorders>
            <w:noWrap w:val="0"/>
            <w:vAlign w:val="center"/>
          </w:tcPr>
          <w:p w14:paraId="48475C52">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w:t>
            </w:r>
          </w:p>
        </w:tc>
      </w:tr>
      <w:tr w14:paraId="79A8A4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tcBorders>
              <w:tl2br w:val="nil"/>
              <w:tr2bl w:val="nil"/>
            </w:tcBorders>
            <w:noWrap w:val="0"/>
            <w:vAlign w:val="center"/>
          </w:tcPr>
          <w:p w14:paraId="299CB8DE">
            <w:pPr>
              <w:pStyle w:val="26"/>
              <w:bidi w:val="0"/>
              <w:ind w:firstLine="0" w:firstLineChars="0"/>
              <w:jc w:val="center"/>
              <w:rPr>
                <w:rFonts w:hint="eastAsia"/>
                <w:color w:val="auto"/>
                <w:highlight w:val="none"/>
              </w:rPr>
            </w:pPr>
            <w:r>
              <w:rPr>
                <w:rFonts w:hint="eastAsia"/>
                <w:color w:val="auto"/>
                <w:highlight w:val="none"/>
                <w:lang w:val="en-US" w:eastAsia="zh-CN"/>
              </w:rPr>
              <w:t>衰减断面40m</w:t>
            </w:r>
          </w:p>
        </w:tc>
        <w:tc>
          <w:tcPr>
            <w:tcW w:w="1462" w:type="dxa"/>
            <w:tcBorders>
              <w:tl2br w:val="nil"/>
              <w:tr2bl w:val="nil"/>
            </w:tcBorders>
            <w:noWrap w:val="0"/>
            <w:vAlign w:val="center"/>
          </w:tcPr>
          <w:p w14:paraId="27685442">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1560" w:type="dxa"/>
            <w:tcBorders>
              <w:tl2br w:val="nil"/>
              <w:tr2bl w:val="nil"/>
            </w:tcBorders>
            <w:noWrap w:val="0"/>
            <w:vAlign w:val="center"/>
          </w:tcPr>
          <w:p w14:paraId="6090EE28">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w:t>
            </w:r>
          </w:p>
        </w:tc>
        <w:tc>
          <w:tcPr>
            <w:tcW w:w="1534" w:type="dxa"/>
            <w:tcBorders>
              <w:tl2br w:val="nil"/>
              <w:tr2bl w:val="nil"/>
            </w:tcBorders>
            <w:noWrap w:val="0"/>
            <w:vAlign w:val="center"/>
          </w:tcPr>
          <w:p w14:paraId="0F54869D">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1464" w:type="dxa"/>
            <w:tcBorders>
              <w:tl2br w:val="nil"/>
              <w:tr2bl w:val="nil"/>
            </w:tcBorders>
            <w:noWrap w:val="0"/>
            <w:vAlign w:val="center"/>
          </w:tcPr>
          <w:p w14:paraId="46288E72">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w:t>
            </w:r>
          </w:p>
        </w:tc>
      </w:tr>
      <w:tr w14:paraId="67BD6E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tcBorders>
              <w:tl2br w:val="nil"/>
              <w:tr2bl w:val="nil"/>
            </w:tcBorders>
            <w:noWrap w:val="0"/>
            <w:vAlign w:val="center"/>
          </w:tcPr>
          <w:p w14:paraId="787894AC">
            <w:pPr>
              <w:pStyle w:val="26"/>
              <w:bidi w:val="0"/>
              <w:ind w:firstLine="0" w:firstLineChars="0"/>
              <w:jc w:val="center"/>
              <w:rPr>
                <w:rFonts w:hint="eastAsia"/>
                <w:color w:val="auto"/>
                <w:highlight w:val="none"/>
              </w:rPr>
            </w:pPr>
            <w:r>
              <w:rPr>
                <w:rFonts w:hint="eastAsia"/>
                <w:color w:val="auto"/>
                <w:highlight w:val="none"/>
                <w:lang w:val="en-US" w:eastAsia="zh-CN"/>
              </w:rPr>
              <w:t>衰减断面60m</w:t>
            </w:r>
          </w:p>
        </w:tc>
        <w:tc>
          <w:tcPr>
            <w:tcW w:w="1462" w:type="dxa"/>
            <w:tcBorders>
              <w:tl2br w:val="nil"/>
              <w:tr2bl w:val="nil"/>
            </w:tcBorders>
            <w:noWrap w:val="0"/>
            <w:vAlign w:val="center"/>
          </w:tcPr>
          <w:p w14:paraId="6878CC8F">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1560" w:type="dxa"/>
            <w:tcBorders>
              <w:tl2br w:val="nil"/>
              <w:tr2bl w:val="nil"/>
            </w:tcBorders>
            <w:noWrap w:val="0"/>
            <w:vAlign w:val="center"/>
          </w:tcPr>
          <w:p w14:paraId="24DC0041">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41</w:t>
            </w:r>
          </w:p>
        </w:tc>
        <w:tc>
          <w:tcPr>
            <w:tcW w:w="1534" w:type="dxa"/>
            <w:tcBorders>
              <w:tl2br w:val="nil"/>
              <w:tr2bl w:val="nil"/>
            </w:tcBorders>
            <w:noWrap w:val="0"/>
            <w:vAlign w:val="center"/>
          </w:tcPr>
          <w:p w14:paraId="5749F395">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45</w:t>
            </w:r>
          </w:p>
        </w:tc>
        <w:tc>
          <w:tcPr>
            <w:tcW w:w="1464" w:type="dxa"/>
            <w:tcBorders>
              <w:tl2br w:val="nil"/>
              <w:tr2bl w:val="nil"/>
            </w:tcBorders>
            <w:noWrap w:val="0"/>
            <w:vAlign w:val="center"/>
          </w:tcPr>
          <w:p w14:paraId="626A8EEF">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42</w:t>
            </w:r>
          </w:p>
        </w:tc>
      </w:tr>
      <w:tr w14:paraId="7ABB267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tcBorders>
              <w:tl2br w:val="nil"/>
              <w:tr2bl w:val="nil"/>
            </w:tcBorders>
            <w:noWrap w:val="0"/>
            <w:vAlign w:val="center"/>
          </w:tcPr>
          <w:p w14:paraId="24569B33">
            <w:pPr>
              <w:pStyle w:val="26"/>
              <w:bidi w:val="0"/>
              <w:ind w:firstLine="0" w:firstLineChars="0"/>
              <w:jc w:val="center"/>
              <w:rPr>
                <w:rFonts w:hint="eastAsia"/>
                <w:color w:val="auto"/>
                <w:highlight w:val="none"/>
              </w:rPr>
            </w:pPr>
            <w:r>
              <w:rPr>
                <w:rFonts w:hint="eastAsia"/>
                <w:color w:val="auto"/>
                <w:highlight w:val="none"/>
                <w:lang w:val="en-US" w:eastAsia="zh-CN"/>
              </w:rPr>
              <w:t>衰减断面80m</w:t>
            </w:r>
          </w:p>
        </w:tc>
        <w:tc>
          <w:tcPr>
            <w:tcW w:w="1462" w:type="dxa"/>
            <w:tcBorders>
              <w:tl2br w:val="nil"/>
              <w:tr2bl w:val="nil"/>
            </w:tcBorders>
            <w:noWrap w:val="0"/>
            <w:vAlign w:val="center"/>
          </w:tcPr>
          <w:p w14:paraId="5CE246F2">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44</w:t>
            </w:r>
          </w:p>
        </w:tc>
        <w:tc>
          <w:tcPr>
            <w:tcW w:w="1560" w:type="dxa"/>
            <w:tcBorders>
              <w:tl2br w:val="nil"/>
              <w:tr2bl w:val="nil"/>
            </w:tcBorders>
            <w:noWrap w:val="0"/>
            <w:vAlign w:val="center"/>
          </w:tcPr>
          <w:p w14:paraId="12F2540E">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c>
          <w:tcPr>
            <w:tcW w:w="1534" w:type="dxa"/>
            <w:tcBorders>
              <w:tl2br w:val="nil"/>
              <w:tr2bl w:val="nil"/>
            </w:tcBorders>
            <w:noWrap w:val="0"/>
            <w:vAlign w:val="center"/>
          </w:tcPr>
          <w:p w14:paraId="3A61D761">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w:t>
            </w:r>
          </w:p>
        </w:tc>
        <w:tc>
          <w:tcPr>
            <w:tcW w:w="1464" w:type="dxa"/>
            <w:tcBorders>
              <w:tl2br w:val="nil"/>
              <w:tr2bl w:val="nil"/>
            </w:tcBorders>
            <w:noWrap w:val="0"/>
            <w:vAlign w:val="center"/>
          </w:tcPr>
          <w:p w14:paraId="1DBAA603">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41</w:t>
            </w:r>
          </w:p>
        </w:tc>
      </w:tr>
      <w:tr w14:paraId="6BF7259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1718" w:type="pct"/>
            <w:tcBorders>
              <w:tl2br w:val="nil"/>
              <w:tr2bl w:val="nil"/>
            </w:tcBorders>
            <w:noWrap w:val="0"/>
            <w:vAlign w:val="center"/>
          </w:tcPr>
          <w:p w14:paraId="78DB6AF3">
            <w:pPr>
              <w:pStyle w:val="26"/>
              <w:bidi w:val="0"/>
              <w:ind w:firstLine="0" w:firstLineChars="0"/>
              <w:jc w:val="center"/>
              <w:rPr>
                <w:rFonts w:hint="eastAsia"/>
                <w:color w:val="auto"/>
                <w:highlight w:val="none"/>
              </w:rPr>
            </w:pPr>
            <w:r>
              <w:rPr>
                <w:rFonts w:hint="eastAsia"/>
                <w:color w:val="auto"/>
                <w:highlight w:val="none"/>
                <w:lang w:val="en-US" w:eastAsia="zh-CN"/>
              </w:rPr>
              <w:t>衰减断面120m</w:t>
            </w:r>
          </w:p>
        </w:tc>
        <w:tc>
          <w:tcPr>
            <w:tcW w:w="1462" w:type="dxa"/>
            <w:tcBorders>
              <w:tl2br w:val="nil"/>
              <w:tr2bl w:val="nil"/>
            </w:tcBorders>
            <w:noWrap w:val="0"/>
            <w:vAlign w:val="center"/>
          </w:tcPr>
          <w:p w14:paraId="73F02C24">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w:t>
            </w:r>
          </w:p>
        </w:tc>
        <w:tc>
          <w:tcPr>
            <w:tcW w:w="1560" w:type="dxa"/>
            <w:tcBorders>
              <w:tl2br w:val="nil"/>
              <w:tr2bl w:val="nil"/>
            </w:tcBorders>
            <w:noWrap w:val="0"/>
            <w:vAlign w:val="center"/>
          </w:tcPr>
          <w:p w14:paraId="06B75479">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c>
          <w:tcPr>
            <w:tcW w:w="1534" w:type="dxa"/>
            <w:tcBorders>
              <w:tl2br w:val="nil"/>
              <w:tr2bl w:val="nil"/>
            </w:tcBorders>
            <w:noWrap w:val="0"/>
            <w:vAlign w:val="center"/>
          </w:tcPr>
          <w:p w14:paraId="636D05EA">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43</w:t>
            </w:r>
          </w:p>
        </w:tc>
        <w:tc>
          <w:tcPr>
            <w:tcW w:w="1464" w:type="dxa"/>
            <w:tcBorders>
              <w:tl2br w:val="nil"/>
              <w:tr2bl w:val="nil"/>
            </w:tcBorders>
            <w:noWrap w:val="0"/>
            <w:vAlign w:val="center"/>
          </w:tcPr>
          <w:p w14:paraId="262DC194">
            <w:pPr>
              <w:pStyle w:val="26"/>
              <w:ind w:firstLine="0" w:firstLineChars="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40</w:t>
            </w:r>
          </w:p>
        </w:tc>
      </w:tr>
    </w:tbl>
    <w:p w14:paraId="0CB058C1">
      <w:pPr>
        <w:ind w:firstLine="471"/>
        <w:rPr>
          <w:rFonts w:hint="eastAsia" w:eastAsia="宋体"/>
          <w:color w:val="auto"/>
          <w:highlight w:val="none"/>
          <w:lang w:eastAsia="zh-CN"/>
        </w:rPr>
      </w:pPr>
      <w:r>
        <w:rPr>
          <w:rFonts w:hint="eastAsia"/>
          <w:color w:val="auto"/>
          <w:highlight w:val="none"/>
          <w:lang w:eastAsia="zh-CN"/>
        </w:rPr>
        <w:t>综上所述</w:t>
      </w:r>
      <w:r>
        <w:rPr>
          <w:rFonts w:hint="eastAsia"/>
          <w:color w:val="auto"/>
          <w:highlight w:val="none"/>
        </w:rPr>
        <w:t>，</w:t>
      </w:r>
      <w:r>
        <w:rPr>
          <w:rFonts w:hint="eastAsia"/>
          <w:color w:val="auto"/>
          <w:highlight w:val="none"/>
          <w:lang w:eastAsia="zh-CN"/>
        </w:rPr>
        <w:t>各</w:t>
      </w:r>
      <w:r>
        <w:rPr>
          <w:rFonts w:hint="eastAsia"/>
          <w:color w:val="auto"/>
          <w:highlight w:val="none"/>
          <w:lang w:val="en-US" w:eastAsia="zh-CN"/>
        </w:rPr>
        <w:t>噪声</w:t>
      </w:r>
      <w:r>
        <w:rPr>
          <w:rFonts w:hint="eastAsia"/>
          <w:color w:val="auto"/>
          <w:highlight w:val="none"/>
        </w:rPr>
        <w:t>监测点声环境质量满足《声环境质量标准》（GB</w:t>
      </w:r>
      <w:r>
        <w:rPr>
          <w:rFonts w:hint="eastAsia"/>
          <w:color w:val="auto"/>
          <w:highlight w:val="none"/>
          <w:lang w:val="en-US" w:eastAsia="zh-CN"/>
        </w:rPr>
        <w:t xml:space="preserve"> </w:t>
      </w:r>
      <w:r>
        <w:rPr>
          <w:rFonts w:hint="eastAsia"/>
          <w:color w:val="auto"/>
          <w:highlight w:val="none"/>
        </w:rPr>
        <w:t>3096</w:t>
      </w:r>
      <w:r>
        <w:rPr>
          <w:rFonts w:hint="eastAsia" w:eastAsia="黑体" w:cs="Times New Roman"/>
          <w:color w:val="auto"/>
          <w:sz w:val="24"/>
          <w:szCs w:val="24"/>
          <w:highlight w:val="none"/>
          <w:lang w:val="en-US" w:eastAsia="zh-CN"/>
        </w:rPr>
        <w:t>—</w:t>
      </w:r>
      <w:r>
        <w:rPr>
          <w:rFonts w:hint="eastAsia"/>
          <w:color w:val="auto"/>
          <w:highlight w:val="none"/>
        </w:rPr>
        <w:t>2008）中的</w:t>
      </w:r>
      <w:r>
        <w:rPr>
          <w:rFonts w:hint="eastAsia"/>
          <w:color w:val="auto"/>
          <w:highlight w:val="none"/>
          <w:lang w:val="en-US" w:eastAsia="zh-CN"/>
        </w:rPr>
        <w:t>1</w:t>
      </w:r>
      <w:r>
        <w:rPr>
          <w:rFonts w:hint="eastAsia"/>
          <w:color w:val="auto"/>
          <w:highlight w:val="none"/>
        </w:rPr>
        <w:t>类标准</w:t>
      </w:r>
      <w:r>
        <w:rPr>
          <w:rFonts w:hint="eastAsia" w:cs="Times New Roman"/>
          <w:color w:val="auto"/>
          <w:highlight w:val="none"/>
          <w:lang w:val="en-US" w:eastAsia="zh-CN"/>
        </w:rPr>
        <w:t>及</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，声环境质量较好</w:t>
      </w:r>
      <w:r>
        <w:rPr>
          <w:rFonts w:hint="eastAsia"/>
          <w:color w:val="auto"/>
          <w:highlight w:val="none"/>
          <w:lang w:eastAsia="zh-CN"/>
        </w:rPr>
        <w:t>。</w:t>
      </w:r>
    </w:p>
    <w:p w14:paraId="0141A9A0">
      <w:pPr>
        <w:ind w:firstLine="471"/>
        <w:rPr>
          <w:rFonts w:hint="eastAsia"/>
          <w:color w:val="auto"/>
          <w:highlight w:val="none"/>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4ECDD299">
      <w:pPr>
        <w:pStyle w:val="2"/>
        <w:keepNext/>
        <w:keepLines/>
        <w:spacing w:before="200" w:after="200"/>
        <w:ind w:firstLine="0" w:firstLineChars="0"/>
        <w:rPr>
          <w:rFonts w:hint="eastAsia"/>
          <w:color w:val="auto"/>
          <w:sz w:val="32"/>
          <w:szCs w:val="32"/>
          <w:highlight w:val="none"/>
        </w:rPr>
      </w:pPr>
      <w:bookmarkStart w:id="36" w:name="_Toc18146"/>
      <w:bookmarkStart w:id="37" w:name="_Toc21228"/>
      <w:bookmarkStart w:id="38" w:name="_Toc26441"/>
      <w:r>
        <w:rPr>
          <w:rFonts w:hint="eastAsia"/>
          <w:color w:val="auto"/>
          <w:sz w:val="32"/>
          <w:szCs w:val="32"/>
          <w:highlight w:val="none"/>
          <w:lang w:val="en-US" w:eastAsia="zh-CN"/>
        </w:rPr>
        <w:t>4</w:t>
      </w:r>
      <w:r>
        <w:rPr>
          <w:rFonts w:hint="eastAsia"/>
          <w:color w:val="auto"/>
          <w:sz w:val="32"/>
          <w:szCs w:val="32"/>
          <w:highlight w:val="none"/>
        </w:rPr>
        <w:t>、声环境影响预测与评价</w:t>
      </w:r>
      <w:bookmarkEnd w:id="36"/>
      <w:bookmarkEnd w:id="37"/>
      <w:bookmarkEnd w:id="38"/>
    </w:p>
    <w:p w14:paraId="4AB5B08C">
      <w:pPr>
        <w:pStyle w:val="3"/>
        <w:rPr>
          <w:rFonts w:hint="eastAsia" w:eastAsia="黑体"/>
          <w:color w:val="auto"/>
          <w:highlight w:val="none"/>
          <w:lang w:eastAsia="zh-CN"/>
        </w:rPr>
      </w:pPr>
      <w:bookmarkStart w:id="39" w:name="_Toc14731"/>
      <w:bookmarkStart w:id="40" w:name="_Toc29148"/>
      <w:bookmarkStart w:id="41" w:name="_Toc25486"/>
      <w:r>
        <w:rPr>
          <w:rFonts w:hint="eastAsia"/>
          <w:color w:val="auto"/>
          <w:highlight w:val="none"/>
          <w:lang w:val="en-US" w:eastAsia="zh-CN"/>
        </w:rPr>
        <w:t>4</w:t>
      </w:r>
      <w:r>
        <w:rPr>
          <w:rFonts w:hint="eastAsia"/>
          <w:color w:val="auto"/>
          <w:highlight w:val="none"/>
        </w:rPr>
        <w:t>.1施工期</w:t>
      </w:r>
      <w:bookmarkEnd w:id="39"/>
      <w:bookmarkEnd w:id="40"/>
      <w:r>
        <w:rPr>
          <w:rFonts w:hint="eastAsia"/>
          <w:color w:val="auto"/>
          <w:highlight w:val="none"/>
          <w:lang w:eastAsia="zh-CN"/>
        </w:rPr>
        <w:t>声环境影响分析</w:t>
      </w:r>
      <w:bookmarkEnd w:id="41"/>
    </w:p>
    <w:p w14:paraId="49CCC12F">
      <w:pPr>
        <w:ind w:firstLine="0"/>
        <w:rPr>
          <w:rFonts w:hint="default"/>
          <w:color w:val="auto"/>
          <w:highlight w:val="none"/>
        </w:rPr>
      </w:pPr>
      <w:r>
        <w:rPr>
          <w:rFonts w:hint="default"/>
          <w:color w:val="auto"/>
          <w:highlight w:val="none"/>
        </w:rPr>
        <w:t>公路施工，必然对现场的工作人员及周边声环境产生一定的影响。因此，对施工期声环境污染进行评价，根据噪声影响的程度，采取相应的措施。拟建工程在路基、路面建设中使用的打桩机、挖掘机、推土机、装载机、压路机及运输车辆中各种卡车、自卸车，会发出强烈的噪声，对附近环境产生影响。</w:t>
      </w:r>
    </w:p>
    <w:p w14:paraId="3287BB03">
      <w:pPr>
        <w:ind w:firstLine="0"/>
        <w:rPr>
          <w:rFonts w:hint="default"/>
          <w:color w:val="auto"/>
          <w:highlight w:val="none"/>
        </w:rPr>
      </w:pPr>
      <w:r>
        <w:rPr>
          <w:rFonts w:hint="eastAsia"/>
          <w:color w:val="auto"/>
          <w:highlight w:val="none"/>
          <w:lang w:eastAsia="zh-CN"/>
        </w:rPr>
        <w:t>公路</w:t>
      </w:r>
      <w:r>
        <w:rPr>
          <w:rFonts w:hint="default"/>
          <w:color w:val="auto"/>
          <w:highlight w:val="none"/>
        </w:rPr>
        <w:t>施工产生的噪声特点表现在以下几点：</w:t>
      </w:r>
    </w:p>
    <w:p w14:paraId="51AC7A6D">
      <w:pPr>
        <w:ind w:firstLine="0"/>
        <w:rPr>
          <w:rFonts w:hint="default"/>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default"/>
          <w:color w:val="auto"/>
          <w:highlight w:val="none"/>
        </w:rPr>
        <w:t>施工机械种类繁多，不同的施工阶段有不同的施工机械，同一施工阶段投入的施工机械也有多有少，这就使得施工噪声具有偶然性的特点。</w:t>
      </w:r>
    </w:p>
    <w:p w14:paraId="5B5657A1">
      <w:pPr>
        <w:ind w:firstLine="0"/>
        <w:rPr>
          <w:rFonts w:hint="default"/>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default"/>
          <w:color w:val="auto"/>
          <w:highlight w:val="none"/>
        </w:rPr>
        <w:t>不同设备的噪声源特性不同，其中有些设备噪声呈振动式的、突发的及脉冲特性的，对人的影响较大；有些设备（如搅拌机）频率低沉，不易衰减，而且使人感觉烦躁；施工机械的噪声均较大，但它们之间声级相差仍很大，有些设备的运行噪声可高达90dB以上。</w:t>
      </w:r>
    </w:p>
    <w:p w14:paraId="79A78C69">
      <w:pPr>
        <w:ind w:firstLine="0"/>
        <w:rPr>
          <w:rFonts w:hint="default"/>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default"/>
          <w:color w:val="auto"/>
          <w:highlight w:val="none"/>
        </w:rPr>
        <w:t>施工噪声源与一般的固定噪声源有所不同，既有固定噪声源，又有流动噪声源，施工机械往往都是暴露在室外的，而且它们会在某段时间内在一定的小范围内移动，这与固定噪声源相比增加了这段时间内的噪声污染范围，但与流动噪声源相比施工噪声污染还是在局部范围内的。</w:t>
      </w:r>
    </w:p>
    <w:p w14:paraId="18B286BF">
      <w:pPr>
        <w:ind w:firstLine="0"/>
        <w:rPr>
          <w:rFonts w:hint="default"/>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default"/>
          <w:color w:val="auto"/>
          <w:highlight w:val="none"/>
        </w:rPr>
        <w:t>施工设备与其影响到的范围相对较小，因此，施工设备噪声基本上可以算作是点声源。</w:t>
      </w:r>
    </w:p>
    <w:p w14:paraId="7CB15B2E">
      <w:pPr>
        <w:ind w:firstLine="0"/>
        <w:rPr>
          <w:rFonts w:hint="default"/>
          <w:color w:val="auto"/>
          <w:highlight w:val="none"/>
          <w:lang w:val="en-US" w:eastAsia="zh-CN"/>
        </w:rPr>
      </w:pPr>
      <w:r>
        <w:rPr>
          <w:rFonts w:hint="eastAsia"/>
          <w:color w:val="auto"/>
          <w:highlight w:val="none"/>
          <w:lang w:eastAsia="zh-CN"/>
        </w:rPr>
        <w:t>（</w:t>
      </w:r>
      <w:r>
        <w:rPr>
          <w:rFonts w:hint="eastAsia"/>
          <w:color w:val="auto"/>
          <w:highlight w:val="none"/>
          <w:lang w:val="en-US" w:eastAsia="zh-CN"/>
        </w:rPr>
        <w:t>5</w:t>
      </w:r>
      <w:r>
        <w:rPr>
          <w:rFonts w:hint="eastAsia"/>
          <w:color w:val="auto"/>
          <w:highlight w:val="none"/>
          <w:lang w:eastAsia="zh-CN"/>
        </w:rPr>
        <w:t>）</w:t>
      </w:r>
      <w:r>
        <w:rPr>
          <w:rFonts w:hint="default"/>
          <w:color w:val="auto"/>
          <w:highlight w:val="none"/>
        </w:rPr>
        <w:t>对具体路段的</w:t>
      </w:r>
      <w:r>
        <w:rPr>
          <w:rFonts w:hint="eastAsia"/>
          <w:color w:val="auto"/>
          <w:highlight w:val="none"/>
          <w:lang w:eastAsia="zh-CN"/>
        </w:rPr>
        <w:t>公路</w:t>
      </w:r>
      <w:r>
        <w:rPr>
          <w:rFonts w:hint="default"/>
          <w:color w:val="auto"/>
          <w:highlight w:val="none"/>
        </w:rPr>
        <w:t>或桥梁而言，施工噪声污染仅发生于一段时期内。</w:t>
      </w:r>
    </w:p>
    <w:p w14:paraId="56A7E228">
      <w:pPr>
        <w:pStyle w:val="4"/>
        <w:rPr>
          <w:rFonts w:hint="eastAsia"/>
          <w:color w:val="auto"/>
          <w:highlight w:val="none"/>
          <w:lang w:val="en-US" w:eastAsia="zh-CN"/>
        </w:rPr>
      </w:pPr>
      <w:r>
        <w:rPr>
          <w:rFonts w:hint="eastAsia"/>
          <w:color w:val="auto"/>
          <w:highlight w:val="none"/>
          <w:lang w:val="en-US" w:eastAsia="zh-CN"/>
        </w:rPr>
        <w:t>4.1.1施工噪声预测</w:t>
      </w:r>
    </w:p>
    <w:p w14:paraId="540CDACE">
      <w:pPr>
        <w:rPr>
          <w:color w:val="auto"/>
          <w:highlight w:val="none"/>
        </w:rPr>
      </w:pPr>
      <w:r>
        <w:rPr>
          <w:color w:val="auto"/>
          <w:highlight w:val="none"/>
        </w:rPr>
        <w:t>根据道路工程在各施工阶段，不同施工机械产生的噪声，各声源在某一时刻的传播可以按点声源分析其影响范围和影响程度，</w:t>
      </w:r>
      <w:r>
        <w:rPr>
          <w:rFonts w:hint="eastAsia"/>
          <w:color w:val="auto"/>
          <w:highlight w:val="none"/>
        </w:rPr>
        <w:t>根据《环境影响评价技术导则 公路建设项目》（HJ 1358</w:t>
      </w:r>
      <w:r>
        <w:rPr>
          <w:rFonts w:hint="eastAsia"/>
          <w:color w:val="auto"/>
          <w:highlight w:val="none"/>
          <w:lang w:eastAsia="zh-CN"/>
        </w:rPr>
        <w:t>—</w:t>
      </w:r>
      <w:r>
        <w:rPr>
          <w:rFonts w:hint="eastAsia"/>
          <w:color w:val="auto"/>
          <w:highlight w:val="none"/>
        </w:rPr>
        <w:t>2024）中</w:t>
      </w:r>
      <w:r>
        <w:rPr>
          <w:color w:val="auto"/>
          <w:highlight w:val="none"/>
        </w:rPr>
        <w:t>公式对各种施工机械产生的噪声衰减情况进行计算，根据计算结果阐述道路施工噪声对周围环境的影响，噪声衰减公式如下：</w:t>
      </w:r>
    </w:p>
    <w:p w14:paraId="5FD9F33C">
      <w:pPr>
        <w:adjustRightInd w:val="0"/>
        <w:snapToGrid w:val="0"/>
        <w:ind w:firstLine="0" w:firstLineChars="0"/>
        <w:jc w:val="center"/>
        <w:rPr>
          <w:color w:val="auto"/>
          <w:highlight w:val="none"/>
        </w:rPr>
      </w:pPr>
      <w:r>
        <w:rPr>
          <w:color w:val="auto"/>
          <w:highlight w:val="none"/>
        </w:rPr>
        <w:drawing>
          <wp:inline distT="0" distB="0" distL="114300" distR="114300">
            <wp:extent cx="1390650" cy="525780"/>
            <wp:effectExtent l="0" t="0" r="0" b="7620"/>
            <wp:docPr id="48" name="图片 28" descr="D:\liaotianjilu\807137012\807137012\nt_qq\nt_data\Pic\2024-09\Ori\dac19b251ffb62c0c9477449ec5a3e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8" descr="D:\liaotianjilu\807137012\807137012\nt_qq\nt_data\Pic\2024-09\Ori\dac19b251ffb62c0c9477449ec5a3eb1.png"/>
                    <pic:cNvPicPr>
                      <a:picLocks noChangeAspect="1"/>
                    </pic:cNvPicPr>
                  </pic:nvPicPr>
                  <pic:blipFill>
                    <a:blip r:embed="rId32"/>
                    <a:srcRect t="7317" b="8537"/>
                    <a:stretch>
                      <a:fillRect/>
                    </a:stretch>
                  </pic:blipFill>
                  <pic:spPr>
                    <a:xfrm>
                      <a:off x="0" y="0"/>
                      <a:ext cx="1390650" cy="525780"/>
                    </a:xfrm>
                    <a:prstGeom prst="rect">
                      <a:avLst/>
                    </a:prstGeom>
                    <a:noFill/>
                    <a:ln>
                      <a:noFill/>
                    </a:ln>
                  </pic:spPr>
                </pic:pic>
              </a:graphicData>
            </a:graphic>
          </wp:inline>
        </w:drawing>
      </w:r>
    </w:p>
    <w:p w14:paraId="0FEEA44F">
      <w:pPr>
        <w:pStyle w:val="7"/>
        <w:ind w:left="0" w:leftChars="0" w:firstLine="480"/>
        <w:rPr>
          <w:snapToGrid w:val="0"/>
          <w:color w:val="auto"/>
          <w:kern w:val="0"/>
          <w:szCs w:val="32"/>
          <w:highlight w:val="none"/>
        </w:rPr>
      </w:pPr>
      <w:r>
        <w:rPr>
          <w:color w:val="auto"/>
          <w:highlight w:val="none"/>
        </w:rPr>
        <w:t>式中：</w:t>
      </w:r>
      <w:r>
        <w:rPr>
          <w:snapToGrid w:val="0"/>
          <w:color w:val="auto"/>
          <w:kern w:val="0"/>
          <w:szCs w:val="32"/>
          <w:highlight w:val="none"/>
        </w:rPr>
        <w:t>L</w:t>
      </w:r>
      <w:r>
        <w:rPr>
          <w:rFonts w:hint="eastAsia"/>
          <w:snapToGrid w:val="0"/>
          <w:color w:val="auto"/>
          <w:kern w:val="0"/>
          <w:szCs w:val="32"/>
          <w:highlight w:val="none"/>
          <w:vertAlign w:val="subscript"/>
        </w:rPr>
        <w:t>i</w:t>
      </w:r>
      <w:r>
        <w:rPr>
          <w:snapToGrid w:val="0"/>
          <w:color w:val="auto"/>
          <w:kern w:val="0"/>
          <w:highlight w:val="none"/>
        </w:rPr>
        <w:t>—</w:t>
      </w:r>
      <w:r>
        <w:rPr>
          <w:rFonts w:hint="eastAsia"/>
          <w:snapToGrid w:val="0"/>
          <w:color w:val="auto"/>
          <w:kern w:val="0"/>
          <w:szCs w:val="32"/>
          <w:highlight w:val="none"/>
        </w:rPr>
        <w:t>预测点处声压级，d</w:t>
      </w:r>
      <w:r>
        <w:rPr>
          <w:snapToGrid w:val="0"/>
          <w:color w:val="auto"/>
          <w:kern w:val="0"/>
          <w:szCs w:val="32"/>
          <w:highlight w:val="none"/>
        </w:rPr>
        <w:t>B</w:t>
      </w:r>
      <w:r>
        <w:rPr>
          <w:rFonts w:hint="eastAsia"/>
          <w:snapToGrid w:val="0"/>
          <w:color w:val="auto"/>
          <w:kern w:val="0"/>
          <w:szCs w:val="32"/>
          <w:highlight w:val="none"/>
        </w:rPr>
        <w:t>（A）；</w:t>
      </w:r>
    </w:p>
    <w:p w14:paraId="33C59489">
      <w:pPr>
        <w:pStyle w:val="7"/>
        <w:ind w:left="0" w:leftChars="0" w:firstLine="1180" w:firstLineChars="500"/>
        <w:rPr>
          <w:snapToGrid w:val="0"/>
          <w:color w:val="auto"/>
          <w:kern w:val="0"/>
          <w:szCs w:val="32"/>
          <w:highlight w:val="none"/>
        </w:rPr>
      </w:pPr>
      <w:r>
        <w:rPr>
          <w:snapToGrid w:val="0"/>
          <w:color w:val="auto"/>
          <w:kern w:val="0"/>
          <w:szCs w:val="32"/>
          <w:highlight w:val="none"/>
        </w:rPr>
        <w:t>L</w:t>
      </w:r>
      <w:r>
        <w:rPr>
          <w:snapToGrid w:val="0"/>
          <w:color w:val="auto"/>
          <w:kern w:val="0"/>
          <w:szCs w:val="32"/>
          <w:highlight w:val="none"/>
          <w:vertAlign w:val="subscript"/>
        </w:rPr>
        <w:t>0</w:t>
      </w:r>
      <w:r>
        <w:rPr>
          <w:snapToGrid w:val="0"/>
          <w:color w:val="auto"/>
          <w:kern w:val="0"/>
          <w:highlight w:val="none"/>
        </w:rPr>
        <w:t>—</w:t>
      </w:r>
      <w:r>
        <w:rPr>
          <w:rFonts w:hint="eastAsia"/>
          <w:snapToGrid w:val="0"/>
          <w:color w:val="auto"/>
          <w:kern w:val="0"/>
          <w:szCs w:val="32"/>
          <w:highlight w:val="none"/>
        </w:rPr>
        <w:t>参照点处的声压级，d</w:t>
      </w:r>
      <w:r>
        <w:rPr>
          <w:snapToGrid w:val="0"/>
          <w:color w:val="auto"/>
          <w:kern w:val="0"/>
          <w:szCs w:val="32"/>
          <w:highlight w:val="none"/>
        </w:rPr>
        <w:t>B</w:t>
      </w:r>
      <w:r>
        <w:rPr>
          <w:rFonts w:hint="eastAsia"/>
          <w:snapToGrid w:val="0"/>
          <w:color w:val="auto"/>
          <w:kern w:val="0"/>
          <w:szCs w:val="32"/>
          <w:highlight w:val="none"/>
        </w:rPr>
        <w:t>（A）</w:t>
      </w:r>
      <w:r>
        <w:rPr>
          <w:snapToGrid w:val="0"/>
          <w:color w:val="auto"/>
          <w:kern w:val="0"/>
          <w:szCs w:val="32"/>
          <w:highlight w:val="none"/>
        </w:rPr>
        <w:t>；</w:t>
      </w:r>
    </w:p>
    <w:p w14:paraId="4CA974F0">
      <w:pPr>
        <w:pStyle w:val="7"/>
        <w:ind w:left="0" w:leftChars="0" w:firstLine="1180" w:firstLineChars="500"/>
        <w:rPr>
          <w:snapToGrid w:val="0"/>
          <w:color w:val="auto"/>
          <w:kern w:val="0"/>
          <w:szCs w:val="32"/>
          <w:highlight w:val="none"/>
        </w:rPr>
      </w:pPr>
      <w:r>
        <w:rPr>
          <w:rFonts w:hint="eastAsia"/>
          <w:snapToGrid w:val="0"/>
          <w:color w:val="auto"/>
          <w:kern w:val="0"/>
          <w:szCs w:val="32"/>
          <w:highlight w:val="none"/>
        </w:rPr>
        <w:t>r</w:t>
      </w:r>
      <w:r>
        <w:rPr>
          <w:rFonts w:hint="eastAsia"/>
          <w:snapToGrid w:val="0"/>
          <w:color w:val="auto"/>
          <w:kern w:val="0"/>
          <w:szCs w:val="32"/>
          <w:highlight w:val="none"/>
          <w:vertAlign w:val="subscript"/>
        </w:rPr>
        <w:t>i</w:t>
      </w:r>
      <w:r>
        <w:rPr>
          <w:snapToGrid w:val="0"/>
          <w:color w:val="auto"/>
          <w:kern w:val="0"/>
          <w:highlight w:val="none"/>
        </w:rPr>
        <w:t>—</w:t>
      </w:r>
      <w:r>
        <w:rPr>
          <w:rFonts w:hint="eastAsia"/>
          <w:snapToGrid w:val="0"/>
          <w:color w:val="auto"/>
          <w:kern w:val="0"/>
          <w:szCs w:val="32"/>
          <w:highlight w:val="none"/>
        </w:rPr>
        <w:t>预测点距声源的距离，m；</w:t>
      </w:r>
    </w:p>
    <w:p w14:paraId="788EEB39">
      <w:pPr>
        <w:ind w:firstLine="1180" w:firstLineChars="500"/>
        <w:rPr>
          <w:snapToGrid w:val="0"/>
          <w:color w:val="auto"/>
          <w:kern w:val="0"/>
          <w:szCs w:val="32"/>
          <w:highlight w:val="none"/>
        </w:rPr>
      </w:pPr>
      <w:r>
        <w:rPr>
          <w:rFonts w:hint="eastAsia"/>
          <w:snapToGrid w:val="0"/>
          <w:color w:val="auto"/>
          <w:kern w:val="0"/>
          <w:szCs w:val="32"/>
          <w:highlight w:val="none"/>
        </w:rPr>
        <w:t>r</w:t>
      </w:r>
      <w:r>
        <w:rPr>
          <w:snapToGrid w:val="0"/>
          <w:color w:val="auto"/>
          <w:kern w:val="0"/>
          <w:szCs w:val="32"/>
          <w:highlight w:val="none"/>
          <w:vertAlign w:val="subscript"/>
        </w:rPr>
        <w:t>0</w:t>
      </w:r>
      <w:r>
        <w:rPr>
          <w:snapToGrid w:val="0"/>
          <w:color w:val="auto"/>
          <w:kern w:val="0"/>
          <w:highlight w:val="none"/>
        </w:rPr>
        <w:t>—</w:t>
      </w:r>
      <w:r>
        <w:rPr>
          <w:rFonts w:hint="eastAsia"/>
          <w:snapToGrid w:val="0"/>
          <w:color w:val="auto"/>
          <w:kern w:val="0"/>
          <w:szCs w:val="32"/>
          <w:highlight w:val="none"/>
        </w:rPr>
        <w:t>参照点距声源的距离，m</w:t>
      </w:r>
      <w:r>
        <w:rPr>
          <w:snapToGrid w:val="0"/>
          <w:color w:val="auto"/>
          <w:kern w:val="0"/>
          <w:szCs w:val="32"/>
          <w:highlight w:val="none"/>
        </w:rPr>
        <w:t>。</w:t>
      </w:r>
    </w:p>
    <w:p w14:paraId="526F67C5">
      <w:pPr>
        <w:rPr>
          <w:color w:val="auto"/>
          <w:highlight w:val="none"/>
        </w:rPr>
      </w:pPr>
      <w:r>
        <w:rPr>
          <w:rFonts w:hint="eastAsia"/>
          <w:color w:val="auto"/>
          <w:highlight w:val="none"/>
        </w:rPr>
        <w:t>对于多台施工机械对同一保护目标的影响，应进行声级叠加，按下式计算：</w:t>
      </w:r>
    </w:p>
    <w:p w14:paraId="2D512CDD">
      <w:pPr>
        <w:pStyle w:val="7"/>
        <w:ind w:left="0" w:leftChars="0" w:firstLine="0" w:firstLineChars="0"/>
        <w:jc w:val="center"/>
        <w:rPr>
          <w:color w:val="auto"/>
          <w:highlight w:val="none"/>
        </w:rPr>
      </w:pPr>
      <w:r>
        <w:rPr>
          <w:color w:val="auto"/>
          <w:highlight w:val="none"/>
        </w:rPr>
        <w:drawing>
          <wp:inline distT="0" distB="0" distL="114300" distR="114300">
            <wp:extent cx="1272540" cy="342900"/>
            <wp:effectExtent l="0" t="0" r="3810" b="0"/>
            <wp:docPr id="47" name="图片 29" descr="D:\liaotianjilu\807137012\807137012\nt_qq\nt_data\Pic\2024-09\Ori\d5753d1f712b81edfd5a460df1cfd9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descr="D:\liaotianjilu\807137012\807137012\nt_qq\nt_data\Pic\2024-09\Ori\d5753d1f712b81edfd5a460df1cfd98d.png"/>
                    <pic:cNvPicPr>
                      <a:picLocks noChangeAspect="1"/>
                    </pic:cNvPicPr>
                  </pic:nvPicPr>
                  <pic:blipFill>
                    <a:blip r:embed="rId33"/>
                    <a:stretch>
                      <a:fillRect/>
                    </a:stretch>
                  </pic:blipFill>
                  <pic:spPr>
                    <a:xfrm>
                      <a:off x="0" y="0"/>
                      <a:ext cx="1272540" cy="342900"/>
                    </a:xfrm>
                    <a:prstGeom prst="rect">
                      <a:avLst/>
                    </a:prstGeom>
                    <a:noFill/>
                    <a:ln>
                      <a:noFill/>
                    </a:ln>
                  </pic:spPr>
                </pic:pic>
              </a:graphicData>
            </a:graphic>
          </wp:inline>
        </w:drawing>
      </w:r>
    </w:p>
    <w:p w14:paraId="75B57996">
      <w:pPr>
        <w:rPr>
          <w:snapToGrid w:val="0"/>
          <w:color w:val="auto"/>
          <w:kern w:val="0"/>
          <w:szCs w:val="32"/>
          <w:highlight w:val="none"/>
        </w:rPr>
      </w:pPr>
      <w:r>
        <w:rPr>
          <w:rFonts w:hint="eastAsia"/>
          <w:color w:val="auto"/>
          <w:highlight w:val="none"/>
        </w:rPr>
        <w:t>式中：L</w:t>
      </w:r>
      <w:r>
        <w:rPr>
          <w:snapToGrid w:val="0"/>
          <w:color w:val="auto"/>
          <w:kern w:val="0"/>
          <w:highlight w:val="none"/>
        </w:rPr>
        <w:t>—</w:t>
      </w:r>
      <w:r>
        <w:rPr>
          <w:rFonts w:hint="eastAsia"/>
          <w:snapToGrid w:val="0"/>
          <w:color w:val="auto"/>
          <w:kern w:val="0"/>
          <w:highlight w:val="none"/>
        </w:rPr>
        <w:t>多台施工机械在保护目标处叠加的声压级，</w:t>
      </w:r>
      <w:r>
        <w:rPr>
          <w:rFonts w:hint="eastAsia"/>
          <w:snapToGrid w:val="0"/>
          <w:color w:val="auto"/>
          <w:kern w:val="0"/>
          <w:szCs w:val="32"/>
          <w:highlight w:val="none"/>
        </w:rPr>
        <w:t>d</w:t>
      </w:r>
      <w:r>
        <w:rPr>
          <w:snapToGrid w:val="0"/>
          <w:color w:val="auto"/>
          <w:kern w:val="0"/>
          <w:szCs w:val="32"/>
          <w:highlight w:val="none"/>
        </w:rPr>
        <w:t>B</w:t>
      </w:r>
      <w:r>
        <w:rPr>
          <w:rFonts w:hint="eastAsia"/>
          <w:snapToGrid w:val="0"/>
          <w:color w:val="auto"/>
          <w:kern w:val="0"/>
          <w:szCs w:val="32"/>
          <w:highlight w:val="none"/>
        </w:rPr>
        <w:t>（A）；</w:t>
      </w:r>
    </w:p>
    <w:p w14:paraId="1ACE5F9F">
      <w:pPr>
        <w:rPr>
          <w:color w:val="auto"/>
          <w:highlight w:val="none"/>
        </w:rPr>
      </w:pPr>
      <w:r>
        <w:rPr>
          <w:rFonts w:hint="eastAsia"/>
          <w:snapToGrid w:val="0"/>
          <w:color w:val="auto"/>
          <w:kern w:val="0"/>
          <w:szCs w:val="32"/>
          <w:highlight w:val="none"/>
        </w:rPr>
        <w:t>L</w:t>
      </w:r>
      <w:r>
        <w:rPr>
          <w:rFonts w:hint="eastAsia"/>
          <w:snapToGrid w:val="0"/>
          <w:color w:val="auto"/>
          <w:kern w:val="0"/>
          <w:szCs w:val="32"/>
          <w:highlight w:val="none"/>
          <w:vertAlign w:val="subscript"/>
        </w:rPr>
        <w:t xml:space="preserve"> i</w:t>
      </w:r>
      <w:r>
        <w:rPr>
          <w:snapToGrid w:val="0"/>
          <w:color w:val="auto"/>
          <w:kern w:val="0"/>
          <w:highlight w:val="none"/>
        </w:rPr>
        <w:t>—</w:t>
      </w:r>
      <w:r>
        <w:rPr>
          <w:rFonts w:hint="eastAsia"/>
          <w:snapToGrid w:val="0"/>
          <w:color w:val="auto"/>
          <w:kern w:val="0"/>
          <w:highlight w:val="none"/>
        </w:rPr>
        <w:t>第i台施工机械在保护目标处的声压级，</w:t>
      </w:r>
      <w:r>
        <w:rPr>
          <w:rFonts w:hint="eastAsia"/>
          <w:snapToGrid w:val="0"/>
          <w:color w:val="auto"/>
          <w:kern w:val="0"/>
          <w:szCs w:val="32"/>
          <w:highlight w:val="none"/>
        </w:rPr>
        <w:t>d</w:t>
      </w:r>
      <w:r>
        <w:rPr>
          <w:snapToGrid w:val="0"/>
          <w:color w:val="auto"/>
          <w:kern w:val="0"/>
          <w:szCs w:val="32"/>
          <w:highlight w:val="none"/>
        </w:rPr>
        <w:t>B</w:t>
      </w:r>
      <w:r>
        <w:rPr>
          <w:rFonts w:hint="eastAsia"/>
          <w:snapToGrid w:val="0"/>
          <w:color w:val="auto"/>
          <w:kern w:val="0"/>
          <w:szCs w:val="32"/>
          <w:highlight w:val="none"/>
        </w:rPr>
        <w:t>（A）。</w:t>
      </w:r>
    </w:p>
    <w:p w14:paraId="4499286A">
      <w:pPr>
        <w:pStyle w:val="4"/>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4.1.2施工期噪声预测结果与分析</w:t>
      </w:r>
    </w:p>
    <w:p w14:paraId="213662E9">
      <w:pPr>
        <w:ind w:firstLine="471"/>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（1）单台机械噪声</w:t>
      </w:r>
    </w:p>
    <w:p w14:paraId="7FA53E8C">
      <w:pPr>
        <w:rPr>
          <w:rFonts w:hint="eastAsia"/>
          <w:color w:val="auto"/>
          <w:highlight w:val="none"/>
        </w:rPr>
      </w:pPr>
      <w:r>
        <w:rPr>
          <w:rFonts w:hint="eastAsia"/>
          <w:color w:val="auto"/>
          <w:highlight w:val="none"/>
        </w:rPr>
        <w:t>根据前述预测模式，对施工过程中各种设备噪声进行计算，得到其不同距离下噪声级见表</w:t>
      </w:r>
      <w:r>
        <w:rPr>
          <w:rFonts w:hint="eastAsia"/>
          <w:color w:val="auto"/>
          <w:highlight w:val="none"/>
          <w:lang w:val="en-US" w:eastAsia="zh-CN"/>
        </w:rPr>
        <w:t>4-1</w:t>
      </w:r>
      <w:r>
        <w:rPr>
          <w:rFonts w:hint="eastAsia"/>
          <w:color w:val="auto"/>
          <w:highlight w:val="none"/>
        </w:rPr>
        <w:t>。</w:t>
      </w:r>
    </w:p>
    <w:p w14:paraId="3FC0281B">
      <w:pPr>
        <w:pStyle w:val="27"/>
        <w:rPr>
          <w:rFonts w:hint="eastAsia"/>
          <w:color w:val="auto"/>
          <w:sz w:val="24"/>
          <w:szCs w:val="24"/>
          <w:highlight w:val="none"/>
        </w:rPr>
      </w:pPr>
      <w:r>
        <w:rPr>
          <w:color w:val="auto"/>
          <w:sz w:val="24"/>
          <w:szCs w:val="24"/>
          <w:highlight w:val="none"/>
        </w:rPr>
        <w:t>表</w:t>
      </w:r>
      <w:r>
        <w:rPr>
          <w:rFonts w:hint="eastAsia"/>
          <w:color w:val="auto"/>
          <w:sz w:val="24"/>
          <w:szCs w:val="24"/>
          <w:highlight w:val="none"/>
          <w:lang w:val="en-US" w:eastAsia="zh-CN"/>
        </w:rPr>
        <w:t xml:space="preserve">4-1 </w:t>
      </w:r>
      <w:r>
        <w:rPr>
          <w:color w:val="auto"/>
          <w:sz w:val="24"/>
          <w:szCs w:val="24"/>
          <w:highlight w:val="none"/>
        </w:rPr>
        <w:t xml:space="preserve"> 施工设备噪声距离衰减值表  单位：dB</w:t>
      </w:r>
      <w:r>
        <w:rPr>
          <w:rFonts w:hint="eastAsia"/>
          <w:color w:val="auto"/>
          <w:sz w:val="24"/>
          <w:szCs w:val="24"/>
          <w:highlight w:val="none"/>
        </w:rPr>
        <w:t>（A）</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70"/>
        <w:gridCol w:w="1620"/>
        <w:gridCol w:w="642"/>
        <w:gridCol w:w="699"/>
        <w:gridCol w:w="697"/>
        <w:gridCol w:w="697"/>
        <w:gridCol w:w="699"/>
        <w:gridCol w:w="697"/>
        <w:gridCol w:w="841"/>
        <w:gridCol w:w="699"/>
        <w:gridCol w:w="699"/>
        <w:gridCol w:w="649"/>
        <w:gridCol w:w="65"/>
      </w:tblGrid>
      <w:tr w14:paraId="6E1A4A5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blHeader/>
        </w:trPr>
        <w:tc>
          <w:tcPr>
            <w:tcW w:w="256" w:type="pct"/>
            <w:vMerge w:val="restart"/>
            <w:noWrap w:val="0"/>
            <w:vAlign w:val="center"/>
          </w:tcPr>
          <w:p w14:paraId="21DE50C2">
            <w:pPr>
              <w:adjustRightInd w:val="0"/>
              <w:snapToGrid w:val="0"/>
              <w:spacing w:line="240" w:lineRule="auto"/>
              <w:ind w:firstLine="0" w:firstLineChars="0"/>
              <w:jc w:val="center"/>
              <w:rPr>
                <w:color w:val="auto"/>
                <w:sz w:val="21"/>
                <w:szCs w:val="21"/>
                <w:highlight w:val="none"/>
              </w:rPr>
            </w:pPr>
            <w:r>
              <w:rPr>
                <w:color w:val="auto"/>
                <w:sz w:val="21"/>
                <w:szCs w:val="21"/>
                <w:highlight w:val="none"/>
              </w:rPr>
              <w:t>序号</w:t>
            </w:r>
          </w:p>
        </w:tc>
        <w:tc>
          <w:tcPr>
            <w:tcW w:w="883" w:type="pct"/>
            <w:vMerge w:val="restart"/>
            <w:noWrap w:val="0"/>
            <w:vAlign w:val="center"/>
          </w:tcPr>
          <w:p w14:paraId="20DEC7CB">
            <w:pPr>
              <w:adjustRightInd w:val="0"/>
              <w:snapToGrid w:val="0"/>
              <w:spacing w:line="240" w:lineRule="auto"/>
              <w:ind w:firstLine="0" w:firstLineChars="0"/>
              <w:jc w:val="center"/>
              <w:rPr>
                <w:color w:val="auto"/>
                <w:sz w:val="21"/>
                <w:szCs w:val="21"/>
                <w:highlight w:val="none"/>
              </w:rPr>
            </w:pPr>
            <w:r>
              <w:rPr>
                <w:color w:val="auto"/>
                <w:sz w:val="21"/>
                <w:szCs w:val="21"/>
                <w:highlight w:val="none"/>
              </w:rPr>
              <w:t>设备名称</w:t>
            </w:r>
          </w:p>
        </w:tc>
        <w:tc>
          <w:tcPr>
            <w:tcW w:w="3860" w:type="pct"/>
            <w:gridSpan w:val="11"/>
            <w:noWrap w:val="0"/>
            <w:vAlign w:val="center"/>
          </w:tcPr>
          <w:p w14:paraId="24AEE098">
            <w:pPr>
              <w:adjustRightInd w:val="0"/>
              <w:snapToGrid w:val="0"/>
              <w:spacing w:line="240" w:lineRule="auto"/>
              <w:ind w:firstLine="0" w:firstLineChars="0"/>
              <w:jc w:val="center"/>
              <w:rPr>
                <w:color w:val="auto"/>
                <w:sz w:val="21"/>
                <w:szCs w:val="21"/>
                <w:highlight w:val="none"/>
              </w:rPr>
            </w:pPr>
            <w:r>
              <w:rPr>
                <w:color w:val="auto"/>
                <w:sz w:val="21"/>
                <w:szCs w:val="21"/>
                <w:highlight w:val="none"/>
              </w:rPr>
              <w:t>与施工机械距离（m）</w:t>
            </w:r>
          </w:p>
        </w:tc>
      </w:tr>
      <w:tr w14:paraId="2E483B85">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blHeader/>
        </w:trPr>
        <w:tc>
          <w:tcPr>
            <w:tcW w:w="256" w:type="pct"/>
            <w:vMerge w:val="continue"/>
            <w:noWrap w:val="0"/>
            <w:vAlign w:val="center"/>
          </w:tcPr>
          <w:p w14:paraId="7B812AA7">
            <w:pPr>
              <w:adjustRightInd w:val="0"/>
              <w:snapToGrid w:val="0"/>
              <w:spacing w:line="240" w:lineRule="auto"/>
              <w:ind w:firstLine="0" w:firstLineChars="0"/>
              <w:jc w:val="center"/>
              <w:rPr>
                <w:color w:val="auto"/>
                <w:sz w:val="21"/>
                <w:szCs w:val="21"/>
                <w:highlight w:val="none"/>
              </w:rPr>
            </w:pPr>
          </w:p>
        </w:tc>
        <w:tc>
          <w:tcPr>
            <w:tcW w:w="883" w:type="pct"/>
            <w:vMerge w:val="continue"/>
            <w:noWrap w:val="0"/>
            <w:vAlign w:val="center"/>
          </w:tcPr>
          <w:p w14:paraId="4B6B4F44">
            <w:pPr>
              <w:adjustRightInd w:val="0"/>
              <w:snapToGrid w:val="0"/>
              <w:spacing w:line="240" w:lineRule="auto"/>
              <w:ind w:firstLine="0" w:firstLineChars="0"/>
              <w:jc w:val="center"/>
              <w:rPr>
                <w:color w:val="auto"/>
                <w:sz w:val="21"/>
                <w:szCs w:val="21"/>
                <w:highlight w:val="none"/>
              </w:rPr>
            </w:pPr>
          </w:p>
        </w:tc>
        <w:tc>
          <w:tcPr>
            <w:tcW w:w="350" w:type="pct"/>
            <w:noWrap w:val="0"/>
            <w:vAlign w:val="center"/>
          </w:tcPr>
          <w:p w14:paraId="7C2CDEC7">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5</w:t>
            </w:r>
          </w:p>
        </w:tc>
        <w:tc>
          <w:tcPr>
            <w:tcW w:w="381" w:type="pct"/>
            <w:noWrap w:val="0"/>
            <w:vAlign w:val="center"/>
          </w:tcPr>
          <w:p w14:paraId="008036B6">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10</w:t>
            </w:r>
          </w:p>
        </w:tc>
        <w:tc>
          <w:tcPr>
            <w:tcW w:w="380" w:type="pct"/>
            <w:noWrap w:val="0"/>
            <w:vAlign w:val="center"/>
          </w:tcPr>
          <w:p w14:paraId="320869E3">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30</w:t>
            </w:r>
          </w:p>
        </w:tc>
        <w:tc>
          <w:tcPr>
            <w:tcW w:w="380" w:type="pct"/>
            <w:noWrap w:val="0"/>
            <w:vAlign w:val="center"/>
          </w:tcPr>
          <w:p w14:paraId="35EFBA7C">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55</w:t>
            </w:r>
          </w:p>
        </w:tc>
        <w:tc>
          <w:tcPr>
            <w:tcW w:w="381" w:type="pct"/>
            <w:noWrap w:val="0"/>
            <w:vAlign w:val="center"/>
          </w:tcPr>
          <w:p w14:paraId="5C77F3BA">
            <w:pPr>
              <w:adjustRightInd w:val="0"/>
              <w:snapToGrid w:val="0"/>
              <w:spacing w:line="240" w:lineRule="auto"/>
              <w:ind w:firstLine="0" w:firstLineChars="0"/>
              <w:jc w:val="center"/>
              <w:rPr>
                <w:color w:val="auto"/>
                <w:kern w:val="2"/>
                <w:sz w:val="21"/>
                <w:szCs w:val="21"/>
                <w:highlight w:val="none"/>
                <w:lang w:val="en-US" w:eastAsia="zh-CN" w:bidi="ar-SA"/>
              </w:rPr>
            </w:pPr>
            <w:r>
              <w:rPr>
                <w:color w:val="auto"/>
                <w:sz w:val="21"/>
                <w:szCs w:val="21"/>
                <w:highlight w:val="none"/>
              </w:rPr>
              <w:t>80</w:t>
            </w:r>
          </w:p>
        </w:tc>
        <w:tc>
          <w:tcPr>
            <w:tcW w:w="380" w:type="pct"/>
            <w:tcBorders>
              <w:right w:val="single" w:color="auto" w:sz="4" w:space="0"/>
            </w:tcBorders>
            <w:noWrap w:val="0"/>
            <w:vAlign w:val="center"/>
          </w:tcPr>
          <w:p w14:paraId="76D9A049">
            <w:pPr>
              <w:adjustRightInd w:val="0"/>
              <w:snapToGrid w:val="0"/>
              <w:spacing w:line="240" w:lineRule="auto"/>
              <w:ind w:firstLine="0" w:firstLineChars="0"/>
              <w:jc w:val="center"/>
              <w:rPr>
                <w:color w:val="auto"/>
                <w:kern w:val="2"/>
                <w:sz w:val="21"/>
                <w:szCs w:val="21"/>
                <w:highlight w:val="none"/>
                <w:lang w:val="en-US" w:eastAsia="zh-CN" w:bidi="ar-SA"/>
              </w:rPr>
            </w:pPr>
            <w:r>
              <w:rPr>
                <w:color w:val="auto"/>
                <w:sz w:val="21"/>
                <w:szCs w:val="21"/>
                <w:highlight w:val="none"/>
              </w:rPr>
              <w:t>160</w:t>
            </w:r>
          </w:p>
        </w:tc>
        <w:tc>
          <w:tcPr>
            <w:tcW w:w="458" w:type="pct"/>
            <w:tcBorders>
              <w:left w:val="single" w:color="auto" w:sz="4" w:space="0"/>
            </w:tcBorders>
            <w:noWrap w:val="0"/>
            <w:vAlign w:val="center"/>
          </w:tcPr>
          <w:p w14:paraId="5F34736C">
            <w:pPr>
              <w:adjustRightInd w:val="0"/>
              <w:snapToGrid w:val="0"/>
              <w:spacing w:line="240" w:lineRule="auto"/>
              <w:ind w:firstLine="0" w:firstLineChars="0"/>
              <w:jc w:val="center"/>
              <w:rPr>
                <w:rFonts w:hint="default"/>
                <w:color w:val="auto"/>
                <w:kern w:val="2"/>
                <w:sz w:val="21"/>
                <w:szCs w:val="21"/>
                <w:highlight w:val="none"/>
                <w:lang w:val="en-US" w:eastAsia="zh-CN" w:bidi="ar-SA"/>
              </w:rPr>
            </w:pPr>
            <w:r>
              <w:rPr>
                <w:rFonts w:hint="eastAsia"/>
                <w:color w:val="auto"/>
                <w:sz w:val="21"/>
                <w:szCs w:val="21"/>
                <w:highlight w:val="none"/>
              </w:rPr>
              <w:t>30</w:t>
            </w:r>
            <w:r>
              <w:rPr>
                <w:color w:val="auto"/>
                <w:sz w:val="21"/>
                <w:szCs w:val="21"/>
                <w:highlight w:val="none"/>
              </w:rPr>
              <w:t>0</w:t>
            </w:r>
          </w:p>
        </w:tc>
        <w:tc>
          <w:tcPr>
            <w:tcW w:w="381" w:type="pct"/>
            <w:noWrap w:val="0"/>
            <w:vAlign w:val="center"/>
          </w:tcPr>
          <w:p w14:paraId="1D94145D">
            <w:pPr>
              <w:adjustRightInd w:val="0"/>
              <w:snapToGrid w:val="0"/>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550</w:t>
            </w:r>
          </w:p>
        </w:tc>
        <w:tc>
          <w:tcPr>
            <w:tcW w:w="381" w:type="pct"/>
            <w:noWrap w:val="0"/>
            <w:vAlign w:val="center"/>
          </w:tcPr>
          <w:p w14:paraId="3BE37387">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70</w:t>
            </w:r>
            <w:r>
              <w:rPr>
                <w:color w:val="auto"/>
                <w:sz w:val="21"/>
                <w:szCs w:val="21"/>
                <w:highlight w:val="none"/>
              </w:rPr>
              <w:t>0</w:t>
            </w:r>
          </w:p>
        </w:tc>
        <w:tc>
          <w:tcPr>
            <w:tcW w:w="353" w:type="pct"/>
            <w:noWrap w:val="0"/>
            <w:vAlign w:val="center"/>
          </w:tcPr>
          <w:p w14:paraId="1F3C137F">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8</w:t>
            </w:r>
            <w:r>
              <w:rPr>
                <w:color w:val="auto"/>
                <w:sz w:val="21"/>
                <w:szCs w:val="21"/>
                <w:highlight w:val="none"/>
              </w:rPr>
              <w:t>50</w:t>
            </w:r>
          </w:p>
        </w:tc>
      </w:tr>
      <w:tr w14:paraId="269B670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17CE36FE">
            <w:pPr>
              <w:adjustRightInd w:val="0"/>
              <w:snapToGrid w:val="0"/>
              <w:spacing w:line="240" w:lineRule="auto"/>
              <w:ind w:firstLine="0" w:firstLineChars="0"/>
              <w:jc w:val="center"/>
              <w:rPr>
                <w:color w:val="auto"/>
                <w:sz w:val="21"/>
                <w:szCs w:val="21"/>
                <w:highlight w:val="none"/>
              </w:rPr>
            </w:pPr>
            <w:r>
              <w:rPr>
                <w:color w:val="auto"/>
                <w:sz w:val="21"/>
                <w:szCs w:val="21"/>
                <w:highlight w:val="none"/>
              </w:rPr>
              <w:t>1</w:t>
            </w:r>
          </w:p>
        </w:tc>
        <w:tc>
          <w:tcPr>
            <w:tcW w:w="883" w:type="pct"/>
            <w:noWrap w:val="0"/>
            <w:vAlign w:val="center"/>
          </w:tcPr>
          <w:p w14:paraId="44C2CA40">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液压挖掘机</w:t>
            </w:r>
          </w:p>
        </w:tc>
        <w:tc>
          <w:tcPr>
            <w:tcW w:w="350" w:type="pct"/>
            <w:noWrap w:val="0"/>
            <w:vAlign w:val="center"/>
          </w:tcPr>
          <w:p w14:paraId="20EA95B8">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82</w:t>
            </w:r>
          </w:p>
        </w:tc>
        <w:tc>
          <w:tcPr>
            <w:tcW w:w="381" w:type="pct"/>
            <w:noWrap w:val="0"/>
            <w:vAlign w:val="center"/>
          </w:tcPr>
          <w:p w14:paraId="776FC8DA">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76</w:t>
            </w:r>
          </w:p>
        </w:tc>
        <w:tc>
          <w:tcPr>
            <w:tcW w:w="380" w:type="pct"/>
            <w:noWrap w:val="0"/>
            <w:vAlign w:val="center"/>
          </w:tcPr>
          <w:p w14:paraId="1D945119">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66</w:t>
            </w:r>
          </w:p>
        </w:tc>
        <w:tc>
          <w:tcPr>
            <w:tcW w:w="380" w:type="pct"/>
            <w:noWrap w:val="0"/>
            <w:vAlign w:val="center"/>
          </w:tcPr>
          <w:p w14:paraId="1FAE9263">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61</w:t>
            </w:r>
          </w:p>
        </w:tc>
        <w:tc>
          <w:tcPr>
            <w:tcW w:w="381" w:type="pct"/>
            <w:noWrap w:val="0"/>
            <w:vAlign w:val="center"/>
          </w:tcPr>
          <w:p w14:paraId="4E298B2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58</w:t>
            </w:r>
          </w:p>
        </w:tc>
        <w:tc>
          <w:tcPr>
            <w:tcW w:w="380" w:type="pct"/>
            <w:tcBorders>
              <w:right w:val="single" w:color="auto" w:sz="4" w:space="0"/>
            </w:tcBorders>
            <w:noWrap w:val="0"/>
            <w:vAlign w:val="center"/>
          </w:tcPr>
          <w:p w14:paraId="3EBC02D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52</w:t>
            </w:r>
          </w:p>
        </w:tc>
        <w:tc>
          <w:tcPr>
            <w:tcW w:w="458" w:type="pct"/>
            <w:tcBorders>
              <w:left w:val="single" w:color="auto" w:sz="4" w:space="0"/>
            </w:tcBorders>
            <w:noWrap w:val="0"/>
            <w:vAlign w:val="center"/>
          </w:tcPr>
          <w:p w14:paraId="485781FF">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46</w:t>
            </w:r>
          </w:p>
        </w:tc>
        <w:tc>
          <w:tcPr>
            <w:tcW w:w="381" w:type="pct"/>
            <w:noWrap w:val="0"/>
            <w:vAlign w:val="center"/>
          </w:tcPr>
          <w:p w14:paraId="335BA4A6">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41</w:t>
            </w:r>
          </w:p>
        </w:tc>
        <w:tc>
          <w:tcPr>
            <w:tcW w:w="381" w:type="pct"/>
            <w:noWrap w:val="0"/>
            <w:vAlign w:val="center"/>
          </w:tcPr>
          <w:p w14:paraId="1ECE6CF7">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39</w:t>
            </w:r>
          </w:p>
        </w:tc>
        <w:tc>
          <w:tcPr>
            <w:tcW w:w="353" w:type="pct"/>
            <w:noWrap w:val="0"/>
            <w:vAlign w:val="center"/>
          </w:tcPr>
          <w:p w14:paraId="3CB8162F">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37</w:t>
            </w:r>
          </w:p>
        </w:tc>
      </w:tr>
      <w:tr w14:paraId="6324D43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57F89348">
            <w:pPr>
              <w:adjustRightInd w:val="0"/>
              <w:snapToGrid w:val="0"/>
              <w:spacing w:line="240" w:lineRule="auto"/>
              <w:ind w:firstLine="0" w:firstLineChars="0"/>
              <w:jc w:val="center"/>
              <w:rPr>
                <w:color w:val="auto"/>
                <w:sz w:val="21"/>
                <w:szCs w:val="21"/>
                <w:highlight w:val="none"/>
              </w:rPr>
            </w:pPr>
            <w:r>
              <w:rPr>
                <w:color w:val="auto"/>
                <w:sz w:val="21"/>
                <w:szCs w:val="21"/>
                <w:highlight w:val="none"/>
              </w:rPr>
              <w:t>2</w:t>
            </w:r>
          </w:p>
        </w:tc>
        <w:tc>
          <w:tcPr>
            <w:tcW w:w="883" w:type="pct"/>
            <w:noWrap w:val="0"/>
            <w:vAlign w:val="center"/>
          </w:tcPr>
          <w:p w14:paraId="00C37777">
            <w:pPr>
              <w:adjustRightInd w:val="0"/>
              <w:snapToGrid w:val="0"/>
              <w:spacing w:line="240" w:lineRule="auto"/>
              <w:ind w:firstLine="0" w:firstLineChars="0"/>
              <w:jc w:val="center"/>
              <w:rPr>
                <w:color w:val="auto"/>
                <w:sz w:val="21"/>
                <w:szCs w:val="21"/>
                <w:highlight w:val="none"/>
              </w:rPr>
            </w:pPr>
            <w:r>
              <w:rPr>
                <w:rFonts w:cs="宋体"/>
                <w:snapToGrid w:val="0"/>
                <w:color w:val="auto"/>
                <w:sz w:val="21"/>
                <w:szCs w:val="21"/>
                <w:highlight w:val="none"/>
              </w:rPr>
              <w:t>平地机</w:t>
            </w:r>
          </w:p>
        </w:tc>
        <w:tc>
          <w:tcPr>
            <w:tcW w:w="350" w:type="pct"/>
            <w:noWrap w:val="0"/>
            <w:vAlign w:val="center"/>
          </w:tcPr>
          <w:p w14:paraId="2308FA11">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90</w:t>
            </w:r>
          </w:p>
        </w:tc>
        <w:tc>
          <w:tcPr>
            <w:tcW w:w="381" w:type="pct"/>
            <w:noWrap w:val="0"/>
            <w:vAlign w:val="center"/>
          </w:tcPr>
          <w:p w14:paraId="481D540F">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84</w:t>
            </w:r>
          </w:p>
        </w:tc>
        <w:tc>
          <w:tcPr>
            <w:tcW w:w="380" w:type="pct"/>
            <w:noWrap w:val="0"/>
            <w:vAlign w:val="center"/>
          </w:tcPr>
          <w:p w14:paraId="71682428">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74</w:t>
            </w:r>
          </w:p>
        </w:tc>
        <w:tc>
          <w:tcPr>
            <w:tcW w:w="380" w:type="pct"/>
            <w:noWrap w:val="0"/>
            <w:vAlign w:val="center"/>
          </w:tcPr>
          <w:p w14:paraId="25ABA0CE">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69</w:t>
            </w:r>
          </w:p>
        </w:tc>
        <w:tc>
          <w:tcPr>
            <w:tcW w:w="381" w:type="pct"/>
            <w:noWrap w:val="0"/>
            <w:vAlign w:val="center"/>
          </w:tcPr>
          <w:p w14:paraId="2A0510B1">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66</w:t>
            </w:r>
          </w:p>
        </w:tc>
        <w:tc>
          <w:tcPr>
            <w:tcW w:w="380" w:type="pct"/>
            <w:tcBorders>
              <w:right w:val="single" w:color="auto" w:sz="4" w:space="0"/>
            </w:tcBorders>
            <w:noWrap w:val="0"/>
            <w:vAlign w:val="center"/>
          </w:tcPr>
          <w:p w14:paraId="74C3247F">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60</w:t>
            </w:r>
          </w:p>
        </w:tc>
        <w:tc>
          <w:tcPr>
            <w:tcW w:w="458" w:type="pct"/>
            <w:tcBorders>
              <w:left w:val="single" w:color="auto" w:sz="4" w:space="0"/>
            </w:tcBorders>
            <w:noWrap w:val="0"/>
            <w:vAlign w:val="center"/>
          </w:tcPr>
          <w:p w14:paraId="4450010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54</w:t>
            </w:r>
          </w:p>
        </w:tc>
        <w:tc>
          <w:tcPr>
            <w:tcW w:w="381" w:type="pct"/>
            <w:noWrap w:val="0"/>
            <w:vAlign w:val="center"/>
          </w:tcPr>
          <w:p w14:paraId="672B9D15">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49</w:t>
            </w:r>
          </w:p>
        </w:tc>
        <w:tc>
          <w:tcPr>
            <w:tcW w:w="381" w:type="pct"/>
            <w:noWrap w:val="0"/>
            <w:vAlign w:val="center"/>
          </w:tcPr>
          <w:p w14:paraId="0BC95F54">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47</w:t>
            </w:r>
          </w:p>
        </w:tc>
        <w:tc>
          <w:tcPr>
            <w:tcW w:w="353" w:type="pct"/>
            <w:noWrap w:val="0"/>
            <w:vAlign w:val="center"/>
          </w:tcPr>
          <w:p w14:paraId="60590627">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45</w:t>
            </w:r>
          </w:p>
        </w:tc>
      </w:tr>
      <w:tr w14:paraId="49B5496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1558DB75">
            <w:pPr>
              <w:adjustRightInd w:val="0"/>
              <w:snapToGrid w:val="0"/>
              <w:spacing w:line="240" w:lineRule="auto"/>
              <w:ind w:firstLine="0" w:firstLineChars="0"/>
              <w:jc w:val="center"/>
              <w:rPr>
                <w:color w:val="auto"/>
                <w:sz w:val="21"/>
                <w:szCs w:val="21"/>
                <w:highlight w:val="none"/>
              </w:rPr>
            </w:pPr>
            <w:r>
              <w:rPr>
                <w:color w:val="auto"/>
                <w:sz w:val="21"/>
                <w:szCs w:val="21"/>
                <w:highlight w:val="none"/>
              </w:rPr>
              <w:t>3</w:t>
            </w:r>
          </w:p>
        </w:tc>
        <w:tc>
          <w:tcPr>
            <w:tcW w:w="883" w:type="pct"/>
            <w:noWrap w:val="0"/>
            <w:vAlign w:val="center"/>
          </w:tcPr>
          <w:p w14:paraId="29D11581">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轮式装载机</w:t>
            </w:r>
          </w:p>
        </w:tc>
        <w:tc>
          <w:tcPr>
            <w:tcW w:w="350" w:type="pct"/>
            <w:noWrap w:val="0"/>
            <w:vAlign w:val="center"/>
          </w:tcPr>
          <w:p w14:paraId="4EEF206F">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90</w:t>
            </w:r>
          </w:p>
        </w:tc>
        <w:tc>
          <w:tcPr>
            <w:tcW w:w="381" w:type="pct"/>
            <w:noWrap w:val="0"/>
            <w:vAlign w:val="center"/>
          </w:tcPr>
          <w:p w14:paraId="5BFAF988">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84</w:t>
            </w:r>
          </w:p>
        </w:tc>
        <w:tc>
          <w:tcPr>
            <w:tcW w:w="380" w:type="pct"/>
            <w:noWrap w:val="0"/>
            <w:vAlign w:val="center"/>
          </w:tcPr>
          <w:p w14:paraId="437663D0">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74</w:t>
            </w:r>
          </w:p>
        </w:tc>
        <w:tc>
          <w:tcPr>
            <w:tcW w:w="380" w:type="pct"/>
            <w:noWrap w:val="0"/>
            <w:vAlign w:val="center"/>
          </w:tcPr>
          <w:p w14:paraId="6AE32CF9">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69</w:t>
            </w:r>
          </w:p>
        </w:tc>
        <w:tc>
          <w:tcPr>
            <w:tcW w:w="381" w:type="pct"/>
            <w:noWrap w:val="0"/>
            <w:vAlign w:val="center"/>
          </w:tcPr>
          <w:p w14:paraId="37E27F1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66</w:t>
            </w:r>
          </w:p>
        </w:tc>
        <w:tc>
          <w:tcPr>
            <w:tcW w:w="380" w:type="pct"/>
            <w:tcBorders>
              <w:right w:val="single" w:color="auto" w:sz="4" w:space="0"/>
            </w:tcBorders>
            <w:noWrap w:val="0"/>
            <w:vAlign w:val="center"/>
          </w:tcPr>
          <w:p w14:paraId="38E1877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60</w:t>
            </w:r>
          </w:p>
        </w:tc>
        <w:tc>
          <w:tcPr>
            <w:tcW w:w="458" w:type="pct"/>
            <w:tcBorders>
              <w:left w:val="single" w:color="auto" w:sz="4" w:space="0"/>
            </w:tcBorders>
            <w:noWrap w:val="0"/>
            <w:vAlign w:val="center"/>
          </w:tcPr>
          <w:p w14:paraId="2AEED1AA">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54</w:t>
            </w:r>
          </w:p>
        </w:tc>
        <w:tc>
          <w:tcPr>
            <w:tcW w:w="381" w:type="pct"/>
            <w:noWrap w:val="0"/>
            <w:vAlign w:val="center"/>
          </w:tcPr>
          <w:p w14:paraId="7D98CC65">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49</w:t>
            </w:r>
          </w:p>
        </w:tc>
        <w:tc>
          <w:tcPr>
            <w:tcW w:w="381" w:type="pct"/>
            <w:noWrap w:val="0"/>
            <w:vAlign w:val="center"/>
          </w:tcPr>
          <w:p w14:paraId="1BD2C2A8">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47</w:t>
            </w:r>
          </w:p>
        </w:tc>
        <w:tc>
          <w:tcPr>
            <w:tcW w:w="353" w:type="pct"/>
            <w:noWrap w:val="0"/>
            <w:vAlign w:val="center"/>
          </w:tcPr>
          <w:p w14:paraId="1A332414">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45</w:t>
            </w:r>
          </w:p>
        </w:tc>
      </w:tr>
      <w:tr w14:paraId="27B8ACD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52BF443A">
            <w:pPr>
              <w:adjustRightInd w:val="0"/>
              <w:snapToGrid w:val="0"/>
              <w:spacing w:line="240" w:lineRule="auto"/>
              <w:ind w:firstLine="0" w:firstLineChars="0"/>
              <w:jc w:val="center"/>
              <w:rPr>
                <w:color w:val="auto"/>
                <w:sz w:val="21"/>
                <w:szCs w:val="21"/>
                <w:highlight w:val="none"/>
              </w:rPr>
            </w:pPr>
            <w:r>
              <w:rPr>
                <w:color w:val="auto"/>
                <w:sz w:val="21"/>
                <w:szCs w:val="21"/>
                <w:highlight w:val="none"/>
              </w:rPr>
              <w:t>4</w:t>
            </w:r>
          </w:p>
        </w:tc>
        <w:tc>
          <w:tcPr>
            <w:tcW w:w="883" w:type="pct"/>
            <w:noWrap w:val="0"/>
            <w:vAlign w:val="center"/>
          </w:tcPr>
          <w:p w14:paraId="46C23BF2">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推土机</w:t>
            </w:r>
          </w:p>
        </w:tc>
        <w:tc>
          <w:tcPr>
            <w:tcW w:w="350" w:type="pct"/>
            <w:noWrap w:val="0"/>
            <w:vAlign w:val="center"/>
          </w:tcPr>
          <w:p w14:paraId="03B1D2F0">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83</w:t>
            </w:r>
          </w:p>
        </w:tc>
        <w:tc>
          <w:tcPr>
            <w:tcW w:w="381" w:type="pct"/>
            <w:noWrap w:val="0"/>
            <w:vAlign w:val="center"/>
          </w:tcPr>
          <w:p w14:paraId="0E8EEDC5">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77</w:t>
            </w:r>
          </w:p>
        </w:tc>
        <w:tc>
          <w:tcPr>
            <w:tcW w:w="380" w:type="pct"/>
            <w:noWrap w:val="0"/>
            <w:vAlign w:val="center"/>
          </w:tcPr>
          <w:p w14:paraId="54A0EA3E">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67</w:t>
            </w:r>
          </w:p>
        </w:tc>
        <w:tc>
          <w:tcPr>
            <w:tcW w:w="380" w:type="pct"/>
            <w:noWrap w:val="0"/>
            <w:vAlign w:val="center"/>
          </w:tcPr>
          <w:p w14:paraId="40B432C5">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62</w:t>
            </w:r>
          </w:p>
        </w:tc>
        <w:tc>
          <w:tcPr>
            <w:tcW w:w="381" w:type="pct"/>
            <w:noWrap w:val="0"/>
            <w:vAlign w:val="center"/>
          </w:tcPr>
          <w:p w14:paraId="79DC520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59</w:t>
            </w:r>
          </w:p>
        </w:tc>
        <w:tc>
          <w:tcPr>
            <w:tcW w:w="380" w:type="pct"/>
            <w:tcBorders>
              <w:right w:val="single" w:color="auto" w:sz="4" w:space="0"/>
            </w:tcBorders>
            <w:noWrap w:val="0"/>
            <w:vAlign w:val="center"/>
          </w:tcPr>
          <w:p w14:paraId="036BC12F">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53</w:t>
            </w:r>
          </w:p>
        </w:tc>
        <w:tc>
          <w:tcPr>
            <w:tcW w:w="458" w:type="pct"/>
            <w:tcBorders>
              <w:left w:val="single" w:color="auto" w:sz="4" w:space="0"/>
            </w:tcBorders>
            <w:noWrap w:val="0"/>
            <w:vAlign w:val="center"/>
          </w:tcPr>
          <w:p w14:paraId="310EF794">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47</w:t>
            </w:r>
          </w:p>
        </w:tc>
        <w:tc>
          <w:tcPr>
            <w:tcW w:w="381" w:type="pct"/>
            <w:noWrap w:val="0"/>
            <w:vAlign w:val="center"/>
          </w:tcPr>
          <w:p w14:paraId="24296577">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42</w:t>
            </w:r>
          </w:p>
        </w:tc>
        <w:tc>
          <w:tcPr>
            <w:tcW w:w="381" w:type="pct"/>
            <w:noWrap w:val="0"/>
            <w:vAlign w:val="center"/>
          </w:tcPr>
          <w:p w14:paraId="1C4EE05B">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40</w:t>
            </w:r>
          </w:p>
        </w:tc>
        <w:tc>
          <w:tcPr>
            <w:tcW w:w="353" w:type="pct"/>
            <w:noWrap w:val="0"/>
            <w:vAlign w:val="center"/>
          </w:tcPr>
          <w:p w14:paraId="7ECE57CE">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38</w:t>
            </w:r>
          </w:p>
        </w:tc>
      </w:tr>
      <w:tr w14:paraId="1DF6FC8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3BA8E387">
            <w:pPr>
              <w:adjustRightInd w:val="0"/>
              <w:snapToGrid w:val="0"/>
              <w:spacing w:line="240" w:lineRule="auto"/>
              <w:ind w:firstLine="0" w:firstLineChars="0"/>
              <w:jc w:val="center"/>
              <w:rPr>
                <w:color w:val="auto"/>
                <w:sz w:val="21"/>
                <w:szCs w:val="21"/>
                <w:highlight w:val="none"/>
              </w:rPr>
            </w:pPr>
            <w:r>
              <w:rPr>
                <w:color w:val="auto"/>
                <w:sz w:val="21"/>
                <w:szCs w:val="21"/>
                <w:highlight w:val="none"/>
              </w:rPr>
              <w:t>5</w:t>
            </w:r>
          </w:p>
        </w:tc>
        <w:tc>
          <w:tcPr>
            <w:tcW w:w="883" w:type="pct"/>
            <w:noWrap w:val="0"/>
            <w:vAlign w:val="center"/>
          </w:tcPr>
          <w:p w14:paraId="44075B37">
            <w:pPr>
              <w:adjustRightInd w:val="0"/>
              <w:snapToGrid w:val="0"/>
              <w:spacing w:line="240" w:lineRule="auto"/>
              <w:ind w:firstLine="0" w:firstLineChars="0"/>
              <w:jc w:val="center"/>
              <w:rPr>
                <w:color w:val="auto"/>
                <w:sz w:val="21"/>
                <w:szCs w:val="21"/>
                <w:highlight w:val="none"/>
              </w:rPr>
            </w:pPr>
            <w:r>
              <w:rPr>
                <w:rFonts w:cs="宋体"/>
                <w:snapToGrid w:val="0"/>
                <w:color w:val="auto"/>
                <w:sz w:val="21"/>
                <w:szCs w:val="21"/>
                <w:highlight w:val="none"/>
              </w:rPr>
              <w:t>摊铺机</w:t>
            </w:r>
          </w:p>
        </w:tc>
        <w:tc>
          <w:tcPr>
            <w:tcW w:w="350" w:type="pct"/>
            <w:noWrap w:val="0"/>
            <w:vAlign w:val="center"/>
          </w:tcPr>
          <w:p w14:paraId="73EB827F">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88</w:t>
            </w:r>
          </w:p>
        </w:tc>
        <w:tc>
          <w:tcPr>
            <w:tcW w:w="381" w:type="pct"/>
            <w:noWrap w:val="0"/>
            <w:vAlign w:val="center"/>
          </w:tcPr>
          <w:p w14:paraId="45A7EA39">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82</w:t>
            </w:r>
          </w:p>
        </w:tc>
        <w:tc>
          <w:tcPr>
            <w:tcW w:w="380" w:type="pct"/>
            <w:noWrap w:val="0"/>
            <w:vAlign w:val="center"/>
          </w:tcPr>
          <w:p w14:paraId="6C6BA663">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72</w:t>
            </w:r>
          </w:p>
        </w:tc>
        <w:tc>
          <w:tcPr>
            <w:tcW w:w="380" w:type="pct"/>
            <w:noWrap w:val="0"/>
            <w:vAlign w:val="center"/>
          </w:tcPr>
          <w:p w14:paraId="58C2B756">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67</w:t>
            </w:r>
          </w:p>
        </w:tc>
        <w:tc>
          <w:tcPr>
            <w:tcW w:w="381" w:type="pct"/>
            <w:noWrap w:val="0"/>
            <w:vAlign w:val="center"/>
          </w:tcPr>
          <w:p w14:paraId="04420D0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64</w:t>
            </w:r>
          </w:p>
        </w:tc>
        <w:tc>
          <w:tcPr>
            <w:tcW w:w="380" w:type="pct"/>
            <w:tcBorders>
              <w:right w:val="single" w:color="auto" w:sz="4" w:space="0"/>
            </w:tcBorders>
            <w:noWrap w:val="0"/>
            <w:vAlign w:val="center"/>
          </w:tcPr>
          <w:p w14:paraId="3A89768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58</w:t>
            </w:r>
          </w:p>
        </w:tc>
        <w:tc>
          <w:tcPr>
            <w:tcW w:w="458" w:type="pct"/>
            <w:tcBorders>
              <w:left w:val="single" w:color="auto" w:sz="4" w:space="0"/>
            </w:tcBorders>
            <w:noWrap w:val="0"/>
            <w:vAlign w:val="center"/>
          </w:tcPr>
          <w:p w14:paraId="2F1957F1">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52</w:t>
            </w:r>
          </w:p>
        </w:tc>
        <w:tc>
          <w:tcPr>
            <w:tcW w:w="381" w:type="pct"/>
            <w:noWrap w:val="0"/>
            <w:vAlign w:val="center"/>
          </w:tcPr>
          <w:p w14:paraId="50E16F4C">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47</w:t>
            </w:r>
          </w:p>
        </w:tc>
        <w:tc>
          <w:tcPr>
            <w:tcW w:w="381" w:type="pct"/>
            <w:noWrap w:val="0"/>
            <w:vAlign w:val="center"/>
          </w:tcPr>
          <w:p w14:paraId="42A5DFE1">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45</w:t>
            </w:r>
          </w:p>
        </w:tc>
        <w:tc>
          <w:tcPr>
            <w:tcW w:w="353" w:type="pct"/>
            <w:noWrap w:val="0"/>
            <w:vAlign w:val="center"/>
          </w:tcPr>
          <w:p w14:paraId="612C66F9">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43</w:t>
            </w:r>
          </w:p>
        </w:tc>
      </w:tr>
      <w:tr w14:paraId="09E0D96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50C972D2">
            <w:pPr>
              <w:adjustRightInd w:val="0"/>
              <w:snapToGrid w:val="0"/>
              <w:spacing w:line="240" w:lineRule="auto"/>
              <w:ind w:firstLine="0" w:firstLineChars="0"/>
              <w:jc w:val="center"/>
              <w:rPr>
                <w:color w:val="auto"/>
                <w:sz w:val="21"/>
                <w:szCs w:val="21"/>
                <w:highlight w:val="none"/>
              </w:rPr>
            </w:pPr>
            <w:r>
              <w:rPr>
                <w:color w:val="auto"/>
                <w:sz w:val="21"/>
                <w:szCs w:val="21"/>
                <w:highlight w:val="none"/>
              </w:rPr>
              <w:t>6</w:t>
            </w:r>
          </w:p>
        </w:tc>
        <w:tc>
          <w:tcPr>
            <w:tcW w:w="883" w:type="pct"/>
            <w:noWrap w:val="0"/>
            <w:vAlign w:val="center"/>
          </w:tcPr>
          <w:p w14:paraId="79D84325">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各类压路机</w:t>
            </w:r>
          </w:p>
        </w:tc>
        <w:tc>
          <w:tcPr>
            <w:tcW w:w="350" w:type="pct"/>
            <w:noWrap w:val="0"/>
            <w:vAlign w:val="center"/>
          </w:tcPr>
          <w:p w14:paraId="0EE74C0A">
            <w:pPr>
              <w:adjustRightInd w:val="0"/>
              <w:snapToGrid w:val="0"/>
              <w:spacing w:line="240" w:lineRule="auto"/>
              <w:ind w:firstLine="0" w:firstLineChars="0"/>
              <w:jc w:val="center"/>
              <w:rPr>
                <w:color w:val="auto"/>
                <w:sz w:val="21"/>
                <w:szCs w:val="21"/>
                <w:highlight w:val="none"/>
              </w:rPr>
            </w:pPr>
            <w:r>
              <w:rPr>
                <w:rFonts w:hint="default" w:ascii="Times New Roman" w:hAnsi="Times New Roman" w:eastAsia="宋体" w:cs="Times New Roman"/>
                <w:color w:val="auto"/>
                <w:sz w:val="21"/>
                <w:szCs w:val="21"/>
                <w:highlight w:val="none"/>
                <w:lang w:val="en-US" w:eastAsia="zh-CN"/>
              </w:rPr>
              <w:t>80</w:t>
            </w:r>
          </w:p>
        </w:tc>
        <w:tc>
          <w:tcPr>
            <w:tcW w:w="381" w:type="pct"/>
            <w:noWrap w:val="0"/>
            <w:vAlign w:val="center"/>
          </w:tcPr>
          <w:p w14:paraId="137F0C4A">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74</w:t>
            </w:r>
          </w:p>
        </w:tc>
        <w:tc>
          <w:tcPr>
            <w:tcW w:w="380" w:type="pct"/>
            <w:noWrap w:val="0"/>
            <w:vAlign w:val="center"/>
          </w:tcPr>
          <w:p w14:paraId="7693772C">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64</w:t>
            </w:r>
          </w:p>
        </w:tc>
        <w:tc>
          <w:tcPr>
            <w:tcW w:w="380" w:type="pct"/>
            <w:noWrap w:val="0"/>
            <w:vAlign w:val="center"/>
          </w:tcPr>
          <w:p w14:paraId="172270FB">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59</w:t>
            </w:r>
          </w:p>
        </w:tc>
        <w:tc>
          <w:tcPr>
            <w:tcW w:w="381" w:type="pct"/>
            <w:noWrap w:val="0"/>
            <w:vAlign w:val="center"/>
          </w:tcPr>
          <w:p w14:paraId="3970C80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56</w:t>
            </w:r>
          </w:p>
        </w:tc>
        <w:tc>
          <w:tcPr>
            <w:tcW w:w="380" w:type="pct"/>
            <w:tcBorders>
              <w:right w:val="single" w:color="auto" w:sz="4" w:space="0"/>
            </w:tcBorders>
            <w:noWrap w:val="0"/>
            <w:vAlign w:val="center"/>
          </w:tcPr>
          <w:p w14:paraId="20D2AF9E">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50</w:t>
            </w:r>
          </w:p>
        </w:tc>
        <w:tc>
          <w:tcPr>
            <w:tcW w:w="458" w:type="pct"/>
            <w:tcBorders>
              <w:left w:val="single" w:color="auto" w:sz="4" w:space="0"/>
            </w:tcBorders>
            <w:noWrap w:val="0"/>
            <w:vAlign w:val="center"/>
          </w:tcPr>
          <w:p w14:paraId="6B958B1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44</w:t>
            </w:r>
          </w:p>
        </w:tc>
        <w:tc>
          <w:tcPr>
            <w:tcW w:w="381" w:type="pct"/>
            <w:noWrap w:val="0"/>
            <w:vAlign w:val="center"/>
          </w:tcPr>
          <w:p w14:paraId="1B64F9B4">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39</w:t>
            </w:r>
          </w:p>
        </w:tc>
        <w:tc>
          <w:tcPr>
            <w:tcW w:w="381" w:type="pct"/>
            <w:noWrap w:val="0"/>
            <w:vAlign w:val="center"/>
          </w:tcPr>
          <w:p w14:paraId="15BB95AD">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37</w:t>
            </w:r>
          </w:p>
        </w:tc>
        <w:tc>
          <w:tcPr>
            <w:tcW w:w="353" w:type="pct"/>
            <w:noWrap w:val="0"/>
            <w:vAlign w:val="center"/>
          </w:tcPr>
          <w:p w14:paraId="33EAC5C7">
            <w:pPr>
              <w:adjustRightInd w:val="0"/>
              <w:snapToGrid w:val="0"/>
              <w:spacing w:line="240" w:lineRule="auto"/>
              <w:ind w:firstLine="0" w:firstLineChars="0"/>
              <w:jc w:val="center"/>
              <w:rPr>
                <w:rFonts w:hint="eastAsia" w:eastAsia="宋体"/>
                <w:color w:val="auto"/>
                <w:sz w:val="21"/>
                <w:szCs w:val="21"/>
                <w:highlight w:val="none"/>
                <w:lang w:eastAsia="zh-CN"/>
              </w:rPr>
            </w:pPr>
            <w:r>
              <w:rPr>
                <w:color w:val="auto"/>
                <w:sz w:val="21"/>
                <w:szCs w:val="21"/>
                <w:highlight w:val="none"/>
              </w:rPr>
              <w:t>35</w:t>
            </w:r>
          </w:p>
        </w:tc>
      </w:tr>
      <w:tr w14:paraId="3CB3EA7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07122806">
            <w:pPr>
              <w:adjustRightInd w:val="0"/>
              <w:snapToGrid w:val="0"/>
              <w:spacing w:line="240" w:lineRule="auto"/>
              <w:ind w:firstLine="0" w:firstLineChars="0"/>
              <w:jc w:val="center"/>
              <w:rPr>
                <w:color w:val="auto"/>
                <w:sz w:val="21"/>
                <w:szCs w:val="21"/>
                <w:highlight w:val="none"/>
              </w:rPr>
            </w:pPr>
            <w:r>
              <w:rPr>
                <w:color w:val="auto"/>
                <w:sz w:val="21"/>
                <w:szCs w:val="21"/>
                <w:highlight w:val="none"/>
              </w:rPr>
              <w:t>7</w:t>
            </w:r>
          </w:p>
        </w:tc>
        <w:tc>
          <w:tcPr>
            <w:tcW w:w="883" w:type="pct"/>
            <w:noWrap w:val="0"/>
            <w:vAlign w:val="center"/>
          </w:tcPr>
          <w:p w14:paraId="1FACCC2A">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振动夯锤</w:t>
            </w:r>
          </w:p>
        </w:tc>
        <w:tc>
          <w:tcPr>
            <w:tcW w:w="350" w:type="pct"/>
            <w:noWrap w:val="0"/>
            <w:vAlign w:val="center"/>
          </w:tcPr>
          <w:p w14:paraId="25AFD87B">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92</w:t>
            </w:r>
          </w:p>
        </w:tc>
        <w:tc>
          <w:tcPr>
            <w:tcW w:w="381" w:type="pct"/>
            <w:noWrap w:val="0"/>
            <w:vAlign w:val="center"/>
          </w:tcPr>
          <w:p w14:paraId="7A3AABA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86</w:t>
            </w:r>
          </w:p>
        </w:tc>
        <w:tc>
          <w:tcPr>
            <w:tcW w:w="380" w:type="pct"/>
            <w:noWrap w:val="0"/>
            <w:vAlign w:val="center"/>
          </w:tcPr>
          <w:p w14:paraId="54C33C1A">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76</w:t>
            </w:r>
          </w:p>
        </w:tc>
        <w:tc>
          <w:tcPr>
            <w:tcW w:w="380" w:type="pct"/>
            <w:noWrap w:val="0"/>
            <w:vAlign w:val="center"/>
          </w:tcPr>
          <w:p w14:paraId="66271072">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71</w:t>
            </w:r>
          </w:p>
        </w:tc>
        <w:tc>
          <w:tcPr>
            <w:tcW w:w="381" w:type="pct"/>
            <w:noWrap w:val="0"/>
            <w:vAlign w:val="center"/>
          </w:tcPr>
          <w:p w14:paraId="1C3704BA">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68</w:t>
            </w:r>
          </w:p>
        </w:tc>
        <w:tc>
          <w:tcPr>
            <w:tcW w:w="380" w:type="pct"/>
            <w:tcBorders>
              <w:right w:val="single" w:color="auto" w:sz="4" w:space="0"/>
            </w:tcBorders>
            <w:noWrap w:val="0"/>
            <w:vAlign w:val="center"/>
          </w:tcPr>
          <w:p w14:paraId="02BE4045">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62</w:t>
            </w:r>
          </w:p>
        </w:tc>
        <w:tc>
          <w:tcPr>
            <w:tcW w:w="458" w:type="pct"/>
            <w:tcBorders>
              <w:left w:val="single" w:color="auto" w:sz="4" w:space="0"/>
            </w:tcBorders>
            <w:noWrap w:val="0"/>
            <w:vAlign w:val="center"/>
          </w:tcPr>
          <w:p w14:paraId="5A1F042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56</w:t>
            </w:r>
          </w:p>
        </w:tc>
        <w:tc>
          <w:tcPr>
            <w:tcW w:w="381" w:type="pct"/>
            <w:noWrap w:val="0"/>
            <w:vAlign w:val="center"/>
          </w:tcPr>
          <w:p w14:paraId="0CEE4D2D">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51</w:t>
            </w:r>
          </w:p>
        </w:tc>
        <w:tc>
          <w:tcPr>
            <w:tcW w:w="381" w:type="pct"/>
            <w:noWrap w:val="0"/>
            <w:vAlign w:val="center"/>
          </w:tcPr>
          <w:p w14:paraId="6AC39B6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49</w:t>
            </w:r>
          </w:p>
        </w:tc>
        <w:tc>
          <w:tcPr>
            <w:tcW w:w="353" w:type="pct"/>
            <w:noWrap w:val="0"/>
            <w:vAlign w:val="center"/>
          </w:tcPr>
          <w:p w14:paraId="07BBE3C2">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47</w:t>
            </w:r>
          </w:p>
        </w:tc>
      </w:tr>
      <w:tr w14:paraId="6DE3F4B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18D1FC55">
            <w:pPr>
              <w:adjustRightInd w:val="0"/>
              <w:snapToGrid w:val="0"/>
              <w:spacing w:line="240" w:lineRule="auto"/>
              <w:ind w:firstLine="0" w:firstLineChars="0"/>
              <w:jc w:val="center"/>
              <w:rPr>
                <w:color w:val="auto"/>
                <w:sz w:val="21"/>
                <w:szCs w:val="21"/>
                <w:highlight w:val="none"/>
              </w:rPr>
            </w:pPr>
            <w:r>
              <w:rPr>
                <w:color w:val="auto"/>
                <w:sz w:val="21"/>
                <w:szCs w:val="21"/>
                <w:highlight w:val="none"/>
              </w:rPr>
              <w:t>8</w:t>
            </w:r>
          </w:p>
        </w:tc>
        <w:tc>
          <w:tcPr>
            <w:tcW w:w="883" w:type="pct"/>
            <w:noWrap w:val="0"/>
            <w:vAlign w:val="center"/>
          </w:tcPr>
          <w:p w14:paraId="13F21CBA">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打桩机</w:t>
            </w:r>
          </w:p>
        </w:tc>
        <w:tc>
          <w:tcPr>
            <w:tcW w:w="350" w:type="pct"/>
            <w:noWrap w:val="0"/>
            <w:vAlign w:val="center"/>
          </w:tcPr>
          <w:p w14:paraId="19A7F696">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100</w:t>
            </w:r>
          </w:p>
        </w:tc>
        <w:tc>
          <w:tcPr>
            <w:tcW w:w="381" w:type="pct"/>
            <w:noWrap w:val="0"/>
            <w:vAlign w:val="center"/>
          </w:tcPr>
          <w:p w14:paraId="030DEB7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94</w:t>
            </w:r>
          </w:p>
        </w:tc>
        <w:tc>
          <w:tcPr>
            <w:tcW w:w="380" w:type="pct"/>
            <w:noWrap w:val="0"/>
            <w:vAlign w:val="center"/>
          </w:tcPr>
          <w:p w14:paraId="058E540A">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84</w:t>
            </w:r>
          </w:p>
        </w:tc>
        <w:tc>
          <w:tcPr>
            <w:tcW w:w="380" w:type="pct"/>
            <w:noWrap w:val="0"/>
            <w:vAlign w:val="center"/>
          </w:tcPr>
          <w:p w14:paraId="4918522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79</w:t>
            </w:r>
          </w:p>
        </w:tc>
        <w:tc>
          <w:tcPr>
            <w:tcW w:w="381" w:type="pct"/>
            <w:noWrap w:val="0"/>
            <w:vAlign w:val="center"/>
          </w:tcPr>
          <w:p w14:paraId="02FC0D4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76</w:t>
            </w:r>
          </w:p>
        </w:tc>
        <w:tc>
          <w:tcPr>
            <w:tcW w:w="380" w:type="pct"/>
            <w:tcBorders>
              <w:right w:val="single" w:color="auto" w:sz="4" w:space="0"/>
            </w:tcBorders>
            <w:noWrap w:val="0"/>
            <w:vAlign w:val="center"/>
          </w:tcPr>
          <w:p w14:paraId="486AE4E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70</w:t>
            </w:r>
          </w:p>
        </w:tc>
        <w:tc>
          <w:tcPr>
            <w:tcW w:w="458" w:type="pct"/>
            <w:tcBorders>
              <w:left w:val="single" w:color="auto" w:sz="4" w:space="0"/>
            </w:tcBorders>
            <w:noWrap w:val="0"/>
            <w:vAlign w:val="center"/>
          </w:tcPr>
          <w:p w14:paraId="298DF2B5">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64</w:t>
            </w:r>
          </w:p>
        </w:tc>
        <w:tc>
          <w:tcPr>
            <w:tcW w:w="381" w:type="pct"/>
            <w:noWrap w:val="0"/>
            <w:vAlign w:val="center"/>
          </w:tcPr>
          <w:p w14:paraId="0A8F3A81">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59</w:t>
            </w:r>
          </w:p>
        </w:tc>
        <w:tc>
          <w:tcPr>
            <w:tcW w:w="381" w:type="pct"/>
            <w:noWrap w:val="0"/>
            <w:vAlign w:val="center"/>
          </w:tcPr>
          <w:p w14:paraId="282D55BC">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57</w:t>
            </w:r>
          </w:p>
        </w:tc>
        <w:tc>
          <w:tcPr>
            <w:tcW w:w="353" w:type="pct"/>
            <w:noWrap w:val="0"/>
            <w:vAlign w:val="center"/>
          </w:tcPr>
          <w:p w14:paraId="4EB2C22A">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55</w:t>
            </w:r>
          </w:p>
        </w:tc>
      </w:tr>
      <w:tr w14:paraId="2A27F9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41951A67">
            <w:pPr>
              <w:adjustRightInd w:val="0"/>
              <w:snapToGrid w:val="0"/>
              <w:spacing w:line="240" w:lineRule="auto"/>
              <w:ind w:firstLine="0" w:firstLineChars="0"/>
              <w:jc w:val="center"/>
              <w:rPr>
                <w:color w:val="auto"/>
                <w:sz w:val="21"/>
                <w:szCs w:val="21"/>
                <w:highlight w:val="none"/>
              </w:rPr>
            </w:pPr>
            <w:r>
              <w:rPr>
                <w:color w:val="auto"/>
                <w:sz w:val="21"/>
                <w:szCs w:val="21"/>
                <w:highlight w:val="none"/>
              </w:rPr>
              <w:t>9</w:t>
            </w:r>
          </w:p>
        </w:tc>
        <w:tc>
          <w:tcPr>
            <w:tcW w:w="883" w:type="pct"/>
            <w:noWrap w:val="0"/>
            <w:vAlign w:val="center"/>
          </w:tcPr>
          <w:p w14:paraId="5F52CEE2">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静力压桩机</w:t>
            </w:r>
          </w:p>
        </w:tc>
        <w:tc>
          <w:tcPr>
            <w:tcW w:w="350" w:type="pct"/>
            <w:noWrap w:val="0"/>
            <w:vAlign w:val="center"/>
          </w:tcPr>
          <w:p w14:paraId="74A1FFBF">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70</w:t>
            </w:r>
          </w:p>
        </w:tc>
        <w:tc>
          <w:tcPr>
            <w:tcW w:w="381" w:type="pct"/>
            <w:noWrap w:val="0"/>
            <w:vAlign w:val="center"/>
          </w:tcPr>
          <w:p w14:paraId="33E9D75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64</w:t>
            </w:r>
          </w:p>
        </w:tc>
        <w:tc>
          <w:tcPr>
            <w:tcW w:w="380" w:type="pct"/>
            <w:noWrap w:val="0"/>
            <w:vAlign w:val="center"/>
          </w:tcPr>
          <w:p w14:paraId="11BDE52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54</w:t>
            </w:r>
          </w:p>
        </w:tc>
        <w:tc>
          <w:tcPr>
            <w:tcW w:w="380" w:type="pct"/>
            <w:noWrap w:val="0"/>
            <w:vAlign w:val="center"/>
          </w:tcPr>
          <w:p w14:paraId="310DB63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49</w:t>
            </w:r>
          </w:p>
        </w:tc>
        <w:tc>
          <w:tcPr>
            <w:tcW w:w="381" w:type="pct"/>
            <w:noWrap w:val="0"/>
            <w:vAlign w:val="center"/>
          </w:tcPr>
          <w:p w14:paraId="1A43886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46</w:t>
            </w:r>
          </w:p>
        </w:tc>
        <w:tc>
          <w:tcPr>
            <w:tcW w:w="380" w:type="pct"/>
            <w:tcBorders>
              <w:right w:val="single" w:color="auto" w:sz="4" w:space="0"/>
            </w:tcBorders>
            <w:noWrap w:val="0"/>
            <w:vAlign w:val="center"/>
          </w:tcPr>
          <w:p w14:paraId="029DAFBF">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40</w:t>
            </w:r>
          </w:p>
        </w:tc>
        <w:tc>
          <w:tcPr>
            <w:tcW w:w="458" w:type="pct"/>
            <w:tcBorders>
              <w:left w:val="single" w:color="auto" w:sz="4" w:space="0"/>
            </w:tcBorders>
            <w:noWrap w:val="0"/>
            <w:vAlign w:val="center"/>
          </w:tcPr>
          <w:p w14:paraId="0A8440C3">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34</w:t>
            </w:r>
          </w:p>
        </w:tc>
        <w:tc>
          <w:tcPr>
            <w:tcW w:w="381" w:type="pct"/>
            <w:noWrap w:val="0"/>
            <w:vAlign w:val="center"/>
          </w:tcPr>
          <w:p w14:paraId="1396C040">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29</w:t>
            </w:r>
          </w:p>
        </w:tc>
        <w:tc>
          <w:tcPr>
            <w:tcW w:w="381" w:type="pct"/>
            <w:noWrap w:val="0"/>
            <w:vAlign w:val="center"/>
          </w:tcPr>
          <w:p w14:paraId="6693779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27</w:t>
            </w:r>
          </w:p>
        </w:tc>
        <w:tc>
          <w:tcPr>
            <w:tcW w:w="353" w:type="pct"/>
            <w:noWrap w:val="0"/>
            <w:vAlign w:val="center"/>
          </w:tcPr>
          <w:p w14:paraId="6052ACD4">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25</w:t>
            </w:r>
          </w:p>
        </w:tc>
      </w:tr>
      <w:tr w14:paraId="274A38D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7F6D3491">
            <w:pPr>
              <w:adjustRightInd w:val="0"/>
              <w:snapToGrid w:val="0"/>
              <w:spacing w:line="240" w:lineRule="auto"/>
              <w:ind w:firstLine="0" w:firstLineChars="0"/>
              <w:jc w:val="center"/>
              <w:rPr>
                <w:color w:val="auto"/>
                <w:sz w:val="21"/>
                <w:szCs w:val="21"/>
                <w:highlight w:val="none"/>
              </w:rPr>
            </w:pPr>
            <w:r>
              <w:rPr>
                <w:color w:val="auto"/>
                <w:sz w:val="21"/>
                <w:szCs w:val="21"/>
                <w:highlight w:val="none"/>
              </w:rPr>
              <w:t>10</w:t>
            </w:r>
          </w:p>
        </w:tc>
        <w:tc>
          <w:tcPr>
            <w:tcW w:w="883" w:type="pct"/>
            <w:noWrap w:val="0"/>
            <w:vAlign w:val="center"/>
          </w:tcPr>
          <w:p w14:paraId="1F854EF7">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混凝土输送泵</w:t>
            </w:r>
          </w:p>
        </w:tc>
        <w:tc>
          <w:tcPr>
            <w:tcW w:w="350" w:type="pct"/>
            <w:noWrap w:val="0"/>
            <w:vAlign w:val="center"/>
          </w:tcPr>
          <w:p w14:paraId="7F745A36">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88</w:t>
            </w:r>
          </w:p>
        </w:tc>
        <w:tc>
          <w:tcPr>
            <w:tcW w:w="381" w:type="pct"/>
            <w:noWrap w:val="0"/>
            <w:vAlign w:val="center"/>
          </w:tcPr>
          <w:p w14:paraId="6B6D7BE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82</w:t>
            </w:r>
          </w:p>
        </w:tc>
        <w:tc>
          <w:tcPr>
            <w:tcW w:w="380" w:type="pct"/>
            <w:noWrap w:val="0"/>
            <w:vAlign w:val="center"/>
          </w:tcPr>
          <w:p w14:paraId="383E795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72</w:t>
            </w:r>
          </w:p>
        </w:tc>
        <w:tc>
          <w:tcPr>
            <w:tcW w:w="380" w:type="pct"/>
            <w:noWrap w:val="0"/>
            <w:vAlign w:val="center"/>
          </w:tcPr>
          <w:p w14:paraId="0F55328B">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73</w:t>
            </w:r>
          </w:p>
        </w:tc>
        <w:tc>
          <w:tcPr>
            <w:tcW w:w="381" w:type="pct"/>
            <w:noWrap w:val="0"/>
            <w:vAlign w:val="center"/>
          </w:tcPr>
          <w:p w14:paraId="4659A7AB">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64</w:t>
            </w:r>
          </w:p>
        </w:tc>
        <w:tc>
          <w:tcPr>
            <w:tcW w:w="380" w:type="pct"/>
            <w:tcBorders>
              <w:right w:val="single" w:color="auto" w:sz="4" w:space="0"/>
            </w:tcBorders>
            <w:noWrap w:val="0"/>
            <w:vAlign w:val="center"/>
          </w:tcPr>
          <w:p w14:paraId="6AADCCE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58</w:t>
            </w:r>
          </w:p>
        </w:tc>
        <w:tc>
          <w:tcPr>
            <w:tcW w:w="458" w:type="pct"/>
            <w:tcBorders>
              <w:left w:val="single" w:color="auto" w:sz="4" w:space="0"/>
            </w:tcBorders>
            <w:noWrap w:val="0"/>
            <w:vAlign w:val="center"/>
          </w:tcPr>
          <w:p w14:paraId="0E1376A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52</w:t>
            </w:r>
          </w:p>
        </w:tc>
        <w:tc>
          <w:tcPr>
            <w:tcW w:w="381" w:type="pct"/>
            <w:noWrap w:val="0"/>
            <w:vAlign w:val="center"/>
          </w:tcPr>
          <w:p w14:paraId="7DC830F0">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56</w:t>
            </w:r>
          </w:p>
        </w:tc>
        <w:tc>
          <w:tcPr>
            <w:tcW w:w="381" w:type="pct"/>
            <w:noWrap w:val="0"/>
            <w:vAlign w:val="center"/>
          </w:tcPr>
          <w:p w14:paraId="7751BA2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45</w:t>
            </w:r>
          </w:p>
        </w:tc>
        <w:tc>
          <w:tcPr>
            <w:tcW w:w="353" w:type="pct"/>
            <w:noWrap w:val="0"/>
            <w:vAlign w:val="center"/>
          </w:tcPr>
          <w:p w14:paraId="4D3F2EC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43</w:t>
            </w:r>
          </w:p>
        </w:tc>
      </w:tr>
      <w:tr w14:paraId="5F36D3C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2ECD0C5F">
            <w:pPr>
              <w:adjustRightInd w:val="0"/>
              <w:snapToGrid w:val="0"/>
              <w:spacing w:line="240" w:lineRule="auto"/>
              <w:ind w:firstLine="0" w:firstLineChars="0"/>
              <w:jc w:val="center"/>
              <w:rPr>
                <w:color w:val="auto"/>
                <w:sz w:val="21"/>
                <w:szCs w:val="21"/>
                <w:highlight w:val="none"/>
              </w:rPr>
            </w:pPr>
            <w:r>
              <w:rPr>
                <w:color w:val="auto"/>
                <w:sz w:val="21"/>
                <w:szCs w:val="21"/>
                <w:highlight w:val="none"/>
              </w:rPr>
              <w:t>11</w:t>
            </w:r>
          </w:p>
        </w:tc>
        <w:tc>
          <w:tcPr>
            <w:tcW w:w="883" w:type="pct"/>
            <w:noWrap w:val="0"/>
            <w:vAlign w:val="center"/>
          </w:tcPr>
          <w:p w14:paraId="1A66D43E">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商砼搅拌车</w:t>
            </w:r>
          </w:p>
        </w:tc>
        <w:tc>
          <w:tcPr>
            <w:tcW w:w="350" w:type="pct"/>
            <w:noWrap w:val="0"/>
            <w:vAlign w:val="center"/>
          </w:tcPr>
          <w:p w14:paraId="376E1DA2">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85</w:t>
            </w:r>
          </w:p>
        </w:tc>
        <w:tc>
          <w:tcPr>
            <w:tcW w:w="381" w:type="pct"/>
            <w:noWrap w:val="0"/>
            <w:vAlign w:val="center"/>
          </w:tcPr>
          <w:p w14:paraId="6B5A0DA4">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79</w:t>
            </w:r>
          </w:p>
        </w:tc>
        <w:tc>
          <w:tcPr>
            <w:tcW w:w="380" w:type="pct"/>
            <w:noWrap w:val="0"/>
            <w:vAlign w:val="center"/>
          </w:tcPr>
          <w:p w14:paraId="69B2C31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69</w:t>
            </w:r>
          </w:p>
        </w:tc>
        <w:tc>
          <w:tcPr>
            <w:tcW w:w="380" w:type="pct"/>
            <w:noWrap w:val="0"/>
            <w:vAlign w:val="center"/>
          </w:tcPr>
          <w:p w14:paraId="35BB854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64</w:t>
            </w:r>
          </w:p>
        </w:tc>
        <w:tc>
          <w:tcPr>
            <w:tcW w:w="381" w:type="pct"/>
            <w:noWrap w:val="0"/>
            <w:vAlign w:val="center"/>
          </w:tcPr>
          <w:p w14:paraId="194FA60E">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61</w:t>
            </w:r>
          </w:p>
        </w:tc>
        <w:tc>
          <w:tcPr>
            <w:tcW w:w="380" w:type="pct"/>
            <w:tcBorders>
              <w:right w:val="single" w:color="auto" w:sz="4" w:space="0"/>
            </w:tcBorders>
            <w:noWrap w:val="0"/>
            <w:vAlign w:val="center"/>
          </w:tcPr>
          <w:p w14:paraId="119ECF3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55</w:t>
            </w:r>
          </w:p>
        </w:tc>
        <w:tc>
          <w:tcPr>
            <w:tcW w:w="458" w:type="pct"/>
            <w:tcBorders>
              <w:left w:val="single" w:color="auto" w:sz="4" w:space="0"/>
            </w:tcBorders>
            <w:noWrap w:val="0"/>
            <w:vAlign w:val="center"/>
          </w:tcPr>
          <w:p w14:paraId="145B6BD8">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49</w:t>
            </w:r>
          </w:p>
        </w:tc>
        <w:tc>
          <w:tcPr>
            <w:tcW w:w="381" w:type="pct"/>
            <w:noWrap w:val="0"/>
            <w:vAlign w:val="center"/>
          </w:tcPr>
          <w:p w14:paraId="12903A2F">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44</w:t>
            </w:r>
          </w:p>
        </w:tc>
        <w:tc>
          <w:tcPr>
            <w:tcW w:w="381" w:type="pct"/>
            <w:noWrap w:val="0"/>
            <w:vAlign w:val="center"/>
          </w:tcPr>
          <w:p w14:paraId="0F831CC9">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42</w:t>
            </w:r>
          </w:p>
        </w:tc>
        <w:tc>
          <w:tcPr>
            <w:tcW w:w="353" w:type="pct"/>
            <w:noWrap w:val="0"/>
            <w:vAlign w:val="center"/>
          </w:tcPr>
          <w:p w14:paraId="0C1D2C7D">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40</w:t>
            </w:r>
          </w:p>
        </w:tc>
      </w:tr>
      <w:tr w14:paraId="67DE468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1CBA2C69">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12</w:t>
            </w:r>
          </w:p>
        </w:tc>
        <w:tc>
          <w:tcPr>
            <w:tcW w:w="883" w:type="pct"/>
            <w:noWrap w:val="0"/>
            <w:vAlign w:val="center"/>
          </w:tcPr>
          <w:p w14:paraId="30805625">
            <w:pPr>
              <w:adjustRightInd w:val="0"/>
              <w:snapToGrid w:val="0"/>
              <w:spacing w:line="240" w:lineRule="auto"/>
              <w:ind w:firstLine="0" w:firstLineChars="0"/>
              <w:jc w:val="center"/>
              <w:rPr>
                <w:color w:val="auto"/>
                <w:kern w:val="2"/>
                <w:sz w:val="21"/>
                <w:szCs w:val="21"/>
                <w:highlight w:val="none"/>
                <w:lang w:val="en-US" w:eastAsia="zh-CN" w:bidi="ar-SA"/>
              </w:rPr>
            </w:pPr>
            <w:r>
              <w:rPr>
                <w:rFonts w:hint="eastAsia"/>
                <w:color w:val="auto"/>
                <w:sz w:val="21"/>
                <w:szCs w:val="21"/>
                <w:highlight w:val="none"/>
              </w:rPr>
              <w:t>空压机</w:t>
            </w:r>
          </w:p>
        </w:tc>
        <w:tc>
          <w:tcPr>
            <w:tcW w:w="350" w:type="pct"/>
            <w:noWrap w:val="0"/>
            <w:vAlign w:val="center"/>
          </w:tcPr>
          <w:p w14:paraId="13837139">
            <w:pPr>
              <w:adjustRightInd w:val="0"/>
              <w:snapToGrid w:val="0"/>
              <w:spacing w:line="240" w:lineRule="auto"/>
              <w:ind w:firstLine="0" w:firstLineChars="0"/>
              <w:jc w:val="center"/>
              <w:rPr>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88</w:t>
            </w:r>
          </w:p>
        </w:tc>
        <w:tc>
          <w:tcPr>
            <w:tcW w:w="381" w:type="pct"/>
            <w:noWrap w:val="0"/>
            <w:vAlign w:val="center"/>
          </w:tcPr>
          <w:p w14:paraId="232B52CB">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82</w:t>
            </w:r>
          </w:p>
        </w:tc>
        <w:tc>
          <w:tcPr>
            <w:tcW w:w="380" w:type="pct"/>
            <w:noWrap w:val="0"/>
            <w:vAlign w:val="center"/>
          </w:tcPr>
          <w:p w14:paraId="5F2FD977">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72</w:t>
            </w:r>
          </w:p>
        </w:tc>
        <w:tc>
          <w:tcPr>
            <w:tcW w:w="380" w:type="pct"/>
            <w:noWrap w:val="0"/>
            <w:vAlign w:val="center"/>
          </w:tcPr>
          <w:p w14:paraId="7C212582">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67</w:t>
            </w:r>
          </w:p>
        </w:tc>
        <w:tc>
          <w:tcPr>
            <w:tcW w:w="381" w:type="pct"/>
            <w:noWrap w:val="0"/>
            <w:vAlign w:val="center"/>
          </w:tcPr>
          <w:p w14:paraId="530E93D1">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64</w:t>
            </w:r>
          </w:p>
        </w:tc>
        <w:tc>
          <w:tcPr>
            <w:tcW w:w="380" w:type="pct"/>
            <w:tcBorders>
              <w:right w:val="single" w:color="auto" w:sz="4" w:space="0"/>
            </w:tcBorders>
            <w:noWrap w:val="0"/>
            <w:vAlign w:val="center"/>
          </w:tcPr>
          <w:p w14:paraId="54F23E43">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58</w:t>
            </w:r>
          </w:p>
        </w:tc>
        <w:tc>
          <w:tcPr>
            <w:tcW w:w="458" w:type="pct"/>
            <w:tcBorders>
              <w:left w:val="single" w:color="auto" w:sz="4" w:space="0"/>
            </w:tcBorders>
            <w:noWrap w:val="0"/>
            <w:vAlign w:val="center"/>
          </w:tcPr>
          <w:p w14:paraId="4E9D2FD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52</w:t>
            </w:r>
          </w:p>
        </w:tc>
        <w:tc>
          <w:tcPr>
            <w:tcW w:w="381" w:type="pct"/>
            <w:noWrap w:val="0"/>
            <w:vAlign w:val="center"/>
          </w:tcPr>
          <w:p w14:paraId="53C88641">
            <w:pPr>
              <w:adjustRightInd w:val="0"/>
              <w:snapToGrid w:val="0"/>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47</w:t>
            </w:r>
          </w:p>
        </w:tc>
        <w:tc>
          <w:tcPr>
            <w:tcW w:w="381" w:type="pct"/>
            <w:noWrap w:val="0"/>
            <w:vAlign w:val="center"/>
          </w:tcPr>
          <w:p w14:paraId="3697D020">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45</w:t>
            </w:r>
          </w:p>
        </w:tc>
        <w:tc>
          <w:tcPr>
            <w:tcW w:w="353" w:type="pct"/>
            <w:noWrap w:val="0"/>
            <w:vAlign w:val="center"/>
          </w:tcPr>
          <w:p w14:paraId="7C1BECF5">
            <w:pPr>
              <w:adjustRightInd w:val="0"/>
              <w:snapToGrid w:val="0"/>
              <w:spacing w:line="240" w:lineRule="auto"/>
              <w:ind w:firstLine="0" w:firstLineChars="0"/>
              <w:jc w:val="center"/>
              <w:rPr>
                <w:rFonts w:hint="eastAsia" w:eastAsia="宋体"/>
                <w:color w:val="auto"/>
                <w:kern w:val="2"/>
                <w:sz w:val="21"/>
                <w:szCs w:val="21"/>
                <w:highlight w:val="none"/>
                <w:lang w:val="en-US" w:eastAsia="zh-CN" w:bidi="ar-SA"/>
              </w:rPr>
            </w:pPr>
            <w:r>
              <w:rPr>
                <w:color w:val="auto"/>
                <w:sz w:val="21"/>
                <w:szCs w:val="21"/>
                <w:highlight w:val="none"/>
              </w:rPr>
              <w:t>43</w:t>
            </w:r>
          </w:p>
        </w:tc>
      </w:tr>
      <w:tr w14:paraId="54D4391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gridAfter w:val="1"/>
          <w:wAfter w:w="32" w:type="pct"/>
          <w:trHeight w:val="397" w:hRule="atLeast"/>
        </w:trPr>
        <w:tc>
          <w:tcPr>
            <w:tcW w:w="256" w:type="pct"/>
            <w:noWrap w:val="0"/>
            <w:vAlign w:val="center"/>
          </w:tcPr>
          <w:p w14:paraId="3CEB7B24">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13</w:t>
            </w:r>
          </w:p>
        </w:tc>
        <w:tc>
          <w:tcPr>
            <w:tcW w:w="1504" w:type="dxa"/>
            <w:noWrap w:val="0"/>
            <w:vAlign w:val="center"/>
          </w:tcPr>
          <w:p w14:paraId="6B02E21A">
            <w:pPr>
              <w:adjustRightInd w:val="0"/>
              <w:snapToGrid w:val="0"/>
              <w:spacing w:line="240" w:lineRule="auto"/>
              <w:ind w:firstLine="0" w:firstLineChars="0"/>
              <w:jc w:val="center"/>
              <w:rPr>
                <w:rFonts w:hint="eastAsia"/>
                <w:color w:val="auto"/>
                <w:sz w:val="21"/>
                <w:szCs w:val="21"/>
                <w:highlight w:val="none"/>
              </w:rPr>
            </w:pPr>
            <w:r>
              <w:rPr>
                <w:rFonts w:hint="eastAsia"/>
                <w:color w:val="auto"/>
                <w:sz w:val="21"/>
                <w:szCs w:val="21"/>
                <w:highlight w:val="none"/>
              </w:rPr>
              <w:t>风镐</w:t>
            </w:r>
          </w:p>
        </w:tc>
        <w:tc>
          <w:tcPr>
            <w:tcW w:w="596" w:type="dxa"/>
            <w:noWrap w:val="0"/>
            <w:vAlign w:val="center"/>
          </w:tcPr>
          <w:p w14:paraId="35BE1D9D">
            <w:pPr>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88</w:t>
            </w:r>
          </w:p>
        </w:tc>
        <w:tc>
          <w:tcPr>
            <w:tcW w:w="650" w:type="dxa"/>
            <w:noWrap w:val="0"/>
            <w:vAlign w:val="center"/>
          </w:tcPr>
          <w:p w14:paraId="2BBE2960">
            <w:pPr>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82</w:t>
            </w:r>
          </w:p>
        </w:tc>
        <w:tc>
          <w:tcPr>
            <w:tcW w:w="648" w:type="dxa"/>
            <w:noWrap w:val="0"/>
            <w:vAlign w:val="center"/>
          </w:tcPr>
          <w:p w14:paraId="376B4D7A">
            <w:pPr>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72</w:t>
            </w:r>
          </w:p>
        </w:tc>
        <w:tc>
          <w:tcPr>
            <w:tcW w:w="648" w:type="dxa"/>
            <w:noWrap w:val="0"/>
            <w:vAlign w:val="center"/>
          </w:tcPr>
          <w:p w14:paraId="03E7096C">
            <w:pPr>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67</w:t>
            </w:r>
          </w:p>
        </w:tc>
        <w:tc>
          <w:tcPr>
            <w:tcW w:w="650" w:type="dxa"/>
            <w:noWrap w:val="0"/>
            <w:vAlign w:val="center"/>
          </w:tcPr>
          <w:p w14:paraId="4D028AEE">
            <w:pPr>
              <w:adjustRightInd w:val="0"/>
              <w:snapToGrid w:val="0"/>
              <w:spacing w:line="240" w:lineRule="auto"/>
              <w:ind w:firstLine="0" w:firstLineChars="0"/>
              <w:jc w:val="center"/>
              <w:rPr>
                <w:color w:val="auto"/>
                <w:sz w:val="21"/>
                <w:szCs w:val="21"/>
                <w:highlight w:val="none"/>
              </w:rPr>
            </w:pPr>
            <w:r>
              <w:rPr>
                <w:color w:val="auto"/>
                <w:sz w:val="21"/>
                <w:szCs w:val="21"/>
                <w:highlight w:val="none"/>
              </w:rPr>
              <w:t>64</w:t>
            </w:r>
          </w:p>
        </w:tc>
        <w:tc>
          <w:tcPr>
            <w:tcW w:w="648" w:type="dxa"/>
            <w:tcBorders>
              <w:right w:val="single" w:color="auto" w:sz="4" w:space="0"/>
            </w:tcBorders>
            <w:noWrap w:val="0"/>
            <w:vAlign w:val="center"/>
          </w:tcPr>
          <w:p w14:paraId="006B11E2">
            <w:pPr>
              <w:adjustRightInd w:val="0"/>
              <w:snapToGrid w:val="0"/>
              <w:spacing w:line="240" w:lineRule="auto"/>
              <w:ind w:firstLine="0" w:firstLineChars="0"/>
              <w:jc w:val="center"/>
              <w:rPr>
                <w:color w:val="auto"/>
                <w:sz w:val="21"/>
                <w:szCs w:val="21"/>
                <w:highlight w:val="none"/>
              </w:rPr>
            </w:pPr>
            <w:r>
              <w:rPr>
                <w:color w:val="auto"/>
                <w:sz w:val="21"/>
                <w:szCs w:val="21"/>
                <w:highlight w:val="none"/>
              </w:rPr>
              <w:t>58</w:t>
            </w:r>
          </w:p>
        </w:tc>
        <w:tc>
          <w:tcPr>
            <w:tcW w:w="781" w:type="dxa"/>
            <w:tcBorders>
              <w:left w:val="single" w:color="auto" w:sz="4" w:space="0"/>
            </w:tcBorders>
            <w:noWrap w:val="0"/>
            <w:vAlign w:val="center"/>
          </w:tcPr>
          <w:p w14:paraId="2BC3B541">
            <w:pPr>
              <w:adjustRightInd w:val="0"/>
              <w:snapToGrid w:val="0"/>
              <w:spacing w:line="240" w:lineRule="auto"/>
              <w:ind w:firstLine="0" w:firstLineChars="0"/>
              <w:jc w:val="center"/>
              <w:rPr>
                <w:color w:val="auto"/>
                <w:sz w:val="21"/>
                <w:szCs w:val="21"/>
                <w:highlight w:val="none"/>
              </w:rPr>
            </w:pPr>
            <w:r>
              <w:rPr>
                <w:color w:val="auto"/>
                <w:sz w:val="21"/>
                <w:szCs w:val="21"/>
                <w:highlight w:val="none"/>
              </w:rPr>
              <w:t>52</w:t>
            </w:r>
          </w:p>
        </w:tc>
        <w:tc>
          <w:tcPr>
            <w:tcW w:w="650" w:type="dxa"/>
            <w:noWrap w:val="0"/>
            <w:vAlign w:val="center"/>
          </w:tcPr>
          <w:p w14:paraId="16931F0F">
            <w:pPr>
              <w:adjustRightInd w:val="0"/>
              <w:snapToGrid w:val="0"/>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47</w:t>
            </w:r>
          </w:p>
        </w:tc>
        <w:tc>
          <w:tcPr>
            <w:tcW w:w="650" w:type="dxa"/>
            <w:noWrap w:val="0"/>
            <w:vAlign w:val="center"/>
          </w:tcPr>
          <w:p w14:paraId="09F8CB8C">
            <w:pPr>
              <w:adjustRightInd w:val="0"/>
              <w:snapToGrid w:val="0"/>
              <w:spacing w:line="240" w:lineRule="auto"/>
              <w:ind w:firstLine="0" w:firstLineChars="0"/>
              <w:jc w:val="center"/>
              <w:rPr>
                <w:color w:val="auto"/>
                <w:sz w:val="21"/>
                <w:szCs w:val="21"/>
                <w:highlight w:val="none"/>
              </w:rPr>
            </w:pPr>
            <w:r>
              <w:rPr>
                <w:color w:val="auto"/>
                <w:sz w:val="21"/>
                <w:szCs w:val="21"/>
                <w:highlight w:val="none"/>
              </w:rPr>
              <w:t>45</w:t>
            </w:r>
          </w:p>
        </w:tc>
        <w:tc>
          <w:tcPr>
            <w:tcW w:w="602" w:type="dxa"/>
            <w:noWrap w:val="0"/>
            <w:vAlign w:val="center"/>
          </w:tcPr>
          <w:p w14:paraId="38FA54E4">
            <w:pPr>
              <w:adjustRightInd w:val="0"/>
              <w:snapToGrid w:val="0"/>
              <w:spacing w:line="240" w:lineRule="auto"/>
              <w:ind w:firstLine="0" w:firstLineChars="0"/>
              <w:jc w:val="center"/>
              <w:rPr>
                <w:color w:val="auto"/>
                <w:sz w:val="21"/>
                <w:szCs w:val="21"/>
                <w:highlight w:val="none"/>
              </w:rPr>
            </w:pPr>
            <w:r>
              <w:rPr>
                <w:color w:val="auto"/>
                <w:sz w:val="21"/>
                <w:szCs w:val="21"/>
                <w:highlight w:val="none"/>
              </w:rPr>
              <w:t>43</w:t>
            </w:r>
          </w:p>
        </w:tc>
      </w:tr>
    </w:tbl>
    <w:p w14:paraId="1E5891AE">
      <w:pPr>
        <w:ind w:firstLine="471"/>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（2）多种施工机械同时作业噪声</w:t>
      </w:r>
    </w:p>
    <w:p w14:paraId="6CBF66AC">
      <w:pPr>
        <w:pStyle w:val="7"/>
        <w:ind w:left="0" w:leftChars="0" w:firstLine="480"/>
        <w:rPr>
          <w:color w:val="auto"/>
          <w:kern w:val="0"/>
          <w:highlight w:val="none"/>
        </w:rPr>
      </w:pPr>
      <w:r>
        <w:rPr>
          <w:rFonts w:hint="eastAsia" w:ascii="宋体" w:hAnsi="宋体"/>
          <w:color w:val="auto"/>
          <w:kern w:val="0"/>
          <w:highlight w:val="none"/>
        </w:rPr>
        <w:t>多种施工机械同时作业噪声预测结果见表</w:t>
      </w:r>
      <w:r>
        <w:rPr>
          <w:rFonts w:hint="eastAsia"/>
          <w:color w:val="auto"/>
          <w:kern w:val="0"/>
          <w:highlight w:val="none"/>
          <w:lang w:val="en-US" w:eastAsia="zh-CN"/>
        </w:rPr>
        <w:t>4-2</w:t>
      </w:r>
      <w:r>
        <w:rPr>
          <w:rFonts w:hint="eastAsia" w:ascii="宋体" w:hAnsi="宋体"/>
          <w:color w:val="auto"/>
          <w:kern w:val="0"/>
          <w:highlight w:val="none"/>
        </w:rPr>
        <w:t>。</w:t>
      </w:r>
    </w:p>
    <w:p w14:paraId="67A06310">
      <w:pPr>
        <w:pStyle w:val="27"/>
        <w:rPr>
          <w:color w:val="auto"/>
          <w:sz w:val="24"/>
          <w:szCs w:val="24"/>
          <w:highlight w:val="none"/>
        </w:rPr>
      </w:pPr>
      <w:r>
        <w:rPr>
          <w:rFonts w:hint="eastAsia"/>
          <w:color w:val="auto"/>
          <w:sz w:val="24"/>
          <w:szCs w:val="24"/>
          <w:highlight w:val="none"/>
        </w:rPr>
        <w:t>表</w:t>
      </w:r>
      <w:r>
        <w:rPr>
          <w:rFonts w:hint="eastAsia"/>
          <w:color w:val="auto"/>
          <w:sz w:val="24"/>
          <w:szCs w:val="24"/>
          <w:highlight w:val="none"/>
          <w:lang w:val="en-US" w:eastAsia="zh-CN"/>
        </w:rPr>
        <w:t xml:space="preserve">4-2  </w:t>
      </w:r>
      <w:r>
        <w:rPr>
          <w:rFonts w:hint="eastAsia"/>
          <w:color w:val="auto"/>
          <w:sz w:val="24"/>
          <w:szCs w:val="24"/>
          <w:highlight w:val="none"/>
        </w:rPr>
        <w:t xml:space="preserve">多种施工机械同时作业噪声预测结果 </w:t>
      </w:r>
      <w:r>
        <w:rPr>
          <w:rFonts w:hint="eastAsia"/>
          <w:color w:val="auto"/>
          <w:sz w:val="24"/>
          <w:szCs w:val="24"/>
          <w:highlight w:val="none"/>
          <w:lang w:val="en-US" w:eastAsia="zh-CN"/>
        </w:rPr>
        <w:t xml:space="preserve"> </w:t>
      </w:r>
      <w:r>
        <w:rPr>
          <w:rFonts w:hint="eastAsia"/>
          <w:color w:val="auto"/>
          <w:sz w:val="24"/>
          <w:szCs w:val="24"/>
          <w:highlight w:val="none"/>
        </w:rPr>
        <w:t>单位：</w:t>
      </w:r>
      <w:r>
        <w:rPr>
          <w:color w:val="auto"/>
          <w:sz w:val="24"/>
          <w:szCs w:val="24"/>
          <w:highlight w:val="none"/>
        </w:rPr>
        <w:t>dB</w:t>
      </w:r>
      <w:r>
        <w:rPr>
          <w:rFonts w:hint="eastAsia"/>
          <w:color w:val="auto"/>
          <w:sz w:val="24"/>
          <w:szCs w:val="24"/>
          <w:highlight w:val="none"/>
        </w:rPr>
        <w:t>（A）</w:t>
      </w:r>
    </w:p>
    <w:tbl>
      <w:tblPr>
        <w:tblStyle w:val="18"/>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429"/>
        <w:gridCol w:w="649"/>
        <w:gridCol w:w="649"/>
        <w:gridCol w:w="649"/>
        <w:gridCol w:w="649"/>
        <w:gridCol w:w="649"/>
        <w:gridCol w:w="649"/>
        <w:gridCol w:w="771"/>
        <w:gridCol w:w="704"/>
        <w:gridCol w:w="704"/>
        <w:gridCol w:w="672"/>
      </w:tblGrid>
      <w:tr w14:paraId="3223D31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blHeader/>
        </w:trPr>
        <w:tc>
          <w:tcPr>
            <w:tcW w:w="2256" w:type="dxa"/>
            <w:vMerge w:val="restart"/>
            <w:tcBorders>
              <w:top w:val="single" w:color="auto" w:sz="12" w:space="0"/>
              <w:left w:val="nil"/>
              <w:bottom w:val="single" w:color="auto" w:sz="6" w:space="0"/>
              <w:right w:val="single" w:color="auto" w:sz="6" w:space="0"/>
            </w:tcBorders>
            <w:noWrap w:val="0"/>
            <w:vAlign w:val="center"/>
          </w:tcPr>
          <w:p w14:paraId="7E492361">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多台施工机械同时作业组合</w:t>
            </w:r>
          </w:p>
        </w:tc>
        <w:tc>
          <w:tcPr>
            <w:tcW w:w="6266" w:type="dxa"/>
            <w:gridSpan w:val="10"/>
            <w:tcBorders>
              <w:top w:val="single" w:color="auto" w:sz="12" w:space="0"/>
              <w:left w:val="single" w:color="auto" w:sz="6" w:space="0"/>
              <w:bottom w:val="single" w:color="auto" w:sz="6" w:space="0"/>
              <w:right w:val="nil"/>
            </w:tcBorders>
            <w:noWrap w:val="0"/>
            <w:vAlign w:val="center"/>
          </w:tcPr>
          <w:p w14:paraId="51B38934">
            <w:pPr>
              <w:adjustRightInd w:val="0"/>
              <w:snapToGrid w:val="0"/>
              <w:spacing w:line="240" w:lineRule="auto"/>
              <w:ind w:firstLine="0" w:firstLineChars="0"/>
              <w:jc w:val="center"/>
              <w:rPr>
                <w:color w:val="auto"/>
                <w:sz w:val="21"/>
                <w:szCs w:val="21"/>
                <w:highlight w:val="none"/>
              </w:rPr>
            </w:pPr>
            <w:r>
              <w:rPr>
                <w:color w:val="auto"/>
                <w:sz w:val="21"/>
                <w:szCs w:val="21"/>
                <w:highlight w:val="none"/>
              </w:rPr>
              <w:t>与施工机械距离（m）</w:t>
            </w:r>
          </w:p>
        </w:tc>
      </w:tr>
      <w:tr w14:paraId="7CE8CC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blHeader/>
        </w:trPr>
        <w:tc>
          <w:tcPr>
            <w:tcW w:w="2256" w:type="dxa"/>
            <w:vMerge w:val="continue"/>
            <w:tcBorders>
              <w:top w:val="single" w:color="auto" w:sz="12" w:space="0"/>
              <w:left w:val="nil"/>
              <w:bottom w:val="single" w:color="auto" w:sz="6" w:space="0"/>
              <w:right w:val="single" w:color="auto" w:sz="6" w:space="0"/>
            </w:tcBorders>
            <w:noWrap w:val="0"/>
            <w:vAlign w:val="center"/>
          </w:tcPr>
          <w:p w14:paraId="1D546713">
            <w:pPr>
              <w:adjustRightInd w:val="0"/>
              <w:snapToGrid w:val="0"/>
              <w:spacing w:line="240" w:lineRule="auto"/>
              <w:ind w:firstLine="0" w:firstLineChars="0"/>
              <w:jc w:val="center"/>
              <w:rPr>
                <w:color w:val="auto"/>
                <w:sz w:val="21"/>
                <w:szCs w:val="21"/>
                <w:highlight w:val="none"/>
              </w:rPr>
            </w:pPr>
          </w:p>
        </w:tc>
        <w:tc>
          <w:tcPr>
            <w:tcW w:w="603" w:type="dxa"/>
            <w:tcBorders>
              <w:top w:val="single" w:color="auto" w:sz="6" w:space="0"/>
              <w:left w:val="single" w:color="auto" w:sz="6" w:space="0"/>
              <w:bottom w:val="single" w:color="auto" w:sz="6" w:space="0"/>
              <w:right w:val="single" w:color="auto" w:sz="6" w:space="0"/>
            </w:tcBorders>
            <w:noWrap w:val="0"/>
            <w:vAlign w:val="center"/>
          </w:tcPr>
          <w:p w14:paraId="5D890DDC">
            <w:pPr>
              <w:adjustRightInd w:val="0"/>
              <w:snapToGrid w:val="0"/>
              <w:spacing w:line="240" w:lineRule="auto"/>
              <w:ind w:firstLine="0" w:firstLineChars="0"/>
              <w:jc w:val="center"/>
              <w:rPr>
                <w:color w:val="auto"/>
                <w:sz w:val="21"/>
                <w:szCs w:val="21"/>
                <w:highlight w:val="none"/>
              </w:rPr>
            </w:pPr>
            <w:r>
              <w:rPr>
                <w:color w:val="auto"/>
                <w:sz w:val="21"/>
                <w:szCs w:val="21"/>
                <w:highlight w:val="none"/>
              </w:rPr>
              <w:t>5</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1E8F7E0F">
            <w:pPr>
              <w:adjustRightInd w:val="0"/>
              <w:snapToGrid w:val="0"/>
              <w:spacing w:line="240" w:lineRule="auto"/>
              <w:ind w:firstLine="0" w:firstLineChars="0"/>
              <w:jc w:val="center"/>
              <w:rPr>
                <w:color w:val="auto"/>
                <w:sz w:val="21"/>
                <w:szCs w:val="21"/>
                <w:highlight w:val="none"/>
              </w:rPr>
            </w:pPr>
            <w:r>
              <w:rPr>
                <w:color w:val="auto"/>
                <w:sz w:val="21"/>
                <w:szCs w:val="21"/>
                <w:highlight w:val="none"/>
              </w:rPr>
              <w:t>30</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1967C3A9">
            <w:pPr>
              <w:adjustRightInd w:val="0"/>
              <w:snapToGrid w:val="0"/>
              <w:spacing w:line="240" w:lineRule="auto"/>
              <w:ind w:firstLine="0" w:firstLineChars="0"/>
              <w:jc w:val="center"/>
              <w:rPr>
                <w:color w:val="auto"/>
                <w:sz w:val="21"/>
                <w:szCs w:val="21"/>
                <w:highlight w:val="none"/>
              </w:rPr>
            </w:pPr>
            <w:r>
              <w:rPr>
                <w:color w:val="auto"/>
                <w:sz w:val="21"/>
                <w:szCs w:val="21"/>
                <w:highlight w:val="none"/>
              </w:rPr>
              <w:t>50</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3C8CFA81">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55</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2D64E12C">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80</w:t>
            </w:r>
          </w:p>
        </w:tc>
        <w:tc>
          <w:tcPr>
            <w:tcW w:w="603" w:type="dxa"/>
            <w:tcBorders>
              <w:top w:val="single" w:color="auto" w:sz="6" w:space="0"/>
              <w:left w:val="single" w:color="auto" w:sz="6" w:space="0"/>
              <w:bottom w:val="single" w:color="auto" w:sz="6" w:space="0"/>
              <w:right w:val="single" w:color="auto" w:sz="4" w:space="0"/>
            </w:tcBorders>
            <w:noWrap w:val="0"/>
            <w:vAlign w:val="center"/>
          </w:tcPr>
          <w:p w14:paraId="58B7AF2E">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100</w:t>
            </w:r>
          </w:p>
        </w:tc>
        <w:tc>
          <w:tcPr>
            <w:tcW w:w="716" w:type="dxa"/>
            <w:tcBorders>
              <w:top w:val="single" w:color="auto" w:sz="6" w:space="0"/>
              <w:left w:val="nil"/>
              <w:bottom w:val="single" w:color="auto" w:sz="6" w:space="0"/>
              <w:right w:val="single" w:color="auto" w:sz="6" w:space="0"/>
            </w:tcBorders>
            <w:noWrap w:val="0"/>
            <w:vAlign w:val="center"/>
          </w:tcPr>
          <w:p w14:paraId="67E7ED24">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170</w:t>
            </w:r>
          </w:p>
        </w:tc>
        <w:tc>
          <w:tcPr>
            <w:tcW w:w="654" w:type="dxa"/>
            <w:tcBorders>
              <w:top w:val="single" w:color="auto" w:sz="6" w:space="0"/>
              <w:left w:val="single" w:color="auto" w:sz="6" w:space="0"/>
              <w:bottom w:val="single" w:color="auto" w:sz="6" w:space="0"/>
              <w:right w:val="single" w:color="auto" w:sz="6" w:space="0"/>
            </w:tcBorders>
            <w:noWrap w:val="0"/>
            <w:vAlign w:val="center"/>
          </w:tcPr>
          <w:p w14:paraId="09BDC305">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300</w:t>
            </w:r>
          </w:p>
        </w:tc>
        <w:tc>
          <w:tcPr>
            <w:tcW w:w="654" w:type="dxa"/>
            <w:tcBorders>
              <w:top w:val="single" w:color="auto" w:sz="6" w:space="0"/>
              <w:left w:val="single" w:color="auto" w:sz="6" w:space="0"/>
              <w:bottom w:val="single" w:color="auto" w:sz="6" w:space="0"/>
              <w:right w:val="single" w:color="auto" w:sz="6" w:space="0"/>
            </w:tcBorders>
            <w:noWrap w:val="0"/>
            <w:vAlign w:val="center"/>
          </w:tcPr>
          <w:p w14:paraId="04C77A41">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550</w:t>
            </w:r>
          </w:p>
        </w:tc>
        <w:tc>
          <w:tcPr>
            <w:tcW w:w="624" w:type="dxa"/>
            <w:tcBorders>
              <w:top w:val="single" w:color="auto" w:sz="6" w:space="0"/>
              <w:left w:val="single" w:color="auto" w:sz="6" w:space="0"/>
              <w:bottom w:val="single" w:color="auto" w:sz="6" w:space="0"/>
              <w:right w:val="nil"/>
            </w:tcBorders>
            <w:noWrap w:val="0"/>
            <w:vAlign w:val="center"/>
          </w:tcPr>
          <w:p w14:paraId="0ADED72E">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600</w:t>
            </w:r>
          </w:p>
        </w:tc>
      </w:tr>
      <w:tr w14:paraId="4424021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256" w:type="dxa"/>
            <w:tcBorders>
              <w:top w:val="single" w:color="auto" w:sz="6" w:space="0"/>
              <w:left w:val="nil"/>
              <w:bottom w:val="single" w:color="auto" w:sz="6" w:space="0"/>
              <w:right w:val="single" w:color="auto" w:sz="6" w:space="0"/>
            </w:tcBorders>
            <w:noWrap w:val="0"/>
            <w:vAlign w:val="center"/>
          </w:tcPr>
          <w:p w14:paraId="22D8FC58">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rPr>
              <w:t>装载机、推土机</w:t>
            </w:r>
            <w:r>
              <w:rPr>
                <w:rFonts w:hint="eastAsia"/>
                <w:color w:val="auto"/>
                <w:sz w:val="21"/>
                <w:szCs w:val="21"/>
                <w:highlight w:val="none"/>
                <w:lang w:eastAsia="zh-CN"/>
              </w:rPr>
              <w:t>、</w:t>
            </w:r>
            <w:r>
              <w:rPr>
                <w:rFonts w:hint="eastAsia"/>
                <w:color w:val="auto"/>
                <w:sz w:val="21"/>
                <w:szCs w:val="21"/>
                <w:highlight w:val="none"/>
              </w:rPr>
              <w:t>挖掘机</w:t>
            </w:r>
            <w:r>
              <w:rPr>
                <w:rFonts w:hint="eastAsia"/>
                <w:color w:val="auto"/>
                <w:sz w:val="21"/>
                <w:szCs w:val="21"/>
                <w:highlight w:val="none"/>
                <w:lang w:eastAsia="zh-CN"/>
              </w:rPr>
              <w:t>等</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2B47F45D">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91</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17C9859D">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75</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299E43FF">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71</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353CCB10">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70</w:t>
            </w:r>
          </w:p>
        </w:tc>
        <w:tc>
          <w:tcPr>
            <w:tcW w:w="603" w:type="dxa"/>
            <w:tcBorders>
              <w:top w:val="single" w:color="auto" w:sz="6" w:space="0"/>
              <w:left w:val="single" w:color="auto" w:sz="6" w:space="0"/>
              <w:bottom w:val="single" w:color="auto" w:sz="6" w:space="0"/>
              <w:right w:val="single" w:color="auto" w:sz="6" w:space="0"/>
            </w:tcBorders>
            <w:noWrap w:val="0"/>
            <w:vAlign w:val="center"/>
          </w:tcPr>
          <w:p w14:paraId="09E5A57E">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67</w:t>
            </w:r>
          </w:p>
        </w:tc>
        <w:tc>
          <w:tcPr>
            <w:tcW w:w="603" w:type="dxa"/>
            <w:tcBorders>
              <w:top w:val="single" w:color="auto" w:sz="6" w:space="0"/>
              <w:left w:val="single" w:color="auto" w:sz="6" w:space="0"/>
              <w:bottom w:val="single" w:color="auto" w:sz="6" w:space="0"/>
              <w:right w:val="single" w:color="auto" w:sz="4" w:space="0"/>
            </w:tcBorders>
            <w:noWrap w:val="0"/>
            <w:vAlign w:val="center"/>
          </w:tcPr>
          <w:p w14:paraId="78355B76">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65</w:t>
            </w:r>
          </w:p>
        </w:tc>
        <w:tc>
          <w:tcPr>
            <w:tcW w:w="716" w:type="dxa"/>
            <w:tcBorders>
              <w:top w:val="single" w:color="auto" w:sz="6" w:space="0"/>
              <w:left w:val="nil"/>
              <w:bottom w:val="single" w:color="auto" w:sz="6" w:space="0"/>
              <w:right w:val="single" w:color="auto" w:sz="6" w:space="0"/>
            </w:tcBorders>
            <w:noWrap w:val="0"/>
            <w:vAlign w:val="center"/>
          </w:tcPr>
          <w:p w14:paraId="3A23D825">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60</w:t>
            </w:r>
          </w:p>
        </w:tc>
        <w:tc>
          <w:tcPr>
            <w:tcW w:w="654" w:type="dxa"/>
            <w:tcBorders>
              <w:top w:val="single" w:color="auto" w:sz="6" w:space="0"/>
              <w:left w:val="single" w:color="auto" w:sz="6" w:space="0"/>
              <w:bottom w:val="single" w:color="auto" w:sz="6" w:space="0"/>
              <w:right w:val="single" w:color="auto" w:sz="6" w:space="0"/>
            </w:tcBorders>
            <w:noWrap w:val="0"/>
            <w:vAlign w:val="center"/>
          </w:tcPr>
          <w:p w14:paraId="062E4542">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55</w:t>
            </w:r>
          </w:p>
        </w:tc>
        <w:tc>
          <w:tcPr>
            <w:tcW w:w="654" w:type="dxa"/>
            <w:tcBorders>
              <w:top w:val="single" w:color="auto" w:sz="6" w:space="0"/>
              <w:left w:val="single" w:color="auto" w:sz="6" w:space="0"/>
              <w:bottom w:val="single" w:color="auto" w:sz="6" w:space="0"/>
              <w:right w:val="single" w:color="auto" w:sz="6" w:space="0"/>
            </w:tcBorders>
            <w:noWrap w:val="0"/>
            <w:vAlign w:val="center"/>
          </w:tcPr>
          <w:p w14:paraId="209BB5BA">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50</w:t>
            </w:r>
          </w:p>
        </w:tc>
        <w:tc>
          <w:tcPr>
            <w:tcW w:w="624" w:type="dxa"/>
            <w:tcBorders>
              <w:top w:val="single" w:color="auto" w:sz="6" w:space="0"/>
              <w:left w:val="single" w:color="auto" w:sz="6" w:space="0"/>
              <w:bottom w:val="single" w:color="auto" w:sz="6" w:space="0"/>
              <w:right w:val="nil"/>
            </w:tcBorders>
            <w:noWrap w:val="0"/>
            <w:vAlign w:val="center"/>
          </w:tcPr>
          <w:p w14:paraId="1DC8CAF1">
            <w:pPr>
              <w:adjustRightInd w:val="0"/>
              <w:snapToGrid w:val="0"/>
              <w:spacing w:line="240" w:lineRule="auto"/>
              <w:ind w:firstLine="0" w:firstLineChars="0"/>
              <w:jc w:val="center"/>
              <w:rPr>
                <w:color w:val="auto"/>
                <w:sz w:val="21"/>
                <w:szCs w:val="21"/>
                <w:highlight w:val="none"/>
              </w:rPr>
            </w:pPr>
            <w:r>
              <w:rPr>
                <w:rFonts w:hint="eastAsia"/>
                <w:color w:val="auto"/>
                <w:sz w:val="21"/>
                <w:szCs w:val="21"/>
                <w:highlight w:val="none"/>
              </w:rPr>
              <w:t>49</w:t>
            </w:r>
          </w:p>
        </w:tc>
      </w:tr>
      <w:tr w14:paraId="746B14E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2256" w:type="dxa"/>
            <w:tcBorders>
              <w:top w:val="single" w:color="auto" w:sz="6" w:space="0"/>
              <w:left w:val="nil"/>
              <w:bottom w:val="single" w:color="auto" w:sz="12" w:space="0"/>
              <w:right w:val="single" w:color="auto" w:sz="6" w:space="0"/>
            </w:tcBorders>
            <w:noWrap w:val="0"/>
            <w:vAlign w:val="center"/>
          </w:tcPr>
          <w:p w14:paraId="62EEC156">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rPr>
              <w:t>压路机、</w:t>
            </w:r>
            <w:r>
              <w:rPr>
                <w:rFonts w:cs="宋体"/>
                <w:snapToGrid w:val="0"/>
                <w:color w:val="auto"/>
                <w:sz w:val="21"/>
                <w:szCs w:val="21"/>
                <w:highlight w:val="none"/>
              </w:rPr>
              <w:t>摊铺机</w:t>
            </w:r>
            <w:r>
              <w:rPr>
                <w:rFonts w:hint="eastAsia" w:cs="宋体"/>
                <w:snapToGrid w:val="0"/>
                <w:color w:val="auto"/>
                <w:sz w:val="21"/>
                <w:szCs w:val="21"/>
                <w:highlight w:val="none"/>
                <w:lang w:eastAsia="zh-CN"/>
              </w:rPr>
              <w:t>、拌和</w:t>
            </w:r>
            <w:r>
              <w:rPr>
                <w:rFonts w:hint="eastAsia"/>
                <w:color w:val="auto"/>
                <w:sz w:val="21"/>
                <w:szCs w:val="21"/>
                <w:highlight w:val="none"/>
                <w:lang w:eastAsia="zh-CN"/>
              </w:rPr>
              <w:t>车等</w:t>
            </w:r>
          </w:p>
        </w:tc>
        <w:tc>
          <w:tcPr>
            <w:tcW w:w="603" w:type="dxa"/>
            <w:tcBorders>
              <w:top w:val="single" w:color="auto" w:sz="6" w:space="0"/>
              <w:left w:val="single" w:color="auto" w:sz="6" w:space="0"/>
              <w:bottom w:val="single" w:color="auto" w:sz="12" w:space="0"/>
              <w:right w:val="single" w:color="auto" w:sz="6" w:space="0"/>
            </w:tcBorders>
            <w:noWrap w:val="0"/>
            <w:vAlign w:val="center"/>
          </w:tcPr>
          <w:p w14:paraId="53CD82D6">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90</w:t>
            </w:r>
          </w:p>
        </w:tc>
        <w:tc>
          <w:tcPr>
            <w:tcW w:w="603" w:type="dxa"/>
            <w:tcBorders>
              <w:top w:val="single" w:color="auto" w:sz="6" w:space="0"/>
              <w:left w:val="single" w:color="auto" w:sz="6" w:space="0"/>
              <w:bottom w:val="single" w:color="auto" w:sz="12" w:space="0"/>
              <w:right w:val="single" w:color="auto" w:sz="6" w:space="0"/>
            </w:tcBorders>
            <w:noWrap w:val="0"/>
            <w:vAlign w:val="center"/>
          </w:tcPr>
          <w:p w14:paraId="51E2D882">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74</w:t>
            </w:r>
          </w:p>
        </w:tc>
        <w:tc>
          <w:tcPr>
            <w:tcW w:w="603" w:type="dxa"/>
            <w:tcBorders>
              <w:top w:val="single" w:color="auto" w:sz="6" w:space="0"/>
              <w:left w:val="single" w:color="auto" w:sz="6" w:space="0"/>
              <w:bottom w:val="single" w:color="auto" w:sz="12" w:space="0"/>
              <w:right w:val="single" w:color="auto" w:sz="6" w:space="0"/>
            </w:tcBorders>
            <w:noWrap w:val="0"/>
            <w:vAlign w:val="center"/>
          </w:tcPr>
          <w:p w14:paraId="06776667">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70</w:t>
            </w:r>
          </w:p>
        </w:tc>
        <w:tc>
          <w:tcPr>
            <w:tcW w:w="603" w:type="dxa"/>
            <w:tcBorders>
              <w:top w:val="single" w:color="auto" w:sz="6" w:space="0"/>
              <w:left w:val="single" w:color="auto" w:sz="6" w:space="0"/>
              <w:bottom w:val="single" w:color="auto" w:sz="12" w:space="0"/>
              <w:right w:val="single" w:color="auto" w:sz="6" w:space="0"/>
            </w:tcBorders>
            <w:noWrap w:val="0"/>
            <w:vAlign w:val="center"/>
          </w:tcPr>
          <w:p w14:paraId="770D06C3">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69</w:t>
            </w:r>
          </w:p>
        </w:tc>
        <w:tc>
          <w:tcPr>
            <w:tcW w:w="603" w:type="dxa"/>
            <w:tcBorders>
              <w:top w:val="single" w:color="auto" w:sz="6" w:space="0"/>
              <w:left w:val="single" w:color="auto" w:sz="6" w:space="0"/>
              <w:bottom w:val="single" w:color="auto" w:sz="12" w:space="0"/>
              <w:right w:val="single" w:color="auto" w:sz="6" w:space="0"/>
            </w:tcBorders>
            <w:noWrap w:val="0"/>
            <w:vAlign w:val="center"/>
          </w:tcPr>
          <w:p w14:paraId="46ADE479">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66</w:t>
            </w:r>
          </w:p>
        </w:tc>
        <w:tc>
          <w:tcPr>
            <w:tcW w:w="603" w:type="dxa"/>
            <w:tcBorders>
              <w:top w:val="single" w:color="auto" w:sz="6" w:space="0"/>
              <w:left w:val="single" w:color="auto" w:sz="6" w:space="0"/>
              <w:bottom w:val="single" w:color="auto" w:sz="12" w:space="0"/>
              <w:right w:val="single" w:color="auto" w:sz="4" w:space="0"/>
            </w:tcBorders>
            <w:noWrap w:val="0"/>
            <w:vAlign w:val="center"/>
          </w:tcPr>
          <w:p w14:paraId="6F67725F">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64</w:t>
            </w:r>
          </w:p>
        </w:tc>
        <w:tc>
          <w:tcPr>
            <w:tcW w:w="716" w:type="dxa"/>
            <w:tcBorders>
              <w:top w:val="single" w:color="auto" w:sz="6" w:space="0"/>
              <w:left w:val="nil"/>
              <w:bottom w:val="single" w:color="auto" w:sz="12" w:space="0"/>
              <w:right w:val="single" w:color="auto" w:sz="6" w:space="0"/>
            </w:tcBorders>
            <w:noWrap w:val="0"/>
            <w:vAlign w:val="center"/>
          </w:tcPr>
          <w:p w14:paraId="61B53A57">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rPr>
              <w:t>5</w:t>
            </w:r>
            <w:r>
              <w:rPr>
                <w:rFonts w:hint="eastAsia"/>
                <w:color w:val="auto"/>
                <w:sz w:val="21"/>
                <w:szCs w:val="21"/>
                <w:highlight w:val="none"/>
                <w:lang w:val="en-US" w:eastAsia="zh-CN"/>
              </w:rPr>
              <w:t>9</w:t>
            </w:r>
          </w:p>
        </w:tc>
        <w:tc>
          <w:tcPr>
            <w:tcW w:w="654" w:type="dxa"/>
            <w:tcBorders>
              <w:top w:val="single" w:color="auto" w:sz="6" w:space="0"/>
              <w:left w:val="single" w:color="auto" w:sz="6" w:space="0"/>
              <w:bottom w:val="single" w:color="auto" w:sz="12" w:space="0"/>
              <w:right w:val="single" w:color="auto" w:sz="6" w:space="0"/>
            </w:tcBorders>
            <w:noWrap w:val="0"/>
            <w:vAlign w:val="center"/>
          </w:tcPr>
          <w:p w14:paraId="11BEA2C6">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54</w:t>
            </w:r>
          </w:p>
        </w:tc>
        <w:tc>
          <w:tcPr>
            <w:tcW w:w="654" w:type="dxa"/>
            <w:tcBorders>
              <w:top w:val="single" w:color="auto" w:sz="6" w:space="0"/>
              <w:left w:val="single" w:color="auto" w:sz="6" w:space="0"/>
              <w:bottom w:val="single" w:color="auto" w:sz="12" w:space="0"/>
              <w:right w:val="single" w:color="auto" w:sz="6" w:space="0"/>
            </w:tcBorders>
            <w:noWrap w:val="0"/>
            <w:vAlign w:val="center"/>
          </w:tcPr>
          <w:p w14:paraId="7D20CD85">
            <w:pPr>
              <w:adjustRightInd w:val="0"/>
              <w:snapToGrid w:val="0"/>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49</w:t>
            </w:r>
          </w:p>
        </w:tc>
        <w:tc>
          <w:tcPr>
            <w:tcW w:w="624" w:type="dxa"/>
            <w:tcBorders>
              <w:top w:val="single" w:color="auto" w:sz="6" w:space="0"/>
              <w:left w:val="single" w:color="auto" w:sz="6" w:space="0"/>
              <w:bottom w:val="single" w:color="auto" w:sz="12" w:space="0"/>
              <w:right w:val="nil"/>
            </w:tcBorders>
            <w:noWrap w:val="0"/>
            <w:vAlign w:val="center"/>
          </w:tcPr>
          <w:p w14:paraId="4D9D7E10">
            <w:pPr>
              <w:adjustRightInd w:val="0"/>
              <w:snapToGrid w:val="0"/>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rPr>
              <w:t>4</w:t>
            </w:r>
            <w:r>
              <w:rPr>
                <w:rFonts w:hint="eastAsia"/>
                <w:color w:val="auto"/>
                <w:sz w:val="21"/>
                <w:szCs w:val="21"/>
                <w:highlight w:val="none"/>
                <w:lang w:val="en-US" w:eastAsia="zh-CN"/>
              </w:rPr>
              <w:t>8</w:t>
            </w:r>
          </w:p>
        </w:tc>
      </w:tr>
    </w:tbl>
    <w:p w14:paraId="396D50C7">
      <w:pPr>
        <w:pStyle w:val="28"/>
        <w:spacing w:line="360" w:lineRule="auto"/>
        <w:ind w:firstLine="472" w:firstLineChars="200"/>
        <w:rPr>
          <w:color w:val="auto"/>
          <w:sz w:val="24"/>
          <w:szCs w:val="24"/>
          <w:highlight w:val="none"/>
        </w:rPr>
      </w:pPr>
      <w:r>
        <w:rPr>
          <w:rFonts w:hint="eastAsia"/>
          <w:color w:val="auto"/>
          <w:sz w:val="24"/>
          <w:szCs w:val="24"/>
          <w:highlight w:val="none"/>
        </w:rPr>
        <w:t>从预测结果可知，单台机械设备昼间场界施工噪声达标距离在5～160m，夜间场界施工噪声达标距离在28～850m。多种设备同时施工时，路基基础施工阶段昼间施工噪声在距离施工机械55m处可满足昼间70dB（A）标准，夜间施工在距离施工机械300m处可以满足夜间55dB（A）的标准；面层施工阶段昼间施工噪声在距离施工机械30m处可满足昼间70dB（A）标准，夜间施工在距离施工机械170m处可以满足夜间55dB（A）的标准。</w:t>
      </w:r>
    </w:p>
    <w:p w14:paraId="11AAAEC9">
      <w:pPr>
        <w:ind w:firstLine="471"/>
        <w:rPr>
          <w:rFonts w:hint="eastAsia" w:eastAsia="宋体"/>
          <w:color w:val="auto"/>
          <w:highlight w:val="none"/>
          <w:lang w:eastAsia="zh-CN"/>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声环境保护目标</w:t>
      </w:r>
      <w:r>
        <w:rPr>
          <w:rFonts w:hint="eastAsia"/>
          <w:color w:val="auto"/>
          <w:highlight w:val="none"/>
          <w:lang w:eastAsia="zh-CN"/>
        </w:rPr>
        <w:t>预测结果</w:t>
      </w:r>
    </w:p>
    <w:p w14:paraId="13A8E048">
      <w:pPr>
        <w:pStyle w:val="7"/>
        <w:spacing w:line="360" w:lineRule="auto"/>
        <w:ind w:left="0" w:leftChars="0" w:firstLine="472" w:firstLineChars="200"/>
        <w:rPr>
          <w:rFonts w:hint="eastAsia"/>
          <w:color w:val="auto"/>
          <w:highlight w:val="none"/>
        </w:rPr>
      </w:pPr>
      <w:r>
        <w:rPr>
          <w:rFonts w:hint="eastAsia"/>
          <w:color w:val="auto"/>
          <w:highlight w:val="none"/>
        </w:rPr>
        <w:t>本工程施工以土石方为主，推土机、挖掘机、装载机、平地机等施工机械主要集中在道路沿线路基、路面等施工场区，综合考虑地面衰减、</w:t>
      </w:r>
      <w:r>
        <w:rPr>
          <w:rFonts w:hint="eastAsia"/>
          <w:color w:val="auto"/>
          <w:highlight w:val="none"/>
          <w:lang w:eastAsia="zh-CN"/>
        </w:rPr>
        <w:t>施工场</w:t>
      </w:r>
      <w:r>
        <w:rPr>
          <w:rFonts w:hint="eastAsia"/>
          <w:color w:val="auto"/>
          <w:highlight w:val="none"/>
        </w:rPr>
        <w:t>界围栏的障碍物衰减等，</w:t>
      </w:r>
      <w:r>
        <w:rPr>
          <w:rFonts w:ascii="宋体" w:hAnsi="宋体"/>
          <w:color w:val="auto"/>
          <w:kern w:val="0"/>
          <w:highlight w:val="none"/>
        </w:rPr>
        <w:t>本次评价项目施工场界噪声值取</w:t>
      </w:r>
      <w:r>
        <w:rPr>
          <w:rFonts w:hint="eastAsia"/>
          <w:color w:val="auto"/>
          <w:highlight w:val="none"/>
        </w:rPr>
        <w:t>打桩机</w:t>
      </w:r>
      <w:r>
        <w:rPr>
          <w:rFonts w:hint="eastAsia"/>
          <w:color w:val="auto"/>
          <w:kern w:val="0"/>
          <w:highlight w:val="none"/>
        </w:rPr>
        <w:t>1</w:t>
      </w:r>
      <w:r>
        <w:rPr>
          <w:color w:val="auto"/>
          <w:kern w:val="0"/>
          <w:highlight w:val="none"/>
        </w:rPr>
        <w:t>0m</w:t>
      </w:r>
      <w:r>
        <w:rPr>
          <w:rFonts w:ascii="宋体" w:hAnsi="宋体"/>
          <w:color w:val="auto"/>
          <w:kern w:val="0"/>
          <w:highlight w:val="none"/>
        </w:rPr>
        <w:t>处最大噪声预测值</w:t>
      </w:r>
      <w:r>
        <w:rPr>
          <w:rFonts w:hint="eastAsia" w:ascii="宋体" w:hAnsi="宋体"/>
          <w:color w:val="auto"/>
          <w:kern w:val="0"/>
          <w:highlight w:val="none"/>
        </w:rPr>
        <w:t>（</w:t>
      </w:r>
      <w:r>
        <w:rPr>
          <w:rFonts w:hint="eastAsia"/>
          <w:color w:val="auto"/>
          <w:kern w:val="0"/>
          <w:highlight w:val="none"/>
        </w:rPr>
        <w:t>94</w:t>
      </w:r>
      <w:r>
        <w:rPr>
          <w:rFonts w:hint="eastAsia"/>
          <w:color w:val="auto"/>
          <w:highlight w:val="none"/>
        </w:rPr>
        <w:t>dB（A）</w:t>
      </w:r>
      <w:r>
        <w:rPr>
          <w:rFonts w:hint="eastAsia" w:ascii="宋体" w:hAnsi="宋体"/>
          <w:color w:val="auto"/>
          <w:kern w:val="0"/>
          <w:highlight w:val="none"/>
        </w:rPr>
        <w:t>），预测本项目施工期对周围声环境保护目标的噪声影响</w:t>
      </w:r>
      <w:r>
        <w:rPr>
          <w:rFonts w:hint="eastAsia"/>
          <w:color w:val="auto"/>
          <w:highlight w:val="none"/>
        </w:rPr>
        <w:t>。施工时声环境保护目标处预测结果见表</w:t>
      </w:r>
      <w:r>
        <w:rPr>
          <w:rFonts w:hint="eastAsia"/>
          <w:color w:val="auto"/>
          <w:highlight w:val="none"/>
          <w:lang w:val="en-US" w:eastAsia="zh-CN"/>
        </w:rPr>
        <w:t>4</w:t>
      </w:r>
      <w:r>
        <w:rPr>
          <w:rFonts w:hint="eastAsia"/>
          <w:color w:val="auto"/>
          <w:highlight w:val="none"/>
        </w:rPr>
        <w:t>-</w:t>
      </w:r>
      <w:r>
        <w:rPr>
          <w:rFonts w:hint="eastAsia"/>
          <w:color w:val="auto"/>
          <w:highlight w:val="none"/>
          <w:lang w:val="en-US" w:eastAsia="zh-CN"/>
        </w:rPr>
        <w:t>3</w:t>
      </w:r>
      <w:r>
        <w:rPr>
          <w:rFonts w:hint="eastAsia"/>
          <w:color w:val="auto"/>
          <w:highlight w:val="none"/>
        </w:rPr>
        <w:t>。</w:t>
      </w:r>
    </w:p>
    <w:p w14:paraId="70A2A92B">
      <w:pPr>
        <w:pStyle w:val="24"/>
        <w:rPr>
          <w:color w:val="auto"/>
          <w:highlight w:val="none"/>
        </w:rPr>
      </w:pPr>
      <w:r>
        <w:rPr>
          <w:color w:val="auto"/>
          <w:highlight w:val="none"/>
        </w:rPr>
        <w:t>表</w:t>
      </w:r>
      <w:r>
        <w:rPr>
          <w:rFonts w:hint="eastAsia"/>
          <w:color w:val="auto"/>
          <w:highlight w:val="none"/>
          <w:lang w:val="en-US" w:eastAsia="zh-CN"/>
        </w:rPr>
        <w:t>4-3</w:t>
      </w:r>
      <w:r>
        <w:rPr>
          <w:color w:val="auto"/>
          <w:highlight w:val="none"/>
        </w:rPr>
        <w:t xml:space="preserve"> </w:t>
      </w:r>
      <w:r>
        <w:rPr>
          <w:rFonts w:hint="eastAsia"/>
          <w:color w:val="auto"/>
          <w:highlight w:val="none"/>
          <w:lang w:val="en-US" w:eastAsia="zh-CN"/>
        </w:rPr>
        <w:t xml:space="preserve"> </w:t>
      </w:r>
      <w:r>
        <w:rPr>
          <w:color w:val="auto"/>
          <w:highlight w:val="none"/>
        </w:rPr>
        <w:t>施工期代表性敏感点声环境预测结果（单位：dB（A））</w:t>
      </w:r>
    </w:p>
    <w:tbl>
      <w:tblPr>
        <w:tblStyle w:val="1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742"/>
        <w:gridCol w:w="1054"/>
        <w:gridCol w:w="763"/>
        <w:gridCol w:w="758"/>
        <w:gridCol w:w="756"/>
        <w:gridCol w:w="760"/>
        <w:gridCol w:w="817"/>
        <w:gridCol w:w="787"/>
        <w:gridCol w:w="796"/>
        <w:gridCol w:w="781"/>
      </w:tblGrid>
      <w:tr w14:paraId="1FA92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966" w:type="pct"/>
            <w:vMerge w:val="restart"/>
            <w:noWrap w:val="0"/>
            <w:vAlign w:val="center"/>
          </w:tcPr>
          <w:p w14:paraId="50C51956">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声环境保护目标名称</w:t>
            </w:r>
          </w:p>
        </w:tc>
        <w:tc>
          <w:tcPr>
            <w:tcW w:w="584" w:type="pct"/>
            <w:vMerge w:val="restart"/>
            <w:noWrap w:val="0"/>
            <w:vAlign w:val="center"/>
          </w:tcPr>
          <w:p w14:paraId="12F55B83">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距边界线（m）</w:t>
            </w:r>
          </w:p>
        </w:tc>
        <w:tc>
          <w:tcPr>
            <w:tcW w:w="843" w:type="pct"/>
            <w:gridSpan w:val="2"/>
            <w:noWrap w:val="0"/>
            <w:vAlign w:val="center"/>
          </w:tcPr>
          <w:p w14:paraId="6A8AC19C">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现状值</w:t>
            </w:r>
          </w:p>
        </w:tc>
        <w:tc>
          <w:tcPr>
            <w:tcW w:w="840" w:type="pct"/>
            <w:gridSpan w:val="2"/>
            <w:noWrap w:val="0"/>
            <w:vAlign w:val="center"/>
          </w:tcPr>
          <w:p w14:paraId="2EFD30A7">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贡献值</w:t>
            </w:r>
          </w:p>
        </w:tc>
        <w:tc>
          <w:tcPr>
            <w:tcW w:w="889" w:type="pct"/>
            <w:gridSpan w:val="2"/>
            <w:noWrap w:val="0"/>
            <w:vAlign w:val="center"/>
          </w:tcPr>
          <w:p w14:paraId="4963BE7E">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预测值</w:t>
            </w:r>
          </w:p>
        </w:tc>
        <w:tc>
          <w:tcPr>
            <w:tcW w:w="874" w:type="pct"/>
            <w:gridSpan w:val="2"/>
            <w:noWrap w:val="0"/>
            <w:vAlign w:val="center"/>
          </w:tcPr>
          <w:p w14:paraId="49B23F4D">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超标值</w:t>
            </w:r>
          </w:p>
        </w:tc>
      </w:tr>
      <w:tr w14:paraId="57AC84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blHeader/>
          <w:jc w:val="center"/>
        </w:trPr>
        <w:tc>
          <w:tcPr>
            <w:tcW w:w="966" w:type="pct"/>
            <w:vMerge w:val="continue"/>
            <w:noWrap w:val="0"/>
            <w:vAlign w:val="center"/>
          </w:tcPr>
          <w:p w14:paraId="20B14C5C">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p>
        </w:tc>
        <w:tc>
          <w:tcPr>
            <w:tcW w:w="584" w:type="pct"/>
            <w:vMerge w:val="continue"/>
            <w:noWrap w:val="0"/>
            <w:vAlign w:val="center"/>
          </w:tcPr>
          <w:p w14:paraId="60974347">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p>
        </w:tc>
        <w:tc>
          <w:tcPr>
            <w:tcW w:w="423" w:type="pct"/>
            <w:noWrap w:val="0"/>
            <w:vAlign w:val="center"/>
          </w:tcPr>
          <w:p w14:paraId="468FAC93">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420" w:type="pct"/>
            <w:noWrap w:val="0"/>
            <w:vAlign w:val="center"/>
          </w:tcPr>
          <w:p w14:paraId="37FB6492">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夜间</w:t>
            </w:r>
          </w:p>
        </w:tc>
        <w:tc>
          <w:tcPr>
            <w:tcW w:w="419" w:type="pct"/>
            <w:noWrap w:val="0"/>
            <w:vAlign w:val="center"/>
          </w:tcPr>
          <w:p w14:paraId="0F05BAF7">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421" w:type="pct"/>
            <w:noWrap w:val="0"/>
            <w:vAlign w:val="center"/>
          </w:tcPr>
          <w:p w14:paraId="6C01C9A8">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夜间</w:t>
            </w:r>
          </w:p>
        </w:tc>
        <w:tc>
          <w:tcPr>
            <w:tcW w:w="453" w:type="pct"/>
            <w:noWrap w:val="0"/>
            <w:vAlign w:val="center"/>
          </w:tcPr>
          <w:p w14:paraId="72587C2E">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436" w:type="pct"/>
            <w:noWrap w:val="0"/>
            <w:vAlign w:val="center"/>
          </w:tcPr>
          <w:p w14:paraId="39941549">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夜间</w:t>
            </w:r>
          </w:p>
        </w:tc>
        <w:tc>
          <w:tcPr>
            <w:tcW w:w="441" w:type="pct"/>
            <w:noWrap w:val="0"/>
            <w:vAlign w:val="center"/>
          </w:tcPr>
          <w:p w14:paraId="7E33A461">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昼间</w:t>
            </w:r>
          </w:p>
        </w:tc>
        <w:tc>
          <w:tcPr>
            <w:tcW w:w="433" w:type="pct"/>
            <w:noWrap w:val="0"/>
            <w:vAlign w:val="center"/>
          </w:tcPr>
          <w:p w14:paraId="6AB02795">
            <w:pPr>
              <w:adjustRightInd w:val="0"/>
              <w:snapToGrid w:val="0"/>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夜间</w:t>
            </w:r>
          </w:p>
        </w:tc>
      </w:tr>
      <w:tr w14:paraId="548BFB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1F270A8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eastAsia="zh-CN"/>
              </w:rPr>
              <w:t>零散一户</w:t>
            </w:r>
            <w:r>
              <w:rPr>
                <w:rFonts w:hint="eastAsia"/>
                <w:color w:val="auto"/>
                <w:sz w:val="21"/>
                <w:szCs w:val="21"/>
                <w:highlight w:val="none"/>
                <w:lang w:val="en-US" w:eastAsia="zh-CN"/>
              </w:rPr>
              <w:t>1</w:t>
            </w:r>
          </w:p>
        </w:tc>
        <w:tc>
          <w:tcPr>
            <w:tcW w:w="584" w:type="pct"/>
            <w:noWrap w:val="0"/>
            <w:vAlign w:val="center"/>
          </w:tcPr>
          <w:p w14:paraId="771C480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38</w:t>
            </w:r>
          </w:p>
        </w:tc>
        <w:tc>
          <w:tcPr>
            <w:tcW w:w="763" w:type="dxa"/>
            <w:noWrap w:val="0"/>
            <w:vAlign w:val="center"/>
          </w:tcPr>
          <w:p w14:paraId="193ED92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2A3A802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498465B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62.4</w:t>
            </w:r>
          </w:p>
        </w:tc>
        <w:tc>
          <w:tcPr>
            <w:tcW w:w="760" w:type="dxa"/>
            <w:noWrap w:val="0"/>
            <w:vAlign w:val="center"/>
          </w:tcPr>
          <w:p w14:paraId="4E602B0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62.4</w:t>
            </w:r>
          </w:p>
        </w:tc>
        <w:tc>
          <w:tcPr>
            <w:tcW w:w="817" w:type="dxa"/>
            <w:noWrap w:val="0"/>
            <w:vAlign w:val="center"/>
          </w:tcPr>
          <w:p w14:paraId="70223B8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62.52</w:t>
            </w:r>
          </w:p>
        </w:tc>
        <w:tc>
          <w:tcPr>
            <w:tcW w:w="787" w:type="dxa"/>
            <w:noWrap w:val="0"/>
            <w:vAlign w:val="center"/>
          </w:tcPr>
          <w:p w14:paraId="14F4BB4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62.45</w:t>
            </w:r>
          </w:p>
        </w:tc>
        <w:tc>
          <w:tcPr>
            <w:tcW w:w="796" w:type="dxa"/>
            <w:noWrap w:val="0"/>
            <w:vAlign w:val="center"/>
          </w:tcPr>
          <w:p w14:paraId="35F84C5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7.52</w:t>
            </w:r>
          </w:p>
        </w:tc>
        <w:tc>
          <w:tcPr>
            <w:tcW w:w="781" w:type="dxa"/>
            <w:noWrap w:val="0"/>
            <w:vAlign w:val="center"/>
          </w:tcPr>
          <w:p w14:paraId="428C5D3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17.45</w:t>
            </w:r>
          </w:p>
        </w:tc>
      </w:tr>
      <w:tr w14:paraId="2040F8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60" w:hRule="atLeast"/>
          <w:jc w:val="center"/>
        </w:trPr>
        <w:tc>
          <w:tcPr>
            <w:tcW w:w="966" w:type="pct"/>
            <w:noWrap w:val="0"/>
            <w:vAlign w:val="center"/>
          </w:tcPr>
          <w:p w14:paraId="76B81FC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联合屯</w:t>
            </w:r>
          </w:p>
        </w:tc>
        <w:tc>
          <w:tcPr>
            <w:tcW w:w="584" w:type="pct"/>
            <w:noWrap w:val="0"/>
            <w:vAlign w:val="center"/>
          </w:tcPr>
          <w:p w14:paraId="1961075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w:t>
            </w:r>
          </w:p>
        </w:tc>
        <w:tc>
          <w:tcPr>
            <w:tcW w:w="763" w:type="dxa"/>
            <w:noWrap w:val="0"/>
            <w:vAlign w:val="center"/>
          </w:tcPr>
          <w:p w14:paraId="3D09E81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w:t>
            </w:r>
          </w:p>
        </w:tc>
        <w:tc>
          <w:tcPr>
            <w:tcW w:w="758" w:type="dxa"/>
            <w:noWrap w:val="0"/>
            <w:vAlign w:val="center"/>
          </w:tcPr>
          <w:p w14:paraId="563B4C5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71F0A75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62.87</w:t>
            </w:r>
          </w:p>
        </w:tc>
        <w:tc>
          <w:tcPr>
            <w:tcW w:w="760" w:type="dxa"/>
            <w:noWrap w:val="0"/>
            <w:vAlign w:val="center"/>
          </w:tcPr>
          <w:p w14:paraId="726AEDE7">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62.87</w:t>
            </w:r>
          </w:p>
        </w:tc>
        <w:tc>
          <w:tcPr>
            <w:tcW w:w="817" w:type="dxa"/>
            <w:noWrap w:val="0"/>
            <w:vAlign w:val="center"/>
          </w:tcPr>
          <w:p w14:paraId="16533C70">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63.04</w:t>
            </w:r>
          </w:p>
        </w:tc>
        <w:tc>
          <w:tcPr>
            <w:tcW w:w="787" w:type="dxa"/>
            <w:noWrap w:val="0"/>
            <w:vAlign w:val="center"/>
          </w:tcPr>
          <w:p w14:paraId="1CB47DD9">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62.91</w:t>
            </w:r>
          </w:p>
        </w:tc>
        <w:tc>
          <w:tcPr>
            <w:tcW w:w="796" w:type="dxa"/>
            <w:noWrap w:val="0"/>
            <w:vAlign w:val="center"/>
          </w:tcPr>
          <w:p w14:paraId="5770F356">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8.04</w:t>
            </w:r>
          </w:p>
        </w:tc>
        <w:tc>
          <w:tcPr>
            <w:tcW w:w="781" w:type="dxa"/>
            <w:noWrap w:val="0"/>
            <w:vAlign w:val="center"/>
          </w:tcPr>
          <w:p w14:paraId="48AB396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17.91</w:t>
            </w:r>
          </w:p>
        </w:tc>
      </w:tr>
      <w:tr w14:paraId="3F46CD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4CBFB76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头道林子村</w:t>
            </w:r>
          </w:p>
        </w:tc>
        <w:tc>
          <w:tcPr>
            <w:tcW w:w="584" w:type="pct"/>
            <w:noWrap w:val="0"/>
            <w:vAlign w:val="center"/>
          </w:tcPr>
          <w:p w14:paraId="4E772067">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162</w:t>
            </w:r>
          </w:p>
        </w:tc>
        <w:tc>
          <w:tcPr>
            <w:tcW w:w="763" w:type="dxa"/>
            <w:noWrap w:val="0"/>
            <w:vAlign w:val="center"/>
          </w:tcPr>
          <w:p w14:paraId="4CACBF5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62CF893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1FA3EEDB">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49.81</w:t>
            </w:r>
          </w:p>
        </w:tc>
        <w:tc>
          <w:tcPr>
            <w:tcW w:w="760" w:type="dxa"/>
            <w:noWrap w:val="0"/>
            <w:vAlign w:val="center"/>
          </w:tcPr>
          <w:p w14:paraId="1E596B9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49.81</w:t>
            </w:r>
          </w:p>
        </w:tc>
        <w:tc>
          <w:tcPr>
            <w:tcW w:w="817" w:type="dxa"/>
            <w:noWrap w:val="0"/>
            <w:vAlign w:val="center"/>
          </w:tcPr>
          <w:p w14:paraId="2F5E28D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51.64</w:t>
            </w:r>
          </w:p>
        </w:tc>
        <w:tc>
          <w:tcPr>
            <w:tcW w:w="787" w:type="dxa"/>
            <w:noWrap w:val="0"/>
            <w:vAlign w:val="center"/>
          </w:tcPr>
          <w:p w14:paraId="4F9B70D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50.63</w:t>
            </w:r>
          </w:p>
        </w:tc>
        <w:tc>
          <w:tcPr>
            <w:tcW w:w="796" w:type="dxa"/>
            <w:noWrap w:val="0"/>
            <w:vAlign w:val="center"/>
          </w:tcPr>
          <w:p w14:paraId="5859E70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c>
          <w:tcPr>
            <w:tcW w:w="781" w:type="dxa"/>
            <w:noWrap w:val="0"/>
            <w:vAlign w:val="center"/>
          </w:tcPr>
          <w:p w14:paraId="23D9B86B">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5.63</w:t>
            </w:r>
          </w:p>
        </w:tc>
      </w:tr>
      <w:tr w14:paraId="0E3A6F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40C43DC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零散一户2</w:t>
            </w:r>
          </w:p>
        </w:tc>
        <w:tc>
          <w:tcPr>
            <w:tcW w:w="584" w:type="pct"/>
            <w:noWrap w:val="0"/>
            <w:vAlign w:val="center"/>
          </w:tcPr>
          <w:p w14:paraId="78DCB75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w:t>
            </w:r>
          </w:p>
        </w:tc>
        <w:tc>
          <w:tcPr>
            <w:tcW w:w="763" w:type="dxa"/>
            <w:noWrap w:val="0"/>
            <w:vAlign w:val="center"/>
          </w:tcPr>
          <w:p w14:paraId="56A3E8B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2D75407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w:t>
            </w:r>
          </w:p>
        </w:tc>
        <w:tc>
          <w:tcPr>
            <w:tcW w:w="756" w:type="dxa"/>
            <w:noWrap w:val="0"/>
            <w:vAlign w:val="center"/>
          </w:tcPr>
          <w:p w14:paraId="7BF8081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80.02</w:t>
            </w:r>
          </w:p>
        </w:tc>
        <w:tc>
          <w:tcPr>
            <w:tcW w:w="760" w:type="dxa"/>
            <w:noWrap w:val="0"/>
            <w:vAlign w:val="center"/>
          </w:tcPr>
          <w:p w14:paraId="3BDAF4B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80.02</w:t>
            </w:r>
          </w:p>
        </w:tc>
        <w:tc>
          <w:tcPr>
            <w:tcW w:w="817" w:type="dxa"/>
            <w:noWrap w:val="0"/>
            <w:vAlign w:val="center"/>
          </w:tcPr>
          <w:p w14:paraId="54F30C1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80.02</w:t>
            </w:r>
          </w:p>
        </w:tc>
        <w:tc>
          <w:tcPr>
            <w:tcW w:w="787" w:type="dxa"/>
            <w:noWrap w:val="0"/>
            <w:vAlign w:val="center"/>
          </w:tcPr>
          <w:p w14:paraId="1AFF025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80.02</w:t>
            </w:r>
          </w:p>
        </w:tc>
        <w:tc>
          <w:tcPr>
            <w:tcW w:w="796" w:type="dxa"/>
            <w:noWrap w:val="0"/>
            <w:vAlign w:val="center"/>
          </w:tcPr>
          <w:p w14:paraId="3116A5B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25.02</w:t>
            </w:r>
          </w:p>
        </w:tc>
        <w:tc>
          <w:tcPr>
            <w:tcW w:w="781" w:type="dxa"/>
            <w:noWrap w:val="0"/>
            <w:vAlign w:val="center"/>
          </w:tcPr>
          <w:p w14:paraId="7916772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35.02</w:t>
            </w:r>
          </w:p>
        </w:tc>
      </w:tr>
      <w:tr w14:paraId="566133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1224E65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东旭村</w:t>
            </w:r>
          </w:p>
        </w:tc>
        <w:tc>
          <w:tcPr>
            <w:tcW w:w="584" w:type="pct"/>
            <w:noWrap w:val="0"/>
            <w:vAlign w:val="center"/>
          </w:tcPr>
          <w:p w14:paraId="78E61A5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107</w:t>
            </w:r>
          </w:p>
        </w:tc>
        <w:tc>
          <w:tcPr>
            <w:tcW w:w="763" w:type="dxa"/>
            <w:noWrap w:val="0"/>
            <w:vAlign w:val="center"/>
          </w:tcPr>
          <w:p w14:paraId="1BFEAA5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6F7772E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0AA2792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53.41</w:t>
            </w:r>
          </w:p>
        </w:tc>
        <w:tc>
          <w:tcPr>
            <w:tcW w:w="760" w:type="dxa"/>
            <w:noWrap w:val="0"/>
            <w:vAlign w:val="center"/>
          </w:tcPr>
          <w:p w14:paraId="074C036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53.41</w:t>
            </w:r>
          </w:p>
        </w:tc>
        <w:tc>
          <w:tcPr>
            <w:tcW w:w="817" w:type="dxa"/>
            <w:noWrap w:val="0"/>
            <w:vAlign w:val="center"/>
          </w:tcPr>
          <w:p w14:paraId="259046B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54.3</w:t>
            </w:r>
          </w:p>
        </w:tc>
        <w:tc>
          <w:tcPr>
            <w:tcW w:w="787" w:type="dxa"/>
            <w:noWrap w:val="0"/>
            <w:vAlign w:val="center"/>
          </w:tcPr>
          <w:p w14:paraId="623C372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53.79</w:t>
            </w:r>
          </w:p>
        </w:tc>
        <w:tc>
          <w:tcPr>
            <w:tcW w:w="796" w:type="dxa"/>
            <w:noWrap w:val="0"/>
            <w:vAlign w:val="center"/>
          </w:tcPr>
          <w:p w14:paraId="7EAEEF0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p>
        </w:tc>
        <w:tc>
          <w:tcPr>
            <w:tcW w:w="781" w:type="dxa"/>
            <w:noWrap w:val="0"/>
            <w:vAlign w:val="center"/>
          </w:tcPr>
          <w:p w14:paraId="260BD44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8.79</w:t>
            </w:r>
          </w:p>
        </w:tc>
      </w:tr>
      <w:tr w14:paraId="4BCF2A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6B901EC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二道林子村</w:t>
            </w:r>
          </w:p>
        </w:tc>
        <w:tc>
          <w:tcPr>
            <w:tcW w:w="584" w:type="pct"/>
            <w:noWrap w:val="0"/>
            <w:vAlign w:val="center"/>
          </w:tcPr>
          <w:p w14:paraId="07E1091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90</w:t>
            </w:r>
          </w:p>
        </w:tc>
        <w:tc>
          <w:tcPr>
            <w:tcW w:w="763" w:type="dxa"/>
            <w:noWrap w:val="0"/>
            <w:vAlign w:val="center"/>
          </w:tcPr>
          <w:p w14:paraId="5D62F1D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7F18CCE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12326CF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54.92</w:t>
            </w:r>
          </w:p>
        </w:tc>
        <w:tc>
          <w:tcPr>
            <w:tcW w:w="760" w:type="dxa"/>
            <w:noWrap w:val="0"/>
            <w:vAlign w:val="center"/>
          </w:tcPr>
          <w:p w14:paraId="52128B5B">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54.92</w:t>
            </w:r>
          </w:p>
        </w:tc>
        <w:tc>
          <w:tcPr>
            <w:tcW w:w="817" w:type="dxa"/>
            <w:noWrap w:val="0"/>
            <w:vAlign w:val="center"/>
          </w:tcPr>
          <w:p w14:paraId="00744A57">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55.57</w:t>
            </w:r>
          </w:p>
        </w:tc>
        <w:tc>
          <w:tcPr>
            <w:tcW w:w="787" w:type="dxa"/>
            <w:noWrap w:val="0"/>
            <w:vAlign w:val="center"/>
          </w:tcPr>
          <w:p w14:paraId="6D909E8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55.19</w:t>
            </w:r>
          </w:p>
        </w:tc>
        <w:tc>
          <w:tcPr>
            <w:tcW w:w="796" w:type="dxa"/>
            <w:noWrap w:val="0"/>
            <w:vAlign w:val="center"/>
          </w:tcPr>
          <w:p w14:paraId="0B66BEC4">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0.57</w:t>
            </w:r>
          </w:p>
        </w:tc>
        <w:tc>
          <w:tcPr>
            <w:tcW w:w="781" w:type="dxa"/>
            <w:noWrap w:val="0"/>
            <w:vAlign w:val="center"/>
          </w:tcPr>
          <w:p w14:paraId="771BBFA0">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10.19</w:t>
            </w:r>
          </w:p>
        </w:tc>
      </w:tr>
      <w:tr w14:paraId="7ECC2B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0EA756F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三道林子村</w:t>
            </w:r>
          </w:p>
        </w:tc>
        <w:tc>
          <w:tcPr>
            <w:tcW w:w="584" w:type="pct"/>
            <w:noWrap w:val="0"/>
            <w:vAlign w:val="center"/>
          </w:tcPr>
          <w:p w14:paraId="152CE62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p>
        </w:tc>
        <w:tc>
          <w:tcPr>
            <w:tcW w:w="763" w:type="dxa"/>
            <w:noWrap w:val="0"/>
            <w:vAlign w:val="center"/>
          </w:tcPr>
          <w:p w14:paraId="5C829C5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w:t>
            </w:r>
          </w:p>
        </w:tc>
        <w:tc>
          <w:tcPr>
            <w:tcW w:w="758" w:type="dxa"/>
            <w:noWrap w:val="0"/>
            <w:vAlign w:val="center"/>
          </w:tcPr>
          <w:p w14:paraId="6D55F21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44</w:t>
            </w:r>
          </w:p>
        </w:tc>
        <w:tc>
          <w:tcPr>
            <w:tcW w:w="756" w:type="dxa"/>
            <w:noWrap w:val="0"/>
            <w:vAlign w:val="center"/>
          </w:tcPr>
          <w:p w14:paraId="6D6E4AA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80.02</w:t>
            </w:r>
          </w:p>
        </w:tc>
        <w:tc>
          <w:tcPr>
            <w:tcW w:w="760" w:type="dxa"/>
            <w:noWrap w:val="0"/>
            <w:vAlign w:val="center"/>
          </w:tcPr>
          <w:p w14:paraId="571D283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80.02</w:t>
            </w:r>
          </w:p>
        </w:tc>
        <w:tc>
          <w:tcPr>
            <w:tcW w:w="817" w:type="dxa"/>
            <w:noWrap w:val="0"/>
            <w:vAlign w:val="center"/>
          </w:tcPr>
          <w:p w14:paraId="341E015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80.02</w:t>
            </w:r>
          </w:p>
        </w:tc>
        <w:tc>
          <w:tcPr>
            <w:tcW w:w="787" w:type="dxa"/>
            <w:noWrap w:val="0"/>
            <w:vAlign w:val="center"/>
          </w:tcPr>
          <w:p w14:paraId="196D9C4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80.02</w:t>
            </w:r>
          </w:p>
        </w:tc>
        <w:tc>
          <w:tcPr>
            <w:tcW w:w="796" w:type="dxa"/>
            <w:noWrap w:val="0"/>
            <w:vAlign w:val="center"/>
          </w:tcPr>
          <w:p w14:paraId="1466D56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25.02</w:t>
            </w:r>
          </w:p>
        </w:tc>
        <w:tc>
          <w:tcPr>
            <w:tcW w:w="781" w:type="dxa"/>
            <w:noWrap w:val="0"/>
            <w:vAlign w:val="center"/>
          </w:tcPr>
          <w:p w14:paraId="0BE67C1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35.02</w:t>
            </w:r>
          </w:p>
        </w:tc>
      </w:tr>
      <w:tr w14:paraId="5E4C77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0B84312B">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东升卫生院</w:t>
            </w:r>
          </w:p>
        </w:tc>
        <w:tc>
          <w:tcPr>
            <w:tcW w:w="584" w:type="pct"/>
            <w:noWrap w:val="0"/>
            <w:vAlign w:val="center"/>
          </w:tcPr>
          <w:p w14:paraId="23775E3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w:t>
            </w:r>
          </w:p>
        </w:tc>
        <w:tc>
          <w:tcPr>
            <w:tcW w:w="763" w:type="dxa"/>
            <w:noWrap w:val="0"/>
            <w:vAlign w:val="center"/>
          </w:tcPr>
          <w:p w14:paraId="70925D7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49</w:t>
            </w:r>
          </w:p>
        </w:tc>
        <w:tc>
          <w:tcPr>
            <w:tcW w:w="758" w:type="dxa"/>
            <w:noWrap w:val="0"/>
            <w:vAlign w:val="center"/>
          </w:tcPr>
          <w:p w14:paraId="4ADB37D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44</w:t>
            </w:r>
          </w:p>
        </w:tc>
        <w:tc>
          <w:tcPr>
            <w:tcW w:w="756" w:type="dxa"/>
            <w:noWrap w:val="0"/>
            <w:vAlign w:val="center"/>
          </w:tcPr>
          <w:p w14:paraId="3276FFE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68.42</w:t>
            </w:r>
          </w:p>
        </w:tc>
        <w:tc>
          <w:tcPr>
            <w:tcW w:w="760" w:type="dxa"/>
            <w:noWrap w:val="0"/>
            <w:vAlign w:val="center"/>
          </w:tcPr>
          <w:p w14:paraId="4802A37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68.42</w:t>
            </w:r>
          </w:p>
        </w:tc>
        <w:tc>
          <w:tcPr>
            <w:tcW w:w="817" w:type="dxa"/>
            <w:noWrap w:val="0"/>
            <w:vAlign w:val="center"/>
          </w:tcPr>
          <w:p w14:paraId="1B8D3BA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68.47</w:t>
            </w:r>
          </w:p>
        </w:tc>
        <w:tc>
          <w:tcPr>
            <w:tcW w:w="787" w:type="dxa"/>
            <w:noWrap w:val="0"/>
            <w:vAlign w:val="center"/>
          </w:tcPr>
          <w:p w14:paraId="6E28EFF7">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68.44</w:t>
            </w:r>
          </w:p>
        </w:tc>
        <w:tc>
          <w:tcPr>
            <w:tcW w:w="796" w:type="dxa"/>
            <w:noWrap w:val="0"/>
            <w:vAlign w:val="center"/>
          </w:tcPr>
          <w:p w14:paraId="5E488CA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8.47</w:t>
            </w:r>
          </w:p>
        </w:tc>
        <w:tc>
          <w:tcPr>
            <w:tcW w:w="781" w:type="dxa"/>
            <w:noWrap w:val="0"/>
            <w:vAlign w:val="center"/>
          </w:tcPr>
          <w:p w14:paraId="62BC7C3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18.44</w:t>
            </w:r>
          </w:p>
        </w:tc>
      </w:tr>
      <w:tr w14:paraId="3DC56B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6D338E9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中岗村</w:t>
            </w:r>
          </w:p>
        </w:tc>
        <w:tc>
          <w:tcPr>
            <w:tcW w:w="584" w:type="pct"/>
            <w:noWrap w:val="0"/>
            <w:vAlign w:val="center"/>
          </w:tcPr>
          <w:p w14:paraId="79CBCE0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43</w:t>
            </w:r>
          </w:p>
        </w:tc>
        <w:tc>
          <w:tcPr>
            <w:tcW w:w="763" w:type="dxa"/>
            <w:noWrap w:val="0"/>
            <w:vAlign w:val="center"/>
          </w:tcPr>
          <w:p w14:paraId="338B79F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47</w:t>
            </w:r>
          </w:p>
        </w:tc>
        <w:tc>
          <w:tcPr>
            <w:tcW w:w="758" w:type="dxa"/>
            <w:noWrap w:val="0"/>
            <w:vAlign w:val="center"/>
          </w:tcPr>
          <w:p w14:paraId="669E68F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43</w:t>
            </w:r>
          </w:p>
        </w:tc>
        <w:tc>
          <w:tcPr>
            <w:tcW w:w="756" w:type="dxa"/>
            <w:noWrap w:val="0"/>
            <w:vAlign w:val="center"/>
          </w:tcPr>
          <w:p w14:paraId="06264495">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61.33</w:t>
            </w:r>
          </w:p>
        </w:tc>
        <w:tc>
          <w:tcPr>
            <w:tcW w:w="760" w:type="dxa"/>
            <w:noWrap w:val="0"/>
            <w:vAlign w:val="center"/>
          </w:tcPr>
          <w:p w14:paraId="70511A3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61.33</w:t>
            </w:r>
          </w:p>
        </w:tc>
        <w:tc>
          <w:tcPr>
            <w:tcW w:w="817" w:type="dxa"/>
            <w:noWrap w:val="0"/>
            <w:vAlign w:val="center"/>
          </w:tcPr>
          <w:p w14:paraId="796CE56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61.49</w:t>
            </w:r>
          </w:p>
        </w:tc>
        <w:tc>
          <w:tcPr>
            <w:tcW w:w="787" w:type="dxa"/>
            <w:noWrap w:val="0"/>
            <w:vAlign w:val="center"/>
          </w:tcPr>
          <w:p w14:paraId="448626A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61.39</w:t>
            </w:r>
          </w:p>
        </w:tc>
        <w:tc>
          <w:tcPr>
            <w:tcW w:w="796" w:type="dxa"/>
            <w:noWrap w:val="0"/>
            <w:vAlign w:val="center"/>
          </w:tcPr>
          <w:p w14:paraId="70025A36">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6.49</w:t>
            </w:r>
          </w:p>
        </w:tc>
        <w:tc>
          <w:tcPr>
            <w:tcW w:w="781" w:type="dxa"/>
            <w:noWrap w:val="0"/>
            <w:vAlign w:val="center"/>
          </w:tcPr>
          <w:p w14:paraId="1387F3F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16.39</w:t>
            </w:r>
          </w:p>
        </w:tc>
      </w:tr>
      <w:tr w14:paraId="53618F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966" w:type="pct"/>
            <w:noWrap w:val="0"/>
            <w:vAlign w:val="center"/>
          </w:tcPr>
          <w:p w14:paraId="7593ABA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olor w:val="auto"/>
                <w:sz w:val="21"/>
                <w:szCs w:val="21"/>
                <w:highlight w:val="none"/>
                <w:lang w:val="en-US" w:eastAsia="zh-CN"/>
              </w:rPr>
              <w:t>银龙村</w:t>
            </w:r>
          </w:p>
        </w:tc>
        <w:tc>
          <w:tcPr>
            <w:tcW w:w="584" w:type="pct"/>
            <w:noWrap w:val="0"/>
            <w:vAlign w:val="center"/>
          </w:tcPr>
          <w:p w14:paraId="2B218EA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w:t>
            </w:r>
          </w:p>
        </w:tc>
        <w:tc>
          <w:tcPr>
            <w:tcW w:w="763" w:type="dxa"/>
            <w:noWrap w:val="0"/>
            <w:vAlign w:val="center"/>
          </w:tcPr>
          <w:p w14:paraId="2144828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46</w:t>
            </w:r>
          </w:p>
        </w:tc>
        <w:tc>
          <w:tcPr>
            <w:tcW w:w="758" w:type="dxa"/>
            <w:noWrap w:val="0"/>
            <w:vAlign w:val="center"/>
          </w:tcPr>
          <w:p w14:paraId="5B1F587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42</w:t>
            </w:r>
          </w:p>
        </w:tc>
        <w:tc>
          <w:tcPr>
            <w:tcW w:w="756" w:type="dxa"/>
            <w:noWrap w:val="0"/>
            <w:vAlign w:val="center"/>
          </w:tcPr>
          <w:p w14:paraId="6FFC31C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75.94</w:t>
            </w:r>
          </w:p>
        </w:tc>
        <w:tc>
          <w:tcPr>
            <w:tcW w:w="760" w:type="dxa"/>
            <w:noWrap w:val="0"/>
            <w:vAlign w:val="center"/>
          </w:tcPr>
          <w:p w14:paraId="0A92662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75.94</w:t>
            </w:r>
          </w:p>
        </w:tc>
        <w:tc>
          <w:tcPr>
            <w:tcW w:w="817" w:type="dxa"/>
            <w:noWrap w:val="0"/>
            <w:vAlign w:val="center"/>
          </w:tcPr>
          <w:p w14:paraId="390CBFA5">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75.94</w:t>
            </w:r>
          </w:p>
        </w:tc>
        <w:tc>
          <w:tcPr>
            <w:tcW w:w="787" w:type="dxa"/>
            <w:noWrap w:val="0"/>
            <w:vAlign w:val="center"/>
          </w:tcPr>
          <w:p w14:paraId="52CEF7A5">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75.94</w:t>
            </w:r>
          </w:p>
        </w:tc>
        <w:tc>
          <w:tcPr>
            <w:tcW w:w="796" w:type="dxa"/>
            <w:noWrap w:val="0"/>
            <w:vAlign w:val="center"/>
          </w:tcPr>
          <w:p w14:paraId="148CA72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20.94</w:t>
            </w:r>
          </w:p>
        </w:tc>
        <w:tc>
          <w:tcPr>
            <w:tcW w:w="781" w:type="dxa"/>
            <w:noWrap w:val="0"/>
            <w:vAlign w:val="center"/>
          </w:tcPr>
          <w:p w14:paraId="2F5329B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30.94</w:t>
            </w:r>
          </w:p>
        </w:tc>
      </w:tr>
    </w:tbl>
    <w:p w14:paraId="6D0AD7A1">
      <w:pPr>
        <w:rPr>
          <w:rFonts w:hint="eastAsia" w:eastAsia="宋体"/>
          <w:color w:val="auto"/>
          <w:highlight w:val="none"/>
          <w:lang w:eastAsia="zh-CN"/>
        </w:rPr>
      </w:pPr>
      <w:r>
        <w:rPr>
          <w:rFonts w:hint="eastAsia"/>
          <w:color w:val="auto"/>
          <w:highlight w:val="none"/>
        </w:rPr>
        <w:t>通过施工期噪声预测结果可知，在通过声环境保护目标路段进行施</w:t>
      </w:r>
      <w:r>
        <w:rPr>
          <w:rFonts w:hint="eastAsia" w:ascii="Times New Roman" w:hAnsi="Times New Roman" w:eastAsia="宋体" w:cs="Times New Roman"/>
          <w:color w:val="auto"/>
          <w:highlight w:val="none"/>
        </w:rPr>
        <w:t>工时，</w:t>
      </w:r>
      <w:r>
        <w:rPr>
          <w:rFonts w:hint="eastAsia" w:ascii="Times New Roman" w:hAnsi="Times New Roman" w:eastAsia="宋体" w:cs="Times New Roman"/>
          <w:color w:val="auto"/>
          <w:highlight w:val="none"/>
          <w:lang w:eastAsia="zh-CN"/>
        </w:rPr>
        <w:t>除</w:t>
      </w:r>
      <w:r>
        <w:rPr>
          <w:rFonts w:hint="eastAsia" w:ascii="Times New Roman" w:hAnsi="Times New Roman" w:eastAsia="宋体" w:cs="Times New Roman"/>
          <w:color w:val="auto"/>
          <w:highlight w:val="none"/>
          <w:lang w:val="en-US" w:eastAsia="zh-CN"/>
        </w:rPr>
        <w:t>头道林子村、东旭村</w:t>
      </w:r>
      <w:r>
        <w:rPr>
          <w:rFonts w:hint="eastAsia" w:ascii="Times New Roman" w:hAnsi="Times New Roman" w:eastAsia="宋体" w:cs="Times New Roman"/>
          <w:color w:val="auto"/>
          <w:highlight w:val="none"/>
          <w:lang w:eastAsia="zh-CN"/>
        </w:rPr>
        <w:t>昼间达标外</w:t>
      </w:r>
      <w:r>
        <w:rPr>
          <w:rFonts w:hint="eastAsia"/>
          <w:color w:val="auto"/>
          <w:highlight w:val="none"/>
          <w:lang w:eastAsia="zh-CN"/>
        </w:rPr>
        <w:t>，其他</w:t>
      </w:r>
      <w:r>
        <w:rPr>
          <w:rFonts w:hint="eastAsia"/>
          <w:color w:val="auto"/>
          <w:highlight w:val="none"/>
        </w:rPr>
        <w:t>环境保护目标昼间</w:t>
      </w:r>
      <w:r>
        <w:rPr>
          <w:rFonts w:hint="eastAsia"/>
          <w:color w:val="auto"/>
          <w:highlight w:val="none"/>
          <w:lang w:eastAsia="zh-CN"/>
        </w:rPr>
        <w:t>和夜间</w:t>
      </w:r>
      <w:r>
        <w:rPr>
          <w:rFonts w:hint="eastAsia"/>
          <w:color w:val="auto"/>
          <w:highlight w:val="none"/>
        </w:rPr>
        <w:t>声环境不满足《声环境质量标准》（GB</w:t>
      </w:r>
      <w:r>
        <w:rPr>
          <w:rFonts w:hint="eastAsia"/>
          <w:color w:val="auto"/>
          <w:highlight w:val="none"/>
          <w:lang w:val="en-US" w:eastAsia="zh-CN"/>
        </w:rPr>
        <w:t xml:space="preserve"> </w:t>
      </w:r>
      <w:r>
        <w:rPr>
          <w:rFonts w:hint="eastAsia"/>
          <w:color w:val="auto"/>
          <w:highlight w:val="none"/>
        </w:rPr>
        <w:t>3096</w:t>
      </w:r>
      <w:r>
        <w:rPr>
          <w:rFonts w:hint="eastAsia"/>
          <w:color w:val="auto"/>
          <w:highlight w:val="none"/>
          <w:lang w:eastAsia="zh-CN"/>
        </w:rPr>
        <w:t>—</w:t>
      </w:r>
      <w:r>
        <w:rPr>
          <w:rFonts w:hint="eastAsia"/>
          <w:color w:val="auto"/>
          <w:highlight w:val="none"/>
        </w:rPr>
        <w:t>2008）中</w:t>
      </w:r>
      <w:r>
        <w:rPr>
          <w:rFonts w:hint="eastAsia"/>
          <w:color w:val="auto"/>
          <w:highlight w:val="none"/>
          <w:lang w:val="en-US" w:eastAsia="zh-CN"/>
        </w:rPr>
        <w:t>1类</w:t>
      </w:r>
      <w:r>
        <w:rPr>
          <w:rFonts w:hint="eastAsia"/>
          <w:color w:val="auto"/>
          <w:highlight w:val="none"/>
        </w:rPr>
        <w:t>区标准</w:t>
      </w:r>
      <w:r>
        <w:rPr>
          <w:rFonts w:hint="eastAsia"/>
          <w:color w:val="auto"/>
          <w:highlight w:val="none"/>
          <w:lang w:eastAsia="zh-CN"/>
        </w:rPr>
        <w:t>昼间</w:t>
      </w:r>
      <w:r>
        <w:rPr>
          <w:rFonts w:hint="eastAsia"/>
          <w:color w:val="auto"/>
          <w:highlight w:val="none"/>
          <w:lang w:val="en-US" w:eastAsia="zh-CN"/>
        </w:rPr>
        <w:t>55</w:t>
      </w:r>
      <w:r>
        <w:rPr>
          <w:rFonts w:hint="eastAsia"/>
          <w:color w:val="auto"/>
          <w:highlight w:val="none"/>
        </w:rPr>
        <w:t>dB（A），</w:t>
      </w:r>
      <w:r>
        <w:rPr>
          <w:rFonts w:hint="eastAsia"/>
          <w:color w:val="auto"/>
          <w:highlight w:val="none"/>
          <w:lang w:eastAsia="zh-CN"/>
        </w:rPr>
        <w:t>夜间</w:t>
      </w:r>
      <w:r>
        <w:rPr>
          <w:rFonts w:hint="eastAsia"/>
          <w:color w:val="auto"/>
          <w:highlight w:val="none"/>
          <w:lang w:val="en-US" w:eastAsia="zh-CN"/>
        </w:rPr>
        <w:t>45</w:t>
      </w:r>
      <w:r>
        <w:rPr>
          <w:rFonts w:hint="eastAsia"/>
          <w:color w:val="auto"/>
          <w:highlight w:val="none"/>
        </w:rPr>
        <w:t>dB（A）</w:t>
      </w:r>
      <w:r>
        <w:rPr>
          <w:rFonts w:hint="eastAsia"/>
          <w:color w:val="auto"/>
          <w:highlight w:val="none"/>
          <w:lang w:val="en-US"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lang w:eastAsia="zh-CN"/>
        </w:rPr>
        <w:t>。昼间最大超标量</w:t>
      </w:r>
      <w:r>
        <w:rPr>
          <w:rFonts w:hint="eastAsia"/>
          <w:color w:val="auto"/>
          <w:highlight w:val="none"/>
          <w:lang w:val="en-US" w:eastAsia="zh-CN"/>
        </w:rPr>
        <w:t>为</w:t>
      </w:r>
      <w:r>
        <w:rPr>
          <w:rFonts w:hint="eastAsia" w:eastAsia="新宋体"/>
          <w:color w:val="auto"/>
          <w:highlight w:val="none"/>
          <w:lang w:val="en-US" w:eastAsia="zh-CN"/>
        </w:rPr>
        <w:t>25.02d</w:t>
      </w:r>
      <w:r>
        <w:rPr>
          <w:rFonts w:hint="eastAsia"/>
          <w:color w:val="auto"/>
          <w:highlight w:val="none"/>
        </w:rPr>
        <w:t>B（A）</w:t>
      </w:r>
      <w:r>
        <w:rPr>
          <w:rFonts w:hint="eastAsia"/>
          <w:color w:val="auto"/>
          <w:highlight w:val="none"/>
          <w:lang w:eastAsia="zh-CN"/>
        </w:rPr>
        <w:t>，夜间最大超标量</w:t>
      </w:r>
      <w:r>
        <w:rPr>
          <w:rFonts w:hint="eastAsia"/>
          <w:color w:val="auto"/>
          <w:highlight w:val="none"/>
          <w:lang w:val="en-US" w:eastAsia="zh-CN"/>
        </w:rPr>
        <w:t>为</w:t>
      </w:r>
      <w:r>
        <w:rPr>
          <w:rFonts w:hint="eastAsia" w:eastAsia="新宋体"/>
          <w:color w:val="auto"/>
          <w:highlight w:val="none"/>
          <w:lang w:val="en-US" w:eastAsia="zh-CN"/>
        </w:rPr>
        <w:t>35.02d</w:t>
      </w:r>
      <w:r>
        <w:rPr>
          <w:rFonts w:hint="eastAsia"/>
          <w:color w:val="auto"/>
          <w:highlight w:val="none"/>
        </w:rPr>
        <w:t>B（A）</w:t>
      </w:r>
      <w:r>
        <w:rPr>
          <w:rFonts w:hint="eastAsia"/>
          <w:color w:val="auto"/>
          <w:highlight w:val="none"/>
          <w:lang w:eastAsia="zh-CN"/>
        </w:rPr>
        <w:t>。</w:t>
      </w:r>
    </w:p>
    <w:p w14:paraId="32754ED4">
      <w:pPr>
        <w:bidi w:val="0"/>
        <w:rPr>
          <w:rFonts w:hint="eastAsia"/>
          <w:color w:val="auto"/>
          <w:highlight w:val="none"/>
          <w:lang w:val="en-US" w:eastAsia="zh-CN"/>
        </w:rPr>
      </w:pPr>
      <w:r>
        <w:rPr>
          <w:rFonts w:hint="eastAsia"/>
          <w:color w:val="auto"/>
          <w:highlight w:val="none"/>
          <w:lang w:val="en-US" w:eastAsia="zh-CN"/>
        </w:rPr>
        <w:t>（4）噪声影响分析</w:t>
      </w:r>
    </w:p>
    <w:p w14:paraId="036669C3">
      <w:pPr>
        <w:rPr>
          <w:rFonts w:hint="eastAsia"/>
          <w:color w:val="auto"/>
          <w:highlight w:val="none"/>
        </w:rPr>
      </w:pPr>
      <w:r>
        <w:rPr>
          <w:rFonts w:hint="eastAsia"/>
          <w:color w:val="auto"/>
          <w:highlight w:val="none"/>
        </w:rPr>
        <w:t>由预测结果可知，拟建公路夜间施工对沿线声环境保护目标影响较大，因此本</w:t>
      </w:r>
      <w:r>
        <w:rPr>
          <w:rFonts w:hint="eastAsia"/>
          <w:color w:val="auto"/>
          <w:highlight w:val="none"/>
          <w:lang w:eastAsia="zh-CN"/>
        </w:rPr>
        <w:t>次</w:t>
      </w:r>
      <w:r>
        <w:rPr>
          <w:rFonts w:hint="eastAsia"/>
          <w:color w:val="auto"/>
          <w:highlight w:val="none"/>
        </w:rPr>
        <w:t>评价要求途经声环境保护目标路段施工时，应合理安排施工时间，禁止夜间（22:00</w:t>
      </w:r>
      <w:r>
        <w:rPr>
          <w:rFonts w:hint="eastAsia"/>
          <w:color w:val="auto"/>
          <w:highlight w:val="none"/>
          <w:lang w:eastAsia="zh-CN"/>
        </w:rPr>
        <w:t>至次日</w:t>
      </w:r>
      <w:r>
        <w:rPr>
          <w:rFonts w:hint="eastAsia"/>
          <w:color w:val="auto"/>
          <w:highlight w:val="none"/>
        </w:rPr>
        <w:t>6:00）施工作业；途经声环境保护目标路段施工时采用金属板式移动隔声屏，建议高度3m，并对施工机械采取消声减震措施。安装移动式隔声、隔尘挡板后，施工场界噪声排放满足《建筑施工噪声排放标准》（GB 12523</w:t>
      </w:r>
      <w:r>
        <w:rPr>
          <w:rFonts w:hint="eastAsia"/>
          <w:color w:val="auto"/>
          <w:highlight w:val="none"/>
          <w:lang w:eastAsia="zh-CN"/>
        </w:rPr>
        <w:t>—</w:t>
      </w:r>
      <w:r>
        <w:rPr>
          <w:rFonts w:hint="eastAsia"/>
          <w:color w:val="auto"/>
          <w:highlight w:val="none"/>
        </w:rPr>
        <w:t>2025），即昼间70dB（A）、夜间55dB（A）；沿线环境敏感目标在公路施工期时，其声环境可达到《声环境质量标准》（GB</w:t>
      </w:r>
      <w:r>
        <w:rPr>
          <w:rFonts w:hint="eastAsia"/>
          <w:color w:val="auto"/>
          <w:highlight w:val="none"/>
          <w:lang w:val="en-US" w:eastAsia="zh-CN"/>
        </w:rPr>
        <w:t xml:space="preserve"> </w:t>
      </w:r>
      <w:r>
        <w:rPr>
          <w:rFonts w:hint="eastAsia"/>
          <w:color w:val="auto"/>
          <w:highlight w:val="none"/>
        </w:rPr>
        <w:t>3096</w:t>
      </w:r>
      <w:r>
        <w:rPr>
          <w:rFonts w:hint="eastAsia"/>
          <w:color w:val="auto"/>
          <w:highlight w:val="none"/>
          <w:lang w:eastAsia="zh-CN"/>
        </w:rPr>
        <w:t>—</w:t>
      </w:r>
      <w:r>
        <w:rPr>
          <w:rFonts w:hint="eastAsia"/>
          <w:color w:val="auto"/>
          <w:highlight w:val="none"/>
        </w:rPr>
        <w:t>2008）中</w:t>
      </w:r>
      <w:r>
        <w:rPr>
          <w:rFonts w:hint="eastAsia"/>
          <w:color w:val="auto"/>
          <w:highlight w:val="none"/>
          <w:lang w:val="en-US" w:eastAsia="zh-CN"/>
        </w:rPr>
        <w:t>1</w:t>
      </w:r>
      <w:r>
        <w:rPr>
          <w:rFonts w:hint="eastAsia"/>
          <w:color w:val="auto"/>
          <w:highlight w:val="none"/>
        </w:rPr>
        <w:t>类标准</w:t>
      </w:r>
      <w:r>
        <w:rPr>
          <w:rFonts w:hint="eastAsia"/>
          <w:color w:val="auto"/>
          <w:highlight w:val="none"/>
          <w:lang w:val="en-US" w:eastAsia="zh-CN"/>
        </w:rPr>
        <w:t>及</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。拟建公路施工期较短，分配到每一个声环境保护目标处的施工时间相对较短，施工噪声对沿线声环境保护目标影响属于短期的、暂时的，施工结束后就会自然消失。</w:t>
      </w:r>
    </w:p>
    <w:p w14:paraId="3997FE0A">
      <w:pPr>
        <w:pStyle w:val="4"/>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4.1.3车辆运输沿线声环境影响分析</w:t>
      </w:r>
    </w:p>
    <w:p w14:paraId="047771DE">
      <w:pPr>
        <w:ind w:firstLine="471"/>
        <w:rPr>
          <w:rFonts w:hint="eastAsia"/>
          <w:color w:val="auto"/>
          <w:highlight w:val="none"/>
          <w:lang w:val="en-US" w:eastAsia="zh-CN"/>
        </w:rPr>
      </w:pPr>
      <w:r>
        <w:rPr>
          <w:rFonts w:hint="eastAsia"/>
          <w:color w:val="auto"/>
          <w:highlight w:val="none"/>
          <w:lang w:val="en-US" w:eastAsia="zh-CN"/>
        </w:rPr>
        <w:t>运输车辆由施工场地至料场等，沿线将经过一些声环境保护目标，主要为沿线村屯的居民。运输车辆产生的轰鸣声、汽笛声将对沿线居民日常生活有一定的影响，在施工过程中应加强运输车辆的管理，车辆轰鸣声与载重量、行进速度成正比，主要控制车辆行驶速度、禁止违规超载，运输车辆在经过沿线村屯时采取减速慢行、禁止鸣笛等管理措施，避免运输车辆对沿线居民的生产、生活产生不利影响。施工结束后该影响随之消失。</w:t>
      </w:r>
    </w:p>
    <w:p w14:paraId="62F50807">
      <w:pPr>
        <w:pStyle w:val="4"/>
        <w:rPr>
          <w:rFonts w:hint="eastAsia"/>
          <w:color w:val="auto"/>
          <w:highlight w:val="none"/>
        </w:rPr>
      </w:pPr>
      <w:r>
        <w:rPr>
          <w:rFonts w:hint="eastAsia"/>
          <w:color w:val="auto"/>
          <w:highlight w:val="none"/>
          <w:lang w:val="en-US" w:eastAsia="zh-CN"/>
        </w:rPr>
        <w:t>4.1.4</w:t>
      </w:r>
      <w:r>
        <w:rPr>
          <w:rFonts w:hint="eastAsia"/>
          <w:color w:val="auto"/>
          <w:highlight w:val="none"/>
        </w:rPr>
        <w:t>小结</w:t>
      </w:r>
    </w:p>
    <w:p w14:paraId="24FB5981">
      <w:pPr>
        <w:ind w:firstLine="471"/>
        <w:rPr>
          <w:rFonts w:hint="eastAsia"/>
          <w:color w:val="auto"/>
          <w:highlight w:val="none"/>
        </w:rPr>
      </w:pPr>
      <w:r>
        <w:rPr>
          <w:rFonts w:hint="eastAsia"/>
          <w:color w:val="auto"/>
          <w:highlight w:val="none"/>
        </w:rPr>
        <w:t>本项目施工期噪声影响主要体现在施工机械、运输车辆对沿线居民的影响。由噪声预测结果可知，施工期间，</w:t>
      </w:r>
      <w:r>
        <w:rPr>
          <w:rFonts w:hint="eastAsia" w:ascii="Times New Roman" w:hAnsi="Times New Roman" w:eastAsia="宋体" w:cs="Times New Roman"/>
          <w:color w:val="auto"/>
          <w:highlight w:val="none"/>
          <w:lang w:eastAsia="zh-CN"/>
        </w:rPr>
        <w:t>除</w:t>
      </w:r>
      <w:r>
        <w:rPr>
          <w:rFonts w:hint="eastAsia" w:ascii="Times New Roman" w:hAnsi="Times New Roman" w:eastAsia="宋体" w:cs="Times New Roman"/>
          <w:color w:val="auto"/>
          <w:highlight w:val="none"/>
          <w:lang w:val="en-US" w:eastAsia="zh-CN"/>
        </w:rPr>
        <w:t>头道林子村、东旭村</w:t>
      </w:r>
      <w:r>
        <w:rPr>
          <w:rFonts w:hint="eastAsia" w:ascii="Times New Roman" w:hAnsi="Times New Roman" w:eastAsia="宋体" w:cs="Times New Roman"/>
          <w:color w:val="auto"/>
          <w:highlight w:val="none"/>
          <w:lang w:eastAsia="zh-CN"/>
        </w:rPr>
        <w:t>昼间达标外</w:t>
      </w:r>
      <w:r>
        <w:rPr>
          <w:rFonts w:hint="eastAsia"/>
          <w:color w:val="auto"/>
          <w:highlight w:val="none"/>
          <w:lang w:eastAsia="zh-CN"/>
        </w:rPr>
        <w:t>，其他</w:t>
      </w:r>
      <w:r>
        <w:rPr>
          <w:rFonts w:hint="eastAsia"/>
          <w:color w:val="auto"/>
          <w:highlight w:val="none"/>
        </w:rPr>
        <w:t>环境保护目标昼间</w:t>
      </w:r>
      <w:r>
        <w:rPr>
          <w:rFonts w:hint="eastAsia"/>
          <w:color w:val="auto"/>
          <w:highlight w:val="none"/>
          <w:lang w:eastAsia="zh-CN"/>
        </w:rPr>
        <w:t>和夜间</w:t>
      </w:r>
      <w:r>
        <w:rPr>
          <w:rFonts w:hint="eastAsia"/>
          <w:color w:val="auto"/>
          <w:highlight w:val="none"/>
        </w:rPr>
        <w:t>声环境不满足《声环境质量标准》（GB</w:t>
      </w:r>
      <w:r>
        <w:rPr>
          <w:rFonts w:hint="eastAsia"/>
          <w:color w:val="auto"/>
          <w:highlight w:val="none"/>
          <w:lang w:val="en-US" w:eastAsia="zh-CN"/>
        </w:rPr>
        <w:t xml:space="preserve"> </w:t>
      </w:r>
      <w:r>
        <w:rPr>
          <w:rFonts w:hint="eastAsia"/>
          <w:color w:val="auto"/>
          <w:highlight w:val="none"/>
        </w:rPr>
        <w:t>3096</w:t>
      </w:r>
      <w:r>
        <w:rPr>
          <w:rFonts w:hint="eastAsia"/>
          <w:color w:val="auto"/>
          <w:highlight w:val="none"/>
          <w:lang w:eastAsia="zh-CN"/>
        </w:rPr>
        <w:t>—</w:t>
      </w:r>
      <w:r>
        <w:rPr>
          <w:rFonts w:hint="eastAsia"/>
          <w:color w:val="auto"/>
          <w:highlight w:val="none"/>
        </w:rPr>
        <w:t>2008）中</w:t>
      </w:r>
      <w:r>
        <w:rPr>
          <w:rFonts w:hint="eastAsia"/>
          <w:color w:val="auto"/>
          <w:highlight w:val="none"/>
          <w:lang w:val="en-US" w:eastAsia="zh-CN"/>
        </w:rPr>
        <w:t>1类</w:t>
      </w:r>
      <w:r>
        <w:rPr>
          <w:rFonts w:hint="eastAsia"/>
          <w:color w:val="auto"/>
          <w:highlight w:val="none"/>
        </w:rPr>
        <w:t>区标准</w:t>
      </w:r>
      <w:r>
        <w:rPr>
          <w:rFonts w:hint="eastAsia"/>
          <w:color w:val="auto"/>
          <w:highlight w:val="none"/>
          <w:lang w:eastAsia="zh-CN"/>
        </w:rPr>
        <w:t>昼间</w:t>
      </w:r>
      <w:r>
        <w:rPr>
          <w:rFonts w:hint="eastAsia"/>
          <w:color w:val="auto"/>
          <w:highlight w:val="none"/>
          <w:lang w:val="en-US" w:eastAsia="zh-CN"/>
        </w:rPr>
        <w:t>55</w:t>
      </w:r>
      <w:r>
        <w:rPr>
          <w:rFonts w:hint="eastAsia"/>
          <w:color w:val="auto"/>
          <w:highlight w:val="none"/>
        </w:rPr>
        <w:t>dB（A），</w:t>
      </w:r>
      <w:r>
        <w:rPr>
          <w:rFonts w:hint="eastAsia"/>
          <w:color w:val="auto"/>
          <w:highlight w:val="none"/>
          <w:lang w:eastAsia="zh-CN"/>
        </w:rPr>
        <w:t>夜间</w:t>
      </w:r>
      <w:r>
        <w:rPr>
          <w:rFonts w:hint="eastAsia"/>
          <w:color w:val="auto"/>
          <w:highlight w:val="none"/>
          <w:lang w:val="en-US" w:eastAsia="zh-CN"/>
        </w:rPr>
        <w:t>45</w:t>
      </w:r>
      <w:r>
        <w:rPr>
          <w:rFonts w:hint="eastAsia"/>
          <w:color w:val="auto"/>
          <w:highlight w:val="none"/>
        </w:rPr>
        <w:t>dB（A）</w:t>
      </w:r>
      <w:r>
        <w:rPr>
          <w:rFonts w:hint="eastAsia"/>
          <w:color w:val="auto"/>
          <w:highlight w:val="none"/>
          <w:lang w:val="en-US"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lang w:eastAsia="zh-CN"/>
        </w:rPr>
        <w:t>。昼间最大超标量</w:t>
      </w:r>
      <w:r>
        <w:rPr>
          <w:rFonts w:hint="eastAsia"/>
          <w:color w:val="auto"/>
          <w:highlight w:val="none"/>
          <w:lang w:val="en-US" w:eastAsia="zh-CN"/>
        </w:rPr>
        <w:t>为</w:t>
      </w:r>
      <w:r>
        <w:rPr>
          <w:rFonts w:hint="eastAsia" w:eastAsia="新宋体"/>
          <w:color w:val="auto"/>
          <w:highlight w:val="none"/>
          <w:lang w:val="en-US" w:eastAsia="zh-CN"/>
        </w:rPr>
        <w:t>25.02d</w:t>
      </w:r>
      <w:r>
        <w:rPr>
          <w:rFonts w:hint="eastAsia"/>
          <w:color w:val="auto"/>
          <w:highlight w:val="none"/>
        </w:rPr>
        <w:t>B（A）</w:t>
      </w:r>
      <w:r>
        <w:rPr>
          <w:rFonts w:hint="eastAsia"/>
          <w:color w:val="auto"/>
          <w:highlight w:val="none"/>
          <w:lang w:eastAsia="zh-CN"/>
        </w:rPr>
        <w:t>，夜间最大超标量</w:t>
      </w:r>
      <w:r>
        <w:rPr>
          <w:rFonts w:hint="eastAsia"/>
          <w:color w:val="auto"/>
          <w:highlight w:val="none"/>
          <w:lang w:val="en-US" w:eastAsia="zh-CN"/>
        </w:rPr>
        <w:t>为</w:t>
      </w:r>
      <w:r>
        <w:rPr>
          <w:rFonts w:hint="eastAsia" w:eastAsia="新宋体"/>
          <w:color w:val="auto"/>
          <w:highlight w:val="none"/>
          <w:lang w:val="en-US" w:eastAsia="zh-CN"/>
        </w:rPr>
        <w:t>35.02d</w:t>
      </w:r>
      <w:r>
        <w:rPr>
          <w:rFonts w:hint="eastAsia"/>
          <w:color w:val="auto"/>
          <w:highlight w:val="none"/>
        </w:rPr>
        <w:t>B（A）</w:t>
      </w:r>
      <w:r>
        <w:rPr>
          <w:rFonts w:hint="eastAsia"/>
          <w:color w:val="auto"/>
          <w:highlight w:val="none"/>
          <w:lang w:eastAsia="zh-CN"/>
        </w:rPr>
        <w:t>。</w:t>
      </w:r>
      <w:r>
        <w:rPr>
          <w:rFonts w:hint="eastAsia"/>
          <w:color w:val="auto"/>
          <w:highlight w:val="none"/>
        </w:rPr>
        <w:t>本项目施工对沿线居民的影响主要体现在夜间，因此本评价要求：禁止高噪声设备夜间施工；在声环境保护目标路段修建临时隔声挡板进行隔声降噪；优化施工时间，合理疏导进入施工区的车辆，采取禁止鸣笛、减速慢行等措施，减少运输交通噪声扰民。采取上述措施后，施工期间噪声能够满足《建筑施工噪声排放标准》（GB 12523</w:t>
      </w:r>
      <w:r>
        <w:rPr>
          <w:rFonts w:hint="eastAsia"/>
          <w:color w:val="auto"/>
          <w:highlight w:val="none"/>
          <w:lang w:eastAsia="zh-CN"/>
        </w:rPr>
        <w:t>—</w:t>
      </w:r>
      <w:r>
        <w:rPr>
          <w:rFonts w:hint="eastAsia"/>
          <w:color w:val="auto"/>
          <w:highlight w:val="none"/>
        </w:rPr>
        <w:t>2025）有关规定。且本项目噪声影响将随着施工结束而消失，总体来说，本项目施工对周边声环境影响较小，从声环境角度讲，本项目建设是可行的。</w:t>
      </w:r>
    </w:p>
    <w:p w14:paraId="029F3B1C">
      <w:pPr>
        <w:pStyle w:val="3"/>
        <w:rPr>
          <w:rFonts w:hint="eastAsia"/>
          <w:color w:val="auto"/>
          <w:highlight w:val="none"/>
        </w:rPr>
      </w:pPr>
      <w:bookmarkStart w:id="42" w:name="_Toc15058"/>
      <w:bookmarkStart w:id="43" w:name="_Toc14281"/>
      <w:bookmarkStart w:id="44" w:name="_Toc2059"/>
      <w:r>
        <w:rPr>
          <w:rFonts w:hint="eastAsia"/>
          <w:color w:val="auto"/>
          <w:highlight w:val="none"/>
          <w:lang w:val="en-US" w:eastAsia="zh-CN"/>
        </w:rPr>
        <w:t>4</w:t>
      </w:r>
      <w:r>
        <w:rPr>
          <w:rFonts w:hint="eastAsia"/>
          <w:color w:val="auto"/>
          <w:highlight w:val="none"/>
        </w:rPr>
        <w:t>.2运营期</w:t>
      </w:r>
      <w:bookmarkEnd w:id="42"/>
      <w:bookmarkEnd w:id="43"/>
      <w:bookmarkEnd w:id="44"/>
    </w:p>
    <w:p w14:paraId="6A45B6C9">
      <w:pPr>
        <w:pStyle w:val="4"/>
        <w:rPr>
          <w:rFonts w:hint="eastAsia"/>
          <w:color w:val="auto"/>
          <w:highlight w:val="none"/>
          <w:lang w:val="en-US" w:eastAsia="zh-CN"/>
        </w:rPr>
      </w:pPr>
      <w:r>
        <w:rPr>
          <w:rFonts w:hint="default"/>
          <w:color w:val="auto"/>
          <w:highlight w:val="none"/>
        </w:rPr>
        <w:t>4.2.1公路交通运输噪声预测模型</w:t>
      </w:r>
    </w:p>
    <w:p w14:paraId="126BBBCF">
      <w:pPr>
        <w:ind w:firstLine="471"/>
        <w:rPr>
          <w:rFonts w:hint="eastAsia"/>
          <w:color w:val="auto"/>
          <w:highlight w:val="none"/>
          <w:lang w:val="en-US" w:eastAsia="zh-CN"/>
        </w:rPr>
      </w:pPr>
      <w:r>
        <w:rPr>
          <w:rFonts w:hint="eastAsia"/>
          <w:color w:val="auto"/>
          <w:highlight w:val="none"/>
        </w:rPr>
        <w:t>预测模型采用《环境影响评价技术导则 声环境》（HJ</w:t>
      </w:r>
      <w:r>
        <w:rPr>
          <w:rFonts w:hint="eastAsia"/>
          <w:color w:val="auto"/>
          <w:highlight w:val="none"/>
          <w:lang w:val="en-US" w:eastAsia="zh-CN"/>
        </w:rPr>
        <w:t xml:space="preserve"> </w:t>
      </w:r>
      <w:r>
        <w:rPr>
          <w:rFonts w:hint="eastAsia"/>
          <w:color w:val="auto"/>
          <w:highlight w:val="none"/>
        </w:rPr>
        <w:t>2.4</w:t>
      </w:r>
      <w:r>
        <w:rPr>
          <w:rFonts w:hint="eastAsia"/>
          <w:color w:val="auto"/>
          <w:highlight w:val="none"/>
          <w:lang w:eastAsia="zh-CN"/>
        </w:rPr>
        <w:t>—</w:t>
      </w:r>
      <w:r>
        <w:rPr>
          <w:rFonts w:hint="eastAsia"/>
          <w:color w:val="auto"/>
          <w:highlight w:val="none"/>
        </w:rPr>
        <w:t>2021）</w:t>
      </w:r>
      <w:r>
        <w:rPr>
          <w:rFonts w:hint="eastAsia"/>
          <w:color w:val="auto"/>
          <w:sz w:val="24"/>
          <w:szCs w:val="22"/>
          <w:highlight w:val="none"/>
          <w:lang w:eastAsia="zh-CN"/>
        </w:rPr>
        <w:t>和《环境影响评价技术导则</w:t>
      </w:r>
      <w:r>
        <w:rPr>
          <w:rFonts w:hint="eastAsia"/>
          <w:color w:val="auto"/>
          <w:sz w:val="24"/>
          <w:szCs w:val="22"/>
          <w:highlight w:val="none"/>
          <w:lang w:val="en-US" w:eastAsia="zh-CN"/>
        </w:rPr>
        <w:t xml:space="preserve"> 公路建设项目</w:t>
      </w:r>
      <w:r>
        <w:rPr>
          <w:rFonts w:hint="eastAsia"/>
          <w:color w:val="auto"/>
          <w:sz w:val="24"/>
          <w:szCs w:val="22"/>
          <w:highlight w:val="none"/>
          <w:lang w:eastAsia="zh-CN"/>
        </w:rPr>
        <w:t>》（</w:t>
      </w:r>
      <w:r>
        <w:rPr>
          <w:rFonts w:hint="eastAsia"/>
          <w:color w:val="auto"/>
          <w:sz w:val="24"/>
          <w:szCs w:val="22"/>
          <w:highlight w:val="none"/>
          <w:lang w:val="en-US" w:eastAsia="zh-CN"/>
        </w:rPr>
        <w:t>HJ 1358—2024</w:t>
      </w:r>
      <w:r>
        <w:rPr>
          <w:rFonts w:hint="eastAsia"/>
          <w:color w:val="auto"/>
          <w:sz w:val="24"/>
          <w:szCs w:val="22"/>
          <w:highlight w:val="none"/>
          <w:lang w:eastAsia="zh-CN"/>
        </w:rPr>
        <w:t>）</w:t>
      </w:r>
      <w:r>
        <w:rPr>
          <w:rFonts w:hint="eastAsia"/>
          <w:color w:val="auto"/>
          <w:highlight w:val="none"/>
        </w:rPr>
        <w:t>中推荐的预测模型</w:t>
      </w:r>
      <w:r>
        <w:rPr>
          <w:rFonts w:hint="eastAsia"/>
          <w:color w:val="auto"/>
          <w:highlight w:val="none"/>
          <w:lang w:eastAsia="zh-CN"/>
        </w:rPr>
        <w:t>，</w:t>
      </w:r>
      <w:r>
        <w:rPr>
          <w:rFonts w:hint="eastAsia"/>
          <w:color w:val="auto"/>
          <w:highlight w:val="none"/>
        </w:rPr>
        <w:t>采用环安噪声软件进行预测。</w:t>
      </w:r>
    </w:p>
    <w:p w14:paraId="44AE898D">
      <w:pPr>
        <w:spacing w:line="360" w:lineRule="auto"/>
        <w:ind w:left="0" w:leftChars="0" w:firstLine="472" w:firstLineChars="200"/>
        <w:rPr>
          <w:snapToGrid w:val="0"/>
          <w:color w:val="auto"/>
          <w:kern w:val="0"/>
          <w:sz w:val="24"/>
          <w:highlight w:val="none"/>
        </w:rPr>
      </w:pPr>
      <w:r>
        <w:rPr>
          <w:rFonts w:hint="eastAsia"/>
          <w:snapToGrid w:val="0"/>
          <w:color w:val="auto"/>
          <w:kern w:val="0"/>
          <w:sz w:val="24"/>
          <w:highlight w:val="none"/>
          <w:lang w:val="en-US" w:eastAsia="zh-CN"/>
        </w:rPr>
        <w:t>（1）</w:t>
      </w:r>
      <w:r>
        <w:rPr>
          <w:rFonts w:hint="eastAsia"/>
          <w:snapToGrid w:val="0"/>
          <w:color w:val="auto"/>
          <w:kern w:val="0"/>
          <w:sz w:val="24"/>
          <w:highlight w:val="none"/>
        </w:rPr>
        <w:t>第</w:t>
      </w:r>
      <w:r>
        <w:rPr>
          <w:snapToGrid w:val="0"/>
          <w:color w:val="auto"/>
          <w:kern w:val="0"/>
          <w:sz w:val="24"/>
          <w:highlight w:val="none"/>
        </w:rPr>
        <w:t>i</w:t>
      </w:r>
      <w:r>
        <w:rPr>
          <w:rFonts w:hint="eastAsia"/>
          <w:snapToGrid w:val="0"/>
          <w:color w:val="auto"/>
          <w:kern w:val="0"/>
          <w:sz w:val="24"/>
          <w:highlight w:val="none"/>
        </w:rPr>
        <w:t>类车等效声级的预测模型</w:t>
      </w:r>
    </w:p>
    <w:p w14:paraId="184A18D0">
      <w:pPr>
        <w:widowControl/>
        <w:spacing w:line="360" w:lineRule="auto"/>
        <w:ind w:firstLine="0" w:firstLineChars="0"/>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3815715" cy="496570"/>
            <wp:effectExtent l="0" t="0" r="13335" b="17780"/>
            <wp:docPr id="13" name="图片 90" descr="RVY5IIIV3EC58ZXB[@10Y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0" descr="RVY5IIIV3EC58ZXB[@10YV1"/>
                    <pic:cNvPicPr>
                      <a:picLocks noChangeAspect="1"/>
                    </pic:cNvPicPr>
                  </pic:nvPicPr>
                  <pic:blipFill>
                    <a:blip r:embed="rId34"/>
                    <a:stretch>
                      <a:fillRect/>
                    </a:stretch>
                  </pic:blipFill>
                  <pic:spPr>
                    <a:xfrm>
                      <a:off x="0" y="0"/>
                      <a:ext cx="3815715" cy="496570"/>
                    </a:xfrm>
                    <a:prstGeom prst="rect">
                      <a:avLst/>
                    </a:prstGeom>
                    <a:noFill/>
                    <a:ln>
                      <a:noFill/>
                    </a:ln>
                  </pic:spPr>
                </pic:pic>
              </a:graphicData>
            </a:graphic>
          </wp:inline>
        </w:drawing>
      </w:r>
    </w:p>
    <w:p w14:paraId="5521B6D7">
      <w:pPr>
        <w:spacing w:line="360" w:lineRule="auto"/>
        <w:ind w:left="0" w:leftChars="0" w:firstLine="472" w:firstLineChars="200"/>
        <w:rPr>
          <w:snapToGrid w:val="0"/>
          <w:color w:val="auto"/>
          <w:kern w:val="0"/>
          <w:sz w:val="24"/>
          <w:highlight w:val="none"/>
        </w:rPr>
      </w:pPr>
      <w:r>
        <w:rPr>
          <w:rFonts w:hint="eastAsia"/>
          <w:snapToGrid w:val="0"/>
          <w:color w:val="auto"/>
          <w:kern w:val="0"/>
          <w:sz w:val="24"/>
          <w:highlight w:val="none"/>
        </w:rPr>
        <w:t>式中：</w:t>
      </w:r>
      <w:r>
        <w:rPr>
          <w:snapToGrid w:val="0"/>
          <w:color w:val="auto"/>
          <w:kern w:val="0"/>
          <w:sz w:val="24"/>
          <w:highlight w:val="none"/>
        </w:rPr>
        <w:t>L</w:t>
      </w:r>
      <w:r>
        <w:rPr>
          <w:rFonts w:hint="eastAsia"/>
          <w:snapToGrid w:val="0"/>
          <w:color w:val="auto"/>
          <w:kern w:val="0"/>
          <w:sz w:val="24"/>
          <w:highlight w:val="none"/>
          <w:vertAlign w:val="subscript"/>
        </w:rPr>
        <w:t>eq</w:t>
      </w:r>
      <w:r>
        <w:rPr>
          <w:rFonts w:hint="eastAsia"/>
          <w:snapToGrid w:val="0"/>
          <w:color w:val="auto"/>
          <w:kern w:val="0"/>
          <w:sz w:val="24"/>
          <w:highlight w:val="none"/>
        </w:rPr>
        <w:t>（h）</w:t>
      </w:r>
      <w:r>
        <w:rPr>
          <w:rFonts w:hint="eastAsia"/>
          <w:snapToGrid w:val="0"/>
          <w:color w:val="auto"/>
          <w:kern w:val="0"/>
          <w:sz w:val="24"/>
          <w:highlight w:val="none"/>
          <w:vertAlign w:val="subscript"/>
        </w:rPr>
        <w:t>i</w:t>
      </w:r>
      <w:r>
        <w:rPr>
          <w:snapToGrid w:val="0"/>
          <w:color w:val="auto"/>
          <w:kern w:val="0"/>
          <w:sz w:val="24"/>
          <w:highlight w:val="none"/>
        </w:rPr>
        <w:t>—</w:t>
      </w:r>
      <w:r>
        <w:rPr>
          <w:rFonts w:hint="eastAsia"/>
          <w:snapToGrid w:val="0"/>
          <w:color w:val="auto"/>
          <w:kern w:val="0"/>
          <w:sz w:val="24"/>
          <w:highlight w:val="none"/>
        </w:rPr>
        <w:t>第</w:t>
      </w:r>
      <w:r>
        <w:rPr>
          <w:snapToGrid w:val="0"/>
          <w:color w:val="auto"/>
          <w:kern w:val="0"/>
          <w:sz w:val="24"/>
          <w:highlight w:val="none"/>
        </w:rPr>
        <w:t>i</w:t>
      </w:r>
      <w:r>
        <w:rPr>
          <w:rFonts w:hint="eastAsia"/>
          <w:snapToGrid w:val="0"/>
          <w:color w:val="auto"/>
          <w:kern w:val="0"/>
          <w:sz w:val="24"/>
          <w:highlight w:val="none"/>
        </w:rPr>
        <w:t>类车的小时等效声级，</w:t>
      </w:r>
      <w:r>
        <w:rPr>
          <w:snapToGrid w:val="0"/>
          <w:color w:val="auto"/>
          <w:kern w:val="0"/>
          <w:sz w:val="24"/>
          <w:highlight w:val="none"/>
        </w:rPr>
        <w:t>dB</w:t>
      </w:r>
      <w:r>
        <w:rPr>
          <w:rFonts w:hint="eastAsia"/>
          <w:snapToGrid w:val="0"/>
          <w:color w:val="auto"/>
          <w:kern w:val="0"/>
          <w:sz w:val="24"/>
          <w:highlight w:val="none"/>
        </w:rPr>
        <w:t>（</w:t>
      </w:r>
      <w:r>
        <w:rPr>
          <w:snapToGrid w:val="0"/>
          <w:color w:val="auto"/>
          <w:kern w:val="0"/>
          <w:sz w:val="24"/>
          <w:highlight w:val="none"/>
        </w:rPr>
        <w:t>A</w:t>
      </w:r>
      <w:r>
        <w:rPr>
          <w:rFonts w:hint="eastAsia"/>
          <w:snapToGrid w:val="0"/>
          <w:color w:val="auto"/>
          <w:kern w:val="0"/>
          <w:sz w:val="24"/>
          <w:highlight w:val="none"/>
        </w:rPr>
        <w:t>）；</w:t>
      </w:r>
    </w:p>
    <w:p w14:paraId="70174144">
      <w:pPr>
        <w:spacing w:line="360" w:lineRule="auto"/>
        <w:ind w:left="0" w:leftChars="0" w:firstLine="944" w:firstLineChars="400"/>
        <w:rPr>
          <w:snapToGrid w:val="0"/>
          <w:color w:val="auto"/>
          <w:kern w:val="0"/>
          <w:sz w:val="24"/>
          <w:highlight w:val="none"/>
        </w:rPr>
      </w:pPr>
      <w:r>
        <w:rPr>
          <w:snapToGrid w:val="0"/>
          <w:color w:val="auto"/>
          <w:kern w:val="0"/>
          <w:sz w:val="24"/>
          <w:highlight w:val="none"/>
        </w:rPr>
        <w:object>
          <v:shape id="_x0000_i1025" o:spt="75" type="#_x0000_t75" style="height:21.45pt;width:28.4pt;" o:ole="t" filled="f" o:preferrelative="t" stroked="f" coordsize="21600,21600">
            <v:path/>
            <v:fill on="f" focussize="0,0"/>
            <v:stroke on="f"/>
            <v:imagedata r:id="rId36" o:title=""/>
            <o:lock v:ext="edit" aspectratio="t"/>
            <w10:wrap type="none"/>
            <w10:anchorlock/>
          </v:shape>
          <o:OLEObject Type="Embed" ProgID="Equation.DSMT4" ShapeID="_x0000_i1025" DrawAspect="Content" ObjectID="_1468075725" r:id="rId35">
            <o:LockedField>false</o:LockedField>
          </o:OLEObject>
        </w:object>
      </w:r>
      <w:r>
        <w:rPr>
          <w:snapToGrid w:val="0"/>
          <w:color w:val="auto"/>
          <w:kern w:val="0"/>
          <w:sz w:val="24"/>
          <w:highlight w:val="none"/>
        </w:rPr>
        <w:t>—</w:t>
      </w:r>
      <w:r>
        <w:rPr>
          <w:rFonts w:hint="eastAsia"/>
          <w:snapToGrid w:val="0"/>
          <w:color w:val="auto"/>
          <w:kern w:val="0"/>
          <w:sz w:val="24"/>
          <w:highlight w:val="none"/>
        </w:rPr>
        <w:t>第</w:t>
      </w:r>
      <w:r>
        <w:rPr>
          <w:snapToGrid w:val="0"/>
          <w:color w:val="auto"/>
          <w:kern w:val="0"/>
          <w:sz w:val="24"/>
          <w:highlight w:val="none"/>
        </w:rPr>
        <w:t>i</w:t>
      </w:r>
      <w:r>
        <w:rPr>
          <w:rFonts w:hint="eastAsia"/>
          <w:snapToGrid w:val="0"/>
          <w:color w:val="auto"/>
          <w:kern w:val="0"/>
          <w:sz w:val="24"/>
          <w:highlight w:val="none"/>
        </w:rPr>
        <w:t>类车速度为</w:t>
      </w:r>
      <w:r>
        <w:rPr>
          <w:snapToGrid w:val="0"/>
          <w:color w:val="auto"/>
          <w:kern w:val="0"/>
          <w:sz w:val="24"/>
          <w:highlight w:val="none"/>
        </w:rPr>
        <w:t>V</w:t>
      </w:r>
      <w:r>
        <w:rPr>
          <w:snapToGrid w:val="0"/>
          <w:color w:val="auto"/>
          <w:kern w:val="0"/>
          <w:sz w:val="24"/>
          <w:highlight w:val="none"/>
          <w:vertAlign w:val="subscript"/>
        </w:rPr>
        <w:t>i</w:t>
      </w:r>
      <w:r>
        <w:rPr>
          <w:rFonts w:hint="eastAsia"/>
          <w:snapToGrid w:val="0"/>
          <w:color w:val="auto"/>
          <w:kern w:val="0"/>
          <w:sz w:val="24"/>
          <w:highlight w:val="none"/>
        </w:rPr>
        <w:t>，</w:t>
      </w:r>
      <w:r>
        <w:rPr>
          <w:snapToGrid w:val="0"/>
          <w:color w:val="auto"/>
          <w:kern w:val="0"/>
          <w:sz w:val="24"/>
          <w:highlight w:val="none"/>
        </w:rPr>
        <w:t>km/h</w:t>
      </w:r>
      <w:r>
        <w:rPr>
          <w:rFonts w:hint="eastAsia"/>
          <w:snapToGrid w:val="0"/>
          <w:color w:val="auto"/>
          <w:kern w:val="0"/>
          <w:sz w:val="24"/>
          <w:highlight w:val="none"/>
        </w:rPr>
        <w:t>；水平距离为</w:t>
      </w:r>
      <w:r>
        <w:rPr>
          <w:snapToGrid w:val="0"/>
          <w:color w:val="auto"/>
          <w:kern w:val="0"/>
          <w:sz w:val="24"/>
          <w:highlight w:val="none"/>
        </w:rPr>
        <w:t>7.5m</w:t>
      </w:r>
      <w:r>
        <w:rPr>
          <w:rFonts w:hint="eastAsia"/>
          <w:snapToGrid w:val="0"/>
          <w:color w:val="auto"/>
          <w:kern w:val="0"/>
          <w:sz w:val="24"/>
          <w:highlight w:val="none"/>
        </w:rPr>
        <w:t>处的能量平均</w:t>
      </w:r>
      <w:r>
        <w:rPr>
          <w:snapToGrid w:val="0"/>
          <w:color w:val="auto"/>
          <w:kern w:val="0"/>
          <w:sz w:val="24"/>
          <w:highlight w:val="none"/>
        </w:rPr>
        <w:t>A</w:t>
      </w:r>
      <w:r>
        <w:rPr>
          <w:rFonts w:hint="eastAsia"/>
          <w:snapToGrid w:val="0"/>
          <w:color w:val="auto"/>
          <w:kern w:val="0"/>
          <w:sz w:val="24"/>
          <w:highlight w:val="none"/>
        </w:rPr>
        <w:t>声级，</w:t>
      </w:r>
      <w:r>
        <w:rPr>
          <w:snapToGrid w:val="0"/>
          <w:color w:val="auto"/>
          <w:kern w:val="0"/>
          <w:sz w:val="24"/>
          <w:highlight w:val="none"/>
        </w:rPr>
        <w:t>dB</w:t>
      </w:r>
      <w:r>
        <w:rPr>
          <w:rFonts w:hint="eastAsia"/>
          <w:snapToGrid w:val="0"/>
          <w:color w:val="auto"/>
          <w:kern w:val="0"/>
          <w:sz w:val="24"/>
          <w:highlight w:val="none"/>
        </w:rPr>
        <w:t>；</w:t>
      </w:r>
    </w:p>
    <w:p w14:paraId="4615C0DD">
      <w:pPr>
        <w:spacing w:line="360" w:lineRule="auto"/>
        <w:ind w:left="0" w:leftChars="0" w:firstLine="944" w:firstLineChars="400"/>
        <w:rPr>
          <w:snapToGrid w:val="0"/>
          <w:color w:val="auto"/>
          <w:kern w:val="0"/>
          <w:sz w:val="24"/>
          <w:highlight w:val="none"/>
        </w:rPr>
      </w:pPr>
      <w:r>
        <w:rPr>
          <w:snapToGrid w:val="0"/>
          <w:color w:val="auto"/>
          <w:kern w:val="0"/>
          <w:sz w:val="24"/>
          <w:highlight w:val="none"/>
        </w:rPr>
        <w:t>N</w:t>
      </w:r>
      <w:r>
        <w:rPr>
          <w:snapToGrid w:val="0"/>
          <w:color w:val="auto"/>
          <w:kern w:val="0"/>
          <w:sz w:val="24"/>
          <w:highlight w:val="none"/>
          <w:vertAlign w:val="subscript"/>
        </w:rPr>
        <w:t>i</w:t>
      </w:r>
      <w:r>
        <w:rPr>
          <w:snapToGrid w:val="0"/>
          <w:color w:val="auto"/>
          <w:kern w:val="0"/>
          <w:sz w:val="24"/>
          <w:highlight w:val="none"/>
        </w:rPr>
        <w:t>—</w:t>
      </w:r>
      <w:r>
        <w:rPr>
          <w:rFonts w:hint="eastAsia"/>
          <w:snapToGrid w:val="0"/>
          <w:color w:val="auto"/>
          <w:kern w:val="0"/>
          <w:sz w:val="24"/>
          <w:highlight w:val="none"/>
        </w:rPr>
        <w:t>昼间，夜间通过某个预测点的第</w:t>
      </w:r>
      <w:r>
        <w:rPr>
          <w:snapToGrid w:val="0"/>
          <w:color w:val="auto"/>
          <w:kern w:val="0"/>
          <w:sz w:val="24"/>
          <w:highlight w:val="none"/>
        </w:rPr>
        <w:t>i</w:t>
      </w:r>
      <w:r>
        <w:rPr>
          <w:rFonts w:hint="eastAsia"/>
          <w:snapToGrid w:val="0"/>
          <w:color w:val="auto"/>
          <w:kern w:val="0"/>
          <w:sz w:val="24"/>
          <w:highlight w:val="none"/>
        </w:rPr>
        <w:t>类平均小时车流量，辆</w:t>
      </w:r>
      <w:r>
        <w:rPr>
          <w:snapToGrid w:val="0"/>
          <w:color w:val="auto"/>
          <w:kern w:val="0"/>
          <w:sz w:val="24"/>
          <w:highlight w:val="none"/>
        </w:rPr>
        <w:t>/h</w:t>
      </w:r>
      <w:r>
        <w:rPr>
          <w:rFonts w:hint="eastAsia"/>
          <w:snapToGrid w:val="0"/>
          <w:color w:val="auto"/>
          <w:kern w:val="0"/>
          <w:sz w:val="24"/>
          <w:highlight w:val="none"/>
        </w:rPr>
        <w:t>；</w:t>
      </w:r>
    </w:p>
    <w:p w14:paraId="4BE64C35">
      <w:pPr>
        <w:spacing w:line="360" w:lineRule="auto"/>
        <w:ind w:left="0" w:leftChars="0" w:firstLine="944" w:firstLineChars="400"/>
        <w:rPr>
          <w:snapToGrid w:val="0"/>
          <w:color w:val="auto"/>
          <w:kern w:val="0"/>
          <w:sz w:val="24"/>
          <w:highlight w:val="none"/>
        </w:rPr>
      </w:pPr>
      <w:r>
        <w:rPr>
          <w:snapToGrid w:val="0"/>
          <w:color w:val="auto"/>
          <w:kern w:val="0"/>
          <w:sz w:val="24"/>
          <w:highlight w:val="none"/>
        </w:rPr>
        <w:t>V</w:t>
      </w:r>
      <w:r>
        <w:rPr>
          <w:snapToGrid w:val="0"/>
          <w:color w:val="auto"/>
          <w:kern w:val="0"/>
          <w:sz w:val="24"/>
          <w:highlight w:val="none"/>
          <w:vertAlign w:val="subscript"/>
        </w:rPr>
        <w:t xml:space="preserve">i </w:t>
      </w:r>
      <w:r>
        <w:rPr>
          <w:snapToGrid w:val="0"/>
          <w:color w:val="auto"/>
          <w:kern w:val="0"/>
          <w:sz w:val="24"/>
          <w:highlight w:val="none"/>
        </w:rPr>
        <w:t>—</w:t>
      </w:r>
      <w:r>
        <w:rPr>
          <w:rFonts w:hint="eastAsia"/>
          <w:snapToGrid w:val="0"/>
          <w:color w:val="auto"/>
          <w:kern w:val="0"/>
          <w:sz w:val="24"/>
          <w:highlight w:val="none"/>
        </w:rPr>
        <w:t>第</w:t>
      </w:r>
      <w:r>
        <w:rPr>
          <w:snapToGrid w:val="0"/>
          <w:color w:val="auto"/>
          <w:kern w:val="0"/>
          <w:sz w:val="24"/>
          <w:highlight w:val="none"/>
        </w:rPr>
        <w:t>i</w:t>
      </w:r>
      <w:r>
        <w:rPr>
          <w:rFonts w:hint="eastAsia"/>
          <w:snapToGrid w:val="0"/>
          <w:color w:val="auto"/>
          <w:kern w:val="0"/>
          <w:sz w:val="24"/>
          <w:highlight w:val="none"/>
        </w:rPr>
        <w:t>类车的平均车速，</w:t>
      </w:r>
      <w:r>
        <w:rPr>
          <w:snapToGrid w:val="0"/>
          <w:color w:val="auto"/>
          <w:kern w:val="0"/>
          <w:sz w:val="24"/>
          <w:highlight w:val="none"/>
        </w:rPr>
        <w:t>km/h</w:t>
      </w:r>
      <w:r>
        <w:rPr>
          <w:rFonts w:hint="eastAsia"/>
          <w:snapToGrid w:val="0"/>
          <w:color w:val="auto"/>
          <w:kern w:val="0"/>
          <w:sz w:val="24"/>
          <w:highlight w:val="none"/>
        </w:rPr>
        <w:t>；</w:t>
      </w:r>
      <w:r>
        <w:rPr>
          <w:snapToGrid w:val="0"/>
          <w:color w:val="auto"/>
          <w:kern w:val="0"/>
          <w:sz w:val="24"/>
          <w:highlight w:val="none"/>
        </w:rPr>
        <w:t xml:space="preserve"> </w:t>
      </w:r>
    </w:p>
    <w:p w14:paraId="694B0F80">
      <w:pPr>
        <w:spacing w:line="360" w:lineRule="auto"/>
        <w:ind w:left="0" w:leftChars="0" w:firstLine="944" w:firstLineChars="400"/>
        <w:rPr>
          <w:snapToGrid w:val="0"/>
          <w:color w:val="auto"/>
          <w:kern w:val="0"/>
          <w:sz w:val="24"/>
          <w:highlight w:val="none"/>
        </w:rPr>
      </w:pPr>
      <w:r>
        <w:rPr>
          <w:snapToGrid w:val="0"/>
          <w:color w:val="auto"/>
          <w:kern w:val="0"/>
          <w:sz w:val="24"/>
          <w:highlight w:val="none"/>
        </w:rPr>
        <w:t>T —</w:t>
      </w:r>
      <w:r>
        <w:rPr>
          <w:rFonts w:hint="eastAsia"/>
          <w:snapToGrid w:val="0"/>
          <w:color w:val="auto"/>
          <w:kern w:val="0"/>
          <w:sz w:val="24"/>
          <w:highlight w:val="none"/>
        </w:rPr>
        <w:t>计算等效声级的时间，</w:t>
      </w:r>
      <w:r>
        <w:rPr>
          <w:snapToGrid w:val="0"/>
          <w:color w:val="auto"/>
          <w:kern w:val="0"/>
          <w:sz w:val="24"/>
          <w:highlight w:val="none"/>
        </w:rPr>
        <w:t>1h</w:t>
      </w:r>
      <w:r>
        <w:rPr>
          <w:rFonts w:hint="eastAsia"/>
          <w:snapToGrid w:val="0"/>
          <w:color w:val="auto"/>
          <w:kern w:val="0"/>
          <w:sz w:val="24"/>
          <w:highlight w:val="none"/>
        </w:rPr>
        <w:t>；</w:t>
      </w:r>
    </w:p>
    <w:p w14:paraId="603FF00C">
      <w:pPr>
        <w:spacing w:line="360" w:lineRule="auto"/>
        <w:ind w:left="0" w:leftChars="0" w:firstLine="944" w:firstLineChars="400"/>
        <w:rPr>
          <w:snapToGrid w:val="0"/>
          <w:color w:val="auto"/>
          <w:kern w:val="0"/>
          <w:sz w:val="24"/>
          <w:highlight w:val="none"/>
        </w:rPr>
      </w:pPr>
      <w:r>
        <w:rPr>
          <w:rFonts w:hint="eastAsia"/>
          <w:snapToGrid w:val="0"/>
          <w:color w:val="auto"/>
          <w:kern w:val="0"/>
          <w:sz w:val="24"/>
          <w:highlight w:val="none"/>
        </w:rPr>
        <w:t>△</w:t>
      </w:r>
      <w:r>
        <w:rPr>
          <w:snapToGrid w:val="0"/>
          <w:color w:val="auto"/>
          <w:kern w:val="0"/>
          <w:sz w:val="24"/>
          <w:highlight w:val="none"/>
        </w:rPr>
        <w:t>L</w:t>
      </w:r>
      <w:r>
        <w:rPr>
          <w:rFonts w:hint="eastAsia"/>
          <w:snapToGrid w:val="0"/>
          <w:color w:val="auto"/>
          <w:kern w:val="0"/>
          <w:sz w:val="24"/>
          <w:highlight w:val="none"/>
          <w:vertAlign w:val="subscript"/>
        </w:rPr>
        <w:t>距离</w:t>
      </w:r>
      <w:r>
        <w:rPr>
          <w:snapToGrid w:val="0"/>
          <w:color w:val="auto"/>
          <w:kern w:val="0"/>
          <w:sz w:val="24"/>
          <w:highlight w:val="none"/>
        </w:rPr>
        <w:t>—</w:t>
      </w:r>
      <w:r>
        <w:rPr>
          <w:rFonts w:hint="eastAsia"/>
          <w:snapToGrid w:val="0"/>
          <w:color w:val="auto"/>
          <w:kern w:val="0"/>
          <w:sz w:val="24"/>
          <w:highlight w:val="none"/>
        </w:rPr>
        <w:t>距离衰减量，dB（A），小时车流量大于等于3</w:t>
      </w:r>
      <w:r>
        <w:rPr>
          <w:snapToGrid w:val="0"/>
          <w:color w:val="auto"/>
          <w:kern w:val="0"/>
          <w:sz w:val="24"/>
          <w:highlight w:val="none"/>
        </w:rPr>
        <w:t>00</w:t>
      </w:r>
      <w:r>
        <w:rPr>
          <w:rFonts w:hint="eastAsia"/>
          <w:snapToGrid w:val="0"/>
          <w:color w:val="auto"/>
          <w:kern w:val="0"/>
          <w:sz w:val="24"/>
          <w:highlight w:val="none"/>
        </w:rPr>
        <w:t>辆/小时：△</w:t>
      </w:r>
      <w:r>
        <w:rPr>
          <w:snapToGrid w:val="0"/>
          <w:color w:val="auto"/>
          <w:kern w:val="0"/>
          <w:sz w:val="24"/>
          <w:highlight w:val="none"/>
        </w:rPr>
        <w:t>L</w:t>
      </w:r>
      <w:r>
        <w:rPr>
          <w:rFonts w:hint="eastAsia"/>
          <w:snapToGrid w:val="0"/>
          <w:color w:val="auto"/>
          <w:kern w:val="0"/>
          <w:sz w:val="24"/>
          <w:highlight w:val="none"/>
          <w:vertAlign w:val="subscript"/>
        </w:rPr>
        <w:t>距离</w:t>
      </w:r>
      <w:r>
        <w:rPr>
          <w:rFonts w:hint="eastAsia"/>
          <w:snapToGrid w:val="0"/>
          <w:color w:val="auto"/>
          <w:kern w:val="0"/>
          <w:sz w:val="24"/>
          <w:highlight w:val="none"/>
        </w:rPr>
        <w:t>=</w:t>
      </w:r>
      <w:r>
        <w:rPr>
          <w:snapToGrid w:val="0"/>
          <w:color w:val="auto"/>
          <w:kern w:val="0"/>
          <w:sz w:val="24"/>
          <w:highlight w:val="none"/>
        </w:rPr>
        <w:t>10lg</w:t>
      </w:r>
      <w:r>
        <w:rPr>
          <w:rFonts w:hint="eastAsia"/>
          <w:snapToGrid w:val="0"/>
          <w:color w:val="auto"/>
          <w:kern w:val="0"/>
          <w:sz w:val="24"/>
          <w:highlight w:val="none"/>
        </w:rPr>
        <w:t>（7</w:t>
      </w:r>
      <w:r>
        <w:rPr>
          <w:snapToGrid w:val="0"/>
          <w:color w:val="auto"/>
          <w:kern w:val="0"/>
          <w:sz w:val="24"/>
          <w:highlight w:val="none"/>
        </w:rPr>
        <w:t>.5/r</w:t>
      </w:r>
      <w:r>
        <w:rPr>
          <w:rFonts w:hint="eastAsia"/>
          <w:snapToGrid w:val="0"/>
          <w:color w:val="auto"/>
          <w:kern w:val="0"/>
          <w:sz w:val="24"/>
          <w:highlight w:val="none"/>
        </w:rPr>
        <w:t>），小时车流量小于3</w:t>
      </w:r>
      <w:r>
        <w:rPr>
          <w:snapToGrid w:val="0"/>
          <w:color w:val="auto"/>
          <w:kern w:val="0"/>
          <w:sz w:val="24"/>
          <w:highlight w:val="none"/>
        </w:rPr>
        <w:t>00</w:t>
      </w:r>
      <w:r>
        <w:rPr>
          <w:rFonts w:hint="eastAsia"/>
          <w:snapToGrid w:val="0"/>
          <w:color w:val="auto"/>
          <w:kern w:val="0"/>
          <w:sz w:val="24"/>
          <w:highlight w:val="none"/>
        </w:rPr>
        <w:t>辆/小时：△</w:t>
      </w:r>
      <w:r>
        <w:rPr>
          <w:snapToGrid w:val="0"/>
          <w:color w:val="auto"/>
          <w:kern w:val="0"/>
          <w:sz w:val="24"/>
          <w:highlight w:val="none"/>
        </w:rPr>
        <w:t>L</w:t>
      </w:r>
      <w:r>
        <w:rPr>
          <w:rFonts w:hint="eastAsia"/>
          <w:snapToGrid w:val="0"/>
          <w:color w:val="auto"/>
          <w:kern w:val="0"/>
          <w:sz w:val="24"/>
          <w:highlight w:val="none"/>
          <w:vertAlign w:val="subscript"/>
        </w:rPr>
        <w:t>距离</w:t>
      </w:r>
      <w:r>
        <w:rPr>
          <w:rFonts w:hint="eastAsia"/>
          <w:snapToGrid w:val="0"/>
          <w:color w:val="auto"/>
          <w:kern w:val="0"/>
          <w:sz w:val="24"/>
          <w:highlight w:val="none"/>
        </w:rPr>
        <w:t>=</w:t>
      </w:r>
      <w:r>
        <w:rPr>
          <w:snapToGrid w:val="0"/>
          <w:color w:val="auto"/>
          <w:kern w:val="0"/>
          <w:sz w:val="24"/>
          <w:highlight w:val="none"/>
        </w:rPr>
        <w:t>15lg</w:t>
      </w:r>
      <w:r>
        <w:rPr>
          <w:rFonts w:hint="eastAsia"/>
          <w:snapToGrid w:val="0"/>
          <w:color w:val="auto"/>
          <w:kern w:val="0"/>
          <w:sz w:val="24"/>
          <w:highlight w:val="none"/>
        </w:rPr>
        <w:t>（7</w:t>
      </w:r>
      <w:r>
        <w:rPr>
          <w:snapToGrid w:val="0"/>
          <w:color w:val="auto"/>
          <w:kern w:val="0"/>
          <w:sz w:val="24"/>
          <w:highlight w:val="none"/>
        </w:rPr>
        <w:t>.5/r</w:t>
      </w:r>
      <w:r>
        <w:rPr>
          <w:rFonts w:hint="eastAsia"/>
          <w:snapToGrid w:val="0"/>
          <w:color w:val="auto"/>
          <w:kern w:val="0"/>
          <w:sz w:val="24"/>
          <w:highlight w:val="none"/>
        </w:rPr>
        <w:t>）；</w:t>
      </w:r>
    </w:p>
    <w:p w14:paraId="4767A2E1">
      <w:pPr>
        <w:spacing w:line="360" w:lineRule="auto"/>
        <w:ind w:left="0" w:leftChars="0" w:firstLine="944" w:firstLineChars="400"/>
        <w:rPr>
          <w:snapToGrid w:val="0"/>
          <w:color w:val="auto"/>
          <w:kern w:val="0"/>
          <w:sz w:val="24"/>
          <w:highlight w:val="none"/>
        </w:rPr>
      </w:pPr>
      <w:r>
        <w:rPr>
          <w:rFonts w:hint="eastAsia"/>
          <w:snapToGrid w:val="0"/>
          <w:color w:val="auto"/>
          <w:kern w:val="0"/>
          <w:sz w:val="24"/>
          <w:highlight w:val="none"/>
        </w:rPr>
        <w:t>r</w:t>
      </w:r>
      <w:r>
        <w:rPr>
          <w:snapToGrid w:val="0"/>
          <w:color w:val="auto"/>
          <w:kern w:val="0"/>
          <w:sz w:val="24"/>
          <w:highlight w:val="none"/>
        </w:rPr>
        <w:t>—</w:t>
      </w:r>
      <w:r>
        <w:rPr>
          <w:rFonts w:hint="eastAsia"/>
          <w:snapToGrid w:val="0"/>
          <w:color w:val="auto"/>
          <w:kern w:val="0"/>
          <w:sz w:val="24"/>
          <w:highlight w:val="none"/>
        </w:rPr>
        <w:t>从车道中心线到预测点的距离，m；</w:t>
      </w:r>
    </w:p>
    <w:p w14:paraId="467E0AE2">
      <w:pPr>
        <w:spacing w:line="360" w:lineRule="auto"/>
        <w:ind w:left="0" w:leftChars="0" w:firstLine="944" w:firstLineChars="400"/>
        <w:rPr>
          <w:snapToGrid w:val="0"/>
          <w:color w:val="auto"/>
          <w:kern w:val="0"/>
          <w:sz w:val="24"/>
          <w:highlight w:val="none"/>
        </w:rPr>
      </w:pPr>
      <w:r>
        <w:rPr>
          <w:snapToGrid w:val="0"/>
          <w:color w:val="auto"/>
          <w:kern w:val="0"/>
          <w:sz w:val="24"/>
          <w:highlight w:val="none"/>
        </w:rPr>
        <w:t>Ψ</w:t>
      </w:r>
      <w:r>
        <w:rPr>
          <w:snapToGrid w:val="0"/>
          <w:color w:val="auto"/>
          <w:kern w:val="0"/>
          <w:sz w:val="24"/>
          <w:highlight w:val="none"/>
          <w:vertAlign w:val="subscript"/>
        </w:rPr>
        <w:t>1</w:t>
      </w:r>
      <w:r>
        <w:rPr>
          <w:rFonts w:hint="eastAsia"/>
          <w:snapToGrid w:val="0"/>
          <w:color w:val="auto"/>
          <w:kern w:val="0"/>
          <w:sz w:val="24"/>
          <w:highlight w:val="none"/>
        </w:rPr>
        <w:t>、</w:t>
      </w:r>
      <w:r>
        <w:rPr>
          <w:snapToGrid w:val="0"/>
          <w:color w:val="auto"/>
          <w:kern w:val="0"/>
          <w:sz w:val="24"/>
          <w:highlight w:val="none"/>
        </w:rPr>
        <w:t>Ψ</w:t>
      </w:r>
      <w:r>
        <w:rPr>
          <w:snapToGrid w:val="0"/>
          <w:color w:val="auto"/>
          <w:kern w:val="0"/>
          <w:sz w:val="24"/>
          <w:highlight w:val="none"/>
          <w:vertAlign w:val="subscript"/>
        </w:rPr>
        <w:t>2</w:t>
      </w:r>
      <w:r>
        <w:rPr>
          <w:snapToGrid w:val="0"/>
          <w:color w:val="auto"/>
          <w:kern w:val="0"/>
          <w:sz w:val="24"/>
          <w:highlight w:val="none"/>
        </w:rPr>
        <w:t>—</w:t>
      </w:r>
      <w:r>
        <w:rPr>
          <w:rFonts w:hint="eastAsia"/>
          <w:snapToGrid w:val="0"/>
          <w:color w:val="auto"/>
          <w:kern w:val="0"/>
          <w:sz w:val="24"/>
          <w:highlight w:val="none"/>
        </w:rPr>
        <w:t>预测点到有限长路段两端的张角，弧度；</w:t>
      </w:r>
    </w:p>
    <w:p w14:paraId="07116383">
      <w:pPr>
        <w:spacing w:line="360" w:lineRule="auto"/>
        <w:ind w:left="0" w:leftChars="0" w:firstLine="944" w:firstLineChars="400"/>
        <w:rPr>
          <w:snapToGrid w:val="0"/>
          <w:color w:val="auto"/>
          <w:kern w:val="0"/>
          <w:sz w:val="24"/>
          <w:highlight w:val="none"/>
        </w:rPr>
      </w:pPr>
      <w:r>
        <w:rPr>
          <w:rFonts w:hint="eastAsia"/>
          <w:snapToGrid w:val="0"/>
          <w:color w:val="auto"/>
          <w:kern w:val="0"/>
          <w:sz w:val="24"/>
          <w:highlight w:val="none"/>
        </w:rPr>
        <w:t>△</w:t>
      </w:r>
      <w:r>
        <w:rPr>
          <w:snapToGrid w:val="0"/>
          <w:color w:val="auto"/>
          <w:kern w:val="0"/>
          <w:sz w:val="24"/>
          <w:highlight w:val="none"/>
        </w:rPr>
        <w:t>L—</w:t>
      </w:r>
      <w:r>
        <w:rPr>
          <w:rFonts w:hint="eastAsia"/>
          <w:snapToGrid w:val="0"/>
          <w:color w:val="auto"/>
          <w:kern w:val="0"/>
          <w:sz w:val="24"/>
          <w:highlight w:val="none"/>
        </w:rPr>
        <w:t>由其他因素引起的修正量，</w:t>
      </w:r>
      <w:r>
        <w:rPr>
          <w:snapToGrid w:val="0"/>
          <w:color w:val="auto"/>
          <w:kern w:val="0"/>
          <w:sz w:val="24"/>
          <w:highlight w:val="none"/>
        </w:rPr>
        <w:t>dB</w:t>
      </w:r>
      <w:r>
        <w:rPr>
          <w:rFonts w:hint="eastAsia"/>
          <w:snapToGrid w:val="0"/>
          <w:color w:val="auto"/>
          <w:kern w:val="0"/>
          <w:sz w:val="24"/>
          <w:highlight w:val="none"/>
        </w:rPr>
        <w:t>（</w:t>
      </w:r>
      <w:r>
        <w:rPr>
          <w:snapToGrid w:val="0"/>
          <w:color w:val="auto"/>
          <w:kern w:val="0"/>
          <w:sz w:val="24"/>
          <w:highlight w:val="none"/>
        </w:rPr>
        <w:t>A</w:t>
      </w:r>
      <w:r>
        <w:rPr>
          <w:rFonts w:hint="eastAsia"/>
          <w:snapToGrid w:val="0"/>
          <w:color w:val="auto"/>
          <w:kern w:val="0"/>
          <w:sz w:val="24"/>
          <w:highlight w:val="none"/>
        </w:rPr>
        <w:t>），可按下式计算：</w:t>
      </w:r>
    </w:p>
    <w:p w14:paraId="1B2F750F">
      <w:pPr>
        <w:spacing w:line="360" w:lineRule="auto"/>
        <w:ind w:left="0" w:leftChars="0" w:firstLine="0" w:firstLineChars="0"/>
        <w:jc w:val="center"/>
        <w:rPr>
          <w:snapToGrid w:val="0"/>
          <w:color w:val="auto"/>
          <w:kern w:val="0"/>
          <w:sz w:val="24"/>
          <w:highlight w:val="none"/>
        </w:rPr>
      </w:pPr>
      <w:r>
        <w:rPr>
          <w:snapToGrid w:val="0"/>
          <w:color w:val="auto"/>
          <w:kern w:val="0"/>
          <w:sz w:val="24"/>
          <w:highlight w:val="none"/>
        </w:rPr>
        <w:object>
          <v:shape id="_x0000_i1026" o:spt="75" type="#_x0000_t75" style="height:21.45pt;width:115.6pt;" o:ole="t" filled="f" o:preferrelative="t" stroked="f" coordsize="21600,21600">
            <v:path/>
            <v:fill on="f" focussize="0,0"/>
            <v:stroke on="f"/>
            <v:imagedata r:id="rId38" o:title=""/>
            <o:lock v:ext="edit" aspectratio="t"/>
            <w10:wrap type="none"/>
            <w10:anchorlock/>
          </v:shape>
          <o:OLEObject Type="Embed" ProgID="Equation.DSMT4" ShapeID="_x0000_i1026" DrawAspect="Content" ObjectID="_1468075726" r:id="rId37">
            <o:LockedField>false</o:LockedField>
          </o:OLEObject>
        </w:object>
      </w:r>
    </w:p>
    <w:p w14:paraId="325308C0">
      <w:pPr>
        <w:spacing w:line="360" w:lineRule="auto"/>
        <w:ind w:left="0" w:leftChars="0" w:firstLine="0" w:firstLineChars="0"/>
        <w:jc w:val="center"/>
        <w:rPr>
          <w:snapToGrid w:val="0"/>
          <w:color w:val="auto"/>
          <w:kern w:val="0"/>
          <w:sz w:val="24"/>
          <w:highlight w:val="none"/>
        </w:rPr>
      </w:pPr>
      <w:r>
        <w:rPr>
          <w:snapToGrid w:val="0"/>
          <w:color w:val="auto"/>
          <w:kern w:val="0"/>
          <w:sz w:val="24"/>
          <w:highlight w:val="none"/>
        </w:rPr>
        <w:object>
          <v:shape id="_x0000_i1027" o:spt="75" type="#_x0000_t75" style="height:21.45pt;width:129.45pt;" o:ole="t" filled="f" o:preferrelative="t" stroked="f" coordsize="21600,21600">
            <v:path/>
            <v:fill on="f" focussize="0,0"/>
            <v:stroke on="f"/>
            <v:imagedata r:id="rId40" o:title=""/>
            <o:lock v:ext="edit" aspectratio="t"/>
            <w10:wrap type="none"/>
            <w10:anchorlock/>
          </v:shape>
          <o:OLEObject Type="Embed" ProgID="Equation.DSMT4" ShapeID="_x0000_i1027" DrawAspect="Content" ObjectID="_1468075727" r:id="rId39">
            <o:LockedField>false</o:LockedField>
          </o:OLEObject>
        </w:object>
      </w:r>
    </w:p>
    <w:p w14:paraId="5A0BB83E">
      <w:pPr>
        <w:spacing w:line="360" w:lineRule="auto"/>
        <w:ind w:left="0" w:leftChars="0" w:firstLine="0" w:firstLineChars="0"/>
        <w:jc w:val="center"/>
        <w:rPr>
          <w:snapToGrid w:val="0"/>
          <w:color w:val="auto"/>
          <w:kern w:val="0"/>
          <w:sz w:val="24"/>
          <w:highlight w:val="none"/>
        </w:rPr>
      </w:pPr>
      <w:r>
        <w:rPr>
          <w:snapToGrid w:val="0"/>
          <w:color w:val="auto"/>
          <w:kern w:val="0"/>
          <w:sz w:val="24"/>
          <w:highlight w:val="none"/>
        </w:rPr>
        <w:object>
          <v:shape id="_x0000_i1028" o:spt="75" type="#_x0000_t75" style="height:21.45pt;width:165.45pt;" o:ole="t" filled="f" o:preferrelative="t" stroked="f" coordsize="21600,21600">
            <v:path/>
            <v:fill on="f" focussize="0,0"/>
            <v:stroke on="f"/>
            <v:imagedata r:id="rId42" o:title=""/>
            <o:lock v:ext="edit" aspectratio="t"/>
            <w10:wrap type="none"/>
            <w10:anchorlock/>
          </v:shape>
          <o:OLEObject Type="Embed" ProgID="Equation.DSMT4" ShapeID="_x0000_i1028" DrawAspect="Content" ObjectID="_1468075728" r:id="rId41">
            <o:LockedField>false</o:LockedField>
          </o:OLEObject>
        </w:object>
      </w:r>
    </w:p>
    <w:p w14:paraId="67FD97E0">
      <w:pPr>
        <w:spacing w:line="360" w:lineRule="auto"/>
        <w:ind w:left="0" w:leftChars="0" w:firstLine="472" w:firstLineChars="200"/>
        <w:rPr>
          <w:snapToGrid w:val="0"/>
          <w:color w:val="auto"/>
          <w:kern w:val="0"/>
          <w:sz w:val="24"/>
          <w:highlight w:val="none"/>
        </w:rPr>
      </w:pPr>
      <w:r>
        <w:rPr>
          <w:rFonts w:hint="eastAsia"/>
          <w:snapToGrid w:val="0"/>
          <w:color w:val="auto"/>
          <w:kern w:val="0"/>
          <w:sz w:val="24"/>
          <w:highlight w:val="none"/>
        </w:rPr>
        <w:t>式中：</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1</w:t>
      </w:r>
      <w:r>
        <w:rPr>
          <w:snapToGrid w:val="0"/>
          <w:color w:val="auto"/>
          <w:kern w:val="0"/>
          <w:sz w:val="24"/>
          <w:highlight w:val="none"/>
        </w:rPr>
        <w:t>—</w:t>
      </w:r>
      <w:r>
        <w:rPr>
          <w:rFonts w:hint="eastAsia"/>
          <w:snapToGrid w:val="0"/>
          <w:color w:val="auto"/>
          <w:kern w:val="0"/>
          <w:sz w:val="24"/>
          <w:highlight w:val="none"/>
        </w:rPr>
        <w:t>线路因素引起的修正量，</w:t>
      </w:r>
      <w:r>
        <w:rPr>
          <w:snapToGrid w:val="0"/>
          <w:color w:val="auto"/>
          <w:kern w:val="0"/>
          <w:sz w:val="24"/>
          <w:highlight w:val="none"/>
        </w:rPr>
        <w:t>dB</w:t>
      </w:r>
      <w:r>
        <w:rPr>
          <w:rFonts w:hint="eastAsia"/>
          <w:snapToGrid w:val="0"/>
          <w:color w:val="auto"/>
          <w:kern w:val="0"/>
          <w:sz w:val="24"/>
          <w:highlight w:val="none"/>
        </w:rPr>
        <w:t>（</w:t>
      </w:r>
      <w:r>
        <w:rPr>
          <w:snapToGrid w:val="0"/>
          <w:color w:val="auto"/>
          <w:kern w:val="0"/>
          <w:sz w:val="24"/>
          <w:highlight w:val="none"/>
        </w:rPr>
        <w:t>A</w:t>
      </w:r>
      <w:r>
        <w:rPr>
          <w:rFonts w:hint="eastAsia"/>
          <w:snapToGrid w:val="0"/>
          <w:color w:val="auto"/>
          <w:kern w:val="0"/>
          <w:sz w:val="24"/>
          <w:highlight w:val="none"/>
        </w:rPr>
        <w:t>）；</w:t>
      </w:r>
    </w:p>
    <w:p w14:paraId="2D913662">
      <w:pPr>
        <w:spacing w:line="360" w:lineRule="auto"/>
        <w:ind w:firstLine="1180" w:firstLineChars="500"/>
        <w:rPr>
          <w:color w:val="auto"/>
          <w:sz w:val="24"/>
          <w:highlight w:val="none"/>
        </w:rPr>
      </w:pPr>
      <w:r>
        <w:rPr>
          <w:rFonts w:ascii="Cambria Math" w:hAnsi="Cambria Math" w:cs="Cambria Math"/>
          <w:color w:val="auto"/>
          <w:kern w:val="0"/>
          <w:sz w:val="24"/>
          <w:highlight w:val="none"/>
        </w:rPr>
        <w:t>△</w:t>
      </w:r>
      <w:r>
        <w:rPr>
          <w:color w:val="auto"/>
          <w:kern w:val="0"/>
          <w:sz w:val="24"/>
          <w:highlight w:val="none"/>
        </w:rPr>
        <w:t>L</w:t>
      </w:r>
      <w:r>
        <w:rPr>
          <w:rFonts w:hint="eastAsia"/>
          <w:color w:val="auto"/>
          <w:kern w:val="0"/>
          <w:sz w:val="24"/>
          <w:highlight w:val="none"/>
          <w:vertAlign w:val="subscript"/>
        </w:rPr>
        <w:t>坡度</w:t>
      </w:r>
      <w:r>
        <w:rPr>
          <w:color w:val="auto"/>
          <w:sz w:val="24"/>
          <w:highlight w:val="none"/>
        </w:rPr>
        <w:t>—</w:t>
      </w:r>
      <w:r>
        <w:rPr>
          <w:rFonts w:hint="eastAsia"/>
          <w:color w:val="auto"/>
          <w:sz w:val="24"/>
          <w:highlight w:val="none"/>
        </w:rPr>
        <w:t>公路纵坡修正量，</w:t>
      </w:r>
      <w:r>
        <w:rPr>
          <w:color w:val="auto"/>
          <w:sz w:val="24"/>
          <w:highlight w:val="none"/>
        </w:rPr>
        <w:t>dB</w:t>
      </w:r>
      <w:r>
        <w:rPr>
          <w:rFonts w:hint="eastAsia"/>
          <w:color w:val="auto"/>
          <w:sz w:val="24"/>
          <w:highlight w:val="none"/>
        </w:rPr>
        <w:t>（</w:t>
      </w:r>
      <w:r>
        <w:rPr>
          <w:color w:val="auto"/>
          <w:sz w:val="24"/>
          <w:highlight w:val="none"/>
        </w:rPr>
        <w:t>A</w:t>
      </w:r>
      <w:r>
        <w:rPr>
          <w:rFonts w:hint="eastAsia"/>
          <w:color w:val="auto"/>
          <w:sz w:val="24"/>
          <w:highlight w:val="none"/>
        </w:rPr>
        <w:t>）；</w:t>
      </w:r>
    </w:p>
    <w:p w14:paraId="28003444">
      <w:pPr>
        <w:spacing w:line="360" w:lineRule="auto"/>
        <w:ind w:firstLine="1180" w:firstLineChars="500"/>
        <w:rPr>
          <w:color w:val="auto"/>
          <w:sz w:val="24"/>
          <w:highlight w:val="none"/>
        </w:rPr>
      </w:pPr>
      <w:r>
        <w:rPr>
          <w:rFonts w:ascii="Cambria Math" w:hAnsi="Cambria Math" w:cs="Cambria Math"/>
          <w:color w:val="auto"/>
          <w:kern w:val="0"/>
          <w:sz w:val="24"/>
          <w:highlight w:val="none"/>
        </w:rPr>
        <w:t>△</w:t>
      </w:r>
      <w:r>
        <w:rPr>
          <w:color w:val="auto"/>
          <w:kern w:val="0"/>
          <w:sz w:val="24"/>
          <w:highlight w:val="none"/>
        </w:rPr>
        <w:t>L</w:t>
      </w:r>
      <w:r>
        <w:rPr>
          <w:rFonts w:hint="eastAsia"/>
          <w:color w:val="auto"/>
          <w:kern w:val="0"/>
          <w:sz w:val="24"/>
          <w:highlight w:val="none"/>
          <w:vertAlign w:val="subscript"/>
        </w:rPr>
        <w:t>路面</w:t>
      </w:r>
      <w:r>
        <w:rPr>
          <w:color w:val="auto"/>
          <w:sz w:val="24"/>
          <w:highlight w:val="none"/>
        </w:rPr>
        <w:t>—</w:t>
      </w:r>
      <w:r>
        <w:rPr>
          <w:rFonts w:hint="eastAsia"/>
          <w:color w:val="auto"/>
          <w:sz w:val="24"/>
          <w:highlight w:val="none"/>
        </w:rPr>
        <w:t>公路路面引起的修正量，</w:t>
      </w:r>
      <w:r>
        <w:rPr>
          <w:color w:val="auto"/>
          <w:sz w:val="24"/>
          <w:highlight w:val="none"/>
        </w:rPr>
        <w:t>dB</w:t>
      </w:r>
      <w:r>
        <w:rPr>
          <w:rFonts w:hint="eastAsia"/>
          <w:color w:val="auto"/>
          <w:sz w:val="24"/>
          <w:highlight w:val="none"/>
        </w:rPr>
        <w:t>（</w:t>
      </w:r>
      <w:r>
        <w:rPr>
          <w:color w:val="auto"/>
          <w:sz w:val="24"/>
          <w:highlight w:val="none"/>
        </w:rPr>
        <w:t>A</w:t>
      </w:r>
      <w:r>
        <w:rPr>
          <w:rFonts w:hint="eastAsia"/>
          <w:color w:val="auto"/>
          <w:sz w:val="24"/>
          <w:highlight w:val="none"/>
        </w:rPr>
        <w:t>）；</w:t>
      </w:r>
    </w:p>
    <w:p w14:paraId="787ABD83">
      <w:pPr>
        <w:widowControl/>
        <w:spacing w:line="360" w:lineRule="auto"/>
        <w:ind w:firstLine="1180" w:firstLineChars="500"/>
        <w:rPr>
          <w:rFonts w:ascii="宋体" w:hAnsi="宋体" w:cs="宋体"/>
          <w:color w:val="auto"/>
          <w:kern w:val="0"/>
          <w:sz w:val="24"/>
          <w:highlight w:val="none"/>
        </w:rPr>
      </w:pP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2</w:t>
      </w:r>
      <w:r>
        <w:rPr>
          <w:color w:val="auto"/>
          <w:sz w:val="24"/>
          <w:highlight w:val="none"/>
        </w:rPr>
        <w:t>—</w:t>
      </w:r>
      <w:r>
        <w:rPr>
          <w:rFonts w:hint="eastAsia"/>
          <w:color w:val="auto"/>
          <w:sz w:val="24"/>
          <w:highlight w:val="none"/>
        </w:rPr>
        <w:t>声波传播途径中引起的衰减量，d</w:t>
      </w:r>
      <w:r>
        <w:rPr>
          <w:color w:val="auto"/>
          <w:sz w:val="24"/>
          <w:highlight w:val="none"/>
        </w:rPr>
        <w:t>B</w:t>
      </w:r>
      <w:r>
        <w:rPr>
          <w:rFonts w:hint="eastAsia"/>
          <w:color w:val="auto"/>
          <w:sz w:val="24"/>
          <w:highlight w:val="none"/>
        </w:rPr>
        <w:t>（A）；</w:t>
      </w:r>
    </w:p>
    <w:p w14:paraId="22A08F64">
      <w:pPr>
        <w:spacing w:line="360" w:lineRule="auto"/>
        <w:ind w:firstLine="1180" w:firstLineChars="500"/>
        <w:rPr>
          <w:color w:val="auto"/>
          <w:sz w:val="24"/>
          <w:highlight w:val="none"/>
        </w:rPr>
      </w:pP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3</w:t>
      </w:r>
      <w:r>
        <w:rPr>
          <w:color w:val="auto"/>
          <w:sz w:val="24"/>
          <w:highlight w:val="none"/>
        </w:rPr>
        <w:t>—</w:t>
      </w:r>
      <w:r>
        <w:rPr>
          <w:rFonts w:hint="eastAsia"/>
          <w:color w:val="auto"/>
          <w:sz w:val="24"/>
          <w:highlight w:val="none"/>
        </w:rPr>
        <w:t>由反射等引起的修正量，</w:t>
      </w:r>
      <w:r>
        <w:rPr>
          <w:color w:val="auto"/>
          <w:sz w:val="24"/>
          <w:highlight w:val="none"/>
        </w:rPr>
        <w:t>dB</w:t>
      </w:r>
      <w:r>
        <w:rPr>
          <w:rFonts w:hint="eastAsia"/>
          <w:color w:val="auto"/>
          <w:sz w:val="24"/>
          <w:highlight w:val="none"/>
        </w:rPr>
        <w:t>（</w:t>
      </w:r>
      <w:r>
        <w:rPr>
          <w:color w:val="auto"/>
          <w:sz w:val="24"/>
          <w:highlight w:val="none"/>
        </w:rPr>
        <w:t>A</w:t>
      </w:r>
      <w:r>
        <w:rPr>
          <w:rFonts w:hint="eastAsia"/>
          <w:color w:val="auto"/>
          <w:sz w:val="24"/>
          <w:highlight w:val="none"/>
        </w:rPr>
        <w:t>）。</w:t>
      </w:r>
    </w:p>
    <w:p w14:paraId="24390F63">
      <w:pPr>
        <w:widowControl/>
        <w:spacing w:line="360" w:lineRule="auto"/>
        <w:ind w:firstLine="472" w:firstLineChars="200"/>
        <w:rPr>
          <w:rFonts w:ascii="宋体" w:hAnsi="宋体" w:cs="宋体"/>
          <w:color w:val="auto"/>
          <w:kern w:val="0"/>
          <w:sz w:val="24"/>
          <w:highlight w:val="none"/>
        </w:rPr>
      </w:pPr>
      <w:r>
        <w:rPr>
          <w:rFonts w:hint="eastAsia"/>
          <w:snapToGrid w:val="0"/>
          <w:color w:val="auto"/>
          <w:kern w:val="0"/>
          <w:sz w:val="24"/>
          <w:highlight w:val="none"/>
          <w:lang w:val="en-US" w:eastAsia="zh-CN"/>
        </w:rPr>
        <w:t>（2）</w:t>
      </w:r>
      <w:r>
        <w:rPr>
          <w:rFonts w:hint="eastAsia" w:ascii="宋体" w:hAnsi="宋体" w:cs="宋体"/>
          <w:color w:val="auto"/>
          <w:kern w:val="0"/>
          <w:sz w:val="24"/>
          <w:highlight w:val="none"/>
        </w:rPr>
        <w:t>总车流等效声级</w:t>
      </w:r>
    </w:p>
    <w:p w14:paraId="64DFEB7F">
      <w:pPr>
        <w:widowControl/>
        <w:spacing w:line="360" w:lineRule="auto"/>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3557905" cy="469265"/>
            <wp:effectExtent l="0" t="0" r="4445" b="6985"/>
            <wp:docPr id="14" name="图片 91" descr="9$ZJ79%]9_4RM4MKVTRI%Y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1" descr="9$ZJ79%]9_4RM4MKVTRI%YC"/>
                    <pic:cNvPicPr>
                      <a:picLocks noChangeAspect="1"/>
                    </pic:cNvPicPr>
                  </pic:nvPicPr>
                  <pic:blipFill>
                    <a:blip r:embed="rId43"/>
                    <a:stretch>
                      <a:fillRect/>
                    </a:stretch>
                  </pic:blipFill>
                  <pic:spPr>
                    <a:xfrm>
                      <a:off x="0" y="0"/>
                      <a:ext cx="3557905" cy="469265"/>
                    </a:xfrm>
                    <a:prstGeom prst="rect">
                      <a:avLst/>
                    </a:prstGeom>
                    <a:noFill/>
                    <a:ln>
                      <a:noFill/>
                    </a:ln>
                  </pic:spPr>
                </pic:pic>
              </a:graphicData>
            </a:graphic>
          </wp:inline>
        </w:drawing>
      </w:r>
    </w:p>
    <w:p w14:paraId="0217D83B">
      <w:pPr>
        <w:keepNext w:val="0"/>
        <w:keepLines w:val="0"/>
        <w:pageBreakBefore w:val="0"/>
        <w:widowControl/>
        <w:kinsoku/>
        <w:wordWrap/>
        <w:overflowPunct/>
        <w:topLinePunct w:val="0"/>
        <w:autoSpaceDE/>
        <w:autoSpaceDN/>
        <w:bidi w:val="0"/>
        <w:adjustRightInd/>
        <w:snapToGrid/>
        <w:spacing w:line="360" w:lineRule="auto"/>
        <w:ind w:firstLine="472" w:firstLineChars="200"/>
        <w:textAlignment w:val="auto"/>
        <w:rPr>
          <w:rFonts w:ascii="宋体" w:hAnsi="宋体" w:cs="宋体"/>
          <w:color w:val="auto"/>
          <w:kern w:val="0"/>
          <w:sz w:val="24"/>
          <w:highlight w:val="none"/>
        </w:rPr>
      </w:pPr>
      <w:r>
        <w:rPr>
          <w:rFonts w:hint="eastAsia" w:ascii="宋体" w:hAnsi="宋体" w:cs="宋体"/>
          <w:color w:val="auto"/>
          <w:kern w:val="0"/>
          <w:sz w:val="24"/>
          <w:highlight w:val="none"/>
        </w:rPr>
        <w:t>式中：</w:t>
      </w:r>
      <w:r>
        <w:rPr>
          <w:color w:val="auto"/>
          <w:kern w:val="0"/>
          <w:sz w:val="24"/>
          <w:highlight w:val="none"/>
        </w:rPr>
        <w:t>L</w:t>
      </w:r>
      <w:r>
        <w:rPr>
          <w:color w:val="auto"/>
          <w:kern w:val="0"/>
          <w:sz w:val="24"/>
          <w:highlight w:val="none"/>
          <w:vertAlign w:val="subscript"/>
        </w:rPr>
        <w:t>eq</w:t>
      </w:r>
      <w:r>
        <w:rPr>
          <w:color w:val="auto"/>
          <w:kern w:val="0"/>
          <w:sz w:val="24"/>
          <w:highlight w:val="none"/>
        </w:rPr>
        <w:t>（T）</w:t>
      </w:r>
      <w:r>
        <w:rPr>
          <w:rFonts w:ascii="宋体" w:hAnsi="宋体" w:cs="宋体"/>
          <w:color w:val="auto"/>
          <w:kern w:val="0"/>
          <w:sz w:val="24"/>
          <w:highlight w:val="none"/>
        </w:rPr>
        <w:t>—</w:t>
      </w:r>
      <w:r>
        <w:rPr>
          <w:rFonts w:hint="eastAsia" w:ascii="宋体" w:hAnsi="宋体" w:cs="宋体"/>
          <w:color w:val="auto"/>
          <w:kern w:val="0"/>
          <w:sz w:val="24"/>
          <w:highlight w:val="none"/>
        </w:rPr>
        <w:t>总车流等效声级</w:t>
      </w:r>
      <w:r>
        <w:rPr>
          <w:rFonts w:ascii="宋体" w:hAnsi="宋体" w:cs="宋体"/>
          <w:color w:val="auto"/>
          <w:kern w:val="0"/>
          <w:sz w:val="24"/>
          <w:highlight w:val="none"/>
        </w:rPr>
        <w:t>，</w:t>
      </w:r>
      <w:r>
        <w:rPr>
          <w:color w:val="auto"/>
          <w:kern w:val="0"/>
          <w:sz w:val="24"/>
          <w:highlight w:val="none"/>
        </w:rPr>
        <w:t>dB（A）</w:t>
      </w:r>
      <w:r>
        <w:rPr>
          <w:rFonts w:ascii="宋体" w:hAnsi="宋体" w:cs="宋体"/>
          <w:color w:val="auto"/>
          <w:kern w:val="0"/>
          <w:sz w:val="24"/>
          <w:highlight w:val="none"/>
        </w:rPr>
        <w:t>；</w:t>
      </w:r>
    </w:p>
    <w:p w14:paraId="1E37FDC2">
      <w:pPr>
        <w:keepNext w:val="0"/>
        <w:keepLines w:val="0"/>
        <w:pageBreakBefore w:val="0"/>
        <w:widowControl/>
        <w:kinsoku/>
        <w:wordWrap/>
        <w:overflowPunct/>
        <w:topLinePunct w:val="0"/>
        <w:autoSpaceDE/>
        <w:autoSpaceDN/>
        <w:bidi w:val="0"/>
        <w:adjustRightInd/>
        <w:snapToGrid/>
        <w:spacing w:line="360" w:lineRule="auto"/>
        <w:ind w:firstLine="944" w:firstLineChars="400"/>
        <w:textAlignment w:val="auto"/>
        <w:rPr>
          <w:color w:val="auto"/>
          <w:kern w:val="0"/>
          <w:sz w:val="24"/>
          <w:highlight w:val="none"/>
        </w:rPr>
      </w:pPr>
      <w:r>
        <w:rPr>
          <w:color w:val="auto"/>
          <w:kern w:val="0"/>
          <w:sz w:val="24"/>
          <w:highlight w:val="none"/>
        </w:rPr>
        <w:t>L</w:t>
      </w:r>
      <w:r>
        <w:rPr>
          <w:color w:val="auto"/>
          <w:kern w:val="0"/>
          <w:sz w:val="24"/>
          <w:highlight w:val="none"/>
          <w:vertAlign w:val="subscript"/>
        </w:rPr>
        <w:t>eq</w:t>
      </w:r>
      <w:r>
        <w:rPr>
          <w:color w:val="auto"/>
          <w:kern w:val="0"/>
          <w:sz w:val="24"/>
          <w:highlight w:val="none"/>
        </w:rPr>
        <w:t>（h）</w:t>
      </w:r>
      <w:r>
        <w:rPr>
          <w:color w:val="auto"/>
          <w:kern w:val="0"/>
          <w:sz w:val="24"/>
          <w:highlight w:val="none"/>
          <w:vertAlign w:val="subscript"/>
        </w:rPr>
        <w:t>大</w:t>
      </w:r>
      <w:r>
        <w:rPr>
          <w:rFonts w:hint="eastAsia"/>
          <w:color w:val="auto"/>
          <w:kern w:val="0"/>
          <w:sz w:val="24"/>
          <w:highlight w:val="none"/>
        </w:rPr>
        <w:t>、</w:t>
      </w:r>
      <w:r>
        <w:rPr>
          <w:color w:val="auto"/>
          <w:kern w:val="0"/>
          <w:sz w:val="24"/>
          <w:highlight w:val="none"/>
        </w:rPr>
        <w:t>L</w:t>
      </w:r>
      <w:r>
        <w:rPr>
          <w:color w:val="auto"/>
          <w:kern w:val="0"/>
          <w:sz w:val="24"/>
          <w:highlight w:val="none"/>
          <w:vertAlign w:val="subscript"/>
        </w:rPr>
        <w:t>eq</w:t>
      </w:r>
      <w:r>
        <w:rPr>
          <w:color w:val="auto"/>
          <w:kern w:val="0"/>
          <w:sz w:val="24"/>
          <w:highlight w:val="none"/>
        </w:rPr>
        <w:t>（h）</w:t>
      </w:r>
      <w:r>
        <w:rPr>
          <w:color w:val="auto"/>
          <w:kern w:val="0"/>
          <w:sz w:val="24"/>
          <w:highlight w:val="none"/>
          <w:vertAlign w:val="subscript"/>
        </w:rPr>
        <w:t>中</w:t>
      </w:r>
      <w:r>
        <w:rPr>
          <w:rFonts w:hint="eastAsia"/>
          <w:color w:val="auto"/>
          <w:kern w:val="0"/>
          <w:sz w:val="24"/>
          <w:highlight w:val="none"/>
        </w:rPr>
        <w:t>、</w:t>
      </w:r>
      <w:r>
        <w:rPr>
          <w:color w:val="auto"/>
          <w:kern w:val="0"/>
          <w:sz w:val="24"/>
          <w:highlight w:val="none"/>
        </w:rPr>
        <w:t>L</w:t>
      </w:r>
      <w:r>
        <w:rPr>
          <w:color w:val="auto"/>
          <w:kern w:val="0"/>
          <w:sz w:val="24"/>
          <w:highlight w:val="none"/>
          <w:vertAlign w:val="subscript"/>
        </w:rPr>
        <w:t>eq</w:t>
      </w:r>
      <w:r>
        <w:rPr>
          <w:color w:val="auto"/>
          <w:kern w:val="0"/>
          <w:sz w:val="24"/>
          <w:highlight w:val="none"/>
        </w:rPr>
        <w:t>（h）</w:t>
      </w:r>
      <w:r>
        <w:rPr>
          <w:color w:val="auto"/>
          <w:kern w:val="0"/>
          <w:sz w:val="24"/>
          <w:highlight w:val="none"/>
          <w:vertAlign w:val="subscript"/>
        </w:rPr>
        <w:t>小</w:t>
      </w:r>
      <w:r>
        <w:rPr>
          <w:color w:val="auto"/>
          <w:kern w:val="0"/>
          <w:sz w:val="24"/>
          <w:highlight w:val="none"/>
        </w:rPr>
        <w:t>—</w:t>
      </w:r>
      <w:r>
        <w:rPr>
          <w:rFonts w:hint="eastAsia"/>
          <w:color w:val="auto"/>
          <w:kern w:val="0"/>
          <w:sz w:val="24"/>
          <w:highlight w:val="none"/>
        </w:rPr>
        <w:t>大、中、小型车的小时等效声级</w:t>
      </w:r>
      <w:r>
        <w:rPr>
          <w:color w:val="auto"/>
          <w:kern w:val="0"/>
          <w:sz w:val="24"/>
          <w:highlight w:val="none"/>
        </w:rPr>
        <w:t>，dB（A）。</w:t>
      </w:r>
    </w:p>
    <w:p w14:paraId="60142562">
      <w:pPr>
        <w:widowControl/>
        <w:spacing w:line="360" w:lineRule="auto"/>
        <w:ind w:firstLine="472" w:firstLineChars="200"/>
        <w:rPr>
          <w:color w:val="auto"/>
          <w:kern w:val="0"/>
          <w:sz w:val="24"/>
          <w:highlight w:val="none"/>
        </w:rPr>
      </w:pPr>
      <w:r>
        <w:rPr>
          <w:rFonts w:hint="eastAsia"/>
          <w:color w:val="auto"/>
          <w:kern w:val="0"/>
          <w:sz w:val="24"/>
          <w:highlight w:val="none"/>
          <w:lang w:val="en-US" w:eastAsia="zh-CN"/>
        </w:rPr>
        <w:t>（3）</w:t>
      </w:r>
      <w:r>
        <w:rPr>
          <w:color w:val="auto"/>
          <w:kern w:val="0"/>
          <w:sz w:val="24"/>
          <w:highlight w:val="none"/>
        </w:rPr>
        <w:t>线路因素引起的修正量（</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1</w:t>
      </w:r>
      <w:r>
        <w:rPr>
          <w:color w:val="auto"/>
          <w:kern w:val="0"/>
          <w:sz w:val="24"/>
          <w:highlight w:val="none"/>
        </w:rPr>
        <w:t>）</w:t>
      </w:r>
    </w:p>
    <w:p w14:paraId="2733C0FC">
      <w:pPr>
        <w:widowControl/>
        <w:spacing w:line="360" w:lineRule="auto"/>
        <w:ind w:firstLine="472" w:firstLineChars="200"/>
        <w:rPr>
          <w:color w:val="auto"/>
          <w:kern w:val="0"/>
          <w:sz w:val="24"/>
          <w:highlight w:val="none"/>
        </w:rPr>
      </w:pPr>
      <w:r>
        <w:rPr>
          <w:rFonts w:hint="default" w:ascii="Times New Roman" w:hAnsi="Times New Roman" w:cs="Times New Roman"/>
          <w:color w:val="auto"/>
          <w:kern w:val="0"/>
          <w:sz w:val="24"/>
          <w:highlight w:val="none"/>
          <w:lang w:val="en-US" w:eastAsia="zh-CN"/>
        </w:rPr>
        <w:t>1</w:t>
      </w:r>
      <w:r>
        <w:rPr>
          <w:rFonts w:hint="default" w:ascii="Times New Roman" w:hAnsi="Times New Roman" w:cs="Times New Roman"/>
          <w:color w:val="auto"/>
          <w:kern w:val="0"/>
          <w:sz w:val="24"/>
          <w:highlight w:val="none"/>
          <w:lang w:eastAsia="zh-CN"/>
        </w:rPr>
        <w:t>）</w:t>
      </w:r>
      <w:r>
        <w:rPr>
          <w:color w:val="auto"/>
          <w:kern w:val="0"/>
          <w:sz w:val="24"/>
          <w:highlight w:val="none"/>
        </w:rPr>
        <w:t>纵坡修正量（</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坡度</w:t>
      </w:r>
      <w:r>
        <w:rPr>
          <w:color w:val="auto"/>
          <w:kern w:val="0"/>
          <w:sz w:val="24"/>
          <w:highlight w:val="none"/>
        </w:rPr>
        <w:t>）：</w:t>
      </w:r>
    </w:p>
    <w:p w14:paraId="78C9DC60">
      <w:pPr>
        <w:widowControl/>
        <w:spacing w:line="360" w:lineRule="auto"/>
        <w:ind w:firstLine="472" w:firstLineChars="200"/>
        <w:rPr>
          <w:color w:val="auto"/>
          <w:kern w:val="0"/>
          <w:sz w:val="24"/>
          <w:highlight w:val="none"/>
        </w:rPr>
      </w:pPr>
      <w:r>
        <w:rPr>
          <w:color w:val="auto"/>
          <w:kern w:val="0"/>
          <w:sz w:val="24"/>
          <w:highlight w:val="none"/>
        </w:rPr>
        <w:t>公路纵坡修正量</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坡度</w:t>
      </w:r>
      <w:r>
        <w:rPr>
          <w:color w:val="auto"/>
          <w:kern w:val="0"/>
          <w:sz w:val="24"/>
          <w:highlight w:val="none"/>
        </w:rPr>
        <w:t>可按下式计算：</w:t>
      </w:r>
    </w:p>
    <w:p w14:paraId="40777EC9">
      <w:pPr>
        <w:widowControl/>
        <w:spacing w:line="360" w:lineRule="auto"/>
        <w:jc w:val="center"/>
        <w:rPr>
          <w:color w:val="auto"/>
          <w:kern w:val="0"/>
          <w:sz w:val="24"/>
          <w:highlight w:val="none"/>
        </w:rPr>
      </w:pPr>
      <w:r>
        <w:rPr>
          <w:color w:val="auto"/>
          <w:kern w:val="0"/>
          <w:sz w:val="24"/>
          <w:highlight w:val="none"/>
        </w:rPr>
        <w:t>大型车：</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纵坡</w:t>
      </w:r>
      <w:r>
        <w:rPr>
          <w:color w:val="auto"/>
          <w:kern w:val="0"/>
          <w:sz w:val="24"/>
          <w:highlight w:val="none"/>
        </w:rPr>
        <w:t>=98×β  dB（A）</w:t>
      </w:r>
    </w:p>
    <w:p w14:paraId="28C1893E">
      <w:pPr>
        <w:widowControl/>
        <w:spacing w:line="360" w:lineRule="auto"/>
        <w:jc w:val="center"/>
        <w:rPr>
          <w:color w:val="auto"/>
          <w:kern w:val="0"/>
          <w:sz w:val="24"/>
          <w:highlight w:val="none"/>
        </w:rPr>
      </w:pPr>
      <w:r>
        <w:rPr>
          <w:color w:val="auto"/>
          <w:kern w:val="0"/>
          <w:sz w:val="24"/>
          <w:highlight w:val="none"/>
        </w:rPr>
        <w:t>中型车：</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纵坡</w:t>
      </w:r>
      <w:r>
        <w:rPr>
          <w:color w:val="auto"/>
          <w:kern w:val="0"/>
          <w:sz w:val="24"/>
          <w:highlight w:val="none"/>
        </w:rPr>
        <w:t>=73×β  dB（A）</w:t>
      </w:r>
    </w:p>
    <w:p w14:paraId="6962CE0C">
      <w:pPr>
        <w:widowControl/>
        <w:spacing w:line="360" w:lineRule="auto"/>
        <w:jc w:val="center"/>
        <w:rPr>
          <w:color w:val="auto"/>
          <w:kern w:val="0"/>
          <w:sz w:val="24"/>
          <w:highlight w:val="none"/>
        </w:rPr>
      </w:pPr>
      <w:r>
        <w:rPr>
          <w:color w:val="auto"/>
          <w:kern w:val="0"/>
          <w:sz w:val="24"/>
          <w:highlight w:val="none"/>
        </w:rPr>
        <w:t>小型车：</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纵坡</w:t>
      </w:r>
      <w:r>
        <w:rPr>
          <w:color w:val="auto"/>
          <w:kern w:val="0"/>
          <w:sz w:val="24"/>
          <w:highlight w:val="none"/>
        </w:rPr>
        <w:t>=50×β  dB（A）</w:t>
      </w:r>
    </w:p>
    <w:p w14:paraId="3357C40E">
      <w:pPr>
        <w:widowControl/>
        <w:spacing w:line="360" w:lineRule="auto"/>
        <w:ind w:firstLine="472" w:firstLineChars="200"/>
        <w:rPr>
          <w:rFonts w:hint="eastAsia"/>
          <w:color w:val="auto"/>
          <w:kern w:val="0"/>
          <w:sz w:val="24"/>
          <w:highlight w:val="none"/>
        </w:rPr>
      </w:pPr>
      <w:r>
        <w:rPr>
          <w:color w:val="auto"/>
          <w:kern w:val="0"/>
          <w:sz w:val="24"/>
          <w:highlight w:val="none"/>
        </w:rPr>
        <w:t>式中：</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纵坡</w:t>
      </w:r>
      <w:r>
        <w:rPr>
          <w:color w:val="auto"/>
          <w:kern w:val="0"/>
          <w:sz w:val="24"/>
          <w:highlight w:val="none"/>
        </w:rPr>
        <w:t>—</w:t>
      </w:r>
      <w:r>
        <w:rPr>
          <w:rFonts w:hint="eastAsia"/>
          <w:color w:val="auto"/>
          <w:kern w:val="0"/>
          <w:sz w:val="24"/>
          <w:highlight w:val="none"/>
        </w:rPr>
        <w:t>公路纵坡修正量；</w:t>
      </w:r>
    </w:p>
    <w:p w14:paraId="4073B1A2">
      <w:pPr>
        <w:widowControl/>
        <w:spacing w:line="360" w:lineRule="auto"/>
        <w:ind w:firstLine="1180" w:firstLineChars="500"/>
        <w:rPr>
          <w:color w:val="auto"/>
          <w:kern w:val="0"/>
          <w:sz w:val="24"/>
          <w:highlight w:val="none"/>
        </w:rPr>
      </w:pPr>
      <w:r>
        <w:rPr>
          <w:color w:val="auto"/>
          <w:kern w:val="0"/>
          <w:sz w:val="24"/>
          <w:highlight w:val="none"/>
        </w:rPr>
        <w:t>β—公路纵坡坡度，%。</w:t>
      </w:r>
    </w:p>
    <w:p w14:paraId="7D592611">
      <w:pPr>
        <w:widowControl/>
        <w:spacing w:line="360" w:lineRule="auto"/>
        <w:ind w:firstLine="472" w:firstLineChars="200"/>
        <w:rPr>
          <w:color w:val="auto"/>
          <w:kern w:val="0"/>
          <w:sz w:val="24"/>
          <w:highlight w:val="none"/>
        </w:rPr>
      </w:pPr>
      <w:r>
        <w:rPr>
          <w:rFonts w:hint="default" w:ascii="Times New Roman" w:hAnsi="Times New Roman" w:cs="Times New Roman"/>
          <w:color w:val="auto"/>
          <w:kern w:val="0"/>
          <w:sz w:val="24"/>
          <w:highlight w:val="none"/>
          <w:lang w:val="en-US" w:eastAsia="zh-CN"/>
        </w:rPr>
        <w:t>2</w:t>
      </w:r>
      <w:r>
        <w:rPr>
          <w:rFonts w:hint="default" w:ascii="Times New Roman" w:hAnsi="Times New Roman" w:cs="Times New Roman"/>
          <w:color w:val="auto"/>
          <w:kern w:val="0"/>
          <w:sz w:val="24"/>
          <w:highlight w:val="none"/>
          <w:lang w:eastAsia="zh-CN"/>
        </w:rPr>
        <w:t>）</w:t>
      </w:r>
      <w:r>
        <w:rPr>
          <w:color w:val="auto"/>
          <w:kern w:val="0"/>
          <w:sz w:val="24"/>
          <w:highlight w:val="none"/>
        </w:rPr>
        <w:t>路面修正量（</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路面</w:t>
      </w:r>
      <w:r>
        <w:rPr>
          <w:color w:val="auto"/>
          <w:kern w:val="0"/>
          <w:sz w:val="24"/>
          <w:highlight w:val="none"/>
        </w:rPr>
        <w:t>）</w:t>
      </w:r>
    </w:p>
    <w:p w14:paraId="72F55F57">
      <w:pPr>
        <w:widowControl/>
        <w:spacing w:line="360" w:lineRule="auto"/>
        <w:ind w:firstLine="472" w:firstLineChars="200"/>
        <w:rPr>
          <w:color w:val="auto"/>
          <w:kern w:val="0"/>
          <w:sz w:val="24"/>
          <w:highlight w:val="none"/>
        </w:rPr>
      </w:pPr>
      <w:r>
        <w:rPr>
          <w:color w:val="auto"/>
          <w:kern w:val="0"/>
          <w:sz w:val="24"/>
          <w:highlight w:val="none"/>
        </w:rPr>
        <w:t>不同道路路面引起的交通噪声修正值</w:t>
      </w:r>
      <w:r>
        <w:rPr>
          <w:rFonts w:ascii="Cambria Math" w:hAnsi="Cambria Math" w:cs="Cambria Math"/>
          <w:color w:val="auto"/>
          <w:kern w:val="0"/>
          <w:sz w:val="24"/>
          <w:highlight w:val="none"/>
        </w:rPr>
        <w:t>△</w:t>
      </w:r>
      <w:r>
        <w:rPr>
          <w:color w:val="auto"/>
          <w:kern w:val="0"/>
          <w:sz w:val="24"/>
          <w:highlight w:val="none"/>
        </w:rPr>
        <w:t>L</w:t>
      </w:r>
      <w:r>
        <w:rPr>
          <w:color w:val="auto"/>
          <w:kern w:val="0"/>
          <w:sz w:val="24"/>
          <w:highlight w:val="none"/>
          <w:vertAlign w:val="subscript"/>
        </w:rPr>
        <w:t>路面</w:t>
      </w:r>
      <w:r>
        <w:rPr>
          <w:color w:val="auto"/>
          <w:kern w:val="0"/>
          <w:sz w:val="24"/>
          <w:highlight w:val="none"/>
        </w:rPr>
        <w:t>，按表</w:t>
      </w:r>
      <w:r>
        <w:rPr>
          <w:rFonts w:hint="eastAsia"/>
          <w:color w:val="auto"/>
          <w:kern w:val="0"/>
          <w:sz w:val="24"/>
          <w:highlight w:val="none"/>
          <w:lang w:val="en-US" w:eastAsia="zh-CN"/>
        </w:rPr>
        <w:t>4-4</w:t>
      </w:r>
      <w:r>
        <w:rPr>
          <w:color w:val="auto"/>
          <w:kern w:val="0"/>
          <w:sz w:val="24"/>
          <w:highlight w:val="none"/>
        </w:rPr>
        <w:t>取值。</w:t>
      </w:r>
    </w:p>
    <w:p w14:paraId="53DEE02B">
      <w:pPr>
        <w:pStyle w:val="24"/>
        <w:rPr>
          <w:color w:val="auto"/>
          <w:highlight w:val="none"/>
        </w:rPr>
      </w:pPr>
      <w:r>
        <w:rPr>
          <w:rFonts w:hint="eastAsia"/>
          <w:color w:val="auto"/>
          <w:highlight w:val="none"/>
        </w:rPr>
        <w:t>表</w:t>
      </w:r>
      <w:r>
        <w:rPr>
          <w:rFonts w:hint="eastAsia"/>
          <w:color w:val="auto"/>
          <w:highlight w:val="none"/>
          <w:lang w:val="en-US" w:eastAsia="zh-CN"/>
        </w:rPr>
        <w:t xml:space="preserve">4-4  </w:t>
      </w:r>
      <w:r>
        <w:rPr>
          <w:color w:val="auto"/>
          <w:highlight w:val="none"/>
        </w:rPr>
        <w:t>常见路面噪声修正量表</w:t>
      </w:r>
      <w:r>
        <w:rPr>
          <w:rFonts w:hint="eastAsia"/>
          <w:color w:val="auto"/>
          <w:highlight w:val="none"/>
          <w:lang w:eastAsia="zh-CN"/>
        </w:rPr>
        <w:t>（</w:t>
      </w:r>
      <w:r>
        <w:rPr>
          <w:color w:val="auto"/>
          <w:highlight w:val="none"/>
        </w:rPr>
        <w:t>单位：dB（A）</w:t>
      </w:r>
      <w:r>
        <w:rPr>
          <w:rFonts w:hint="eastAsia"/>
          <w:color w:val="auto"/>
          <w:highlight w:val="none"/>
          <w:lang w:eastAsia="zh-CN"/>
        </w:rPr>
        <w:t>）</w:t>
      </w:r>
    </w:p>
    <w:tbl>
      <w:tblPr>
        <w:tblStyle w:val="18"/>
        <w:tblW w:w="4885" w:type="pct"/>
        <w:tblInd w:w="108"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183"/>
        <w:gridCol w:w="2293"/>
        <w:gridCol w:w="2291"/>
        <w:gridCol w:w="2196"/>
      </w:tblGrid>
      <w:tr w14:paraId="38C15C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218" w:type="pct"/>
            <w:vMerge w:val="restart"/>
            <w:noWrap w:val="0"/>
            <w:vAlign w:val="center"/>
          </w:tcPr>
          <w:p w14:paraId="4D3A80D8">
            <w:pPr>
              <w:pStyle w:val="26"/>
              <w:rPr>
                <w:color w:val="auto"/>
                <w:highlight w:val="none"/>
              </w:rPr>
            </w:pPr>
            <w:r>
              <w:rPr>
                <w:color w:val="auto"/>
                <w:highlight w:val="none"/>
              </w:rPr>
              <w:t>路面类型</w:t>
            </w:r>
          </w:p>
        </w:tc>
        <w:tc>
          <w:tcPr>
            <w:tcW w:w="3782" w:type="pct"/>
            <w:gridSpan w:val="3"/>
            <w:noWrap w:val="0"/>
            <w:vAlign w:val="center"/>
          </w:tcPr>
          <w:p w14:paraId="5F7D4372">
            <w:pPr>
              <w:pStyle w:val="26"/>
              <w:rPr>
                <w:color w:val="auto"/>
                <w:highlight w:val="none"/>
              </w:rPr>
            </w:pPr>
            <w:r>
              <w:rPr>
                <w:color w:val="auto"/>
                <w:highlight w:val="none"/>
              </w:rPr>
              <w:t>不同行驶速度修正量</w:t>
            </w:r>
          </w:p>
        </w:tc>
      </w:tr>
      <w:tr w14:paraId="279C78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218" w:type="pct"/>
            <w:vMerge w:val="continue"/>
            <w:noWrap w:val="0"/>
            <w:vAlign w:val="center"/>
          </w:tcPr>
          <w:p w14:paraId="536A7DF8">
            <w:pPr>
              <w:pStyle w:val="26"/>
              <w:rPr>
                <w:color w:val="auto"/>
                <w:highlight w:val="none"/>
              </w:rPr>
            </w:pPr>
          </w:p>
        </w:tc>
        <w:tc>
          <w:tcPr>
            <w:tcW w:w="1279" w:type="pct"/>
            <w:noWrap w:val="0"/>
            <w:vAlign w:val="center"/>
          </w:tcPr>
          <w:p w14:paraId="4BB649C2">
            <w:pPr>
              <w:pStyle w:val="26"/>
              <w:rPr>
                <w:color w:val="auto"/>
                <w:highlight w:val="none"/>
              </w:rPr>
            </w:pPr>
            <w:r>
              <w:rPr>
                <w:color w:val="auto"/>
                <w:highlight w:val="none"/>
              </w:rPr>
              <w:t>30（km/h）</w:t>
            </w:r>
          </w:p>
        </w:tc>
        <w:tc>
          <w:tcPr>
            <w:tcW w:w="1278" w:type="pct"/>
            <w:noWrap w:val="0"/>
            <w:vAlign w:val="center"/>
          </w:tcPr>
          <w:p w14:paraId="5CDEEC1E">
            <w:pPr>
              <w:pStyle w:val="26"/>
              <w:rPr>
                <w:color w:val="auto"/>
                <w:highlight w:val="none"/>
              </w:rPr>
            </w:pPr>
            <w:r>
              <w:rPr>
                <w:color w:val="auto"/>
                <w:highlight w:val="none"/>
              </w:rPr>
              <w:t>40（km/h）</w:t>
            </w:r>
          </w:p>
        </w:tc>
        <w:tc>
          <w:tcPr>
            <w:tcW w:w="1225" w:type="pct"/>
            <w:noWrap w:val="0"/>
            <w:vAlign w:val="center"/>
          </w:tcPr>
          <w:p w14:paraId="03A5EC40">
            <w:pPr>
              <w:pStyle w:val="26"/>
              <w:rPr>
                <w:color w:val="auto"/>
                <w:highlight w:val="none"/>
              </w:rPr>
            </w:pPr>
            <w:r>
              <w:rPr>
                <w:color w:val="auto"/>
                <w:highlight w:val="none"/>
              </w:rPr>
              <w:t>≥50（km/h）</w:t>
            </w:r>
          </w:p>
        </w:tc>
      </w:tr>
      <w:tr w14:paraId="6BBB20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218" w:type="pct"/>
            <w:noWrap w:val="0"/>
            <w:vAlign w:val="center"/>
          </w:tcPr>
          <w:p w14:paraId="26DCB0B9">
            <w:pPr>
              <w:pStyle w:val="26"/>
              <w:rPr>
                <w:color w:val="auto"/>
                <w:highlight w:val="none"/>
              </w:rPr>
            </w:pPr>
            <w:r>
              <w:rPr>
                <w:color w:val="auto"/>
                <w:highlight w:val="none"/>
              </w:rPr>
              <w:t>沥青混凝土路面</w:t>
            </w:r>
          </w:p>
        </w:tc>
        <w:tc>
          <w:tcPr>
            <w:tcW w:w="1279" w:type="pct"/>
            <w:noWrap w:val="0"/>
            <w:vAlign w:val="center"/>
          </w:tcPr>
          <w:p w14:paraId="119E6336">
            <w:pPr>
              <w:pStyle w:val="26"/>
              <w:rPr>
                <w:color w:val="auto"/>
                <w:highlight w:val="none"/>
              </w:rPr>
            </w:pPr>
            <w:r>
              <w:rPr>
                <w:color w:val="auto"/>
                <w:highlight w:val="none"/>
              </w:rPr>
              <w:t>0</w:t>
            </w:r>
          </w:p>
        </w:tc>
        <w:tc>
          <w:tcPr>
            <w:tcW w:w="1278" w:type="pct"/>
            <w:noWrap w:val="0"/>
            <w:vAlign w:val="center"/>
          </w:tcPr>
          <w:p w14:paraId="3A300A8B">
            <w:pPr>
              <w:pStyle w:val="26"/>
              <w:rPr>
                <w:color w:val="auto"/>
                <w:highlight w:val="none"/>
              </w:rPr>
            </w:pPr>
            <w:r>
              <w:rPr>
                <w:color w:val="auto"/>
                <w:highlight w:val="none"/>
              </w:rPr>
              <w:t>0</w:t>
            </w:r>
          </w:p>
        </w:tc>
        <w:tc>
          <w:tcPr>
            <w:tcW w:w="1225" w:type="pct"/>
            <w:noWrap w:val="0"/>
            <w:vAlign w:val="center"/>
          </w:tcPr>
          <w:p w14:paraId="5AF6B38A">
            <w:pPr>
              <w:pStyle w:val="26"/>
              <w:rPr>
                <w:color w:val="auto"/>
                <w:highlight w:val="none"/>
              </w:rPr>
            </w:pPr>
            <w:r>
              <w:rPr>
                <w:color w:val="auto"/>
                <w:highlight w:val="none"/>
              </w:rPr>
              <w:t>0</w:t>
            </w:r>
          </w:p>
        </w:tc>
      </w:tr>
      <w:tr w14:paraId="3B7249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218" w:type="pct"/>
            <w:noWrap w:val="0"/>
            <w:vAlign w:val="center"/>
          </w:tcPr>
          <w:p w14:paraId="5138458B">
            <w:pPr>
              <w:pStyle w:val="26"/>
              <w:rPr>
                <w:color w:val="auto"/>
                <w:highlight w:val="none"/>
              </w:rPr>
            </w:pPr>
            <w:r>
              <w:rPr>
                <w:color w:val="auto"/>
                <w:highlight w:val="none"/>
              </w:rPr>
              <w:t>水泥混凝土路面</w:t>
            </w:r>
          </w:p>
        </w:tc>
        <w:tc>
          <w:tcPr>
            <w:tcW w:w="1279" w:type="pct"/>
            <w:noWrap w:val="0"/>
            <w:vAlign w:val="center"/>
          </w:tcPr>
          <w:p w14:paraId="6F86146C">
            <w:pPr>
              <w:pStyle w:val="26"/>
              <w:rPr>
                <w:color w:val="auto"/>
                <w:highlight w:val="none"/>
              </w:rPr>
            </w:pPr>
            <w:r>
              <w:rPr>
                <w:color w:val="auto"/>
                <w:highlight w:val="none"/>
              </w:rPr>
              <w:t>1.0</w:t>
            </w:r>
          </w:p>
        </w:tc>
        <w:tc>
          <w:tcPr>
            <w:tcW w:w="1278" w:type="pct"/>
            <w:noWrap w:val="0"/>
            <w:vAlign w:val="center"/>
          </w:tcPr>
          <w:p w14:paraId="3D727B51">
            <w:pPr>
              <w:pStyle w:val="26"/>
              <w:rPr>
                <w:color w:val="auto"/>
                <w:highlight w:val="none"/>
              </w:rPr>
            </w:pPr>
            <w:r>
              <w:rPr>
                <w:color w:val="auto"/>
                <w:highlight w:val="none"/>
              </w:rPr>
              <w:t>1.5</w:t>
            </w:r>
          </w:p>
        </w:tc>
        <w:tc>
          <w:tcPr>
            <w:tcW w:w="1225" w:type="pct"/>
            <w:noWrap w:val="0"/>
            <w:vAlign w:val="center"/>
          </w:tcPr>
          <w:p w14:paraId="4780AFFB">
            <w:pPr>
              <w:pStyle w:val="26"/>
              <w:rPr>
                <w:color w:val="auto"/>
                <w:highlight w:val="none"/>
              </w:rPr>
            </w:pPr>
            <w:r>
              <w:rPr>
                <w:color w:val="auto"/>
                <w:highlight w:val="none"/>
              </w:rPr>
              <w:t>2.0</w:t>
            </w:r>
          </w:p>
        </w:tc>
      </w:tr>
    </w:tbl>
    <w:p w14:paraId="7C311AC9">
      <w:pPr>
        <w:ind w:firstLine="471"/>
        <w:rPr>
          <w:rFonts w:hint="eastAsia"/>
          <w:color w:val="auto"/>
          <w:highlight w:val="none"/>
          <w:lang w:val="en-US" w:eastAsia="zh-CN"/>
        </w:rPr>
      </w:pPr>
      <w:r>
        <w:rPr>
          <w:rFonts w:hint="eastAsia"/>
          <w:color w:val="auto"/>
          <w:highlight w:val="none"/>
          <w:lang w:val="en-US" w:eastAsia="zh-CN"/>
        </w:rPr>
        <w:t>（4）声波传播途径中引起的衰减量（△L</w:t>
      </w:r>
      <w:r>
        <w:rPr>
          <w:rFonts w:hint="eastAsia"/>
          <w:color w:val="auto"/>
          <w:highlight w:val="none"/>
          <w:vertAlign w:val="subscript"/>
          <w:lang w:val="en-US" w:eastAsia="zh-CN"/>
        </w:rPr>
        <w:t>2</w:t>
      </w:r>
      <w:r>
        <w:rPr>
          <w:rFonts w:hint="eastAsia"/>
          <w:color w:val="auto"/>
          <w:highlight w:val="none"/>
          <w:lang w:val="en-US" w:eastAsia="zh-CN"/>
        </w:rPr>
        <w:t>）</w:t>
      </w:r>
    </w:p>
    <w:p w14:paraId="70D6B526">
      <w:pPr>
        <w:ind w:firstLine="471"/>
        <w:rPr>
          <w:rFonts w:hint="eastAsia"/>
          <w:color w:val="auto"/>
          <w:highlight w:val="none"/>
          <w:lang w:val="en-US" w:eastAsia="zh-CN"/>
        </w:rPr>
      </w:pPr>
      <w:r>
        <w:rPr>
          <w:rFonts w:hint="eastAsia"/>
          <w:color w:val="auto"/>
          <w:highlight w:val="none"/>
          <w:lang w:val="en-US" w:eastAsia="zh-CN"/>
        </w:rPr>
        <w:t>1）大气吸收引起的衰减（Aatm）</w:t>
      </w:r>
    </w:p>
    <w:p w14:paraId="5D0A71AF">
      <w:pPr>
        <w:ind w:firstLine="471"/>
        <w:rPr>
          <w:rFonts w:hint="eastAsia"/>
          <w:color w:val="auto"/>
          <w:highlight w:val="none"/>
          <w:lang w:val="en-US" w:eastAsia="zh-CN"/>
        </w:rPr>
      </w:pPr>
      <w:r>
        <w:rPr>
          <w:rFonts w:hint="eastAsia"/>
          <w:color w:val="auto"/>
          <w:highlight w:val="none"/>
          <w:lang w:val="en-US" w:eastAsia="zh-CN"/>
        </w:rPr>
        <w:t>大气吸收引起的衰减按下式计算：</w:t>
      </w:r>
    </w:p>
    <w:p w14:paraId="2B6A462B">
      <w:pPr>
        <w:ind w:firstLine="0" w:firstLineChars="0"/>
        <w:jc w:val="center"/>
        <w:rPr>
          <w:rFonts w:hint="eastAsia"/>
          <w:color w:val="auto"/>
          <w:highlight w:val="none"/>
          <w:lang w:val="en-US" w:eastAsia="zh-CN"/>
        </w:rPr>
      </w:pPr>
      <w:r>
        <w:rPr>
          <w:rFonts w:ascii="宋体" w:hAnsi="宋体" w:cs="宋体"/>
          <w:color w:val="auto"/>
          <w:kern w:val="0"/>
          <w:sz w:val="24"/>
          <w:highlight w:val="none"/>
        </w:rPr>
        <w:drawing>
          <wp:inline distT="0" distB="0" distL="114300" distR="114300">
            <wp:extent cx="902335" cy="360045"/>
            <wp:effectExtent l="0" t="0" r="12065" b="1905"/>
            <wp:docPr id="15" name="图片 92" descr="R9_5C_2}KDT[WLE%IK]_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2" descr="R9_5C_2}KDT[WLE%IK]_M[8"/>
                    <pic:cNvPicPr>
                      <a:picLocks noChangeAspect="1"/>
                    </pic:cNvPicPr>
                  </pic:nvPicPr>
                  <pic:blipFill>
                    <a:blip r:embed="rId44"/>
                    <a:stretch>
                      <a:fillRect/>
                    </a:stretch>
                  </pic:blipFill>
                  <pic:spPr>
                    <a:xfrm>
                      <a:off x="0" y="0"/>
                      <a:ext cx="902335" cy="360045"/>
                    </a:xfrm>
                    <a:prstGeom prst="rect">
                      <a:avLst/>
                    </a:prstGeom>
                    <a:noFill/>
                    <a:ln>
                      <a:noFill/>
                    </a:ln>
                  </pic:spPr>
                </pic:pic>
              </a:graphicData>
            </a:graphic>
          </wp:inline>
        </w:drawing>
      </w:r>
    </w:p>
    <w:p w14:paraId="4A1BCCBD">
      <w:pPr>
        <w:ind w:firstLine="471"/>
        <w:rPr>
          <w:rFonts w:hint="eastAsia"/>
          <w:color w:val="auto"/>
          <w:highlight w:val="none"/>
          <w:lang w:val="en-US" w:eastAsia="zh-CN"/>
        </w:rPr>
      </w:pPr>
      <w:r>
        <w:rPr>
          <w:rFonts w:hint="eastAsia"/>
          <w:color w:val="auto"/>
          <w:highlight w:val="none"/>
          <w:lang w:val="en-US" w:eastAsia="zh-CN"/>
        </w:rPr>
        <w:t>式中：Aatm—大气吸收引起的衰减，dB；</w:t>
      </w:r>
    </w:p>
    <w:p w14:paraId="4C9C64A8">
      <w:pPr>
        <w:ind w:firstLine="1180" w:firstLineChars="500"/>
        <w:rPr>
          <w:rFonts w:hint="default" w:cs="Times New Roman"/>
          <w:color w:val="auto"/>
          <w:highlight w:val="none"/>
          <w:lang w:val="en-US" w:eastAsia="zh-CN"/>
        </w:rPr>
      </w:pPr>
      <w:r>
        <w:rPr>
          <w:rFonts w:hint="default" w:cs="Times New Roman"/>
          <w:color w:val="auto"/>
          <w:highlight w:val="none"/>
          <w:lang w:val="en-US" w:eastAsia="zh-CN"/>
        </w:rPr>
        <w:t>α—与温度、湿度和声波频率有关的大气吸收衰减吸收，预测计算中一般根据建设项目所处区域常年平均气温和湿度选择相应的大气吸收衰减系数，见表4-</w:t>
      </w:r>
      <w:r>
        <w:rPr>
          <w:rFonts w:hint="eastAsia" w:cs="Times New Roman"/>
          <w:color w:val="auto"/>
          <w:highlight w:val="none"/>
          <w:lang w:val="en-US" w:eastAsia="zh-CN"/>
        </w:rPr>
        <w:t>5</w:t>
      </w:r>
      <w:r>
        <w:rPr>
          <w:rFonts w:hint="default" w:cs="Times New Roman"/>
          <w:color w:val="auto"/>
          <w:highlight w:val="none"/>
          <w:lang w:val="en-US" w:eastAsia="zh-CN"/>
        </w:rPr>
        <w:t>。</w:t>
      </w:r>
    </w:p>
    <w:p w14:paraId="6F3A7334">
      <w:pPr>
        <w:ind w:firstLine="1180" w:firstLineChars="500"/>
        <w:rPr>
          <w:rFonts w:hint="default" w:cs="Times New Roman"/>
          <w:color w:val="auto"/>
          <w:highlight w:val="none"/>
          <w:lang w:val="en-US" w:eastAsia="zh-CN"/>
        </w:rPr>
      </w:pPr>
      <w:r>
        <w:rPr>
          <w:rFonts w:hint="default" w:cs="Times New Roman"/>
          <w:color w:val="auto"/>
          <w:highlight w:val="none"/>
          <w:lang w:val="en-US" w:eastAsia="zh-CN"/>
        </w:rPr>
        <w:t>r—预测点距声源的距离；</w:t>
      </w:r>
    </w:p>
    <w:p w14:paraId="365C5F00">
      <w:pPr>
        <w:ind w:firstLine="1180" w:firstLineChars="500"/>
        <w:rPr>
          <w:rFonts w:hint="default" w:cs="Times New Roman"/>
          <w:color w:val="auto"/>
          <w:highlight w:val="none"/>
          <w:lang w:val="en-US" w:eastAsia="zh-CN"/>
        </w:rPr>
      </w:pPr>
      <w:r>
        <w:rPr>
          <w:rFonts w:hint="default" w:cs="Times New Roman"/>
          <w:color w:val="auto"/>
          <w:highlight w:val="none"/>
          <w:lang w:val="en-US" w:eastAsia="zh-CN"/>
        </w:rPr>
        <w:t>r</w:t>
      </w:r>
      <w:r>
        <w:rPr>
          <w:rFonts w:hint="default" w:cs="Times New Roman"/>
          <w:color w:val="auto"/>
          <w:highlight w:val="none"/>
          <w:vertAlign w:val="subscript"/>
          <w:lang w:val="en-US" w:eastAsia="zh-CN"/>
        </w:rPr>
        <w:t>0</w:t>
      </w:r>
      <w:r>
        <w:rPr>
          <w:rFonts w:hint="default" w:cs="Times New Roman"/>
          <w:color w:val="auto"/>
          <w:highlight w:val="none"/>
          <w:lang w:val="en-US" w:eastAsia="zh-CN"/>
        </w:rPr>
        <w:t>—参考位置距声源的距离。</w:t>
      </w:r>
    </w:p>
    <w:p w14:paraId="46122B14">
      <w:pPr>
        <w:pStyle w:val="24"/>
        <w:rPr>
          <w:rFonts w:hint="eastAsia"/>
          <w:color w:val="auto"/>
          <w:highlight w:val="none"/>
          <w:lang w:val="en-US" w:eastAsia="zh-CN"/>
        </w:rPr>
      </w:pPr>
      <w:r>
        <w:rPr>
          <w:rFonts w:hint="eastAsia"/>
          <w:color w:val="auto"/>
          <w:highlight w:val="none"/>
          <w:lang w:val="en-US" w:eastAsia="zh-CN"/>
        </w:rPr>
        <w:t>表4-5  倍频带噪声的大气吸收系数衰减系数α</w:t>
      </w:r>
    </w:p>
    <w:tbl>
      <w:tblPr>
        <w:tblStyle w:val="18"/>
        <w:tblW w:w="486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779"/>
        <w:gridCol w:w="886"/>
        <w:gridCol w:w="884"/>
        <w:gridCol w:w="884"/>
        <w:gridCol w:w="884"/>
        <w:gridCol w:w="989"/>
        <w:gridCol w:w="991"/>
        <w:gridCol w:w="989"/>
        <w:gridCol w:w="861"/>
      </w:tblGrid>
      <w:tr w14:paraId="707ED4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vMerge w:val="restart"/>
            <w:noWrap w:val="0"/>
            <w:vAlign w:val="center"/>
          </w:tcPr>
          <w:p w14:paraId="56748541">
            <w:pPr>
              <w:pStyle w:val="26"/>
              <w:rPr>
                <w:rFonts w:hint="default" w:cs="Times New Roman"/>
                <w:color w:val="auto"/>
                <w:highlight w:val="none"/>
              </w:rPr>
            </w:pPr>
            <w:r>
              <w:rPr>
                <w:rFonts w:hint="default" w:cs="Times New Roman"/>
                <w:color w:val="auto"/>
                <w:highlight w:val="none"/>
              </w:rPr>
              <w:t>温度/℃</w:t>
            </w:r>
          </w:p>
        </w:tc>
        <w:tc>
          <w:tcPr>
            <w:tcW w:w="436" w:type="pct"/>
            <w:vMerge w:val="restart"/>
            <w:noWrap w:val="0"/>
            <w:vAlign w:val="center"/>
          </w:tcPr>
          <w:p w14:paraId="433413D9">
            <w:pPr>
              <w:pStyle w:val="26"/>
              <w:rPr>
                <w:rFonts w:hint="default" w:cs="Times New Roman"/>
                <w:color w:val="auto"/>
                <w:highlight w:val="none"/>
              </w:rPr>
            </w:pPr>
            <w:r>
              <w:rPr>
                <w:rFonts w:hint="default" w:cs="Times New Roman"/>
                <w:color w:val="auto"/>
                <w:highlight w:val="none"/>
              </w:rPr>
              <w:t>相对湿度/%</w:t>
            </w:r>
          </w:p>
        </w:tc>
        <w:tc>
          <w:tcPr>
            <w:tcW w:w="4126" w:type="pct"/>
            <w:gridSpan w:val="8"/>
            <w:noWrap w:val="0"/>
            <w:vAlign w:val="center"/>
          </w:tcPr>
          <w:p w14:paraId="0291BAD1">
            <w:pPr>
              <w:pStyle w:val="26"/>
              <w:rPr>
                <w:rFonts w:hint="default" w:cs="Times New Roman"/>
                <w:color w:val="auto"/>
                <w:highlight w:val="none"/>
              </w:rPr>
            </w:pPr>
            <w:r>
              <w:rPr>
                <w:rFonts w:hint="default" w:cs="Times New Roman"/>
                <w:color w:val="auto"/>
                <w:highlight w:val="none"/>
              </w:rPr>
              <w:t>大气吸收衰减系数α/（dB/km）</w:t>
            </w:r>
          </w:p>
        </w:tc>
      </w:tr>
      <w:tr w14:paraId="55EAC3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vMerge w:val="continue"/>
            <w:noWrap w:val="0"/>
            <w:vAlign w:val="center"/>
          </w:tcPr>
          <w:p w14:paraId="078405E6">
            <w:pPr>
              <w:pStyle w:val="26"/>
              <w:rPr>
                <w:rFonts w:hint="default" w:cs="Times New Roman"/>
                <w:color w:val="auto"/>
                <w:highlight w:val="none"/>
              </w:rPr>
            </w:pPr>
          </w:p>
        </w:tc>
        <w:tc>
          <w:tcPr>
            <w:tcW w:w="436" w:type="pct"/>
            <w:vMerge w:val="continue"/>
            <w:noWrap w:val="0"/>
            <w:vAlign w:val="center"/>
          </w:tcPr>
          <w:p w14:paraId="2B6E6AFD">
            <w:pPr>
              <w:pStyle w:val="26"/>
              <w:rPr>
                <w:rFonts w:hint="default" w:cs="Times New Roman"/>
                <w:color w:val="auto"/>
                <w:highlight w:val="none"/>
              </w:rPr>
            </w:pPr>
          </w:p>
        </w:tc>
        <w:tc>
          <w:tcPr>
            <w:tcW w:w="4126" w:type="pct"/>
            <w:gridSpan w:val="8"/>
            <w:noWrap w:val="0"/>
            <w:vAlign w:val="center"/>
          </w:tcPr>
          <w:p w14:paraId="1E34AADA">
            <w:pPr>
              <w:pStyle w:val="26"/>
              <w:rPr>
                <w:rFonts w:hint="default" w:cs="Times New Roman"/>
                <w:color w:val="auto"/>
                <w:highlight w:val="none"/>
              </w:rPr>
            </w:pPr>
            <w:r>
              <w:rPr>
                <w:rFonts w:hint="default" w:cs="Times New Roman"/>
                <w:color w:val="auto"/>
                <w:highlight w:val="none"/>
              </w:rPr>
              <w:t>倍频带中心频率Hz</w:t>
            </w:r>
          </w:p>
        </w:tc>
      </w:tr>
      <w:tr w14:paraId="2E08CD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vMerge w:val="continue"/>
            <w:noWrap w:val="0"/>
            <w:vAlign w:val="center"/>
          </w:tcPr>
          <w:p w14:paraId="5AC6F147">
            <w:pPr>
              <w:pStyle w:val="26"/>
              <w:rPr>
                <w:rFonts w:hint="default" w:cs="Times New Roman"/>
                <w:color w:val="auto"/>
                <w:highlight w:val="none"/>
              </w:rPr>
            </w:pPr>
          </w:p>
        </w:tc>
        <w:tc>
          <w:tcPr>
            <w:tcW w:w="436" w:type="pct"/>
            <w:vMerge w:val="continue"/>
            <w:noWrap w:val="0"/>
            <w:vAlign w:val="center"/>
          </w:tcPr>
          <w:p w14:paraId="7CDED3B4">
            <w:pPr>
              <w:pStyle w:val="26"/>
              <w:rPr>
                <w:rFonts w:hint="default" w:cs="Times New Roman"/>
                <w:color w:val="auto"/>
                <w:highlight w:val="none"/>
              </w:rPr>
            </w:pPr>
          </w:p>
        </w:tc>
        <w:tc>
          <w:tcPr>
            <w:tcW w:w="496" w:type="pct"/>
            <w:noWrap w:val="0"/>
            <w:vAlign w:val="center"/>
          </w:tcPr>
          <w:p w14:paraId="36A84B98">
            <w:pPr>
              <w:pStyle w:val="26"/>
              <w:rPr>
                <w:rFonts w:hint="default" w:cs="Times New Roman"/>
                <w:color w:val="auto"/>
                <w:highlight w:val="none"/>
              </w:rPr>
            </w:pPr>
            <w:r>
              <w:rPr>
                <w:rFonts w:hint="default" w:cs="Times New Roman"/>
                <w:color w:val="auto"/>
                <w:highlight w:val="none"/>
              </w:rPr>
              <w:t>63</w:t>
            </w:r>
          </w:p>
        </w:tc>
        <w:tc>
          <w:tcPr>
            <w:tcW w:w="495" w:type="pct"/>
            <w:noWrap w:val="0"/>
            <w:vAlign w:val="center"/>
          </w:tcPr>
          <w:p w14:paraId="5B861FC8">
            <w:pPr>
              <w:pStyle w:val="26"/>
              <w:rPr>
                <w:rFonts w:hint="default" w:cs="Times New Roman"/>
                <w:color w:val="auto"/>
                <w:highlight w:val="none"/>
              </w:rPr>
            </w:pPr>
            <w:r>
              <w:rPr>
                <w:rFonts w:hint="default" w:cs="Times New Roman"/>
                <w:color w:val="auto"/>
                <w:highlight w:val="none"/>
              </w:rPr>
              <w:t>125</w:t>
            </w:r>
          </w:p>
        </w:tc>
        <w:tc>
          <w:tcPr>
            <w:tcW w:w="495" w:type="pct"/>
            <w:noWrap w:val="0"/>
            <w:vAlign w:val="center"/>
          </w:tcPr>
          <w:p w14:paraId="03599800">
            <w:pPr>
              <w:pStyle w:val="26"/>
              <w:rPr>
                <w:rFonts w:hint="default" w:cs="Times New Roman"/>
                <w:color w:val="auto"/>
                <w:highlight w:val="none"/>
              </w:rPr>
            </w:pPr>
            <w:r>
              <w:rPr>
                <w:rFonts w:hint="default" w:cs="Times New Roman"/>
                <w:color w:val="auto"/>
                <w:highlight w:val="none"/>
              </w:rPr>
              <w:t>250</w:t>
            </w:r>
          </w:p>
        </w:tc>
        <w:tc>
          <w:tcPr>
            <w:tcW w:w="495" w:type="pct"/>
            <w:noWrap w:val="0"/>
            <w:vAlign w:val="center"/>
          </w:tcPr>
          <w:p w14:paraId="5132B41D">
            <w:pPr>
              <w:pStyle w:val="26"/>
              <w:rPr>
                <w:rFonts w:hint="default" w:cs="Times New Roman"/>
                <w:color w:val="auto"/>
                <w:highlight w:val="none"/>
              </w:rPr>
            </w:pPr>
            <w:r>
              <w:rPr>
                <w:rFonts w:hint="default" w:cs="Times New Roman"/>
                <w:color w:val="auto"/>
                <w:highlight w:val="none"/>
              </w:rPr>
              <w:t>500</w:t>
            </w:r>
          </w:p>
        </w:tc>
        <w:tc>
          <w:tcPr>
            <w:tcW w:w="554" w:type="pct"/>
            <w:noWrap w:val="0"/>
            <w:vAlign w:val="center"/>
          </w:tcPr>
          <w:p w14:paraId="5763D368">
            <w:pPr>
              <w:pStyle w:val="26"/>
              <w:rPr>
                <w:rFonts w:hint="default" w:cs="Times New Roman"/>
                <w:color w:val="auto"/>
                <w:highlight w:val="none"/>
              </w:rPr>
            </w:pPr>
            <w:r>
              <w:rPr>
                <w:rFonts w:hint="default" w:cs="Times New Roman"/>
                <w:color w:val="auto"/>
                <w:highlight w:val="none"/>
              </w:rPr>
              <w:t>1000</w:t>
            </w:r>
          </w:p>
        </w:tc>
        <w:tc>
          <w:tcPr>
            <w:tcW w:w="555" w:type="pct"/>
            <w:noWrap w:val="0"/>
            <w:vAlign w:val="center"/>
          </w:tcPr>
          <w:p w14:paraId="5BEAF67F">
            <w:pPr>
              <w:pStyle w:val="26"/>
              <w:rPr>
                <w:rFonts w:hint="default" w:cs="Times New Roman"/>
                <w:color w:val="auto"/>
                <w:highlight w:val="none"/>
              </w:rPr>
            </w:pPr>
            <w:r>
              <w:rPr>
                <w:rFonts w:hint="default" w:cs="Times New Roman"/>
                <w:color w:val="auto"/>
                <w:highlight w:val="none"/>
              </w:rPr>
              <w:t>2000</w:t>
            </w:r>
          </w:p>
        </w:tc>
        <w:tc>
          <w:tcPr>
            <w:tcW w:w="554" w:type="pct"/>
            <w:noWrap w:val="0"/>
            <w:vAlign w:val="center"/>
          </w:tcPr>
          <w:p w14:paraId="673265E7">
            <w:pPr>
              <w:pStyle w:val="26"/>
              <w:rPr>
                <w:rFonts w:hint="default" w:cs="Times New Roman"/>
                <w:color w:val="auto"/>
                <w:highlight w:val="none"/>
              </w:rPr>
            </w:pPr>
            <w:r>
              <w:rPr>
                <w:rFonts w:hint="default" w:cs="Times New Roman"/>
                <w:color w:val="auto"/>
                <w:highlight w:val="none"/>
              </w:rPr>
              <w:t>4000</w:t>
            </w:r>
          </w:p>
        </w:tc>
        <w:tc>
          <w:tcPr>
            <w:tcW w:w="482" w:type="pct"/>
            <w:noWrap w:val="0"/>
            <w:vAlign w:val="center"/>
          </w:tcPr>
          <w:p w14:paraId="6366D2B5">
            <w:pPr>
              <w:pStyle w:val="26"/>
              <w:rPr>
                <w:rFonts w:hint="default" w:cs="Times New Roman"/>
                <w:color w:val="auto"/>
                <w:highlight w:val="none"/>
              </w:rPr>
            </w:pPr>
            <w:r>
              <w:rPr>
                <w:rFonts w:hint="default" w:cs="Times New Roman"/>
                <w:color w:val="auto"/>
                <w:highlight w:val="none"/>
              </w:rPr>
              <w:t>8000</w:t>
            </w:r>
          </w:p>
        </w:tc>
      </w:tr>
      <w:tr w14:paraId="07EE8A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6483A8BE">
            <w:pPr>
              <w:pStyle w:val="26"/>
              <w:rPr>
                <w:rFonts w:hint="default" w:cs="Times New Roman"/>
                <w:color w:val="auto"/>
                <w:highlight w:val="none"/>
              </w:rPr>
            </w:pPr>
            <w:r>
              <w:rPr>
                <w:rFonts w:hint="default" w:cs="Times New Roman"/>
                <w:color w:val="auto"/>
                <w:highlight w:val="none"/>
              </w:rPr>
              <w:t>10</w:t>
            </w:r>
          </w:p>
        </w:tc>
        <w:tc>
          <w:tcPr>
            <w:tcW w:w="436" w:type="pct"/>
            <w:noWrap w:val="0"/>
            <w:vAlign w:val="center"/>
          </w:tcPr>
          <w:p w14:paraId="7714119C">
            <w:pPr>
              <w:pStyle w:val="26"/>
              <w:rPr>
                <w:rFonts w:hint="default" w:cs="Times New Roman"/>
                <w:color w:val="auto"/>
                <w:highlight w:val="none"/>
              </w:rPr>
            </w:pPr>
            <w:r>
              <w:rPr>
                <w:rFonts w:hint="default" w:cs="Times New Roman"/>
                <w:color w:val="auto"/>
                <w:highlight w:val="none"/>
              </w:rPr>
              <w:t>70</w:t>
            </w:r>
          </w:p>
        </w:tc>
        <w:tc>
          <w:tcPr>
            <w:tcW w:w="496" w:type="pct"/>
            <w:noWrap w:val="0"/>
            <w:vAlign w:val="center"/>
          </w:tcPr>
          <w:p w14:paraId="78E9F8DC">
            <w:pPr>
              <w:pStyle w:val="26"/>
              <w:rPr>
                <w:rFonts w:hint="default" w:cs="Times New Roman"/>
                <w:color w:val="auto"/>
                <w:highlight w:val="none"/>
              </w:rPr>
            </w:pPr>
            <w:r>
              <w:rPr>
                <w:rFonts w:hint="default" w:cs="Times New Roman"/>
                <w:color w:val="auto"/>
                <w:highlight w:val="none"/>
              </w:rPr>
              <w:t>0.1</w:t>
            </w:r>
          </w:p>
        </w:tc>
        <w:tc>
          <w:tcPr>
            <w:tcW w:w="495" w:type="pct"/>
            <w:noWrap w:val="0"/>
            <w:vAlign w:val="center"/>
          </w:tcPr>
          <w:p w14:paraId="6D5E78AA">
            <w:pPr>
              <w:pStyle w:val="26"/>
              <w:rPr>
                <w:rFonts w:hint="default" w:cs="Times New Roman"/>
                <w:color w:val="auto"/>
                <w:highlight w:val="none"/>
              </w:rPr>
            </w:pPr>
            <w:r>
              <w:rPr>
                <w:rFonts w:hint="default" w:cs="Times New Roman"/>
                <w:color w:val="auto"/>
                <w:highlight w:val="none"/>
              </w:rPr>
              <w:t>0.4</w:t>
            </w:r>
          </w:p>
        </w:tc>
        <w:tc>
          <w:tcPr>
            <w:tcW w:w="495" w:type="pct"/>
            <w:noWrap w:val="0"/>
            <w:vAlign w:val="center"/>
          </w:tcPr>
          <w:p w14:paraId="350FFB4D">
            <w:pPr>
              <w:pStyle w:val="26"/>
              <w:rPr>
                <w:rFonts w:hint="default" w:cs="Times New Roman"/>
                <w:color w:val="auto"/>
                <w:highlight w:val="none"/>
              </w:rPr>
            </w:pPr>
            <w:r>
              <w:rPr>
                <w:rFonts w:hint="default" w:cs="Times New Roman"/>
                <w:color w:val="auto"/>
                <w:highlight w:val="none"/>
              </w:rPr>
              <w:t>1.0</w:t>
            </w:r>
          </w:p>
        </w:tc>
        <w:tc>
          <w:tcPr>
            <w:tcW w:w="495" w:type="pct"/>
            <w:noWrap w:val="0"/>
            <w:vAlign w:val="center"/>
          </w:tcPr>
          <w:p w14:paraId="416F271E">
            <w:pPr>
              <w:pStyle w:val="26"/>
              <w:rPr>
                <w:rFonts w:hint="default" w:cs="Times New Roman"/>
                <w:color w:val="auto"/>
                <w:highlight w:val="none"/>
              </w:rPr>
            </w:pPr>
            <w:r>
              <w:rPr>
                <w:rFonts w:hint="default" w:cs="Times New Roman"/>
                <w:color w:val="auto"/>
                <w:highlight w:val="none"/>
              </w:rPr>
              <w:t>1.9</w:t>
            </w:r>
          </w:p>
        </w:tc>
        <w:tc>
          <w:tcPr>
            <w:tcW w:w="554" w:type="pct"/>
            <w:noWrap w:val="0"/>
            <w:vAlign w:val="center"/>
          </w:tcPr>
          <w:p w14:paraId="4FFFDB1E">
            <w:pPr>
              <w:pStyle w:val="26"/>
              <w:rPr>
                <w:rFonts w:hint="default" w:cs="Times New Roman"/>
                <w:color w:val="auto"/>
                <w:highlight w:val="none"/>
              </w:rPr>
            </w:pPr>
            <w:r>
              <w:rPr>
                <w:rFonts w:hint="default" w:cs="Times New Roman"/>
                <w:color w:val="auto"/>
                <w:highlight w:val="none"/>
              </w:rPr>
              <w:t>3.7</w:t>
            </w:r>
          </w:p>
        </w:tc>
        <w:tc>
          <w:tcPr>
            <w:tcW w:w="555" w:type="pct"/>
            <w:noWrap w:val="0"/>
            <w:vAlign w:val="center"/>
          </w:tcPr>
          <w:p w14:paraId="16FB7CCC">
            <w:pPr>
              <w:pStyle w:val="26"/>
              <w:rPr>
                <w:rFonts w:hint="default" w:cs="Times New Roman"/>
                <w:color w:val="auto"/>
                <w:highlight w:val="none"/>
              </w:rPr>
            </w:pPr>
            <w:r>
              <w:rPr>
                <w:rFonts w:hint="default" w:cs="Times New Roman"/>
                <w:color w:val="auto"/>
                <w:highlight w:val="none"/>
              </w:rPr>
              <w:t>9.7</w:t>
            </w:r>
          </w:p>
        </w:tc>
        <w:tc>
          <w:tcPr>
            <w:tcW w:w="554" w:type="pct"/>
            <w:noWrap w:val="0"/>
            <w:vAlign w:val="center"/>
          </w:tcPr>
          <w:p w14:paraId="4754D4BE">
            <w:pPr>
              <w:pStyle w:val="26"/>
              <w:rPr>
                <w:rFonts w:hint="default" w:cs="Times New Roman"/>
                <w:color w:val="auto"/>
                <w:highlight w:val="none"/>
              </w:rPr>
            </w:pPr>
            <w:r>
              <w:rPr>
                <w:rFonts w:hint="default" w:cs="Times New Roman"/>
                <w:color w:val="auto"/>
                <w:highlight w:val="none"/>
              </w:rPr>
              <w:t>32.8</w:t>
            </w:r>
          </w:p>
        </w:tc>
        <w:tc>
          <w:tcPr>
            <w:tcW w:w="482" w:type="pct"/>
            <w:noWrap w:val="0"/>
            <w:vAlign w:val="center"/>
          </w:tcPr>
          <w:p w14:paraId="34030754">
            <w:pPr>
              <w:pStyle w:val="26"/>
              <w:rPr>
                <w:rFonts w:hint="default" w:cs="Times New Roman"/>
                <w:color w:val="auto"/>
                <w:highlight w:val="none"/>
              </w:rPr>
            </w:pPr>
            <w:r>
              <w:rPr>
                <w:rFonts w:hint="default" w:cs="Times New Roman"/>
                <w:color w:val="auto"/>
                <w:highlight w:val="none"/>
              </w:rPr>
              <w:t>117.0</w:t>
            </w:r>
          </w:p>
        </w:tc>
      </w:tr>
      <w:tr w14:paraId="4F7C58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7369CC21">
            <w:pPr>
              <w:pStyle w:val="26"/>
              <w:rPr>
                <w:rFonts w:hint="default" w:cs="Times New Roman"/>
                <w:color w:val="auto"/>
                <w:highlight w:val="none"/>
              </w:rPr>
            </w:pPr>
            <w:r>
              <w:rPr>
                <w:rFonts w:hint="default" w:cs="Times New Roman"/>
                <w:color w:val="auto"/>
                <w:highlight w:val="none"/>
              </w:rPr>
              <w:t>20</w:t>
            </w:r>
          </w:p>
        </w:tc>
        <w:tc>
          <w:tcPr>
            <w:tcW w:w="436" w:type="pct"/>
            <w:noWrap w:val="0"/>
            <w:vAlign w:val="center"/>
          </w:tcPr>
          <w:p w14:paraId="367EB676">
            <w:pPr>
              <w:pStyle w:val="26"/>
              <w:rPr>
                <w:rFonts w:hint="default" w:cs="Times New Roman"/>
                <w:color w:val="auto"/>
                <w:highlight w:val="none"/>
              </w:rPr>
            </w:pPr>
            <w:r>
              <w:rPr>
                <w:rFonts w:hint="default" w:cs="Times New Roman"/>
                <w:color w:val="auto"/>
                <w:highlight w:val="none"/>
              </w:rPr>
              <w:t>70</w:t>
            </w:r>
          </w:p>
        </w:tc>
        <w:tc>
          <w:tcPr>
            <w:tcW w:w="496" w:type="pct"/>
            <w:noWrap w:val="0"/>
            <w:vAlign w:val="center"/>
          </w:tcPr>
          <w:p w14:paraId="2895BEF7">
            <w:pPr>
              <w:pStyle w:val="26"/>
              <w:rPr>
                <w:rFonts w:hint="default" w:cs="Times New Roman"/>
                <w:color w:val="auto"/>
                <w:highlight w:val="none"/>
              </w:rPr>
            </w:pPr>
            <w:r>
              <w:rPr>
                <w:rFonts w:hint="default" w:cs="Times New Roman"/>
                <w:color w:val="auto"/>
                <w:highlight w:val="none"/>
              </w:rPr>
              <w:t>0.1</w:t>
            </w:r>
          </w:p>
        </w:tc>
        <w:tc>
          <w:tcPr>
            <w:tcW w:w="495" w:type="pct"/>
            <w:noWrap w:val="0"/>
            <w:vAlign w:val="center"/>
          </w:tcPr>
          <w:p w14:paraId="334EEC9F">
            <w:pPr>
              <w:pStyle w:val="26"/>
              <w:rPr>
                <w:rFonts w:hint="default" w:cs="Times New Roman"/>
                <w:color w:val="auto"/>
                <w:highlight w:val="none"/>
              </w:rPr>
            </w:pPr>
            <w:r>
              <w:rPr>
                <w:rFonts w:hint="default" w:cs="Times New Roman"/>
                <w:color w:val="auto"/>
                <w:highlight w:val="none"/>
              </w:rPr>
              <w:t>0.3</w:t>
            </w:r>
          </w:p>
        </w:tc>
        <w:tc>
          <w:tcPr>
            <w:tcW w:w="495" w:type="pct"/>
            <w:noWrap w:val="0"/>
            <w:vAlign w:val="center"/>
          </w:tcPr>
          <w:p w14:paraId="4785D71C">
            <w:pPr>
              <w:pStyle w:val="26"/>
              <w:rPr>
                <w:rFonts w:hint="default" w:cs="Times New Roman"/>
                <w:color w:val="auto"/>
                <w:highlight w:val="none"/>
              </w:rPr>
            </w:pPr>
            <w:r>
              <w:rPr>
                <w:rFonts w:hint="default" w:cs="Times New Roman"/>
                <w:color w:val="auto"/>
                <w:highlight w:val="none"/>
              </w:rPr>
              <w:t>1.1</w:t>
            </w:r>
          </w:p>
        </w:tc>
        <w:tc>
          <w:tcPr>
            <w:tcW w:w="495" w:type="pct"/>
            <w:noWrap w:val="0"/>
            <w:vAlign w:val="center"/>
          </w:tcPr>
          <w:p w14:paraId="2062139E">
            <w:pPr>
              <w:pStyle w:val="26"/>
              <w:rPr>
                <w:rFonts w:hint="default" w:cs="Times New Roman"/>
                <w:color w:val="auto"/>
                <w:highlight w:val="none"/>
              </w:rPr>
            </w:pPr>
            <w:r>
              <w:rPr>
                <w:rFonts w:hint="default" w:cs="Times New Roman"/>
                <w:color w:val="auto"/>
                <w:highlight w:val="none"/>
              </w:rPr>
              <w:t>2.8</w:t>
            </w:r>
          </w:p>
        </w:tc>
        <w:tc>
          <w:tcPr>
            <w:tcW w:w="554" w:type="pct"/>
            <w:noWrap w:val="0"/>
            <w:vAlign w:val="center"/>
          </w:tcPr>
          <w:p w14:paraId="49CCBBBB">
            <w:pPr>
              <w:pStyle w:val="26"/>
              <w:rPr>
                <w:rFonts w:hint="default" w:cs="Times New Roman"/>
                <w:color w:val="auto"/>
                <w:highlight w:val="none"/>
              </w:rPr>
            </w:pPr>
            <w:r>
              <w:rPr>
                <w:rFonts w:hint="default" w:cs="Times New Roman"/>
                <w:color w:val="auto"/>
                <w:highlight w:val="none"/>
              </w:rPr>
              <w:t>5.0</w:t>
            </w:r>
          </w:p>
        </w:tc>
        <w:tc>
          <w:tcPr>
            <w:tcW w:w="555" w:type="pct"/>
            <w:noWrap w:val="0"/>
            <w:vAlign w:val="center"/>
          </w:tcPr>
          <w:p w14:paraId="38431E69">
            <w:pPr>
              <w:pStyle w:val="26"/>
              <w:rPr>
                <w:rFonts w:hint="default" w:cs="Times New Roman"/>
                <w:color w:val="auto"/>
                <w:highlight w:val="none"/>
              </w:rPr>
            </w:pPr>
            <w:r>
              <w:rPr>
                <w:rFonts w:hint="default" w:cs="Times New Roman"/>
                <w:color w:val="auto"/>
                <w:highlight w:val="none"/>
              </w:rPr>
              <w:t>9.0</w:t>
            </w:r>
          </w:p>
        </w:tc>
        <w:tc>
          <w:tcPr>
            <w:tcW w:w="554" w:type="pct"/>
            <w:noWrap w:val="0"/>
            <w:vAlign w:val="center"/>
          </w:tcPr>
          <w:p w14:paraId="35159267">
            <w:pPr>
              <w:pStyle w:val="26"/>
              <w:rPr>
                <w:rFonts w:hint="default" w:cs="Times New Roman"/>
                <w:color w:val="auto"/>
                <w:highlight w:val="none"/>
              </w:rPr>
            </w:pPr>
            <w:r>
              <w:rPr>
                <w:rFonts w:hint="default" w:cs="Times New Roman"/>
                <w:color w:val="auto"/>
                <w:highlight w:val="none"/>
              </w:rPr>
              <w:t>22.9</w:t>
            </w:r>
          </w:p>
        </w:tc>
        <w:tc>
          <w:tcPr>
            <w:tcW w:w="482" w:type="pct"/>
            <w:noWrap w:val="0"/>
            <w:vAlign w:val="center"/>
          </w:tcPr>
          <w:p w14:paraId="00E648F1">
            <w:pPr>
              <w:pStyle w:val="26"/>
              <w:rPr>
                <w:rFonts w:hint="default" w:cs="Times New Roman"/>
                <w:color w:val="auto"/>
                <w:highlight w:val="none"/>
              </w:rPr>
            </w:pPr>
            <w:r>
              <w:rPr>
                <w:rFonts w:hint="default" w:cs="Times New Roman"/>
                <w:color w:val="auto"/>
                <w:highlight w:val="none"/>
              </w:rPr>
              <w:t>76.6</w:t>
            </w:r>
          </w:p>
        </w:tc>
      </w:tr>
      <w:tr w14:paraId="00ACDA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7F809473">
            <w:pPr>
              <w:pStyle w:val="26"/>
              <w:rPr>
                <w:rFonts w:hint="default" w:cs="Times New Roman"/>
                <w:color w:val="auto"/>
                <w:highlight w:val="none"/>
              </w:rPr>
            </w:pPr>
            <w:r>
              <w:rPr>
                <w:rFonts w:hint="default" w:cs="Times New Roman"/>
                <w:color w:val="auto"/>
                <w:highlight w:val="none"/>
              </w:rPr>
              <w:t>30</w:t>
            </w:r>
          </w:p>
        </w:tc>
        <w:tc>
          <w:tcPr>
            <w:tcW w:w="436" w:type="pct"/>
            <w:noWrap w:val="0"/>
            <w:vAlign w:val="center"/>
          </w:tcPr>
          <w:p w14:paraId="5E6FB3B3">
            <w:pPr>
              <w:pStyle w:val="26"/>
              <w:rPr>
                <w:rFonts w:hint="default" w:cs="Times New Roman"/>
                <w:color w:val="auto"/>
                <w:highlight w:val="none"/>
              </w:rPr>
            </w:pPr>
            <w:r>
              <w:rPr>
                <w:rFonts w:hint="default" w:cs="Times New Roman"/>
                <w:color w:val="auto"/>
                <w:highlight w:val="none"/>
              </w:rPr>
              <w:t>70</w:t>
            </w:r>
          </w:p>
        </w:tc>
        <w:tc>
          <w:tcPr>
            <w:tcW w:w="496" w:type="pct"/>
            <w:noWrap w:val="0"/>
            <w:vAlign w:val="center"/>
          </w:tcPr>
          <w:p w14:paraId="7EECA048">
            <w:pPr>
              <w:pStyle w:val="26"/>
              <w:rPr>
                <w:rFonts w:hint="default" w:cs="Times New Roman"/>
                <w:color w:val="auto"/>
                <w:highlight w:val="none"/>
              </w:rPr>
            </w:pPr>
            <w:r>
              <w:rPr>
                <w:rFonts w:hint="default" w:cs="Times New Roman"/>
                <w:color w:val="auto"/>
                <w:highlight w:val="none"/>
              </w:rPr>
              <w:t>0.1</w:t>
            </w:r>
          </w:p>
        </w:tc>
        <w:tc>
          <w:tcPr>
            <w:tcW w:w="495" w:type="pct"/>
            <w:noWrap w:val="0"/>
            <w:vAlign w:val="center"/>
          </w:tcPr>
          <w:p w14:paraId="26BA6577">
            <w:pPr>
              <w:pStyle w:val="26"/>
              <w:rPr>
                <w:rFonts w:hint="default" w:cs="Times New Roman"/>
                <w:color w:val="auto"/>
                <w:highlight w:val="none"/>
              </w:rPr>
            </w:pPr>
            <w:r>
              <w:rPr>
                <w:rFonts w:hint="default" w:cs="Times New Roman"/>
                <w:color w:val="auto"/>
                <w:highlight w:val="none"/>
              </w:rPr>
              <w:t>0.3</w:t>
            </w:r>
          </w:p>
        </w:tc>
        <w:tc>
          <w:tcPr>
            <w:tcW w:w="495" w:type="pct"/>
            <w:noWrap w:val="0"/>
            <w:vAlign w:val="center"/>
          </w:tcPr>
          <w:p w14:paraId="25543F20">
            <w:pPr>
              <w:pStyle w:val="26"/>
              <w:rPr>
                <w:rFonts w:hint="default" w:cs="Times New Roman"/>
                <w:color w:val="auto"/>
                <w:highlight w:val="none"/>
              </w:rPr>
            </w:pPr>
            <w:r>
              <w:rPr>
                <w:rFonts w:hint="default" w:cs="Times New Roman"/>
                <w:color w:val="auto"/>
                <w:highlight w:val="none"/>
              </w:rPr>
              <w:t>1.0</w:t>
            </w:r>
          </w:p>
        </w:tc>
        <w:tc>
          <w:tcPr>
            <w:tcW w:w="495" w:type="pct"/>
            <w:noWrap w:val="0"/>
            <w:vAlign w:val="center"/>
          </w:tcPr>
          <w:p w14:paraId="7544162E">
            <w:pPr>
              <w:pStyle w:val="26"/>
              <w:rPr>
                <w:rFonts w:hint="default" w:cs="Times New Roman"/>
                <w:color w:val="auto"/>
                <w:highlight w:val="none"/>
              </w:rPr>
            </w:pPr>
            <w:r>
              <w:rPr>
                <w:rFonts w:hint="default" w:cs="Times New Roman"/>
                <w:color w:val="auto"/>
                <w:highlight w:val="none"/>
              </w:rPr>
              <w:t>3.1</w:t>
            </w:r>
          </w:p>
        </w:tc>
        <w:tc>
          <w:tcPr>
            <w:tcW w:w="554" w:type="pct"/>
            <w:noWrap w:val="0"/>
            <w:vAlign w:val="center"/>
          </w:tcPr>
          <w:p w14:paraId="5DE45696">
            <w:pPr>
              <w:pStyle w:val="26"/>
              <w:rPr>
                <w:rFonts w:hint="default" w:cs="Times New Roman"/>
                <w:color w:val="auto"/>
                <w:highlight w:val="none"/>
              </w:rPr>
            </w:pPr>
            <w:r>
              <w:rPr>
                <w:rFonts w:hint="default" w:cs="Times New Roman"/>
                <w:color w:val="auto"/>
                <w:highlight w:val="none"/>
              </w:rPr>
              <w:t>7.4</w:t>
            </w:r>
          </w:p>
        </w:tc>
        <w:tc>
          <w:tcPr>
            <w:tcW w:w="555" w:type="pct"/>
            <w:noWrap w:val="0"/>
            <w:vAlign w:val="center"/>
          </w:tcPr>
          <w:p w14:paraId="3685BD11">
            <w:pPr>
              <w:pStyle w:val="26"/>
              <w:rPr>
                <w:rFonts w:hint="default" w:cs="Times New Roman"/>
                <w:color w:val="auto"/>
                <w:highlight w:val="none"/>
              </w:rPr>
            </w:pPr>
            <w:r>
              <w:rPr>
                <w:rFonts w:hint="default" w:cs="Times New Roman"/>
                <w:color w:val="auto"/>
                <w:highlight w:val="none"/>
              </w:rPr>
              <w:t>12.7</w:t>
            </w:r>
          </w:p>
        </w:tc>
        <w:tc>
          <w:tcPr>
            <w:tcW w:w="554" w:type="pct"/>
            <w:noWrap w:val="0"/>
            <w:vAlign w:val="center"/>
          </w:tcPr>
          <w:p w14:paraId="08688B95">
            <w:pPr>
              <w:pStyle w:val="26"/>
              <w:rPr>
                <w:rFonts w:hint="default" w:cs="Times New Roman"/>
                <w:color w:val="auto"/>
                <w:highlight w:val="none"/>
              </w:rPr>
            </w:pPr>
            <w:r>
              <w:rPr>
                <w:rFonts w:hint="default" w:cs="Times New Roman"/>
                <w:color w:val="auto"/>
                <w:highlight w:val="none"/>
              </w:rPr>
              <w:t>23.1</w:t>
            </w:r>
          </w:p>
        </w:tc>
        <w:tc>
          <w:tcPr>
            <w:tcW w:w="482" w:type="pct"/>
            <w:noWrap w:val="0"/>
            <w:vAlign w:val="center"/>
          </w:tcPr>
          <w:p w14:paraId="4E04EE64">
            <w:pPr>
              <w:pStyle w:val="26"/>
              <w:rPr>
                <w:rFonts w:hint="default" w:cs="Times New Roman"/>
                <w:color w:val="auto"/>
                <w:highlight w:val="none"/>
              </w:rPr>
            </w:pPr>
            <w:r>
              <w:rPr>
                <w:rFonts w:hint="default" w:cs="Times New Roman"/>
                <w:color w:val="auto"/>
                <w:highlight w:val="none"/>
              </w:rPr>
              <w:t>59.3</w:t>
            </w:r>
          </w:p>
        </w:tc>
      </w:tr>
      <w:tr w14:paraId="27BA7C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45E3E392">
            <w:pPr>
              <w:pStyle w:val="26"/>
              <w:rPr>
                <w:rFonts w:hint="default" w:cs="Times New Roman"/>
                <w:color w:val="auto"/>
                <w:highlight w:val="none"/>
              </w:rPr>
            </w:pPr>
            <w:r>
              <w:rPr>
                <w:rFonts w:hint="default" w:cs="Times New Roman"/>
                <w:color w:val="auto"/>
                <w:highlight w:val="none"/>
              </w:rPr>
              <w:t>15</w:t>
            </w:r>
          </w:p>
        </w:tc>
        <w:tc>
          <w:tcPr>
            <w:tcW w:w="436" w:type="pct"/>
            <w:noWrap w:val="0"/>
            <w:vAlign w:val="center"/>
          </w:tcPr>
          <w:p w14:paraId="342F7BC9">
            <w:pPr>
              <w:pStyle w:val="26"/>
              <w:rPr>
                <w:rFonts w:hint="default" w:cs="Times New Roman"/>
                <w:color w:val="auto"/>
                <w:highlight w:val="none"/>
              </w:rPr>
            </w:pPr>
            <w:r>
              <w:rPr>
                <w:rFonts w:hint="default" w:cs="Times New Roman"/>
                <w:color w:val="auto"/>
                <w:highlight w:val="none"/>
              </w:rPr>
              <w:t>20</w:t>
            </w:r>
          </w:p>
        </w:tc>
        <w:tc>
          <w:tcPr>
            <w:tcW w:w="496" w:type="pct"/>
            <w:noWrap w:val="0"/>
            <w:vAlign w:val="center"/>
          </w:tcPr>
          <w:p w14:paraId="60EEA39F">
            <w:pPr>
              <w:pStyle w:val="26"/>
              <w:rPr>
                <w:rFonts w:hint="default" w:cs="Times New Roman"/>
                <w:color w:val="auto"/>
                <w:highlight w:val="none"/>
              </w:rPr>
            </w:pPr>
            <w:r>
              <w:rPr>
                <w:rFonts w:hint="default" w:cs="Times New Roman"/>
                <w:color w:val="auto"/>
                <w:highlight w:val="none"/>
              </w:rPr>
              <w:t>0.3</w:t>
            </w:r>
          </w:p>
        </w:tc>
        <w:tc>
          <w:tcPr>
            <w:tcW w:w="495" w:type="pct"/>
            <w:noWrap w:val="0"/>
            <w:vAlign w:val="center"/>
          </w:tcPr>
          <w:p w14:paraId="155F93F6">
            <w:pPr>
              <w:pStyle w:val="26"/>
              <w:rPr>
                <w:rFonts w:hint="default" w:cs="Times New Roman"/>
                <w:color w:val="auto"/>
                <w:highlight w:val="none"/>
              </w:rPr>
            </w:pPr>
            <w:r>
              <w:rPr>
                <w:rFonts w:hint="default" w:cs="Times New Roman"/>
                <w:color w:val="auto"/>
                <w:highlight w:val="none"/>
              </w:rPr>
              <w:t>0.6</w:t>
            </w:r>
          </w:p>
        </w:tc>
        <w:tc>
          <w:tcPr>
            <w:tcW w:w="495" w:type="pct"/>
            <w:noWrap w:val="0"/>
            <w:vAlign w:val="center"/>
          </w:tcPr>
          <w:p w14:paraId="72B18D7E">
            <w:pPr>
              <w:pStyle w:val="26"/>
              <w:rPr>
                <w:rFonts w:hint="default" w:cs="Times New Roman"/>
                <w:color w:val="auto"/>
                <w:highlight w:val="none"/>
              </w:rPr>
            </w:pPr>
            <w:r>
              <w:rPr>
                <w:rFonts w:hint="default" w:cs="Times New Roman"/>
                <w:color w:val="auto"/>
                <w:highlight w:val="none"/>
              </w:rPr>
              <w:t>1.2</w:t>
            </w:r>
          </w:p>
        </w:tc>
        <w:tc>
          <w:tcPr>
            <w:tcW w:w="495" w:type="pct"/>
            <w:noWrap w:val="0"/>
            <w:vAlign w:val="center"/>
          </w:tcPr>
          <w:p w14:paraId="5080D7E8">
            <w:pPr>
              <w:pStyle w:val="26"/>
              <w:rPr>
                <w:rFonts w:hint="default" w:cs="Times New Roman"/>
                <w:color w:val="auto"/>
                <w:highlight w:val="none"/>
              </w:rPr>
            </w:pPr>
            <w:r>
              <w:rPr>
                <w:rFonts w:hint="default" w:cs="Times New Roman"/>
                <w:color w:val="auto"/>
                <w:highlight w:val="none"/>
              </w:rPr>
              <w:t>2.7</w:t>
            </w:r>
          </w:p>
        </w:tc>
        <w:tc>
          <w:tcPr>
            <w:tcW w:w="554" w:type="pct"/>
            <w:noWrap w:val="0"/>
            <w:vAlign w:val="center"/>
          </w:tcPr>
          <w:p w14:paraId="60EE89B9">
            <w:pPr>
              <w:pStyle w:val="26"/>
              <w:rPr>
                <w:rFonts w:hint="default" w:cs="Times New Roman"/>
                <w:color w:val="auto"/>
                <w:highlight w:val="none"/>
              </w:rPr>
            </w:pPr>
            <w:r>
              <w:rPr>
                <w:rFonts w:hint="default" w:cs="Times New Roman"/>
                <w:color w:val="auto"/>
                <w:highlight w:val="none"/>
              </w:rPr>
              <w:t>8.2</w:t>
            </w:r>
          </w:p>
        </w:tc>
        <w:tc>
          <w:tcPr>
            <w:tcW w:w="555" w:type="pct"/>
            <w:noWrap w:val="0"/>
            <w:vAlign w:val="center"/>
          </w:tcPr>
          <w:p w14:paraId="625B1ABF">
            <w:pPr>
              <w:pStyle w:val="26"/>
              <w:rPr>
                <w:rFonts w:hint="default" w:cs="Times New Roman"/>
                <w:color w:val="auto"/>
                <w:highlight w:val="none"/>
              </w:rPr>
            </w:pPr>
            <w:r>
              <w:rPr>
                <w:rFonts w:hint="default" w:cs="Times New Roman"/>
                <w:color w:val="auto"/>
                <w:highlight w:val="none"/>
              </w:rPr>
              <w:t>28.2</w:t>
            </w:r>
          </w:p>
        </w:tc>
        <w:tc>
          <w:tcPr>
            <w:tcW w:w="554" w:type="pct"/>
            <w:noWrap w:val="0"/>
            <w:vAlign w:val="center"/>
          </w:tcPr>
          <w:p w14:paraId="3148F28B">
            <w:pPr>
              <w:pStyle w:val="26"/>
              <w:rPr>
                <w:rFonts w:hint="default" w:cs="Times New Roman"/>
                <w:color w:val="auto"/>
                <w:highlight w:val="none"/>
              </w:rPr>
            </w:pPr>
            <w:r>
              <w:rPr>
                <w:rFonts w:hint="default" w:cs="Times New Roman"/>
                <w:color w:val="auto"/>
                <w:highlight w:val="none"/>
              </w:rPr>
              <w:t>28.8</w:t>
            </w:r>
          </w:p>
        </w:tc>
        <w:tc>
          <w:tcPr>
            <w:tcW w:w="482" w:type="pct"/>
            <w:noWrap w:val="0"/>
            <w:vAlign w:val="center"/>
          </w:tcPr>
          <w:p w14:paraId="51BA4250">
            <w:pPr>
              <w:pStyle w:val="26"/>
              <w:rPr>
                <w:rFonts w:hint="default" w:cs="Times New Roman"/>
                <w:color w:val="auto"/>
                <w:highlight w:val="none"/>
              </w:rPr>
            </w:pPr>
            <w:r>
              <w:rPr>
                <w:rFonts w:hint="default" w:cs="Times New Roman"/>
                <w:color w:val="auto"/>
                <w:highlight w:val="none"/>
              </w:rPr>
              <w:t>202.0</w:t>
            </w:r>
          </w:p>
        </w:tc>
      </w:tr>
      <w:tr w14:paraId="26D99B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0E3E19EA">
            <w:pPr>
              <w:pStyle w:val="26"/>
              <w:rPr>
                <w:rFonts w:hint="default" w:cs="Times New Roman"/>
                <w:color w:val="auto"/>
                <w:highlight w:val="none"/>
              </w:rPr>
            </w:pPr>
            <w:r>
              <w:rPr>
                <w:rFonts w:hint="default" w:cs="Times New Roman"/>
                <w:color w:val="auto"/>
                <w:highlight w:val="none"/>
              </w:rPr>
              <w:t>15</w:t>
            </w:r>
          </w:p>
        </w:tc>
        <w:tc>
          <w:tcPr>
            <w:tcW w:w="436" w:type="pct"/>
            <w:noWrap w:val="0"/>
            <w:vAlign w:val="center"/>
          </w:tcPr>
          <w:p w14:paraId="587898EF">
            <w:pPr>
              <w:pStyle w:val="26"/>
              <w:rPr>
                <w:rFonts w:hint="default" w:cs="Times New Roman"/>
                <w:color w:val="auto"/>
                <w:highlight w:val="none"/>
              </w:rPr>
            </w:pPr>
            <w:r>
              <w:rPr>
                <w:rFonts w:hint="default" w:cs="Times New Roman"/>
                <w:color w:val="auto"/>
                <w:highlight w:val="none"/>
              </w:rPr>
              <w:t>50</w:t>
            </w:r>
          </w:p>
        </w:tc>
        <w:tc>
          <w:tcPr>
            <w:tcW w:w="496" w:type="pct"/>
            <w:noWrap w:val="0"/>
            <w:vAlign w:val="center"/>
          </w:tcPr>
          <w:p w14:paraId="616B6D0E">
            <w:pPr>
              <w:pStyle w:val="26"/>
              <w:rPr>
                <w:rFonts w:hint="default" w:cs="Times New Roman"/>
                <w:color w:val="auto"/>
                <w:highlight w:val="none"/>
              </w:rPr>
            </w:pPr>
            <w:r>
              <w:rPr>
                <w:rFonts w:hint="default" w:cs="Times New Roman"/>
                <w:color w:val="auto"/>
                <w:highlight w:val="none"/>
              </w:rPr>
              <w:t>0.1</w:t>
            </w:r>
          </w:p>
        </w:tc>
        <w:tc>
          <w:tcPr>
            <w:tcW w:w="495" w:type="pct"/>
            <w:noWrap w:val="0"/>
            <w:vAlign w:val="center"/>
          </w:tcPr>
          <w:p w14:paraId="2C50C986">
            <w:pPr>
              <w:pStyle w:val="26"/>
              <w:rPr>
                <w:rFonts w:hint="default" w:cs="Times New Roman"/>
                <w:color w:val="auto"/>
                <w:highlight w:val="none"/>
              </w:rPr>
            </w:pPr>
            <w:r>
              <w:rPr>
                <w:rFonts w:hint="default" w:cs="Times New Roman"/>
                <w:color w:val="auto"/>
                <w:highlight w:val="none"/>
              </w:rPr>
              <w:t>0.5</w:t>
            </w:r>
          </w:p>
        </w:tc>
        <w:tc>
          <w:tcPr>
            <w:tcW w:w="495" w:type="pct"/>
            <w:noWrap w:val="0"/>
            <w:vAlign w:val="center"/>
          </w:tcPr>
          <w:p w14:paraId="494969EE">
            <w:pPr>
              <w:pStyle w:val="26"/>
              <w:rPr>
                <w:rFonts w:hint="default" w:cs="Times New Roman"/>
                <w:color w:val="auto"/>
                <w:highlight w:val="none"/>
              </w:rPr>
            </w:pPr>
            <w:r>
              <w:rPr>
                <w:rFonts w:hint="default" w:cs="Times New Roman"/>
                <w:color w:val="auto"/>
                <w:highlight w:val="none"/>
              </w:rPr>
              <w:t>1.2</w:t>
            </w:r>
          </w:p>
        </w:tc>
        <w:tc>
          <w:tcPr>
            <w:tcW w:w="495" w:type="pct"/>
            <w:noWrap w:val="0"/>
            <w:vAlign w:val="center"/>
          </w:tcPr>
          <w:p w14:paraId="419E8440">
            <w:pPr>
              <w:pStyle w:val="26"/>
              <w:rPr>
                <w:rFonts w:hint="default" w:cs="Times New Roman"/>
                <w:color w:val="auto"/>
                <w:highlight w:val="none"/>
              </w:rPr>
            </w:pPr>
            <w:r>
              <w:rPr>
                <w:rFonts w:hint="default" w:cs="Times New Roman"/>
                <w:color w:val="auto"/>
                <w:highlight w:val="none"/>
              </w:rPr>
              <w:t>2.2</w:t>
            </w:r>
          </w:p>
        </w:tc>
        <w:tc>
          <w:tcPr>
            <w:tcW w:w="554" w:type="pct"/>
            <w:noWrap w:val="0"/>
            <w:vAlign w:val="center"/>
          </w:tcPr>
          <w:p w14:paraId="5C18733A">
            <w:pPr>
              <w:pStyle w:val="26"/>
              <w:rPr>
                <w:rFonts w:hint="default" w:cs="Times New Roman"/>
                <w:color w:val="auto"/>
                <w:highlight w:val="none"/>
              </w:rPr>
            </w:pPr>
            <w:r>
              <w:rPr>
                <w:rFonts w:hint="default" w:cs="Times New Roman"/>
                <w:color w:val="auto"/>
                <w:highlight w:val="none"/>
              </w:rPr>
              <w:t>4.2</w:t>
            </w:r>
          </w:p>
        </w:tc>
        <w:tc>
          <w:tcPr>
            <w:tcW w:w="555" w:type="pct"/>
            <w:noWrap w:val="0"/>
            <w:vAlign w:val="center"/>
          </w:tcPr>
          <w:p w14:paraId="32D2A9C4">
            <w:pPr>
              <w:pStyle w:val="26"/>
              <w:rPr>
                <w:rFonts w:hint="default" w:cs="Times New Roman"/>
                <w:color w:val="auto"/>
                <w:highlight w:val="none"/>
              </w:rPr>
            </w:pPr>
            <w:r>
              <w:rPr>
                <w:rFonts w:hint="default" w:cs="Times New Roman"/>
                <w:color w:val="auto"/>
                <w:highlight w:val="none"/>
              </w:rPr>
              <w:t>10.8</w:t>
            </w:r>
          </w:p>
        </w:tc>
        <w:tc>
          <w:tcPr>
            <w:tcW w:w="554" w:type="pct"/>
            <w:noWrap w:val="0"/>
            <w:vAlign w:val="center"/>
          </w:tcPr>
          <w:p w14:paraId="664D7063">
            <w:pPr>
              <w:pStyle w:val="26"/>
              <w:rPr>
                <w:rFonts w:hint="default" w:cs="Times New Roman"/>
                <w:color w:val="auto"/>
                <w:highlight w:val="none"/>
              </w:rPr>
            </w:pPr>
            <w:r>
              <w:rPr>
                <w:rFonts w:hint="default" w:cs="Times New Roman"/>
                <w:color w:val="auto"/>
                <w:highlight w:val="none"/>
              </w:rPr>
              <w:t>36.2</w:t>
            </w:r>
          </w:p>
        </w:tc>
        <w:tc>
          <w:tcPr>
            <w:tcW w:w="482" w:type="pct"/>
            <w:noWrap w:val="0"/>
            <w:vAlign w:val="center"/>
          </w:tcPr>
          <w:p w14:paraId="51755367">
            <w:pPr>
              <w:pStyle w:val="26"/>
              <w:rPr>
                <w:rFonts w:hint="default" w:cs="Times New Roman"/>
                <w:color w:val="auto"/>
                <w:highlight w:val="none"/>
              </w:rPr>
            </w:pPr>
            <w:r>
              <w:rPr>
                <w:rFonts w:hint="default" w:cs="Times New Roman"/>
                <w:color w:val="auto"/>
                <w:highlight w:val="none"/>
              </w:rPr>
              <w:t>129.0</w:t>
            </w:r>
          </w:p>
        </w:tc>
      </w:tr>
      <w:tr w14:paraId="228D57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438" w:type="pct"/>
            <w:noWrap w:val="0"/>
            <w:vAlign w:val="center"/>
          </w:tcPr>
          <w:p w14:paraId="5175A93F">
            <w:pPr>
              <w:pStyle w:val="26"/>
              <w:rPr>
                <w:rFonts w:hint="default" w:cs="Times New Roman"/>
                <w:color w:val="auto"/>
                <w:highlight w:val="none"/>
              </w:rPr>
            </w:pPr>
            <w:r>
              <w:rPr>
                <w:rFonts w:hint="default" w:cs="Times New Roman"/>
                <w:color w:val="auto"/>
                <w:highlight w:val="none"/>
              </w:rPr>
              <w:t>15</w:t>
            </w:r>
          </w:p>
        </w:tc>
        <w:tc>
          <w:tcPr>
            <w:tcW w:w="436" w:type="pct"/>
            <w:noWrap w:val="0"/>
            <w:vAlign w:val="center"/>
          </w:tcPr>
          <w:p w14:paraId="5451748A">
            <w:pPr>
              <w:pStyle w:val="26"/>
              <w:rPr>
                <w:rFonts w:hint="default" w:cs="Times New Roman"/>
                <w:color w:val="auto"/>
                <w:highlight w:val="none"/>
              </w:rPr>
            </w:pPr>
            <w:r>
              <w:rPr>
                <w:rFonts w:hint="default" w:cs="Times New Roman"/>
                <w:color w:val="auto"/>
                <w:highlight w:val="none"/>
              </w:rPr>
              <w:t>80</w:t>
            </w:r>
          </w:p>
        </w:tc>
        <w:tc>
          <w:tcPr>
            <w:tcW w:w="496" w:type="pct"/>
            <w:noWrap w:val="0"/>
            <w:vAlign w:val="center"/>
          </w:tcPr>
          <w:p w14:paraId="73EF923E">
            <w:pPr>
              <w:pStyle w:val="26"/>
              <w:rPr>
                <w:rFonts w:hint="default" w:cs="Times New Roman"/>
                <w:color w:val="auto"/>
                <w:highlight w:val="none"/>
              </w:rPr>
            </w:pPr>
            <w:r>
              <w:rPr>
                <w:rFonts w:hint="default" w:cs="Times New Roman"/>
                <w:color w:val="auto"/>
                <w:highlight w:val="none"/>
              </w:rPr>
              <w:t>0.1</w:t>
            </w:r>
          </w:p>
        </w:tc>
        <w:tc>
          <w:tcPr>
            <w:tcW w:w="495" w:type="pct"/>
            <w:noWrap w:val="0"/>
            <w:vAlign w:val="center"/>
          </w:tcPr>
          <w:p w14:paraId="3F674BBB">
            <w:pPr>
              <w:pStyle w:val="26"/>
              <w:rPr>
                <w:rFonts w:hint="default" w:cs="Times New Roman"/>
                <w:color w:val="auto"/>
                <w:highlight w:val="none"/>
              </w:rPr>
            </w:pPr>
            <w:r>
              <w:rPr>
                <w:rFonts w:hint="default" w:cs="Times New Roman"/>
                <w:color w:val="auto"/>
                <w:highlight w:val="none"/>
              </w:rPr>
              <w:t>0.3</w:t>
            </w:r>
          </w:p>
        </w:tc>
        <w:tc>
          <w:tcPr>
            <w:tcW w:w="495" w:type="pct"/>
            <w:noWrap w:val="0"/>
            <w:vAlign w:val="center"/>
          </w:tcPr>
          <w:p w14:paraId="47D37D99">
            <w:pPr>
              <w:pStyle w:val="26"/>
              <w:rPr>
                <w:rFonts w:hint="default" w:cs="Times New Roman"/>
                <w:color w:val="auto"/>
                <w:highlight w:val="none"/>
              </w:rPr>
            </w:pPr>
            <w:r>
              <w:rPr>
                <w:rFonts w:hint="default" w:cs="Times New Roman"/>
                <w:color w:val="auto"/>
                <w:highlight w:val="none"/>
              </w:rPr>
              <w:t>1.1</w:t>
            </w:r>
          </w:p>
        </w:tc>
        <w:tc>
          <w:tcPr>
            <w:tcW w:w="495" w:type="pct"/>
            <w:noWrap w:val="0"/>
            <w:vAlign w:val="center"/>
          </w:tcPr>
          <w:p w14:paraId="66FBC0EE">
            <w:pPr>
              <w:pStyle w:val="26"/>
              <w:rPr>
                <w:rFonts w:hint="default" w:cs="Times New Roman"/>
                <w:color w:val="auto"/>
                <w:highlight w:val="none"/>
              </w:rPr>
            </w:pPr>
            <w:r>
              <w:rPr>
                <w:rFonts w:hint="default" w:cs="Times New Roman"/>
                <w:color w:val="auto"/>
                <w:highlight w:val="none"/>
              </w:rPr>
              <w:t>2.4</w:t>
            </w:r>
          </w:p>
        </w:tc>
        <w:tc>
          <w:tcPr>
            <w:tcW w:w="554" w:type="pct"/>
            <w:noWrap w:val="0"/>
            <w:vAlign w:val="center"/>
          </w:tcPr>
          <w:p w14:paraId="2A8925AB">
            <w:pPr>
              <w:pStyle w:val="26"/>
              <w:rPr>
                <w:rFonts w:hint="default" w:cs="Times New Roman"/>
                <w:color w:val="auto"/>
                <w:highlight w:val="none"/>
              </w:rPr>
            </w:pPr>
            <w:r>
              <w:rPr>
                <w:rFonts w:hint="default" w:cs="Times New Roman"/>
                <w:color w:val="auto"/>
                <w:highlight w:val="none"/>
              </w:rPr>
              <w:t>4.1</w:t>
            </w:r>
          </w:p>
        </w:tc>
        <w:tc>
          <w:tcPr>
            <w:tcW w:w="555" w:type="pct"/>
            <w:noWrap w:val="0"/>
            <w:vAlign w:val="center"/>
          </w:tcPr>
          <w:p w14:paraId="38A4A0B2">
            <w:pPr>
              <w:pStyle w:val="26"/>
              <w:rPr>
                <w:rFonts w:hint="default" w:cs="Times New Roman"/>
                <w:color w:val="auto"/>
                <w:highlight w:val="none"/>
              </w:rPr>
            </w:pPr>
            <w:r>
              <w:rPr>
                <w:rFonts w:hint="default" w:cs="Times New Roman"/>
                <w:color w:val="auto"/>
                <w:highlight w:val="none"/>
              </w:rPr>
              <w:t>8.3</w:t>
            </w:r>
          </w:p>
        </w:tc>
        <w:tc>
          <w:tcPr>
            <w:tcW w:w="554" w:type="pct"/>
            <w:noWrap w:val="0"/>
            <w:vAlign w:val="center"/>
          </w:tcPr>
          <w:p w14:paraId="7AB7A556">
            <w:pPr>
              <w:pStyle w:val="26"/>
              <w:rPr>
                <w:rFonts w:hint="default" w:cs="Times New Roman"/>
                <w:color w:val="auto"/>
                <w:highlight w:val="none"/>
              </w:rPr>
            </w:pPr>
            <w:r>
              <w:rPr>
                <w:rFonts w:hint="default" w:cs="Times New Roman"/>
                <w:color w:val="auto"/>
                <w:highlight w:val="none"/>
              </w:rPr>
              <w:t>23.7</w:t>
            </w:r>
          </w:p>
        </w:tc>
        <w:tc>
          <w:tcPr>
            <w:tcW w:w="482" w:type="pct"/>
            <w:noWrap w:val="0"/>
            <w:vAlign w:val="center"/>
          </w:tcPr>
          <w:p w14:paraId="277F6E6C">
            <w:pPr>
              <w:pStyle w:val="26"/>
              <w:rPr>
                <w:rFonts w:hint="default" w:cs="Times New Roman"/>
                <w:color w:val="auto"/>
                <w:highlight w:val="none"/>
              </w:rPr>
            </w:pPr>
            <w:r>
              <w:rPr>
                <w:rFonts w:hint="default" w:cs="Times New Roman"/>
                <w:color w:val="auto"/>
                <w:highlight w:val="none"/>
              </w:rPr>
              <w:t>82.8</w:t>
            </w:r>
          </w:p>
        </w:tc>
      </w:tr>
    </w:tbl>
    <w:p w14:paraId="455A9165">
      <w:pPr>
        <w:widowControl/>
        <w:spacing w:line="360" w:lineRule="auto"/>
        <w:ind w:firstLine="472" w:firstLineChars="200"/>
        <w:rPr>
          <w:rFonts w:cs="Times New Roman"/>
          <w:color w:val="auto"/>
          <w:kern w:val="0"/>
          <w:sz w:val="24"/>
          <w:highlight w:val="none"/>
        </w:rPr>
      </w:pPr>
      <w:r>
        <w:rPr>
          <w:rFonts w:hint="default" w:ascii="Times New Roman" w:hAnsi="Times New Roman" w:cs="Times New Roman"/>
          <w:color w:val="auto"/>
          <w:kern w:val="0"/>
          <w:sz w:val="24"/>
          <w:highlight w:val="none"/>
          <w:lang w:val="en-US" w:eastAsia="zh-CN"/>
        </w:rPr>
        <w:t>2</w:t>
      </w:r>
      <w:r>
        <w:rPr>
          <w:rFonts w:hint="default" w:ascii="Times New Roman" w:hAnsi="Times New Roman" w:cs="Times New Roman"/>
          <w:color w:val="auto"/>
          <w:kern w:val="0"/>
          <w:sz w:val="24"/>
          <w:highlight w:val="none"/>
          <w:lang w:eastAsia="zh-CN"/>
        </w:rPr>
        <w:t>）</w:t>
      </w:r>
      <w:r>
        <w:rPr>
          <w:rFonts w:cs="Times New Roman"/>
          <w:color w:val="auto"/>
          <w:kern w:val="0"/>
          <w:sz w:val="24"/>
          <w:highlight w:val="none"/>
        </w:rPr>
        <w:t>地面效应</w:t>
      </w:r>
      <w:r>
        <w:rPr>
          <w:rFonts w:hint="default" w:cs="Times New Roman"/>
          <w:color w:val="auto"/>
          <w:kern w:val="0"/>
          <w:sz w:val="24"/>
          <w:highlight w:val="none"/>
        </w:rPr>
        <w:t>引起的</w:t>
      </w:r>
      <w:r>
        <w:rPr>
          <w:rFonts w:cs="Times New Roman"/>
          <w:color w:val="auto"/>
          <w:kern w:val="0"/>
          <w:sz w:val="24"/>
          <w:highlight w:val="none"/>
        </w:rPr>
        <w:t>衰减（A</w:t>
      </w:r>
      <w:r>
        <w:rPr>
          <w:rFonts w:cs="Times New Roman"/>
          <w:color w:val="auto"/>
          <w:kern w:val="0"/>
          <w:sz w:val="24"/>
          <w:highlight w:val="none"/>
          <w:vertAlign w:val="subscript"/>
        </w:rPr>
        <w:t>gr</w:t>
      </w:r>
      <w:r>
        <w:rPr>
          <w:rFonts w:cs="Times New Roman"/>
          <w:color w:val="auto"/>
          <w:kern w:val="0"/>
          <w:sz w:val="24"/>
          <w:highlight w:val="none"/>
        </w:rPr>
        <w:t>）</w:t>
      </w:r>
    </w:p>
    <w:p w14:paraId="2E0FCB23">
      <w:pPr>
        <w:widowControl/>
        <w:spacing w:line="360" w:lineRule="auto"/>
        <w:ind w:firstLine="472" w:firstLineChars="200"/>
        <w:rPr>
          <w:color w:val="auto"/>
          <w:kern w:val="0"/>
          <w:sz w:val="24"/>
          <w:highlight w:val="none"/>
        </w:rPr>
      </w:pPr>
      <w:r>
        <w:rPr>
          <w:color w:val="auto"/>
          <w:kern w:val="0"/>
          <w:sz w:val="24"/>
          <w:highlight w:val="none"/>
        </w:rPr>
        <w:t>地面效应</w:t>
      </w:r>
      <w:r>
        <w:rPr>
          <w:rFonts w:hint="eastAsia"/>
          <w:color w:val="auto"/>
          <w:kern w:val="0"/>
          <w:sz w:val="24"/>
          <w:highlight w:val="none"/>
        </w:rPr>
        <w:t>引起的倍频带</w:t>
      </w:r>
      <w:r>
        <w:rPr>
          <w:color w:val="auto"/>
          <w:kern w:val="0"/>
          <w:sz w:val="24"/>
          <w:highlight w:val="none"/>
        </w:rPr>
        <w:t>衰减</w:t>
      </w:r>
      <w:r>
        <w:rPr>
          <w:rFonts w:ascii="宋体" w:hAnsi="宋体"/>
          <w:color w:val="auto"/>
          <w:kern w:val="0"/>
          <w:sz w:val="24"/>
          <w:highlight w:val="none"/>
        </w:rPr>
        <w:t>按下式计算：</w:t>
      </w:r>
    </w:p>
    <w:p w14:paraId="280DED6D">
      <w:pPr>
        <w:widowControl/>
        <w:spacing w:line="360" w:lineRule="auto"/>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1835150" cy="469265"/>
            <wp:effectExtent l="0" t="0" r="12700" b="6985"/>
            <wp:docPr id="16" name="图片 93" descr="D{$7``][L[@%)1RPZG`0J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3" descr="D{$7``][L[@%)1RPZG`0JJI"/>
                    <pic:cNvPicPr>
                      <a:picLocks noChangeAspect="1"/>
                    </pic:cNvPicPr>
                  </pic:nvPicPr>
                  <pic:blipFill>
                    <a:blip r:embed="rId45"/>
                    <a:stretch>
                      <a:fillRect/>
                    </a:stretch>
                  </pic:blipFill>
                  <pic:spPr>
                    <a:xfrm>
                      <a:off x="0" y="0"/>
                      <a:ext cx="1835150" cy="469265"/>
                    </a:xfrm>
                    <a:prstGeom prst="rect">
                      <a:avLst/>
                    </a:prstGeom>
                    <a:noFill/>
                    <a:ln>
                      <a:noFill/>
                    </a:ln>
                  </pic:spPr>
                </pic:pic>
              </a:graphicData>
            </a:graphic>
          </wp:inline>
        </w:drawing>
      </w:r>
    </w:p>
    <w:p w14:paraId="2609F0BA">
      <w:pPr>
        <w:widowControl/>
        <w:spacing w:line="360" w:lineRule="auto"/>
        <w:ind w:firstLine="472" w:firstLineChars="200"/>
        <w:rPr>
          <w:rFonts w:hint="eastAsia"/>
          <w:color w:val="auto"/>
          <w:kern w:val="0"/>
          <w:sz w:val="24"/>
          <w:highlight w:val="none"/>
        </w:rPr>
      </w:pPr>
      <w:r>
        <w:rPr>
          <w:rFonts w:hint="eastAsia"/>
          <w:color w:val="auto"/>
          <w:kern w:val="0"/>
          <w:sz w:val="24"/>
          <w:highlight w:val="none"/>
        </w:rPr>
        <w:t>式中：</w:t>
      </w:r>
      <w:r>
        <w:rPr>
          <w:color w:val="auto"/>
          <w:kern w:val="0"/>
          <w:sz w:val="24"/>
          <w:highlight w:val="none"/>
        </w:rPr>
        <w:t>A</w:t>
      </w:r>
      <w:r>
        <w:rPr>
          <w:color w:val="auto"/>
          <w:kern w:val="0"/>
          <w:sz w:val="24"/>
          <w:highlight w:val="none"/>
          <w:vertAlign w:val="subscript"/>
        </w:rPr>
        <w:t>gr</w:t>
      </w:r>
      <w:r>
        <w:rPr>
          <w:color w:val="auto"/>
          <w:kern w:val="0"/>
          <w:sz w:val="24"/>
          <w:highlight w:val="none"/>
        </w:rPr>
        <w:t>—地面效应</w:t>
      </w:r>
      <w:r>
        <w:rPr>
          <w:rFonts w:hint="eastAsia"/>
          <w:color w:val="auto"/>
          <w:kern w:val="0"/>
          <w:sz w:val="24"/>
          <w:highlight w:val="none"/>
        </w:rPr>
        <w:t>引起的</w:t>
      </w:r>
      <w:r>
        <w:rPr>
          <w:color w:val="auto"/>
          <w:kern w:val="0"/>
          <w:sz w:val="24"/>
          <w:highlight w:val="none"/>
        </w:rPr>
        <w:t>衰减</w:t>
      </w:r>
      <w:r>
        <w:rPr>
          <w:rFonts w:hint="eastAsia"/>
          <w:color w:val="auto"/>
          <w:kern w:val="0"/>
          <w:sz w:val="24"/>
          <w:highlight w:val="none"/>
        </w:rPr>
        <w:t>，d</w:t>
      </w:r>
      <w:r>
        <w:rPr>
          <w:color w:val="auto"/>
          <w:kern w:val="0"/>
          <w:sz w:val="24"/>
          <w:highlight w:val="none"/>
        </w:rPr>
        <w:t>B</w:t>
      </w:r>
      <w:r>
        <w:rPr>
          <w:rFonts w:hint="eastAsia"/>
          <w:color w:val="auto"/>
          <w:kern w:val="0"/>
          <w:sz w:val="24"/>
          <w:highlight w:val="none"/>
        </w:rPr>
        <w:t>；</w:t>
      </w:r>
    </w:p>
    <w:p w14:paraId="1C719111">
      <w:pPr>
        <w:widowControl/>
        <w:spacing w:line="360" w:lineRule="auto"/>
        <w:ind w:firstLine="1180" w:firstLineChars="500"/>
        <w:rPr>
          <w:color w:val="auto"/>
          <w:kern w:val="0"/>
          <w:sz w:val="24"/>
          <w:highlight w:val="none"/>
        </w:rPr>
      </w:pPr>
      <w:r>
        <w:rPr>
          <w:rFonts w:hint="eastAsia"/>
          <w:color w:val="auto"/>
          <w:kern w:val="0"/>
          <w:sz w:val="24"/>
          <w:highlight w:val="none"/>
        </w:rPr>
        <w:t>r</w:t>
      </w:r>
      <w:r>
        <w:rPr>
          <w:color w:val="auto"/>
          <w:kern w:val="0"/>
          <w:sz w:val="24"/>
          <w:highlight w:val="none"/>
        </w:rPr>
        <w:t>—</w:t>
      </w:r>
      <w:r>
        <w:rPr>
          <w:rFonts w:hint="eastAsia"/>
          <w:color w:val="auto"/>
          <w:kern w:val="0"/>
          <w:sz w:val="24"/>
          <w:highlight w:val="none"/>
        </w:rPr>
        <w:t>预测点距声源的距离；</w:t>
      </w:r>
    </w:p>
    <w:p w14:paraId="69A1F5A1">
      <w:pPr>
        <w:widowControl/>
        <w:spacing w:line="360" w:lineRule="auto"/>
        <w:ind w:firstLine="472" w:firstLineChars="200"/>
        <w:rPr>
          <w:color w:val="auto"/>
          <w:kern w:val="0"/>
          <w:sz w:val="24"/>
          <w:highlight w:val="none"/>
        </w:rPr>
      </w:pPr>
      <w:r>
        <w:rPr>
          <w:color w:val="auto"/>
          <w:kern w:val="0"/>
          <w:sz w:val="24"/>
          <w:highlight w:val="none"/>
        </w:rPr>
        <w:t xml:space="preserve">      </w:t>
      </w:r>
      <w:r>
        <w:rPr>
          <w:rFonts w:hint="eastAsia"/>
          <w:color w:val="auto"/>
          <w:kern w:val="0"/>
          <w:sz w:val="24"/>
          <w:highlight w:val="none"/>
        </w:rPr>
        <w:t>h</w:t>
      </w:r>
      <w:r>
        <w:rPr>
          <w:color w:val="auto"/>
          <w:kern w:val="0"/>
          <w:sz w:val="24"/>
          <w:highlight w:val="none"/>
          <w:vertAlign w:val="subscript"/>
        </w:rPr>
        <w:t>m</w:t>
      </w:r>
      <w:r>
        <w:rPr>
          <w:color w:val="auto"/>
          <w:kern w:val="0"/>
          <w:sz w:val="24"/>
          <w:highlight w:val="none"/>
        </w:rPr>
        <w:t>—</w:t>
      </w:r>
      <w:r>
        <w:rPr>
          <w:rFonts w:hint="eastAsia"/>
          <w:color w:val="auto"/>
          <w:kern w:val="0"/>
          <w:sz w:val="24"/>
          <w:highlight w:val="none"/>
        </w:rPr>
        <w:t>传播路径的平均离地高度，m；</w:t>
      </w:r>
      <w:r>
        <w:rPr>
          <w:color w:val="auto"/>
          <w:kern w:val="0"/>
          <w:sz w:val="24"/>
          <w:highlight w:val="none"/>
        </w:rPr>
        <w:t>若A</w:t>
      </w:r>
      <w:r>
        <w:rPr>
          <w:color w:val="auto"/>
          <w:kern w:val="0"/>
          <w:sz w:val="24"/>
          <w:highlight w:val="none"/>
          <w:vertAlign w:val="subscript"/>
        </w:rPr>
        <w:t>gr</w:t>
      </w:r>
      <w:r>
        <w:rPr>
          <w:color w:val="auto"/>
          <w:kern w:val="0"/>
          <w:sz w:val="24"/>
          <w:highlight w:val="none"/>
        </w:rPr>
        <w:t>计算出负值，则A</w:t>
      </w:r>
      <w:r>
        <w:rPr>
          <w:color w:val="auto"/>
          <w:kern w:val="0"/>
          <w:sz w:val="24"/>
          <w:highlight w:val="none"/>
          <w:vertAlign w:val="subscript"/>
        </w:rPr>
        <w:t>gr</w:t>
      </w:r>
      <w:r>
        <w:rPr>
          <w:color w:val="auto"/>
          <w:kern w:val="0"/>
          <w:sz w:val="24"/>
          <w:highlight w:val="none"/>
        </w:rPr>
        <w:t>可用</w:t>
      </w:r>
      <w:r>
        <w:rPr>
          <w:rFonts w:hint="eastAsia"/>
          <w:color w:val="auto"/>
          <w:kern w:val="0"/>
          <w:sz w:val="24"/>
          <w:highlight w:val="none"/>
        </w:rPr>
        <w:t>“</w:t>
      </w:r>
      <w:r>
        <w:rPr>
          <w:color w:val="auto"/>
          <w:kern w:val="0"/>
          <w:sz w:val="24"/>
          <w:highlight w:val="none"/>
        </w:rPr>
        <w:t>0</w:t>
      </w:r>
      <w:r>
        <w:rPr>
          <w:rFonts w:hint="eastAsia"/>
          <w:color w:val="auto"/>
          <w:kern w:val="0"/>
          <w:sz w:val="24"/>
          <w:highlight w:val="none"/>
        </w:rPr>
        <w:t>”</w:t>
      </w:r>
      <w:r>
        <w:rPr>
          <w:color w:val="auto"/>
          <w:kern w:val="0"/>
          <w:sz w:val="24"/>
          <w:highlight w:val="none"/>
        </w:rPr>
        <w:t>代替。本次评价传播路径的平均离地高度设置为1m。</w:t>
      </w:r>
    </w:p>
    <w:p w14:paraId="12658F0A">
      <w:pPr>
        <w:widowControl/>
        <w:spacing w:line="360" w:lineRule="auto"/>
        <w:ind w:firstLine="472" w:firstLineChars="200"/>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kern w:val="0"/>
          <w:sz w:val="24"/>
          <w:highlight w:val="none"/>
          <w:lang w:val="en-US" w:eastAsia="zh-CN"/>
        </w:rPr>
        <w:t>3</w:t>
      </w:r>
      <w:r>
        <w:rPr>
          <w:rFonts w:hint="default" w:ascii="Times New Roman" w:hAnsi="Times New Roman" w:eastAsia="宋体" w:cs="Times New Roman"/>
          <w:color w:val="auto"/>
          <w:kern w:val="0"/>
          <w:sz w:val="24"/>
          <w:highlight w:val="none"/>
          <w:lang w:eastAsia="zh-CN"/>
        </w:rPr>
        <w:t>）</w:t>
      </w:r>
      <w:r>
        <w:rPr>
          <w:rFonts w:hint="default" w:ascii="Times New Roman" w:hAnsi="Times New Roman" w:eastAsia="宋体" w:cs="Times New Roman"/>
          <w:color w:val="auto"/>
          <w:kern w:val="0"/>
          <w:sz w:val="24"/>
          <w:highlight w:val="none"/>
        </w:rPr>
        <w:t>障碍物屏蔽引起的衰减（A</w:t>
      </w:r>
      <w:r>
        <w:rPr>
          <w:rFonts w:hint="default" w:ascii="Times New Roman" w:hAnsi="Times New Roman" w:eastAsia="宋体" w:cs="Times New Roman"/>
          <w:color w:val="auto"/>
          <w:kern w:val="0"/>
          <w:sz w:val="24"/>
          <w:highlight w:val="none"/>
          <w:vertAlign w:val="baseline"/>
        </w:rPr>
        <w:t>bar</w:t>
      </w:r>
      <w:r>
        <w:rPr>
          <w:rFonts w:hint="default" w:ascii="Times New Roman" w:hAnsi="Times New Roman" w:eastAsia="宋体" w:cs="Times New Roman"/>
          <w:color w:val="auto"/>
          <w:kern w:val="0"/>
          <w:sz w:val="24"/>
          <w:highlight w:val="none"/>
        </w:rPr>
        <w:t>）</w:t>
      </w:r>
    </w:p>
    <w:p w14:paraId="3F248C1D">
      <w:pPr>
        <w:widowControl/>
        <w:spacing w:line="360" w:lineRule="auto"/>
        <w:ind w:firstLine="472" w:firstLineChars="200"/>
        <w:rPr>
          <w:rFonts w:hint="eastAsia"/>
          <w:color w:val="auto"/>
          <w:kern w:val="0"/>
          <w:sz w:val="24"/>
          <w:highlight w:val="none"/>
        </w:rPr>
      </w:pPr>
      <w:r>
        <w:rPr>
          <w:rFonts w:hint="eastAsia"/>
          <w:color w:val="auto"/>
          <w:kern w:val="0"/>
          <w:sz w:val="24"/>
          <w:highlight w:val="none"/>
        </w:rPr>
        <w:t>屏障在线声源声场中引起的衰减</w:t>
      </w:r>
    </w:p>
    <w:p w14:paraId="2E8C95D7">
      <w:pPr>
        <w:widowControl/>
        <w:spacing w:line="360" w:lineRule="auto"/>
        <w:ind w:firstLine="472" w:firstLineChars="200"/>
        <w:rPr>
          <w:rFonts w:hint="eastAsia" w:ascii="宋体" w:hAnsi="宋体"/>
          <w:color w:val="auto"/>
          <w:kern w:val="0"/>
          <w:sz w:val="24"/>
          <w:highlight w:val="none"/>
        </w:rPr>
      </w:pPr>
      <w:r>
        <w:rPr>
          <w:rFonts w:hint="eastAsia" w:ascii="宋体" w:hAnsi="宋体"/>
          <w:color w:val="auto"/>
          <w:kern w:val="0"/>
          <w:sz w:val="24"/>
          <w:highlight w:val="none"/>
          <w:lang w:eastAsia="zh-CN"/>
        </w:rPr>
        <w:t>①</w:t>
      </w:r>
      <w:r>
        <w:rPr>
          <w:rFonts w:hint="eastAsia" w:ascii="宋体" w:hAnsi="宋体"/>
          <w:color w:val="auto"/>
          <w:kern w:val="0"/>
          <w:sz w:val="24"/>
          <w:highlight w:val="none"/>
        </w:rPr>
        <w:t>有限长声屏障的衰减量可按</w:t>
      </w:r>
      <w:r>
        <w:rPr>
          <w:rFonts w:ascii="宋体" w:hAnsi="宋体"/>
          <w:color w:val="auto"/>
          <w:kern w:val="0"/>
          <w:sz w:val="24"/>
          <w:highlight w:val="none"/>
        </w:rPr>
        <w:t>下式计算：</w:t>
      </w:r>
    </w:p>
    <w:p w14:paraId="59A507B6">
      <w:pPr>
        <w:widowControl/>
        <w:spacing w:line="360" w:lineRule="auto"/>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1903730" cy="430530"/>
            <wp:effectExtent l="0" t="0" r="1270" b="7620"/>
            <wp:docPr id="17" name="图片 94" descr="K8M0NC(X38`828SP(AK6C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4" descr="K8M0NC(X38`828SP(AK6CPK"/>
                    <pic:cNvPicPr>
                      <a:picLocks noChangeAspect="1"/>
                    </pic:cNvPicPr>
                  </pic:nvPicPr>
                  <pic:blipFill>
                    <a:blip r:embed="rId46"/>
                    <a:stretch>
                      <a:fillRect/>
                    </a:stretch>
                  </pic:blipFill>
                  <pic:spPr>
                    <a:xfrm>
                      <a:off x="0" y="0"/>
                      <a:ext cx="1903730" cy="430530"/>
                    </a:xfrm>
                    <a:prstGeom prst="rect">
                      <a:avLst/>
                    </a:prstGeom>
                    <a:noFill/>
                    <a:ln>
                      <a:noFill/>
                    </a:ln>
                  </pic:spPr>
                </pic:pic>
              </a:graphicData>
            </a:graphic>
          </wp:inline>
        </w:drawing>
      </w:r>
    </w:p>
    <w:p w14:paraId="1277C735">
      <w:pPr>
        <w:widowControl/>
        <w:spacing w:line="360" w:lineRule="auto"/>
        <w:ind w:firstLine="472" w:firstLineChars="200"/>
        <w:rPr>
          <w:color w:val="auto"/>
          <w:kern w:val="0"/>
          <w:sz w:val="24"/>
          <w:highlight w:val="none"/>
        </w:rPr>
      </w:pPr>
      <w:r>
        <w:rPr>
          <w:color w:val="auto"/>
          <w:kern w:val="0"/>
          <w:sz w:val="24"/>
          <w:highlight w:val="none"/>
        </w:rPr>
        <w:t>式中：A</w:t>
      </w:r>
      <w:r>
        <w:rPr>
          <w:color w:val="auto"/>
          <w:kern w:val="0"/>
          <w:sz w:val="24"/>
          <w:highlight w:val="none"/>
          <w:vertAlign w:val="superscript"/>
        </w:rPr>
        <w:t>̍</w:t>
      </w:r>
      <w:r>
        <w:rPr>
          <w:color w:val="auto"/>
          <w:kern w:val="0"/>
          <w:sz w:val="24"/>
          <w:highlight w:val="none"/>
          <w:vertAlign w:val="subscript"/>
        </w:rPr>
        <w:t>bar</w:t>
      </w:r>
      <w:r>
        <w:rPr>
          <w:color w:val="auto"/>
          <w:kern w:val="0"/>
          <w:sz w:val="24"/>
          <w:highlight w:val="none"/>
        </w:rPr>
        <w:t>—有限长声屏障引起的衰减，dB；</w:t>
      </w:r>
    </w:p>
    <w:p w14:paraId="20A4A371">
      <w:pPr>
        <w:widowControl/>
        <w:spacing w:line="360" w:lineRule="auto"/>
        <w:ind w:firstLine="1180" w:firstLineChars="500"/>
        <w:rPr>
          <w:color w:val="auto"/>
          <w:kern w:val="0"/>
          <w:sz w:val="24"/>
          <w:highlight w:val="none"/>
        </w:rPr>
      </w:pPr>
      <w:r>
        <w:rPr>
          <w:color w:val="auto"/>
          <w:kern w:val="0"/>
          <w:sz w:val="24"/>
          <w:highlight w:val="none"/>
        </w:rPr>
        <w:t>β—受声点与声屏障两端连接线的夹角，（°）；</w:t>
      </w:r>
    </w:p>
    <w:p w14:paraId="243759CF">
      <w:pPr>
        <w:widowControl/>
        <w:spacing w:line="360" w:lineRule="auto"/>
        <w:ind w:firstLine="1180" w:firstLineChars="500"/>
        <w:rPr>
          <w:color w:val="auto"/>
          <w:kern w:val="0"/>
          <w:sz w:val="24"/>
          <w:highlight w:val="none"/>
        </w:rPr>
      </w:pPr>
      <w:r>
        <w:rPr>
          <w:color w:val="auto"/>
          <w:kern w:val="0"/>
          <w:sz w:val="24"/>
          <w:highlight w:val="none"/>
        </w:rPr>
        <w:t>θ—受声点与线声源两端连接线的夹角，（°）；</w:t>
      </w:r>
    </w:p>
    <w:p w14:paraId="63B59BB1">
      <w:pPr>
        <w:widowControl/>
        <w:spacing w:line="360" w:lineRule="auto"/>
        <w:ind w:firstLine="1180" w:firstLineChars="500"/>
        <w:rPr>
          <w:color w:val="auto"/>
          <w:kern w:val="0"/>
          <w:sz w:val="24"/>
          <w:highlight w:val="none"/>
        </w:rPr>
      </w:pPr>
      <w:r>
        <w:rPr>
          <w:rFonts w:hint="eastAsia"/>
          <w:color w:val="auto"/>
          <w:kern w:val="0"/>
          <w:sz w:val="24"/>
          <w:highlight w:val="none"/>
        </w:rPr>
        <w:t>A</w:t>
      </w:r>
      <w:r>
        <w:rPr>
          <w:color w:val="auto"/>
          <w:kern w:val="0"/>
          <w:sz w:val="24"/>
          <w:highlight w:val="none"/>
          <w:vertAlign w:val="subscript"/>
        </w:rPr>
        <w:t>bar</w:t>
      </w:r>
      <w:r>
        <w:rPr>
          <w:color w:val="auto"/>
          <w:kern w:val="0"/>
          <w:sz w:val="24"/>
          <w:highlight w:val="none"/>
        </w:rPr>
        <w:t>—</w:t>
      </w:r>
      <w:r>
        <w:rPr>
          <w:rFonts w:hint="eastAsia"/>
          <w:color w:val="auto"/>
          <w:kern w:val="0"/>
          <w:sz w:val="24"/>
          <w:highlight w:val="none"/>
        </w:rPr>
        <w:t>无限长声屏障的衰减量，dB。</w:t>
      </w:r>
    </w:p>
    <w:p w14:paraId="00CA0AE0">
      <w:pPr>
        <w:widowControl/>
        <w:spacing w:line="360" w:lineRule="auto"/>
        <w:ind w:firstLine="472" w:firstLineChars="200"/>
        <w:rPr>
          <w:color w:val="auto"/>
          <w:kern w:val="0"/>
          <w:sz w:val="24"/>
          <w:highlight w:val="none"/>
        </w:rPr>
      </w:pPr>
      <w:r>
        <w:rPr>
          <w:rFonts w:hint="eastAsia"/>
          <w:color w:val="auto"/>
          <w:kern w:val="0"/>
          <w:sz w:val="24"/>
          <w:highlight w:val="none"/>
          <w:lang w:eastAsia="zh-CN"/>
        </w:rPr>
        <w:t>②</w:t>
      </w:r>
      <w:r>
        <w:rPr>
          <w:rFonts w:hint="eastAsia"/>
          <w:color w:val="auto"/>
          <w:kern w:val="0"/>
          <w:sz w:val="24"/>
          <w:highlight w:val="none"/>
        </w:rPr>
        <w:t>无限长声屏障的衰减量按如下公式计算：</w:t>
      </w:r>
    </w:p>
    <w:p w14:paraId="7394658C">
      <w:pPr>
        <w:widowControl/>
        <w:spacing w:line="360" w:lineRule="auto"/>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2551430" cy="1223645"/>
            <wp:effectExtent l="0" t="0" r="1270" b="14605"/>
            <wp:docPr id="18" name="图片 95" descr="`PG@)_}NEW(3BV5IA1O0)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5" descr="`PG@)_}NEW(3BV5IA1O0)6B"/>
                    <pic:cNvPicPr>
                      <a:picLocks noChangeAspect="1"/>
                    </pic:cNvPicPr>
                  </pic:nvPicPr>
                  <pic:blipFill>
                    <a:blip r:embed="rId47"/>
                    <a:stretch>
                      <a:fillRect/>
                    </a:stretch>
                  </pic:blipFill>
                  <pic:spPr>
                    <a:xfrm>
                      <a:off x="0" y="0"/>
                      <a:ext cx="2551430" cy="1223645"/>
                    </a:xfrm>
                    <a:prstGeom prst="rect">
                      <a:avLst/>
                    </a:prstGeom>
                    <a:noFill/>
                    <a:ln>
                      <a:noFill/>
                    </a:ln>
                  </pic:spPr>
                </pic:pic>
              </a:graphicData>
            </a:graphic>
          </wp:inline>
        </w:drawing>
      </w:r>
    </w:p>
    <w:p w14:paraId="1C43CB3C">
      <w:pPr>
        <w:widowControl/>
        <w:spacing w:line="360" w:lineRule="auto"/>
        <w:ind w:firstLine="472" w:firstLineChars="200"/>
        <w:rPr>
          <w:color w:val="auto"/>
          <w:kern w:val="0"/>
          <w:sz w:val="24"/>
          <w:highlight w:val="none"/>
        </w:rPr>
      </w:pPr>
      <w:r>
        <w:rPr>
          <w:color w:val="auto"/>
          <w:kern w:val="0"/>
          <w:sz w:val="24"/>
          <w:highlight w:val="none"/>
        </w:rPr>
        <w:t>式中：A</w:t>
      </w:r>
      <w:r>
        <w:rPr>
          <w:color w:val="auto"/>
          <w:kern w:val="0"/>
          <w:sz w:val="24"/>
          <w:highlight w:val="none"/>
          <w:vertAlign w:val="subscript"/>
        </w:rPr>
        <w:t>bar</w:t>
      </w:r>
      <w:r>
        <w:rPr>
          <w:color w:val="auto"/>
          <w:kern w:val="0"/>
          <w:sz w:val="24"/>
          <w:highlight w:val="none"/>
        </w:rPr>
        <w:t>—</w:t>
      </w:r>
      <w:r>
        <w:rPr>
          <w:rFonts w:hint="eastAsia"/>
          <w:color w:val="auto"/>
          <w:kern w:val="0"/>
          <w:sz w:val="24"/>
          <w:highlight w:val="none"/>
        </w:rPr>
        <w:t>障碍物屏蔽</w:t>
      </w:r>
      <w:r>
        <w:rPr>
          <w:color w:val="auto"/>
          <w:kern w:val="0"/>
          <w:sz w:val="24"/>
          <w:highlight w:val="none"/>
        </w:rPr>
        <w:t>引起的衰减，dB；</w:t>
      </w:r>
    </w:p>
    <w:p w14:paraId="46FB6AC1">
      <w:pPr>
        <w:widowControl/>
        <w:spacing w:line="360" w:lineRule="auto"/>
        <w:ind w:firstLine="1180" w:firstLineChars="500"/>
        <w:rPr>
          <w:color w:val="auto"/>
          <w:kern w:val="0"/>
          <w:sz w:val="24"/>
          <w:highlight w:val="none"/>
        </w:rPr>
      </w:pPr>
      <w:r>
        <w:rPr>
          <w:color w:val="auto"/>
          <w:kern w:val="0"/>
          <w:sz w:val="24"/>
          <w:highlight w:val="none"/>
        </w:rPr>
        <w:t>ƒ—</w:t>
      </w:r>
      <w:r>
        <w:rPr>
          <w:rFonts w:hint="eastAsia"/>
          <w:color w:val="auto"/>
          <w:kern w:val="0"/>
          <w:sz w:val="24"/>
          <w:highlight w:val="none"/>
        </w:rPr>
        <w:t>声波频率</w:t>
      </w:r>
      <w:r>
        <w:rPr>
          <w:color w:val="auto"/>
          <w:kern w:val="0"/>
          <w:sz w:val="24"/>
          <w:highlight w:val="none"/>
        </w:rPr>
        <w:t>，</w:t>
      </w:r>
      <w:r>
        <w:rPr>
          <w:rFonts w:hint="eastAsia"/>
          <w:color w:val="auto"/>
          <w:kern w:val="0"/>
          <w:sz w:val="24"/>
          <w:highlight w:val="none"/>
        </w:rPr>
        <w:t>Hz</w:t>
      </w:r>
      <w:r>
        <w:rPr>
          <w:color w:val="auto"/>
          <w:kern w:val="0"/>
          <w:sz w:val="24"/>
          <w:highlight w:val="none"/>
        </w:rPr>
        <w:t>；</w:t>
      </w:r>
    </w:p>
    <w:p w14:paraId="2389D73F">
      <w:pPr>
        <w:widowControl/>
        <w:spacing w:line="360" w:lineRule="auto"/>
        <w:ind w:firstLine="1180" w:firstLineChars="500"/>
        <w:rPr>
          <w:color w:val="auto"/>
          <w:kern w:val="0"/>
          <w:sz w:val="24"/>
          <w:highlight w:val="none"/>
        </w:rPr>
      </w:pPr>
      <w:r>
        <w:rPr>
          <w:color w:val="auto"/>
          <w:sz w:val="24"/>
          <w:highlight w:val="none"/>
        </w:rPr>
        <w:t>δ</w:t>
      </w:r>
      <w:r>
        <w:rPr>
          <w:color w:val="auto"/>
          <w:kern w:val="0"/>
          <w:sz w:val="24"/>
          <w:highlight w:val="none"/>
        </w:rPr>
        <w:t>—</w:t>
      </w:r>
      <w:r>
        <w:rPr>
          <w:rFonts w:hint="eastAsia"/>
          <w:color w:val="auto"/>
          <w:kern w:val="0"/>
          <w:sz w:val="24"/>
          <w:highlight w:val="none"/>
        </w:rPr>
        <w:t>声程差</w:t>
      </w:r>
      <w:r>
        <w:rPr>
          <w:color w:val="auto"/>
          <w:kern w:val="0"/>
          <w:sz w:val="24"/>
          <w:highlight w:val="none"/>
        </w:rPr>
        <w:t>，</w:t>
      </w:r>
      <w:r>
        <w:rPr>
          <w:rFonts w:hint="eastAsia"/>
          <w:color w:val="auto"/>
          <w:kern w:val="0"/>
          <w:sz w:val="24"/>
          <w:highlight w:val="none"/>
        </w:rPr>
        <w:t>m</w:t>
      </w:r>
      <w:r>
        <w:rPr>
          <w:color w:val="auto"/>
          <w:kern w:val="0"/>
          <w:sz w:val="24"/>
          <w:highlight w:val="none"/>
        </w:rPr>
        <w:t>；</w:t>
      </w:r>
    </w:p>
    <w:p w14:paraId="0CF8C58E">
      <w:pPr>
        <w:ind w:left="0" w:leftChars="0" w:firstLine="1180" w:firstLineChars="500"/>
        <w:rPr>
          <w:rFonts w:hint="eastAsia"/>
          <w:color w:val="auto"/>
          <w:sz w:val="24"/>
          <w:highlight w:val="none"/>
        </w:rPr>
      </w:pPr>
      <w:r>
        <w:rPr>
          <w:rFonts w:hint="eastAsia"/>
          <w:color w:val="auto"/>
          <w:sz w:val="24"/>
          <w:highlight w:val="none"/>
        </w:rPr>
        <w:t>c</w:t>
      </w:r>
      <w:r>
        <w:rPr>
          <w:color w:val="auto"/>
          <w:kern w:val="0"/>
          <w:sz w:val="24"/>
          <w:highlight w:val="none"/>
        </w:rPr>
        <w:t>—</w:t>
      </w:r>
      <w:r>
        <w:rPr>
          <w:rFonts w:hint="eastAsia"/>
          <w:color w:val="auto"/>
          <w:kern w:val="0"/>
          <w:sz w:val="24"/>
          <w:highlight w:val="none"/>
        </w:rPr>
        <w:t>声速，m</w:t>
      </w:r>
      <w:r>
        <w:rPr>
          <w:color w:val="auto"/>
          <w:kern w:val="0"/>
          <w:sz w:val="24"/>
          <w:highlight w:val="none"/>
        </w:rPr>
        <w:t>/s</w:t>
      </w:r>
      <w:r>
        <w:rPr>
          <w:rFonts w:hint="eastAsia"/>
          <w:color w:val="auto"/>
          <w:kern w:val="0"/>
          <w:sz w:val="24"/>
          <w:highlight w:val="none"/>
        </w:rPr>
        <w:t>。</w:t>
      </w:r>
    </w:p>
    <w:p w14:paraId="5E5D4F8C">
      <w:pPr>
        <w:widowControl/>
        <w:spacing w:line="360" w:lineRule="auto"/>
        <w:ind w:firstLine="472" w:firstLineChars="200"/>
        <w:rPr>
          <w:rFonts w:hint="default" w:ascii="Times New Roman" w:hAnsi="Times New Roman" w:eastAsia="宋体" w:cs="Times New Roman"/>
          <w:color w:val="auto"/>
          <w:kern w:val="0"/>
          <w:sz w:val="24"/>
          <w:highlight w:val="none"/>
        </w:rPr>
      </w:pPr>
      <w:r>
        <w:rPr>
          <w:rFonts w:hint="default" w:ascii="Times New Roman" w:hAnsi="Times New Roman" w:eastAsia="宋体" w:cs="Times New Roman"/>
          <w:color w:val="auto"/>
          <w:kern w:val="0"/>
          <w:sz w:val="24"/>
          <w:highlight w:val="none"/>
          <w:lang w:val="en-US" w:eastAsia="zh-CN"/>
        </w:rPr>
        <w:t>4</w:t>
      </w:r>
      <w:r>
        <w:rPr>
          <w:rFonts w:hint="default" w:ascii="Times New Roman" w:hAnsi="Times New Roman" w:eastAsia="宋体" w:cs="Times New Roman"/>
          <w:color w:val="auto"/>
          <w:kern w:val="0"/>
          <w:sz w:val="24"/>
          <w:highlight w:val="none"/>
          <w:lang w:eastAsia="zh-CN"/>
        </w:rPr>
        <w:t>）</w:t>
      </w:r>
      <w:r>
        <w:rPr>
          <w:rFonts w:ascii="Times New Roman" w:hAnsi="Times New Roman" w:eastAsia="宋体" w:cs="Times New Roman"/>
          <w:color w:val="auto"/>
          <w:kern w:val="0"/>
          <w:sz w:val="24"/>
          <w:highlight w:val="none"/>
        </w:rPr>
        <w:t>其</w:t>
      </w:r>
      <w:r>
        <w:rPr>
          <w:rFonts w:hint="default" w:ascii="Times New Roman" w:hAnsi="Times New Roman" w:eastAsia="宋体" w:cs="Times New Roman"/>
          <w:color w:val="auto"/>
          <w:kern w:val="0"/>
          <w:sz w:val="24"/>
          <w:highlight w:val="none"/>
        </w:rPr>
        <w:t>他多方面原因引起的衰减（</w:t>
      </w:r>
      <w:r>
        <w:rPr>
          <w:rFonts w:ascii="Times New Roman" w:hAnsi="Times New Roman" w:eastAsia="宋体" w:cs="Times New Roman"/>
          <w:color w:val="auto"/>
          <w:kern w:val="0"/>
          <w:sz w:val="24"/>
          <w:highlight w:val="none"/>
        </w:rPr>
        <w:t>A</w:t>
      </w:r>
      <w:r>
        <w:rPr>
          <w:rFonts w:ascii="Times New Roman" w:hAnsi="Times New Roman" w:eastAsia="宋体" w:cs="Times New Roman"/>
          <w:color w:val="auto"/>
          <w:kern w:val="0"/>
          <w:sz w:val="24"/>
          <w:highlight w:val="none"/>
          <w:vertAlign w:val="baseline"/>
        </w:rPr>
        <w:t>misc</w:t>
      </w:r>
      <w:r>
        <w:rPr>
          <w:rFonts w:hint="default" w:ascii="Times New Roman" w:hAnsi="Times New Roman" w:eastAsia="宋体" w:cs="Times New Roman"/>
          <w:color w:val="auto"/>
          <w:kern w:val="0"/>
          <w:sz w:val="24"/>
          <w:highlight w:val="none"/>
        </w:rPr>
        <w:t>）</w:t>
      </w:r>
    </w:p>
    <w:p w14:paraId="0487BB3B">
      <w:pPr>
        <w:widowControl/>
        <w:spacing w:line="360" w:lineRule="auto"/>
        <w:ind w:firstLine="472" w:firstLineChars="200"/>
        <w:rPr>
          <w:rFonts w:ascii="宋体" w:hAnsi="宋体"/>
          <w:color w:val="auto"/>
          <w:kern w:val="0"/>
          <w:sz w:val="24"/>
          <w:highlight w:val="none"/>
        </w:rPr>
      </w:pPr>
      <w:r>
        <w:rPr>
          <w:rFonts w:hint="eastAsia" w:ascii="宋体" w:hAnsi="宋体"/>
          <w:color w:val="auto"/>
          <w:kern w:val="0"/>
          <w:sz w:val="24"/>
          <w:highlight w:val="none"/>
        </w:rPr>
        <w:t>其他衰减包括通过工业场所的衰减；通过建筑群的衰减等。</w:t>
      </w:r>
    </w:p>
    <w:p w14:paraId="6E3E5779">
      <w:pPr>
        <w:widowControl/>
        <w:spacing w:line="360" w:lineRule="auto"/>
        <w:ind w:firstLine="472" w:firstLineChars="200"/>
        <w:rPr>
          <w:color w:val="auto"/>
          <w:kern w:val="0"/>
          <w:sz w:val="24"/>
          <w:highlight w:val="none"/>
        </w:rPr>
      </w:pPr>
      <w:r>
        <w:rPr>
          <w:color w:val="auto"/>
          <w:kern w:val="0"/>
          <w:sz w:val="24"/>
          <w:highlight w:val="none"/>
        </w:rPr>
        <w:t>5）两侧建筑物的反射声修正量（ΔL</w:t>
      </w:r>
      <w:r>
        <w:rPr>
          <w:color w:val="auto"/>
          <w:kern w:val="0"/>
          <w:sz w:val="24"/>
          <w:highlight w:val="none"/>
          <w:vertAlign w:val="subscript"/>
        </w:rPr>
        <w:t>3</w:t>
      </w:r>
      <w:r>
        <w:rPr>
          <w:color w:val="auto"/>
          <w:kern w:val="0"/>
          <w:sz w:val="24"/>
          <w:highlight w:val="none"/>
        </w:rPr>
        <w:t>）</w:t>
      </w:r>
    </w:p>
    <w:p w14:paraId="5660A8A9">
      <w:pPr>
        <w:widowControl/>
        <w:spacing w:line="360" w:lineRule="auto"/>
        <w:ind w:firstLine="472" w:firstLineChars="200"/>
        <w:rPr>
          <w:color w:val="auto"/>
          <w:kern w:val="0"/>
          <w:sz w:val="24"/>
          <w:highlight w:val="none"/>
        </w:rPr>
      </w:pPr>
      <w:r>
        <w:rPr>
          <w:rFonts w:hint="eastAsia"/>
          <w:color w:val="auto"/>
          <w:kern w:val="0"/>
          <w:sz w:val="24"/>
          <w:highlight w:val="none"/>
        </w:rPr>
        <w:t>公路（道路）</w:t>
      </w:r>
      <w:r>
        <w:rPr>
          <w:color w:val="auto"/>
          <w:kern w:val="0"/>
          <w:sz w:val="24"/>
          <w:highlight w:val="none"/>
        </w:rPr>
        <w:t>两侧建筑物反射影响因素的修正。当线路两侧建筑物间距小于总计算高度30%时，其反射声修正量为：</w:t>
      </w:r>
    </w:p>
    <w:p w14:paraId="77BA20A6">
      <w:pPr>
        <w:widowControl/>
        <w:spacing w:line="360" w:lineRule="auto"/>
        <w:ind w:firstLine="472" w:firstLineChars="200"/>
        <w:rPr>
          <w:color w:val="auto"/>
          <w:kern w:val="0"/>
          <w:sz w:val="24"/>
          <w:highlight w:val="none"/>
        </w:rPr>
      </w:pPr>
      <w:r>
        <w:rPr>
          <w:color w:val="auto"/>
          <w:kern w:val="0"/>
          <w:sz w:val="24"/>
          <w:highlight w:val="none"/>
        </w:rPr>
        <w:t>两侧建筑物是一般吸收性表面：</w:t>
      </w:r>
    </w:p>
    <w:p w14:paraId="7620EC2A">
      <w:pPr>
        <w:widowControl/>
        <w:spacing w:line="360" w:lineRule="auto"/>
        <w:jc w:val="center"/>
        <w:rPr>
          <w:rFonts w:ascii="宋体" w:hAnsi="宋体" w:cs="宋体"/>
          <w:color w:val="auto"/>
          <w:kern w:val="0"/>
          <w:sz w:val="24"/>
          <w:highlight w:val="none"/>
        </w:rPr>
      </w:pPr>
      <w:r>
        <w:rPr>
          <w:rFonts w:ascii="宋体" w:hAnsi="宋体" w:cs="宋体"/>
          <w:color w:val="auto"/>
          <w:kern w:val="0"/>
          <w:sz w:val="24"/>
          <w:highlight w:val="none"/>
        </w:rPr>
        <w:drawing>
          <wp:inline distT="0" distB="0" distL="114300" distR="114300">
            <wp:extent cx="1445895" cy="252095"/>
            <wp:effectExtent l="0" t="0" r="1905" b="14605"/>
            <wp:docPr id="19" name="图片 96" descr="]}_V5U@Y69H3Q1NZUEK(R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6" descr="]}_V5U@Y69H3Q1NZUEK(RZR"/>
                    <pic:cNvPicPr>
                      <a:picLocks noChangeAspect="1"/>
                    </pic:cNvPicPr>
                  </pic:nvPicPr>
                  <pic:blipFill>
                    <a:blip r:embed="rId48"/>
                    <a:stretch>
                      <a:fillRect/>
                    </a:stretch>
                  </pic:blipFill>
                  <pic:spPr>
                    <a:xfrm>
                      <a:off x="0" y="0"/>
                      <a:ext cx="1445895" cy="252095"/>
                    </a:xfrm>
                    <a:prstGeom prst="rect">
                      <a:avLst/>
                    </a:prstGeom>
                    <a:noFill/>
                    <a:ln>
                      <a:noFill/>
                    </a:ln>
                  </pic:spPr>
                </pic:pic>
              </a:graphicData>
            </a:graphic>
          </wp:inline>
        </w:drawing>
      </w:r>
    </w:p>
    <w:p w14:paraId="30453831">
      <w:pPr>
        <w:widowControl/>
        <w:spacing w:line="360" w:lineRule="auto"/>
        <w:ind w:firstLine="472" w:firstLineChars="200"/>
        <w:rPr>
          <w:color w:val="auto"/>
          <w:kern w:val="0"/>
          <w:sz w:val="24"/>
          <w:highlight w:val="none"/>
        </w:rPr>
      </w:pPr>
      <w:r>
        <w:rPr>
          <w:color w:val="auto"/>
          <w:kern w:val="0"/>
          <w:sz w:val="24"/>
          <w:highlight w:val="none"/>
        </w:rPr>
        <w:t>式中：ΔL</w:t>
      </w:r>
      <w:r>
        <w:rPr>
          <w:color w:val="auto"/>
          <w:kern w:val="0"/>
          <w:sz w:val="24"/>
          <w:highlight w:val="none"/>
          <w:vertAlign w:val="subscript"/>
        </w:rPr>
        <w:t>3</w:t>
      </w:r>
      <w:r>
        <w:rPr>
          <w:color w:val="auto"/>
          <w:kern w:val="0"/>
          <w:sz w:val="24"/>
          <w:highlight w:val="none"/>
        </w:rPr>
        <w:t>—两侧建筑物</w:t>
      </w:r>
      <w:r>
        <w:rPr>
          <w:rFonts w:hint="eastAsia"/>
          <w:color w:val="auto"/>
          <w:kern w:val="0"/>
          <w:sz w:val="24"/>
          <w:highlight w:val="none"/>
        </w:rPr>
        <w:t>的</w:t>
      </w:r>
      <w:r>
        <w:rPr>
          <w:color w:val="auto"/>
          <w:kern w:val="0"/>
          <w:sz w:val="24"/>
          <w:highlight w:val="none"/>
        </w:rPr>
        <w:t>反射声修正量</w:t>
      </w:r>
      <w:r>
        <w:rPr>
          <w:rFonts w:hint="eastAsia"/>
          <w:color w:val="auto"/>
          <w:kern w:val="0"/>
          <w:sz w:val="24"/>
          <w:highlight w:val="none"/>
        </w:rPr>
        <w:t>，d</w:t>
      </w:r>
      <w:r>
        <w:rPr>
          <w:color w:val="auto"/>
          <w:kern w:val="0"/>
          <w:sz w:val="24"/>
          <w:highlight w:val="none"/>
        </w:rPr>
        <w:t>B</w:t>
      </w:r>
      <w:r>
        <w:rPr>
          <w:rFonts w:hint="eastAsia"/>
          <w:color w:val="auto"/>
          <w:kern w:val="0"/>
          <w:sz w:val="24"/>
          <w:highlight w:val="none"/>
        </w:rPr>
        <w:t>；</w:t>
      </w:r>
    </w:p>
    <w:p w14:paraId="7B9DF141">
      <w:pPr>
        <w:widowControl/>
        <w:spacing w:line="360" w:lineRule="auto"/>
        <w:ind w:firstLine="1180" w:firstLineChars="500"/>
        <w:rPr>
          <w:color w:val="auto"/>
          <w:kern w:val="0"/>
          <w:sz w:val="24"/>
          <w:highlight w:val="none"/>
        </w:rPr>
      </w:pPr>
      <w:r>
        <w:rPr>
          <w:color w:val="auto"/>
          <w:kern w:val="0"/>
          <w:sz w:val="24"/>
          <w:highlight w:val="none"/>
        </w:rPr>
        <w:t>w—线路两侧建筑物反射面的间距，m；</w:t>
      </w:r>
    </w:p>
    <w:p w14:paraId="2E5A396F">
      <w:pPr>
        <w:widowControl/>
        <w:spacing w:line="360" w:lineRule="auto"/>
        <w:ind w:firstLine="1180" w:firstLineChars="500"/>
        <w:rPr>
          <w:color w:val="auto"/>
          <w:kern w:val="0"/>
          <w:sz w:val="24"/>
          <w:highlight w:val="none"/>
        </w:rPr>
      </w:pPr>
      <w:r>
        <w:rPr>
          <w:color w:val="auto"/>
          <w:kern w:val="0"/>
          <w:sz w:val="24"/>
          <w:highlight w:val="none"/>
        </w:rPr>
        <w:t>H</w:t>
      </w:r>
      <w:r>
        <w:rPr>
          <w:color w:val="auto"/>
          <w:kern w:val="0"/>
          <w:sz w:val="24"/>
          <w:highlight w:val="none"/>
          <w:vertAlign w:val="subscript"/>
        </w:rPr>
        <w:t>b</w:t>
      </w:r>
      <w:r>
        <w:rPr>
          <w:color w:val="auto"/>
          <w:kern w:val="0"/>
          <w:sz w:val="24"/>
          <w:highlight w:val="none"/>
        </w:rPr>
        <w:t>—</w:t>
      </w:r>
      <w:r>
        <w:rPr>
          <w:rFonts w:hint="eastAsia"/>
          <w:color w:val="auto"/>
          <w:kern w:val="0"/>
          <w:sz w:val="24"/>
          <w:highlight w:val="none"/>
        </w:rPr>
        <w:t>建筑</w:t>
      </w:r>
      <w:r>
        <w:rPr>
          <w:color w:val="auto"/>
          <w:kern w:val="0"/>
          <w:sz w:val="24"/>
          <w:highlight w:val="none"/>
        </w:rPr>
        <w:t>物的平均高度，</w:t>
      </w:r>
      <w:r>
        <w:rPr>
          <w:rFonts w:hint="eastAsia"/>
          <w:color w:val="auto"/>
          <w:kern w:val="0"/>
          <w:sz w:val="24"/>
          <w:highlight w:val="none"/>
        </w:rPr>
        <w:t>m</w:t>
      </w:r>
      <w:r>
        <w:rPr>
          <w:color w:val="auto"/>
          <w:kern w:val="0"/>
          <w:sz w:val="24"/>
          <w:highlight w:val="none"/>
        </w:rPr>
        <w:t>；取线路两侧较低一侧高度平均值</w:t>
      </w:r>
      <w:r>
        <w:rPr>
          <w:rFonts w:hint="eastAsia"/>
          <w:color w:val="auto"/>
          <w:kern w:val="0"/>
          <w:sz w:val="24"/>
          <w:highlight w:val="none"/>
          <w:lang w:eastAsia="zh-CN"/>
        </w:rPr>
        <w:t>代入</w:t>
      </w:r>
      <w:r>
        <w:rPr>
          <w:color w:val="auto"/>
          <w:kern w:val="0"/>
          <w:sz w:val="24"/>
          <w:highlight w:val="none"/>
        </w:rPr>
        <w:t>计算。</w:t>
      </w:r>
    </w:p>
    <w:p w14:paraId="3A366FEF">
      <w:pPr>
        <w:pStyle w:val="4"/>
        <w:rPr>
          <w:rFonts w:hint="eastAsia"/>
          <w:color w:val="auto"/>
          <w:highlight w:val="none"/>
          <w:lang w:val="en-US" w:eastAsia="zh-CN"/>
        </w:rPr>
      </w:pPr>
      <w:r>
        <w:rPr>
          <w:rFonts w:hint="default"/>
          <w:color w:val="auto"/>
          <w:highlight w:val="none"/>
        </w:rPr>
        <w:t>4.2.2公路交通运输噪声预测结果与分析</w:t>
      </w:r>
    </w:p>
    <w:p w14:paraId="78155545">
      <w:pPr>
        <w:ind w:firstLine="471"/>
        <w:rPr>
          <w:color w:val="auto"/>
          <w:highlight w:val="none"/>
        </w:rPr>
      </w:pPr>
      <w:r>
        <w:rPr>
          <w:rFonts w:hint="eastAsia"/>
          <w:color w:val="auto"/>
          <w:highlight w:val="none"/>
          <w:lang w:val="en-US" w:eastAsia="zh-CN"/>
        </w:rPr>
        <w:t>（1）</w:t>
      </w:r>
      <w:r>
        <w:rPr>
          <w:color w:val="auto"/>
          <w:highlight w:val="none"/>
        </w:rPr>
        <w:t>交通噪声</w:t>
      </w:r>
      <w:r>
        <w:rPr>
          <w:rFonts w:hint="eastAsia"/>
          <w:color w:val="auto"/>
          <w:highlight w:val="none"/>
          <w:lang w:eastAsia="zh-CN"/>
        </w:rPr>
        <w:t>贡献值</w:t>
      </w:r>
      <w:r>
        <w:rPr>
          <w:color w:val="auto"/>
          <w:highlight w:val="none"/>
        </w:rPr>
        <w:t>预测结果</w:t>
      </w:r>
    </w:p>
    <w:p w14:paraId="0FBD1073">
      <w:pPr>
        <w:ind w:firstLine="471"/>
        <w:rPr>
          <w:rFonts w:hint="eastAsia"/>
          <w:color w:val="auto"/>
          <w:highlight w:val="none"/>
          <w:lang w:val="en-US" w:eastAsia="zh-CN"/>
        </w:rPr>
      </w:pPr>
      <w:r>
        <w:rPr>
          <w:color w:val="auto"/>
          <w:highlight w:val="none"/>
        </w:rPr>
        <w:t>根据上述预测方法，公路交通噪声预测不考虑建筑物和树林的遮挡屏蔽、背景噪声、路基高差等因素，在考虑地面衰减、空气吸收衰减</w:t>
      </w:r>
      <w:r>
        <w:rPr>
          <w:rFonts w:hint="eastAsia"/>
          <w:color w:val="auto"/>
          <w:highlight w:val="none"/>
        </w:rPr>
        <w:t>下</w:t>
      </w:r>
      <w:r>
        <w:rPr>
          <w:color w:val="auto"/>
          <w:highlight w:val="none"/>
        </w:rPr>
        <w:t>，本项目</w:t>
      </w:r>
      <w:r>
        <w:rPr>
          <w:rFonts w:hint="eastAsia"/>
          <w:color w:val="auto"/>
          <w:highlight w:val="none"/>
        </w:rPr>
        <w:t>运营期</w:t>
      </w:r>
      <w:r>
        <w:rPr>
          <w:color w:val="auto"/>
          <w:highlight w:val="none"/>
        </w:rPr>
        <w:t>不同路段各特征年、距路中心线不同距离处交通噪声预测结果见表</w:t>
      </w:r>
      <w:r>
        <w:rPr>
          <w:rFonts w:hint="eastAsia"/>
          <w:color w:val="auto"/>
          <w:highlight w:val="none"/>
          <w:lang w:val="en-US" w:eastAsia="zh-CN"/>
        </w:rPr>
        <w:t>4-6。</w:t>
      </w:r>
    </w:p>
    <w:p w14:paraId="1CF01765">
      <w:pPr>
        <w:pStyle w:val="24"/>
        <w:rPr>
          <w:rFonts w:hint="default" w:eastAsia="黑体"/>
          <w:color w:val="auto"/>
          <w:highlight w:val="none"/>
          <w:lang w:val="en-US" w:eastAsia="zh-CN"/>
        </w:rPr>
      </w:pPr>
      <w:r>
        <w:rPr>
          <w:color w:val="auto"/>
          <w:highlight w:val="none"/>
        </w:rPr>
        <w:t>表</w:t>
      </w:r>
      <w:r>
        <w:rPr>
          <w:rFonts w:hint="eastAsia"/>
          <w:color w:val="auto"/>
          <w:highlight w:val="none"/>
          <w:lang w:val="en-US" w:eastAsia="zh-CN"/>
        </w:rPr>
        <w:t>4-6</w:t>
      </w:r>
      <w:r>
        <w:rPr>
          <w:color w:val="auto"/>
          <w:highlight w:val="none"/>
        </w:rPr>
        <w:t xml:space="preserve"> </w:t>
      </w:r>
      <w:r>
        <w:rPr>
          <w:rFonts w:hint="eastAsia"/>
          <w:color w:val="auto"/>
          <w:highlight w:val="none"/>
          <w:lang w:val="en-US" w:eastAsia="zh-CN"/>
        </w:rPr>
        <w:t xml:space="preserve"> </w:t>
      </w:r>
      <w:r>
        <w:rPr>
          <w:color w:val="auto"/>
          <w:highlight w:val="none"/>
        </w:rPr>
        <w:t>本项目各预测特征年交通噪声贡献值</w:t>
      </w:r>
      <w:r>
        <w:rPr>
          <w:rFonts w:hint="eastAsia"/>
          <w:color w:val="auto"/>
          <w:highlight w:val="none"/>
          <w:lang w:val="en-US" w:eastAsia="zh-CN"/>
        </w:rPr>
        <w:t xml:space="preserve">  </w:t>
      </w:r>
      <w:r>
        <w:rPr>
          <w:color w:val="auto"/>
          <w:highlight w:val="none"/>
        </w:rPr>
        <w:t>单位：dB（A）</w:t>
      </w:r>
    </w:p>
    <w:tbl>
      <w:tblPr>
        <w:tblStyle w:val="1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579"/>
        <w:gridCol w:w="1305"/>
        <w:gridCol w:w="595"/>
        <w:gridCol w:w="543"/>
        <w:gridCol w:w="546"/>
        <w:gridCol w:w="546"/>
        <w:gridCol w:w="546"/>
        <w:gridCol w:w="546"/>
        <w:gridCol w:w="546"/>
        <w:gridCol w:w="546"/>
        <w:gridCol w:w="548"/>
        <w:gridCol w:w="548"/>
        <w:gridCol w:w="615"/>
      </w:tblGrid>
      <w:tr w14:paraId="115F19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restart"/>
            <w:noWrap w:val="0"/>
            <w:vAlign w:val="center"/>
          </w:tcPr>
          <w:p w14:paraId="42B6F744">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路段</w:t>
            </w:r>
          </w:p>
        </w:tc>
        <w:tc>
          <w:tcPr>
            <w:tcW w:w="724" w:type="pct"/>
            <w:vMerge w:val="restart"/>
            <w:noWrap w:val="0"/>
            <w:vAlign w:val="center"/>
          </w:tcPr>
          <w:p w14:paraId="587F4AF9">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评价年</w:t>
            </w:r>
          </w:p>
        </w:tc>
        <w:tc>
          <w:tcPr>
            <w:tcW w:w="330" w:type="pct"/>
            <w:vMerge w:val="restart"/>
            <w:noWrap w:val="0"/>
            <w:vAlign w:val="center"/>
          </w:tcPr>
          <w:p w14:paraId="6BEA21D5">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时段</w:t>
            </w:r>
          </w:p>
        </w:tc>
        <w:tc>
          <w:tcPr>
            <w:tcW w:w="3068" w:type="pct"/>
            <w:gridSpan w:val="10"/>
            <w:tcBorders>
              <w:top w:val="single" w:color="auto" w:sz="12" w:space="0"/>
              <w:right w:val="nil"/>
            </w:tcBorders>
            <w:noWrap w:val="0"/>
            <w:vAlign w:val="center"/>
          </w:tcPr>
          <w:p w14:paraId="12AA6D77">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路中心线外不同水平距离下的交通噪声预测值</w:t>
            </w:r>
          </w:p>
        </w:tc>
      </w:tr>
      <w:tr w14:paraId="71D4A6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34CFC678">
            <w:pPr>
              <w:widowControl/>
              <w:spacing w:line="240" w:lineRule="auto"/>
              <w:ind w:firstLine="0" w:firstLineChars="0"/>
              <w:jc w:val="center"/>
              <w:rPr>
                <w:snapToGrid w:val="0"/>
                <w:color w:val="auto"/>
                <w:sz w:val="21"/>
                <w:szCs w:val="21"/>
                <w:highlight w:val="none"/>
                <w:lang w:val="zh-CN"/>
              </w:rPr>
            </w:pPr>
          </w:p>
        </w:tc>
        <w:tc>
          <w:tcPr>
            <w:tcW w:w="724" w:type="pct"/>
            <w:vMerge w:val="continue"/>
            <w:noWrap w:val="0"/>
            <w:vAlign w:val="center"/>
          </w:tcPr>
          <w:p w14:paraId="68D35777">
            <w:pPr>
              <w:widowControl/>
              <w:spacing w:line="240" w:lineRule="auto"/>
              <w:ind w:firstLine="0" w:firstLineChars="0"/>
              <w:jc w:val="center"/>
              <w:rPr>
                <w:snapToGrid w:val="0"/>
                <w:color w:val="auto"/>
                <w:sz w:val="21"/>
                <w:szCs w:val="21"/>
                <w:highlight w:val="none"/>
                <w:lang w:val="zh-CN"/>
              </w:rPr>
            </w:pPr>
          </w:p>
        </w:tc>
        <w:tc>
          <w:tcPr>
            <w:tcW w:w="330" w:type="pct"/>
            <w:vMerge w:val="continue"/>
            <w:noWrap w:val="0"/>
            <w:vAlign w:val="center"/>
          </w:tcPr>
          <w:p w14:paraId="773752DB">
            <w:pPr>
              <w:widowControl/>
              <w:spacing w:line="240" w:lineRule="auto"/>
              <w:ind w:firstLine="0" w:firstLineChars="0"/>
              <w:jc w:val="center"/>
              <w:rPr>
                <w:snapToGrid w:val="0"/>
                <w:color w:val="auto"/>
                <w:sz w:val="21"/>
                <w:szCs w:val="21"/>
                <w:highlight w:val="none"/>
                <w:lang w:val="zh-CN"/>
              </w:rPr>
            </w:pPr>
          </w:p>
        </w:tc>
        <w:tc>
          <w:tcPr>
            <w:tcW w:w="301" w:type="pct"/>
            <w:tcBorders>
              <w:right w:val="single" w:color="auto" w:sz="2" w:space="0"/>
            </w:tcBorders>
            <w:noWrap w:val="0"/>
            <w:vAlign w:val="center"/>
          </w:tcPr>
          <w:p w14:paraId="63CC8D36">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20</w:t>
            </w:r>
            <w:r>
              <w:rPr>
                <w:color w:val="auto"/>
                <w:sz w:val="21"/>
                <w:szCs w:val="21"/>
                <w:highlight w:val="none"/>
              </w:rPr>
              <w:t>m</w:t>
            </w:r>
          </w:p>
        </w:tc>
        <w:tc>
          <w:tcPr>
            <w:tcW w:w="303" w:type="pct"/>
            <w:noWrap w:val="0"/>
            <w:vAlign w:val="center"/>
          </w:tcPr>
          <w:p w14:paraId="4C32B588">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3</w:t>
            </w:r>
            <w:r>
              <w:rPr>
                <w:color w:val="auto"/>
                <w:sz w:val="21"/>
                <w:szCs w:val="21"/>
                <w:highlight w:val="none"/>
              </w:rPr>
              <w:t>0m</w:t>
            </w:r>
          </w:p>
        </w:tc>
        <w:tc>
          <w:tcPr>
            <w:tcW w:w="303" w:type="pct"/>
            <w:noWrap w:val="0"/>
            <w:vAlign w:val="center"/>
          </w:tcPr>
          <w:p w14:paraId="70885EAC">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4</w:t>
            </w:r>
            <w:r>
              <w:rPr>
                <w:color w:val="auto"/>
                <w:sz w:val="21"/>
                <w:szCs w:val="21"/>
                <w:highlight w:val="none"/>
              </w:rPr>
              <w:t>0m</w:t>
            </w:r>
          </w:p>
        </w:tc>
        <w:tc>
          <w:tcPr>
            <w:tcW w:w="303" w:type="pct"/>
            <w:noWrap w:val="0"/>
            <w:vAlign w:val="center"/>
          </w:tcPr>
          <w:p w14:paraId="03672AAB">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5</w:t>
            </w:r>
            <w:r>
              <w:rPr>
                <w:color w:val="auto"/>
                <w:sz w:val="21"/>
                <w:szCs w:val="21"/>
                <w:highlight w:val="none"/>
              </w:rPr>
              <w:t>0m</w:t>
            </w:r>
          </w:p>
        </w:tc>
        <w:tc>
          <w:tcPr>
            <w:tcW w:w="303" w:type="pct"/>
            <w:noWrap w:val="0"/>
            <w:vAlign w:val="center"/>
          </w:tcPr>
          <w:p w14:paraId="0A19B1FD">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6</w:t>
            </w:r>
            <w:r>
              <w:rPr>
                <w:rFonts w:hint="eastAsia"/>
                <w:color w:val="auto"/>
                <w:sz w:val="21"/>
                <w:szCs w:val="21"/>
                <w:highlight w:val="none"/>
              </w:rPr>
              <w:t>0</w:t>
            </w:r>
            <w:r>
              <w:rPr>
                <w:color w:val="auto"/>
                <w:sz w:val="21"/>
                <w:szCs w:val="21"/>
                <w:highlight w:val="none"/>
              </w:rPr>
              <w:t>m</w:t>
            </w:r>
          </w:p>
        </w:tc>
        <w:tc>
          <w:tcPr>
            <w:tcW w:w="303" w:type="pct"/>
            <w:noWrap w:val="0"/>
            <w:vAlign w:val="center"/>
          </w:tcPr>
          <w:p w14:paraId="427E64EA">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8</w:t>
            </w:r>
            <w:r>
              <w:rPr>
                <w:rFonts w:hint="eastAsia"/>
                <w:color w:val="auto"/>
                <w:sz w:val="21"/>
                <w:szCs w:val="21"/>
                <w:highlight w:val="none"/>
              </w:rPr>
              <w:t>0</w:t>
            </w:r>
            <w:r>
              <w:rPr>
                <w:color w:val="auto"/>
                <w:sz w:val="21"/>
                <w:szCs w:val="21"/>
                <w:highlight w:val="none"/>
              </w:rPr>
              <w:t>m</w:t>
            </w:r>
          </w:p>
        </w:tc>
        <w:tc>
          <w:tcPr>
            <w:tcW w:w="303" w:type="pct"/>
            <w:noWrap w:val="0"/>
            <w:vAlign w:val="center"/>
          </w:tcPr>
          <w:p w14:paraId="0691F9AA">
            <w:pPr>
              <w:spacing w:line="240" w:lineRule="auto"/>
              <w:ind w:firstLine="0" w:firstLineChars="0"/>
              <w:jc w:val="center"/>
              <w:rPr>
                <w:rFonts w:hint="eastAsia"/>
                <w:color w:val="auto"/>
                <w:sz w:val="21"/>
                <w:szCs w:val="21"/>
                <w:highlight w:val="none"/>
              </w:rPr>
            </w:pPr>
            <w:r>
              <w:rPr>
                <w:rFonts w:hint="eastAsia"/>
                <w:color w:val="auto"/>
                <w:sz w:val="21"/>
                <w:szCs w:val="21"/>
                <w:highlight w:val="none"/>
                <w:lang w:val="en-US" w:eastAsia="zh-CN"/>
              </w:rPr>
              <w:t>10</w:t>
            </w:r>
            <w:r>
              <w:rPr>
                <w:color w:val="auto"/>
                <w:sz w:val="21"/>
                <w:szCs w:val="21"/>
                <w:highlight w:val="none"/>
              </w:rPr>
              <w:t>0m</w:t>
            </w:r>
          </w:p>
        </w:tc>
        <w:tc>
          <w:tcPr>
            <w:tcW w:w="304" w:type="pct"/>
            <w:noWrap w:val="0"/>
            <w:vAlign w:val="center"/>
          </w:tcPr>
          <w:p w14:paraId="25899517">
            <w:pPr>
              <w:spacing w:line="240" w:lineRule="auto"/>
              <w:ind w:firstLine="0" w:firstLineChars="0"/>
              <w:jc w:val="center"/>
              <w:rPr>
                <w:rFonts w:hint="eastAsia"/>
                <w:color w:val="auto"/>
                <w:sz w:val="21"/>
                <w:szCs w:val="21"/>
                <w:highlight w:val="none"/>
              </w:rPr>
            </w:pPr>
            <w:r>
              <w:rPr>
                <w:color w:val="auto"/>
                <w:sz w:val="21"/>
                <w:szCs w:val="21"/>
                <w:highlight w:val="none"/>
              </w:rPr>
              <w:t>1</w:t>
            </w:r>
            <w:r>
              <w:rPr>
                <w:rFonts w:hint="eastAsia"/>
                <w:color w:val="auto"/>
                <w:sz w:val="21"/>
                <w:szCs w:val="21"/>
                <w:highlight w:val="none"/>
                <w:lang w:val="en-US" w:eastAsia="zh-CN"/>
              </w:rPr>
              <w:t>2</w:t>
            </w:r>
            <w:r>
              <w:rPr>
                <w:color w:val="auto"/>
                <w:sz w:val="21"/>
                <w:szCs w:val="21"/>
                <w:highlight w:val="none"/>
              </w:rPr>
              <w:t>0m</w:t>
            </w:r>
          </w:p>
        </w:tc>
        <w:tc>
          <w:tcPr>
            <w:tcW w:w="304" w:type="pct"/>
            <w:noWrap w:val="0"/>
            <w:vAlign w:val="center"/>
          </w:tcPr>
          <w:p w14:paraId="3C9DD169">
            <w:pPr>
              <w:spacing w:line="240" w:lineRule="auto"/>
              <w:ind w:firstLine="0" w:firstLineChars="0"/>
              <w:jc w:val="center"/>
              <w:rPr>
                <w:rFonts w:hint="eastAsia"/>
                <w:color w:val="auto"/>
                <w:sz w:val="21"/>
                <w:szCs w:val="21"/>
                <w:highlight w:val="none"/>
              </w:rPr>
            </w:pPr>
            <w:r>
              <w:rPr>
                <w:color w:val="auto"/>
                <w:sz w:val="21"/>
                <w:szCs w:val="21"/>
                <w:highlight w:val="none"/>
              </w:rPr>
              <w:t>1</w:t>
            </w:r>
            <w:r>
              <w:rPr>
                <w:rFonts w:hint="eastAsia"/>
                <w:color w:val="auto"/>
                <w:sz w:val="21"/>
                <w:szCs w:val="21"/>
                <w:highlight w:val="none"/>
                <w:lang w:val="en-US" w:eastAsia="zh-CN"/>
              </w:rPr>
              <w:t>6</w:t>
            </w:r>
            <w:r>
              <w:rPr>
                <w:color w:val="auto"/>
                <w:sz w:val="21"/>
                <w:szCs w:val="21"/>
                <w:highlight w:val="none"/>
              </w:rPr>
              <w:t>0m</w:t>
            </w:r>
          </w:p>
        </w:tc>
        <w:tc>
          <w:tcPr>
            <w:tcW w:w="336" w:type="pct"/>
            <w:noWrap w:val="0"/>
            <w:vAlign w:val="center"/>
          </w:tcPr>
          <w:p w14:paraId="7C125C9F">
            <w:pPr>
              <w:spacing w:line="240" w:lineRule="auto"/>
              <w:ind w:firstLine="0" w:firstLineChars="0"/>
              <w:jc w:val="center"/>
              <w:rPr>
                <w:rFonts w:hint="eastAsia"/>
                <w:color w:val="auto"/>
                <w:sz w:val="21"/>
                <w:szCs w:val="21"/>
                <w:highlight w:val="none"/>
              </w:rPr>
            </w:pPr>
            <w:r>
              <w:rPr>
                <w:rFonts w:hint="eastAsia"/>
                <w:color w:val="auto"/>
                <w:sz w:val="21"/>
                <w:szCs w:val="21"/>
                <w:highlight w:val="none"/>
              </w:rPr>
              <w:t>200</w:t>
            </w:r>
            <w:r>
              <w:rPr>
                <w:color w:val="auto"/>
                <w:sz w:val="21"/>
                <w:szCs w:val="21"/>
                <w:highlight w:val="none"/>
              </w:rPr>
              <w:t>m</w:t>
            </w:r>
          </w:p>
        </w:tc>
      </w:tr>
      <w:tr w14:paraId="77A5A1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restart"/>
            <w:noWrap w:val="0"/>
            <w:vAlign w:val="center"/>
          </w:tcPr>
          <w:p w14:paraId="722A819F">
            <w:pPr>
              <w:pStyle w:val="26"/>
              <w:ind w:firstLine="0" w:firstLineChars="0"/>
              <w:rPr>
                <w:rFonts w:hint="default"/>
                <w:color w:val="auto"/>
                <w:sz w:val="21"/>
                <w:szCs w:val="21"/>
                <w:highlight w:val="none"/>
                <w:lang w:val="en-US"/>
              </w:rPr>
            </w:pPr>
            <w:r>
              <w:rPr>
                <w:rFonts w:hint="eastAsia"/>
                <w:color w:val="auto"/>
                <w:highlight w:val="none"/>
                <w:lang w:eastAsia="zh-CN"/>
              </w:rPr>
              <w:t>本项目</w:t>
            </w:r>
            <w:r>
              <w:rPr>
                <w:rFonts w:hint="eastAsia" w:ascii="Times New Roman" w:hAnsi="Times New Roman" w:eastAsia="宋体" w:cs="Times New Roman"/>
                <w:color w:val="auto"/>
                <w:kern w:val="2"/>
                <w:sz w:val="21"/>
                <w:szCs w:val="21"/>
                <w:highlight w:val="none"/>
                <w:lang w:val="en-US" w:eastAsia="zh-CN" w:bidi="ar-SA"/>
              </w:rPr>
              <w:t>（K12+391-K48+240）设计</w:t>
            </w:r>
            <w:r>
              <w:rPr>
                <w:rFonts w:hint="eastAsia"/>
                <w:color w:val="auto"/>
                <w:highlight w:val="none"/>
                <w:lang w:eastAsia="zh-CN"/>
              </w:rPr>
              <w:t>车速</w:t>
            </w:r>
            <w:r>
              <w:rPr>
                <w:rFonts w:hint="eastAsia"/>
                <w:color w:val="auto"/>
                <w:highlight w:val="none"/>
                <w:lang w:val="en-US" w:eastAsia="zh-CN"/>
              </w:rPr>
              <w:t>30km/h</w:t>
            </w:r>
          </w:p>
        </w:tc>
        <w:tc>
          <w:tcPr>
            <w:tcW w:w="724" w:type="pct"/>
            <w:vMerge w:val="restart"/>
            <w:noWrap w:val="0"/>
            <w:vAlign w:val="center"/>
          </w:tcPr>
          <w:p w14:paraId="337C4B1E">
            <w:pPr>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lang w:val="zh-CN"/>
              </w:rPr>
              <w:t>20</w:t>
            </w:r>
            <w:r>
              <w:rPr>
                <w:rFonts w:hint="eastAsia"/>
                <w:color w:val="auto"/>
                <w:sz w:val="21"/>
                <w:szCs w:val="21"/>
                <w:highlight w:val="none"/>
              </w:rPr>
              <w:t>2</w:t>
            </w:r>
            <w:r>
              <w:rPr>
                <w:rFonts w:hint="eastAsia"/>
                <w:color w:val="auto"/>
                <w:sz w:val="21"/>
                <w:szCs w:val="21"/>
                <w:highlight w:val="none"/>
                <w:lang w:val="en-US" w:eastAsia="zh-CN"/>
              </w:rPr>
              <w:t>7</w:t>
            </w:r>
          </w:p>
        </w:tc>
        <w:tc>
          <w:tcPr>
            <w:tcW w:w="330" w:type="pct"/>
            <w:noWrap w:val="0"/>
            <w:vAlign w:val="center"/>
          </w:tcPr>
          <w:p w14:paraId="6E73B7EE">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昼</w:t>
            </w:r>
          </w:p>
        </w:tc>
        <w:tc>
          <w:tcPr>
            <w:tcW w:w="543" w:type="dxa"/>
            <w:tcBorders>
              <w:right w:val="single" w:color="auto" w:sz="2" w:space="0"/>
            </w:tcBorders>
            <w:noWrap w:val="0"/>
            <w:vAlign w:val="bottom"/>
          </w:tcPr>
          <w:p w14:paraId="1DB8497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44.92</w:t>
            </w:r>
          </w:p>
        </w:tc>
        <w:tc>
          <w:tcPr>
            <w:tcW w:w="546" w:type="dxa"/>
            <w:noWrap w:val="0"/>
            <w:vAlign w:val="bottom"/>
          </w:tcPr>
          <w:p w14:paraId="3E77E5F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39.83</w:t>
            </w:r>
          </w:p>
        </w:tc>
        <w:tc>
          <w:tcPr>
            <w:tcW w:w="546" w:type="dxa"/>
            <w:noWrap w:val="0"/>
            <w:vAlign w:val="bottom"/>
          </w:tcPr>
          <w:p w14:paraId="6261067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35.97</w:t>
            </w:r>
          </w:p>
        </w:tc>
        <w:tc>
          <w:tcPr>
            <w:tcW w:w="546" w:type="dxa"/>
            <w:noWrap w:val="0"/>
            <w:vAlign w:val="bottom"/>
          </w:tcPr>
          <w:p w14:paraId="621A8DE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32.88</w:t>
            </w:r>
          </w:p>
        </w:tc>
        <w:tc>
          <w:tcPr>
            <w:tcW w:w="546" w:type="dxa"/>
            <w:noWrap w:val="0"/>
            <w:vAlign w:val="bottom"/>
          </w:tcPr>
          <w:p w14:paraId="32EAE7B7">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30.35</w:t>
            </w:r>
          </w:p>
        </w:tc>
        <w:tc>
          <w:tcPr>
            <w:tcW w:w="546" w:type="dxa"/>
            <w:noWrap w:val="0"/>
            <w:vAlign w:val="bottom"/>
          </w:tcPr>
          <w:p w14:paraId="5EBF261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26.46</w:t>
            </w:r>
          </w:p>
        </w:tc>
        <w:tc>
          <w:tcPr>
            <w:tcW w:w="546" w:type="dxa"/>
            <w:noWrap w:val="0"/>
            <w:vAlign w:val="bottom"/>
          </w:tcPr>
          <w:p w14:paraId="54D069A0">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23.64</w:t>
            </w:r>
          </w:p>
        </w:tc>
        <w:tc>
          <w:tcPr>
            <w:tcW w:w="548" w:type="dxa"/>
            <w:noWrap w:val="0"/>
            <w:vAlign w:val="bottom"/>
          </w:tcPr>
          <w:p w14:paraId="2F2B0E8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21.51</w:t>
            </w:r>
          </w:p>
        </w:tc>
        <w:tc>
          <w:tcPr>
            <w:tcW w:w="548" w:type="dxa"/>
            <w:noWrap w:val="0"/>
            <w:vAlign w:val="bottom"/>
          </w:tcPr>
          <w:p w14:paraId="32E8CE0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18.51</w:t>
            </w:r>
          </w:p>
        </w:tc>
        <w:tc>
          <w:tcPr>
            <w:tcW w:w="615" w:type="dxa"/>
            <w:noWrap w:val="0"/>
            <w:vAlign w:val="bottom"/>
          </w:tcPr>
          <w:p w14:paraId="2E7AB1A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16.46</w:t>
            </w:r>
          </w:p>
        </w:tc>
      </w:tr>
      <w:tr w14:paraId="255691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3F6C6AF2">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6E730B68">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26CB5B1C">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夜</w:t>
            </w:r>
          </w:p>
        </w:tc>
        <w:tc>
          <w:tcPr>
            <w:tcW w:w="543" w:type="dxa"/>
            <w:tcBorders>
              <w:right w:val="single" w:color="auto" w:sz="2" w:space="0"/>
            </w:tcBorders>
            <w:noWrap w:val="0"/>
            <w:vAlign w:val="bottom"/>
          </w:tcPr>
          <w:p w14:paraId="11D2CA1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36.9</w:t>
            </w:r>
          </w:p>
        </w:tc>
        <w:tc>
          <w:tcPr>
            <w:tcW w:w="546" w:type="dxa"/>
            <w:noWrap w:val="0"/>
            <w:vAlign w:val="bottom"/>
          </w:tcPr>
          <w:p w14:paraId="614E5D67">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31.81</w:t>
            </w:r>
          </w:p>
        </w:tc>
        <w:tc>
          <w:tcPr>
            <w:tcW w:w="546" w:type="dxa"/>
            <w:noWrap w:val="0"/>
            <w:vAlign w:val="bottom"/>
          </w:tcPr>
          <w:p w14:paraId="5E32055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27.94</w:t>
            </w:r>
          </w:p>
        </w:tc>
        <w:tc>
          <w:tcPr>
            <w:tcW w:w="546" w:type="dxa"/>
            <w:noWrap w:val="0"/>
            <w:vAlign w:val="bottom"/>
          </w:tcPr>
          <w:p w14:paraId="62FD6C7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24.86</w:t>
            </w:r>
          </w:p>
        </w:tc>
        <w:tc>
          <w:tcPr>
            <w:tcW w:w="546" w:type="dxa"/>
            <w:noWrap w:val="0"/>
            <w:vAlign w:val="bottom"/>
          </w:tcPr>
          <w:p w14:paraId="53029F9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22.33</w:t>
            </w:r>
          </w:p>
        </w:tc>
        <w:tc>
          <w:tcPr>
            <w:tcW w:w="546" w:type="dxa"/>
            <w:noWrap w:val="0"/>
            <w:vAlign w:val="bottom"/>
          </w:tcPr>
          <w:p w14:paraId="6118086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18.44</w:t>
            </w:r>
          </w:p>
        </w:tc>
        <w:tc>
          <w:tcPr>
            <w:tcW w:w="546" w:type="dxa"/>
            <w:noWrap w:val="0"/>
            <w:vAlign w:val="bottom"/>
          </w:tcPr>
          <w:p w14:paraId="2CE4396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15.62</w:t>
            </w:r>
          </w:p>
        </w:tc>
        <w:tc>
          <w:tcPr>
            <w:tcW w:w="548" w:type="dxa"/>
            <w:noWrap w:val="0"/>
            <w:vAlign w:val="bottom"/>
          </w:tcPr>
          <w:p w14:paraId="30E165E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13.49</w:t>
            </w:r>
          </w:p>
        </w:tc>
        <w:tc>
          <w:tcPr>
            <w:tcW w:w="548" w:type="dxa"/>
            <w:shd w:val="clear" w:color="auto" w:fill="auto"/>
            <w:noWrap w:val="0"/>
            <w:vAlign w:val="bottom"/>
          </w:tcPr>
          <w:p w14:paraId="62A9464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10.49</w:t>
            </w:r>
          </w:p>
        </w:tc>
        <w:tc>
          <w:tcPr>
            <w:tcW w:w="615" w:type="dxa"/>
            <w:shd w:val="clear" w:color="auto" w:fill="auto"/>
            <w:noWrap w:val="0"/>
            <w:vAlign w:val="bottom"/>
          </w:tcPr>
          <w:p w14:paraId="2917C46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8.44</w:t>
            </w:r>
          </w:p>
        </w:tc>
      </w:tr>
      <w:tr w14:paraId="11A094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402" w:hRule="atLeast"/>
          <w:jc w:val="center"/>
        </w:trPr>
        <w:tc>
          <w:tcPr>
            <w:tcW w:w="876" w:type="pct"/>
            <w:vMerge w:val="continue"/>
            <w:noWrap w:val="0"/>
            <w:vAlign w:val="center"/>
          </w:tcPr>
          <w:p w14:paraId="1A63CEE2">
            <w:pPr>
              <w:spacing w:line="240" w:lineRule="auto"/>
              <w:ind w:firstLine="0" w:firstLineChars="0"/>
              <w:jc w:val="center"/>
              <w:rPr>
                <w:rFonts w:hint="eastAsia"/>
                <w:color w:val="auto"/>
                <w:sz w:val="21"/>
                <w:szCs w:val="21"/>
                <w:highlight w:val="none"/>
                <w:lang w:val="zh-CN"/>
              </w:rPr>
            </w:pPr>
          </w:p>
        </w:tc>
        <w:tc>
          <w:tcPr>
            <w:tcW w:w="724" w:type="pct"/>
            <w:vMerge w:val="restart"/>
            <w:noWrap w:val="0"/>
            <w:vAlign w:val="center"/>
          </w:tcPr>
          <w:p w14:paraId="0EF9145C">
            <w:pPr>
              <w:spacing w:line="240" w:lineRule="auto"/>
              <w:ind w:firstLine="0" w:firstLineChars="0"/>
              <w:jc w:val="center"/>
              <w:rPr>
                <w:rFonts w:hint="eastAsia" w:eastAsia="宋体"/>
                <w:color w:val="auto"/>
                <w:sz w:val="21"/>
                <w:szCs w:val="21"/>
                <w:highlight w:val="none"/>
                <w:lang w:val="en-US" w:eastAsia="zh-CN"/>
              </w:rPr>
            </w:pPr>
            <w:r>
              <w:rPr>
                <w:rFonts w:hint="eastAsia"/>
                <w:color w:val="auto"/>
                <w:sz w:val="21"/>
                <w:szCs w:val="21"/>
                <w:highlight w:val="none"/>
                <w:lang w:val="zh-CN"/>
              </w:rPr>
              <w:t>20</w:t>
            </w:r>
            <w:r>
              <w:rPr>
                <w:rFonts w:hint="eastAsia"/>
                <w:color w:val="auto"/>
                <w:sz w:val="21"/>
                <w:szCs w:val="21"/>
                <w:highlight w:val="none"/>
              </w:rPr>
              <w:t>3</w:t>
            </w:r>
            <w:r>
              <w:rPr>
                <w:rFonts w:hint="eastAsia"/>
                <w:color w:val="auto"/>
                <w:sz w:val="21"/>
                <w:szCs w:val="21"/>
                <w:highlight w:val="none"/>
                <w:lang w:val="en-US" w:eastAsia="zh-CN"/>
              </w:rPr>
              <w:t>3</w:t>
            </w:r>
          </w:p>
        </w:tc>
        <w:tc>
          <w:tcPr>
            <w:tcW w:w="330" w:type="pct"/>
            <w:noWrap w:val="0"/>
            <w:vAlign w:val="center"/>
          </w:tcPr>
          <w:p w14:paraId="35C59F95">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昼</w:t>
            </w:r>
          </w:p>
        </w:tc>
        <w:tc>
          <w:tcPr>
            <w:tcW w:w="543" w:type="dxa"/>
            <w:tcBorders>
              <w:right w:val="single" w:color="auto" w:sz="2" w:space="0"/>
            </w:tcBorders>
            <w:noWrap w:val="0"/>
            <w:vAlign w:val="center"/>
          </w:tcPr>
          <w:p w14:paraId="2671FC6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45.94</w:t>
            </w:r>
          </w:p>
        </w:tc>
        <w:tc>
          <w:tcPr>
            <w:tcW w:w="546" w:type="dxa"/>
            <w:noWrap w:val="0"/>
            <w:vAlign w:val="center"/>
          </w:tcPr>
          <w:p w14:paraId="2992590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40.85</w:t>
            </w:r>
          </w:p>
        </w:tc>
        <w:tc>
          <w:tcPr>
            <w:tcW w:w="546" w:type="dxa"/>
            <w:noWrap w:val="0"/>
            <w:vAlign w:val="center"/>
          </w:tcPr>
          <w:p w14:paraId="4EEA798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36.99</w:t>
            </w:r>
          </w:p>
        </w:tc>
        <w:tc>
          <w:tcPr>
            <w:tcW w:w="546" w:type="dxa"/>
            <w:noWrap w:val="0"/>
            <w:vAlign w:val="center"/>
          </w:tcPr>
          <w:p w14:paraId="6E3E161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33.9</w:t>
            </w:r>
          </w:p>
        </w:tc>
        <w:tc>
          <w:tcPr>
            <w:tcW w:w="546" w:type="dxa"/>
            <w:noWrap w:val="0"/>
            <w:vAlign w:val="center"/>
          </w:tcPr>
          <w:p w14:paraId="57F368E0">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31.37</w:t>
            </w:r>
          </w:p>
        </w:tc>
        <w:tc>
          <w:tcPr>
            <w:tcW w:w="546" w:type="dxa"/>
            <w:noWrap w:val="0"/>
            <w:vAlign w:val="center"/>
          </w:tcPr>
          <w:p w14:paraId="1B58F621">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27.49</w:t>
            </w:r>
          </w:p>
        </w:tc>
        <w:tc>
          <w:tcPr>
            <w:tcW w:w="546" w:type="dxa"/>
            <w:noWrap w:val="0"/>
            <w:vAlign w:val="bottom"/>
          </w:tcPr>
          <w:p w14:paraId="124752F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24.66</w:t>
            </w:r>
          </w:p>
        </w:tc>
        <w:tc>
          <w:tcPr>
            <w:tcW w:w="548" w:type="dxa"/>
            <w:noWrap w:val="0"/>
            <w:vAlign w:val="bottom"/>
          </w:tcPr>
          <w:p w14:paraId="38B35C8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22.53</w:t>
            </w:r>
          </w:p>
        </w:tc>
        <w:tc>
          <w:tcPr>
            <w:tcW w:w="548" w:type="dxa"/>
            <w:noWrap w:val="0"/>
            <w:vAlign w:val="bottom"/>
          </w:tcPr>
          <w:p w14:paraId="56C4EA7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19.53</w:t>
            </w:r>
          </w:p>
        </w:tc>
        <w:tc>
          <w:tcPr>
            <w:tcW w:w="615" w:type="dxa"/>
            <w:noWrap w:val="0"/>
            <w:vAlign w:val="bottom"/>
          </w:tcPr>
          <w:p w14:paraId="5776E61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17.48</w:t>
            </w:r>
          </w:p>
        </w:tc>
      </w:tr>
      <w:tr w14:paraId="7436A6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5B4C9FF8">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283E659D">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2CD403FA">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夜</w:t>
            </w:r>
          </w:p>
        </w:tc>
        <w:tc>
          <w:tcPr>
            <w:tcW w:w="543" w:type="dxa"/>
            <w:tcBorders>
              <w:right w:val="single" w:color="auto" w:sz="2" w:space="0"/>
            </w:tcBorders>
            <w:noWrap w:val="0"/>
            <w:vAlign w:val="center"/>
          </w:tcPr>
          <w:p w14:paraId="7D263548">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39.2</w:t>
            </w:r>
          </w:p>
        </w:tc>
        <w:tc>
          <w:tcPr>
            <w:tcW w:w="546" w:type="dxa"/>
            <w:noWrap w:val="0"/>
            <w:vAlign w:val="center"/>
          </w:tcPr>
          <w:p w14:paraId="481B8BE4">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34.11</w:t>
            </w:r>
          </w:p>
        </w:tc>
        <w:tc>
          <w:tcPr>
            <w:tcW w:w="546" w:type="dxa"/>
            <w:noWrap w:val="0"/>
            <w:vAlign w:val="center"/>
          </w:tcPr>
          <w:p w14:paraId="2EA587A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30.24</w:t>
            </w:r>
          </w:p>
        </w:tc>
        <w:tc>
          <w:tcPr>
            <w:tcW w:w="546" w:type="dxa"/>
            <w:noWrap w:val="0"/>
            <w:vAlign w:val="center"/>
          </w:tcPr>
          <w:p w14:paraId="7115F5F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27.16</w:t>
            </w:r>
          </w:p>
        </w:tc>
        <w:tc>
          <w:tcPr>
            <w:tcW w:w="546" w:type="dxa"/>
            <w:noWrap w:val="0"/>
            <w:vAlign w:val="center"/>
          </w:tcPr>
          <w:p w14:paraId="4790BCB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24.63</w:t>
            </w:r>
          </w:p>
        </w:tc>
        <w:tc>
          <w:tcPr>
            <w:tcW w:w="546" w:type="dxa"/>
            <w:noWrap w:val="0"/>
            <w:vAlign w:val="center"/>
          </w:tcPr>
          <w:p w14:paraId="51E48F2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20.74</w:t>
            </w:r>
          </w:p>
        </w:tc>
        <w:tc>
          <w:tcPr>
            <w:tcW w:w="546" w:type="dxa"/>
            <w:noWrap w:val="0"/>
            <w:vAlign w:val="bottom"/>
          </w:tcPr>
          <w:p w14:paraId="0EA536C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17.92</w:t>
            </w:r>
          </w:p>
        </w:tc>
        <w:tc>
          <w:tcPr>
            <w:tcW w:w="548" w:type="dxa"/>
            <w:noWrap w:val="0"/>
            <w:vAlign w:val="bottom"/>
          </w:tcPr>
          <w:p w14:paraId="686E479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15.79</w:t>
            </w:r>
          </w:p>
        </w:tc>
        <w:tc>
          <w:tcPr>
            <w:tcW w:w="548" w:type="dxa"/>
            <w:noWrap w:val="0"/>
            <w:vAlign w:val="bottom"/>
          </w:tcPr>
          <w:p w14:paraId="4AC51F8D">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12.79</w:t>
            </w:r>
          </w:p>
        </w:tc>
        <w:tc>
          <w:tcPr>
            <w:tcW w:w="615" w:type="dxa"/>
            <w:noWrap w:val="0"/>
            <w:vAlign w:val="bottom"/>
          </w:tcPr>
          <w:p w14:paraId="5B30935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10.74</w:t>
            </w:r>
          </w:p>
        </w:tc>
      </w:tr>
      <w:tr w14:paraId="4978C2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5F5131D9">
            <w:pPr>
              <w:spacing w:line="240" w:lineRule="auto"/>
              <w:ind w:firstLine="0" w:firstLineChars="0"/>
              <w:jc w:val="center"/>
              <w:rPr>
                <w:rFonts w:hint="eastAsia"/>
                <w:color w:val="auto"/>
                <w:sz w:val="21"/>
                <w:szCs w:val="21"/>
                <w:highlight w:val="none"/>
                <w:lang w:val="zh-CN"/>
              </w:rPr>
            </w:pPr>
          </w:p>
        </w:tc>
        <w:tc>
          <w:tcPr>
            <w:tcW w:w="724" w:type="pct"/>
            <w:vMerge w:val="restart"/>
            <w:noWrap w:val="0"/>
            <w:vAlign w:val="center"/>
          </w:tcPr>
          <w:p w14:paraId="4256E719">
            <w:pPr>
              <w:spacing w:line="240" w:lineRule="auto"/>
              <w:ind w:firstLine="0" w:firstLineChars="0"/>
              <w:jc w:val="center"/>
              <w:rPr>
                <w:rFonts w:hint="eastAsia" w:eastAsia="宋体"/>
                <w:color w:val="auto"/>
                <w:sz w:val="21"/>
                <w:szCs w:val="21"/>
                <w:highlight w:val="none"/>
                <w:lang w:eastAsia="zh-CN"/>
              </w:rPr>
            </w:pPr>
            <w:r>
              <w:rPr>
                <w:rFonts w:hint="eastAsia"/>
                <w:color w:val="auto"/>
                <w:sz w:val="21"/>
                <w:szCs w:val="21"/>
                <w:highlight w:val="none"/>
                <w:lang w:val="zh-CN"/>
              </w:rPr>
              <w:t>20</w:t>
            </w:r>
            <w:r>
              <w:rPr>
                <w:rFonts w:hint="eastAsia"/>
                <w:color w:val="auto"/>
                <w:sz w:val="21"/>
                <w:szCs w:val="21"/>
                <w:highlight w:val="none"/>
              </w:rPr>
              <w:t>4</w:t>
            </w:r>
            <w:r>
              <w:rPr>
                <w:rFonts w:hint="eastAsia"/>
                <w:color w:val="auto"/>
                <w:sz w:val="21"/>
                <w:szCs w:val="21"/>
                <w:highlight w:val="none"/>
                <w:lang w:val="en-US" w:eastAsia="zh-CN"/>
              </w:rPr>
              <w:t>1</w:t>
            </w:r>
          </w:p>
        </w:tc>
        <w:tc>
          <w:tcPr>
            <w:tcW w:w="330" w:type="pct"/>
            <w:noWrap w:val="0"/>
            <w:vAlign w:val="center"/>
          </w:tcPr>
          <w:p w14:paraId="62507CA1">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昼</w:t>
            </w:r>
          </w:p>
        </w:tc>
        <w:tc>
          <w:tcPr>
            <w:tcW w:w="543" w:type="dxa"/>
            <w:tcBorders>
              <w:right w:val="single" w:color="auto" w:sz="2" w:space="0"/>
            </w:tcBorders>
            <w:noWrap w:val="0"/>
            <w:vAlign w:val="bottom"/>
          </w:tcPr>
          <w:p w14:paraId="0E1FBEC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46.79</w:t>
            </w:r>
          </w:p>
        </w:tc>
        <w:tc>
          <w:tcPr>
            <w:tcW w:w="546" w:type="dxa"/>
            <w:noWrap w:val="0"/>
            <w:vAlign w:val="bottom"/>
          </w:tcPr>
          <w:p w14:paraId="6116DDF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41.7</w:t>
            </w:r>
          </w:p>
        </w:tc>
        <w:tc>
          <w:tcPr>
            <w:tcW w:w="546" w:type="dxa"/>
            <w:noWrap w:val="0"/>
            <w:vAlign w:val="bottom"/>
          </w:tcPr>
          <w:p w14:paraId="7D7C873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37.84</w:t>
            </w:r>
          </w:p>
        </w:tc>
        <w:tc>
          <w:tcPr>
            <w:tcW w:w="546" w:type="dxa"/>
            <w:noWrap w:val="0"/>
            <w:vAlign w:val="bottom"/>
          </w:tcPr>
          <w:p w14:paraId="1CC2C02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34.75</w:t>
            </w:r>
          </w:p>
        </w:tc>
        <w:tc>
          <w:tcPr>
            <w:tcW w:w="546" w:type="dxa"/>
            <w:noWrap w:val="0"/>
            <w:vAlign w:val="bottom"/>
          </w:tcPr>
          <w:p w14:paraId="7697F7E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32.22</w:t>
            </w:r>
          </w:p>
        </w:tc>
        <w:tc>
          <w:tcPr>
            <w:tcW w:w="546" w:type="dxa"/>
            <w:noWrap w:val="0"/>
            <w:vAlign w:val="bottom"/>
          </w:tcPr>
          <w:p w14:paraId="791AEEE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28.34</w:t>
            </w:r>
          </w:p>
        </w:tc>
        <w:tc>
          <w:tcPr>
            <w:tcW w:w="546" w:type="dxa"/>
            <w:noWrap w:val="0"/>
            <w:vAlign w:val="bottom"/>
          </w:tcPr>
          <w:p w14:paraId="400259A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25.51</w:t>
            </w:r>
          </w:p>
        </w:tc>
        <w:tc>
          <w:tcPr>
            <w:tcW w:w="548" w:type="dxa"/>
            <w:noWrap w:val="0"/>
            <w:vAlign w:val="bottom"/>
          </w:tcPr>
          <w:p w14:paraId="7FC8E90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23.38</w:t>
            </w:r>
          </w:p>
        </w:tc>
        <w:tc>
          <w:tcPr>
            <w:tcW w:w="548" w:type="dxa"/>
            <w:noWrap w:val="0"/>
            <w:vAlign w:val="bottom"/>
          </w:tcPr>
          <w:p w14:paraId="6C9DFC6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20.38</w:t>
            </w:r>
          </w:p>
        </w:tc>
        <w:tc>
          <w:tcPr>
            <w:tcW w:w="615" w:type="dxa"/>
            <w:noWrap w:val="0"/>
            <w:vAlign w:val="bottom"/>
          </w:tcPr>
          <w:p w14:paraId="167A4DA3">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18.33</w:t>
            </w:r>
          </w:p>
        </w:tc>
      </w:tr>
      <w:tr w14:paraId="7590F8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4D48B883">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7622BFA8">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296C1F75">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夜</w:t>
            </w:r>
          </w:p>
        </w:tc>
        <w:tc>
          <w:tcPr>
            <w:tcW w:w="543" w:type="dxa"/>
            <w:tcBorders>
              <w:right w:val="single" w:color="auto" w:sz="2" w:space="0"/>
            </w:tcBorders>
            <w:noWrap w:val="0"/>
            <w:vAlign w:val="bottom"/>
          </w:tcPr>
          <w:p w14:paraId="2B2DD10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39.75</w:t>
            </w:r>
          </w:p>
        </w:tc>
        <w:tc>
          <w:tcPr>
            <w:tcW w:w="546" w:type="dxa"/>
            <w:noWrap w:val="0"/>
            <w:vAlign w:val="bottom"/>
          </w:tcPr>
          <w:p w14:paraId="2976A324">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34.66</w:t>
            </w:r>
          </w:p>
        </w:tc>
        <w:tc>
          <w:tcPr>
            <w:tcW w:w="546" w:type="dxa"/>
            <w:noWrap w:val="0"/>
            <w:vAlign w:val="bottom"/>
          </w:tcPr>
          <w:p w14:paraId="1122592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30.8</w:t>
            </w:r>
          </w:p>
        </w:tc>
        <w:tc>
          <w:tcPr>
            <w:tcW w:w="546" w:type="dxa"/>
            <w:noWrap w:val="0"/>
            <w:vAlign w:val="bottom"/>
          </w:tcPr>
          <w:p w14:paraId="09F24F42">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27.71</w:t>
            </w:r>
          </w:p>
        </w:tc>
        <w:tc>
          <w:tcPr>
            <w:tcW w:w="546" w:type="dxa"/>
            <w:noWrap w:val="0"/>
            <w:vAlign w:val="bottom"/>
          </w:tcPr>
          <w:p w14:paraId="37129A4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25.18</w:t>
            </w:r>
          </w:p>
        </w:tc>
        <w:tc>
          <w:tcPr>
            <w:tcW w:w="546" w:type="dxa"/>
            <w:noWrap w:val="0"/>
            <w:vAlign w:val="bottom"/>
          </w:tcPr>
          <w:p w14:paraId="5D47B435">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21.3</w:t>
            </w:r>
          </w:p>
        </w:tc>
        <w:tc>
          <w:tcPr>
            <w:tcW w:w="546" w:type="dxa"/>
            <w:noWrap w:val="0"/>
            <w:vAlign w:val="bottom"/>
          </w:tcPr>
          <w:p w14:paraId="1924A1FC">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18.47</w:t>
            </w:r>
          </w:p>
        </w:tc>
        <w:tc>
          <w:tcPr>
            <w:tcW w:w="548" w:type="dxa"/>
            <w:noWrap w:val="0"/>
            <w:vAlign w:val="bottom"/>
          </w:tcPr>
          <w:p w14:paraId="2B930E8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16.34</w:t>
            </w:r>
          </w:p>
        </w:tc>
        <w:tc>
          <w:tcPr>
            <w:tcW w:w="548" w:type="dxa"/>
            <w:noWrap w:val="0"/>
            <w:vAlign w:val="bottom"/>
          </w:tcPr>
          <w:p w14:paraId="0788D379">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13.34</w:t>
            </w:r>
          </w:p>
        </w:tc>
        <w:tc>
          <w:tcPr>
            <w:tcW w:w="615" w:type="dxa"/>
            <w:noWrap w:val="0"/>
            <w:vAlign w:val="bottom"/>
          </w:tcPr>
          <w:p w14:paraId="1EBBA570">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11.29</w:t>
            </w:r>
          </w:p>
        </w:tc>
      </w:tr>
      <w:tr w14:paraId="535426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restart"/>
            <w:noWrap w:val="0"/>
            <w:vAlign w:val="center"/>
          </w:tcPr>
          <w:p w14:paraId="0A2924A9">
            <w:pPr>
              <w:pStyle w:val="26"/>
              <w:ind w:firstLine="0" w:firstLineChars="0"/>
              <w:rPr>
                <w:rFonts w:hint="eastAsia"/>
                <w:color w:val="auto"/>
                <w:sz w:val="21"/>
                <w:szCs w:val="21"/>
                <w:highlight w:val="none"/>
                <w:lang w:val="zh-CN"/>
              </w:rPr>
            </w:pPr>
            <w:r>
              <w:rPr>
                <w:rFonts w:hint="eastAsia"/>
                <w:color w:val="auto"/>
                <w:highlight w:val="none"/>
                <w:lang w:eastAsia="zh-CN"/>
              </w:rPr>
              <w:t>本项目</w:t>
            </w:r>
            <w:r>
              <w:rPr>
                <w:rFonts w:hint="eastAsia"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eastAsia="宋体" w:cs="Times New Roman"/>
                <w:color w:val="auto"/>
                <w:kern w:val="2"/>
                <w:sz w:val="21"/>
                <w:szCs w:val="21"/>
                <w:highlight w:val="none"/>
                <w:lang w:val="en-US" w:eastAsia="zh-CN" w:bidi="ar-SA"/>
              </w:rPr>
              <w:t>设计</w:t>
            </w:r>
            <w:r>
              <w:rPr>
                <w:rFonts w:hint="eastAsia"/>
                <w:color w:val="auto"/>
                <w:highlight w:val="none"/>
                <w:lang w:eastAsia="zh-CN"/>
              </w:rPr>
              <w:t>车速</w:t>
            </w:r>
            <w:r>
              <w:rPr>
                <w:rFonts w:hint="eastAsia"/>
                <w:color w:val="auto"/>
                <w:highlight w:val="none"/>
                <w:lang w:val="en-US" w:eastAsia="zh-CN"/>
              </w:rPr>
              <w:t>20km/h</w:t>
            </w:r>
          </w:p>
        </w:tc>
        <w:tc>
          <w:tcPr>
            <w:tcW w:w="1305" w:type="dxa"/>
            <w:vMerge w:val="restart"/>
            <w:noWrap w:val="0"/>
            <w:vAlign w:val="center"/>
          </w:tcPr>
          <w:p w14:paraId="31838D47">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20</w:t>
            </w:r>
            <w:r>
              <w:rPr>
                <w:rFonts w:hint="eastAsia"/>
                <w:color w:val="auto"/>
                <w:sz w:val="21"/>
                <w:szCs w:val="21"/>
                <w:highlight w:val="none"/>
              </w:rPr>
              <w:t>2</w:t>
            </w:r>
            <w:r>
              <w:rPr>
                <w:rFonts w:hint="eastAsia"/>
                <w:color w:val="auto"/>
                <w:sz w:val="21"/>
                <w:szCs w:val="21"/>
                <w:highlight w:val="none"/>
                <w:lang w:val="en-US" w:eastAsia="zh-CN"/>
              </w:rPr>
              <w:t>7</w:t>
            </w:r>
          </w:p>
        </w:tc>
        <w:tc>
          <w:tcPr>
            <w:tcW w:w="330" w:type="pct"/>
            <w:noWrap w:val="0"/>
            <w:vAlign w:val="center"/>
          </w:tcPr>
          <w:p w14:paraId="42AAE3C7">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昼</w:t>
            </w:r>
          </w:p>
        </w:tc>
        <w:tc>
          <w:tcPr>
            <w:tcW w:w="543" w:type="dxa"/>
            <w:tcBorders>
              <w:right w:val="single" w:color="auto" w:sz="2" w:space="0"/>
            </w:tcBorders>
            <w:noWrap w:val="0"/>
            <w:vAlign w:val="bottom"/>
          </w:tcPr>
          <w:p w14:paraId="5FAE790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34.53</w:t>
            </w:r>
          </w:p>
        </w:tc>
        <w:tc>
          <w:tcPr>
            <w:tcW w:w="546" w:type="dxa"/>
            <w:noWrap w:val="0"/>
            <w:vAlign w:val="bottom"/>
          </w:tcPr>
          <w:p w14:paraId="7EF8E21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29.8</w:t>
            </w:r>
          </w:p>
        </w:tc>
        <w:tc>
          <w:tcPr>
            <w:tcW w:w="546" w:type="dxa"/>
            <w:noWrap w:val="0"/>
            <w:vAlign w:val="bottom"/>
          </w:tcPr>
          <w:p w14:paraId="4017193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26.14</w:t>
            </w:r>
          </w:p>
        </w:tc>
        <w:tc>
          <w:tcPr>
            <w:tcW w:w="546" w:type="dxa"/>
            <w:noWrap w:val="0"/>
            <w:vAlign w:val="bottom"/>
          </w:tcPr>
          <w:p w14:paraId="52C90847">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23.18</w:t>
            </w:r>
          </w:p>
        </w:tc>
        <w:tc>
          <w:tcPr>
            <w:tcW w:w="546" w:type="dxa"/>
            <w:noWrap w:val="0"/>
            <w:vAlign w:val="bottom"/>
          </w:tcPr>
          <w:p w14:paraId="17FAE21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20.76</w:t>
            </w:r>
          </w:p>
        </w:tc>
        <w:tc>
          <w:tcPr>
            <w:tcW w:w="546" w:type="dxa"/>
            <w:noWrap w:val="0"/>
            <w:vAlign w:val="center"/>
          </w:tcPr>
          <w:p w14:paraId="1B0C1FC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17.03</w:t>
            </w:r>
          </w:p>
        </w:tc>
        <w:tc>
          <w:tcPr>
            <w:tcW w:w="546" w:type="dxa"/>
            <w:noWrap w:val="0"/>
            <w:vAlign w:val="bottom"/>
          </w:tcPr>
          <w:p w14:paraId="0A40C38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14.33</w:t>
            </w:r>
          </w:p>
        </w:tc>
        <w:tc>
          <w:tcPr>
            <w:tcW w:w="548" w:type="dxa"/>
            <w:noWrap w:val="0"/>
            <w:vAlign w:val="bottom"/>
          </w:tcPr>
          <w:p w14:paraId="1BD147E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12.31</w:t>
            </w:r>
          </w:p>
        </w:tc>
        <w:tc>
          <w:tcPr>
            <w:tcW w:w="548" w:type="dxa"/>
            <w:noWrap w:val="0"/>
            <w:vAlign w:val="bottom"/>
          </w:tcPr>
          <w:p w14:paraId="5448D5A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9.48</w:t>
            </w:r>
          </w:p>
        </w:tc>
        <w:tc>
          <w:tcPr>
            <w:tcW w:w="615" w:type="dxa"/>
            <w:noWrap w:val="0"/>
            <w:vAlign w:val="bottom"/>
          </w:tcPr>
          <w:p w14:paraId="5CA2537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7.53</w:t>
            </w:r>
          </w:p>
        </w:tc>
      </w:tr>
      <w:tr w14:paraId="4C9E50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0F062007">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01B97CB1">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502484D0">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夜</w:t>
            </w:r>
          </w:p>
        </w:tc>
        <w:tc>
          <w:tcPr>
            <w:tcW w:w="543" w:type="dxa"/>
            <w:tcBorders>
              <w:right w:val="single" w:color="auto" w:sz="2" w:space="0"/>
            </w:tcBorders>
            <w:noWrap w:val="0"/>
            <w:vAlign w:val="bottom"/>
          </w:tcPr>
          <w:p w14:paraId="4771F344">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30.2</w:t>
            </w:r>
            <w:r>
              <w:rPr>
                <w:rFonts w:hint="eastAsia" w:ascii="Times New Roman" w:hAnsi="Times New Roman" w:eastAsia="宋体" w:cs="Times New Roman"/>
                <w:color w:val="auto"/>
                <w:sz w:val="21"/>
                <w:szCs w:val="21"/>
                <w:highlight w:val="none"/>
                <w:lang w:val="en-US" w:eastAsia="zh-CN"/>
              </w:rPr>
              <w:t>0</w:t>
            </w:r>
          </w:p>
        </w:tc>
        <w:tc>
          <w:tcPr>
            <w:tcW w:w="546" w:type="dxa"/>
            <w:noWrap w:val="0"/>
            <w:vAlign w:val="bottom"/>
          </w:tcPr>
          <w:p w14:paraId="47E02AE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25.47</w:t>
            </w:r>
          </w:p>
        </w:tc>
        <w:tc>
          <w:tcPr>
            <w:tcW w:w="546" w:type="dxa"/>
            <w:noWrap w:val="0"/>
            <w:vAlign w:val="bottom"/>
          </w:tcPr>
          <w:p w14:paraId="2A26B12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21.81</w:t>
            </w:r>
          </w:p>
        </w:tc>
        <w:tc>
          <w:tcPr>
            <w:tcW w:w="546" w:type="dxa"/>
            <w:noWrap w:val="0"/>
            <w:vAlign w:val="bottom"/>
          </w:tcPr>
          <w:p w14:paraId="4257F380">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18.86</w:t>
            </w:r>
          </w:p>
        </w:tc>
        <w:tc>
          <w:tcPr>
            <w:tcW w:w="546" w:type="dxa"/>
            <w:noWrap w:val="0"/>
            <w:vAlign w:val="bottom"/>
          </w:tcPr>
          <w:p w14:paraId="69450F2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16.43</w:t>
            </w:r>
          </w:p>
        </w:tc>
        <w:tc>
          <w:tcPr>
            <w:tcW w:w="546" w:type="dxa"/>
            <w:noWrap w:val="0"/>
            <w:vAlign w:val="bottom"/>
          </w:tcPr>
          <w:p w14:paraId="0A17F816">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12.71</w:t>
            </w:r>
          </w:p>
        </w:tc>
        <w:tc>
          <w:tcPr>
            <w:tcW w:w="546" w:type="dxa"/>
            <w:noWrap w:val="0"/>
            <w:vAlign w:val="bottom"/>
          </w:tcPr>
          <w:p w14:paraId="39396F2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w:t>
            </w:r>
          </w:p>
        </w:tc>
        <w:tc>
          <w:tcPr>
            <w:tcW w:w="548" w:type="dxa"/>
            <w:noWrap w:val="0"/>
            <w:vAlign w:val="bottom"/>
          </w:tcPr>
          <w:p w14:paraId="56F01BD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7.98</w:t>
            </w:r>
          </w:p>
        </w:tc>
        <w:tc>
          <w:tcPr>
            <w:tcW w:w="548" w:type="dxa"/>
            <w:noWrap w:val="0"/>
            <w:vAlign w:val="bottom"/>
          </w:tcPr>
          <w:p w14:paraId="520B919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5.15</w:t>
            </w:r>
          </w:p>
        </w:tc>
        <w:tc>
          <w:tcPr>
            <w:tcW w:w="615" w:type="dxa"/>
            <w:noWrap w:val="0"/>
            <w:vAlign w:val="bottom"/>
          </w:tcPr>
          <w:p w14:paraId="760BCD47">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3.21</w:t>
            </w:r>
          </w:p>
        </w:tc>
      </w:tr>
      <w:tr w14:paraId="12F8A0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73" w:hRule="atLeast"/>
          <w:jc w:val="center"/>
        </w:trPr>
        <w:tc>
          <w:tcPr>
            <w:tcW w:w="876" w:type="pct"/>
            <w:vMerge w:val="continue"/>
            <w:noWrap w:val="0"/>
            <w:vAlign w:val="center"/>
          </w:tcPr>
          <w:p w14:paraId="76CE157C">
            <w:pPr>
              <w:spacing w:line="240" w:lineRule="auto"/>
              <w:ind w:firstLine="0" w:firstLineChars="0"/>
              <w:jc w:val="center"/>
              <w:rPr>
                <w:rFonts w:hint="eastAsia"/>
                <w:color w:val="auto"/>
                <w:sz w:val="21"/>
                <w:szCs w:val="21"/>
                <w:highlight w:val="none"/>
                <w:lang w:val="zh-CN"/>
              </w:rPr>
            </w:pPr>
          </w:p>
        </w:tc>
        <w:tc>
          <w:tcPr>
            <w:tcW w:w="1305" w:type="dxa"/>
            <w:vMerge w:val="restart"/>
            <w:noWrap w:val="0"/>
            <w:vAlign w:val="center"/>
          </w:tcPr>
          <w:p w14:paraId="1663DF14">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20</w:t>
            </w:r>
            <w:r>
              <w:rPr>
                <w:rFonts w:hint="eastAsia"/>
                <w:color w:val="auto"/>
                <w:sz w:val="21"/>
                <w:szCs w:val="21"/>
                <w:highlight w:val="none"/>
              </w:rPr>
              <w:t>3</w:t>
            </w:r>
            <w:r>
              <w:rPr>
                <w:rFonts w:hint="eastAsia"/>
                <w:color w:val="auto"/>
                <w:sz w:val="21"/>
                <w:szCs w:val="21"/>
                <w:highlight w:val="none"/>
                <w:lang w:val="en-US" w:eastAsia="zh-CN"/>
              </w:rPr>
              <w:t>3</w:t>
            </w:r>
          </w:p>
        </w:tc>
        <w:tc>
          <w:tcPr>
            <w:tcW w:w="330" w:type="pct"/>
            <w:noWrap w:val="0"/>
            <w:vAlign w:val="center"/>
          </w:tcPr>
          <w:p w14:paraId="6D7DE3C7">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昼</w:t>
            </w:r>
          </w:p>
        </w:tc>
        <w:tc>
          <w:tcPr>
            <w:tcW w:w="543" w:type="dxa"/>
            <w:tcBorders>
              <w:right w:val="single" w:color="auto" w:sz="2" w:space="0"/>
            </w:tcBorders>
            <w:noWrap w:val="0"/>
            <w:vAlign w:val="center"/>
          </w:tcPr>
          <w:p w14:paraId="2485DC4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35.92</w:t>
            </w:r>
          </w:p>
        </w:tc>
        <w:tc>
          <w:tcPr>
            <w:tcW w:w="546" w:type="dxa"/>
            <w:noWrap w:val="0"/>
            <w:vAlign w:val="center"/>
          </w:tcPr>
          <w:p w14:paraId="0606EF6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31.19</w:t>
            </w:r>
          </w:p>
        </w:tc>
        <w:tc>
          <w:tcPr>
            <w:tcW w:w="546" w:type="dxa"/>
            <w:noWrap w:val="0"/>
            <w:vAlign w:val="center"/>
          </w:tcPr>
          <w:p w14:paraId="346CD10D">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27.53</w:t>
            </w:r>
          </w:p>
        </w:tc>
        <w:tc>
          <w:tcPr>
            <w:tcW w:w="546" w:type="dxa"/>
            <w:noWrap w:val="0"/>
            <w:vAlign w:val="center"/>
          </w:tcPr>
          <w:p w14:paraId="3B6F2DD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24.58</w:t>
            </w:r>
          </w:p>
        </w:tc>
        <w:tc>
          <w:tcPr>
            <w:tcW w:w="546" w:type="dxa"/>
            <w:noWrap w:val="0"/>
            <w:vAlign w:val="center"/>
          </w:tcPr>
          <w:p w14:paraId="6FA39CD2">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22.15</w:t>
            </w:r>
          </w:p>
        </w:tc>
        <w:tc>
          <w:tcPr>
            <w:tcW w:w="546" w:type="dxa"/>
            <w:noWrap w:val="0"/>
            <w:vAlign w:val="center"/>
          </w:tcPr>
          <w:p w14:paraId="2B8E59C6">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18.42</w:t>
            </w:r>
          </w:p>
        </w:tc>
        <w:tc>
          <w:tcPr>
            <w:tcW w:w="546" w:type="dxa"/>
            <w:noWrap w:val="0"/>
            <w:vAlign w:val="center"/>
          </w:tcPr>
          <w:p w14:paraId="6670D45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15.72</w:t>
            </w:r>
          </w:p>
        </w:tc>
        <w:tc>
          <w:tcPr>
            <w:tcW w:w="548" w:type="dxa"/>
            <w:noWrap w:val="0"/>
            <w:vAlign w:val="bottom"/>
          </w:tcPr>
          <w:p w14:paraId="1638CF8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13.7</w:t>
            </w:r>
          </w:p>
        </w:tc>
        <w:tc>
          <w:tcPr>
            <w:tcW w:w="548" w:type="dxa"/>
            <w:noWrap w:val="0"/>
            <w:vAlign w:val="bottom"/>
          </w:tcPr>
          <w:p w14:paraId="54F97B8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10.87</w:t>
            </w:r>
          </w:p>
        </w:tc>
        <w:tc>
          <w:tcPr>
            <w:tcW w:w="615" w:type="dxa"/>
            <w:noWrap w:val="0"/>
            <w:vAlign w:val="bottom"/>
          </w:tcPr>
          <w:p w14:paraId="7AB1B46A">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8.93</w:t>
            </w:r>
          </w:p>
        </w:tc>
      </w:tr>
      <w:tr w14:paraId="7EA74C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21EA483D">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46C35532">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4B9D186F">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夜</w:t>
            </w:r>
          </w:p>
        </w:tc>
        <w:tc>
          <w:tcPr>
            <w:tcW w:w="543" w:type="dxa"/>
            <w:tcBorders>
              <w:right w:val="single" w:color="auto" w:sz="2" w:space="0"/>
            </w:tcBorders>
            <w:noWrap w:val="0"/>
            <w:vAlign w:val="center"/>
          </w:tcPr>
          <w:p w14:paraId="58FBB94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31.17</w:t>
            </w:r>
          </w:p>
        </w:tc>
        <w:tc>
          <w:tcPr>
            <w:tcW w:w="546" w:type="dxa"/>
            <w:noWrap w:val="0"/>
            <w:vAlign w:val="center"/>
          </w:tcPr>
          <w:p w14:paraId="662B8ED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26.44</w:t>
            </w:r>
          </w:p>
        </w:tc>
        <w:tc>
          <w:tcPr>
            <w:tcW w:w="546" w:type="dxa"/>
            <w:noWrap w:val="0"/>
            <w:vAlign w:val="center"/>
          </w:tcPr>
          <w:p w14:paraId="0543F4A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22.78</w:t>
            </w:r>
          </w:p>
        </w:tc>
        <w:tc>
          <w:tcPr>
            <w:tcW w:w="546" w:type="dxa"/>
            <w:noWrap w:val="0"/>
            <w:vAlign w:val="center"/>
          </w:tcPr>
          <w:p w14:paraId="37033EC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19.83</w:t>
            </w:r>
          </w:p>
        </w:tc>
        <w:tc>
          <w:tcPr>
            <w:tcW w:w="546" w:type="dxa"/>
            <w:noWrap w:val="0"/>
            <w:vAlign w:val="center"/>
          </w:tcPr>
          <w:p w14:paraId="3D5C56C0">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17.4</w:t>
            </w:r>
          </w:p>
        </w:tc>
        <w:tc>
          <w:tcPr>
            <w:tcW w:w="546" w:type="dxa"/>
            <w:noWrap w:val="0"/>
            <w:vAlign w:val="center"/>
          </w:tcPr>
          <w:p w14:paraId="43A2912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13.68</w:t>
            </w:r>
          </w:p>
        </w:tc>
        <w:tc>
          <w:tcPr>
            <w:tcW w:w="546" w:type="dxa"/>
            <w:noWrap w:val="0"/>
            <w:vAlign w:val="center"/>
          </w:tcPr>
          <w:p w14:paraId="11A2554E">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10.98</w:t>
            </w:r>
          </w:p>
        </w:tc>
        <w:tc>
          <w:tcPr>
            <w:tcW w:w="548" w:type="dxa"/>
            <w:noWrap w:val="0"/>
            <w:vAlign w:val="bottom"/>
          </w:tcPr>
          <w:p w14:paraId="2F34092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8.95</w:t>
            </w:r>
          </w:p>
        </w:tc>
        <w:tc>
          <w:tcPr>
            <w:tcW w:w="548" w:type="dxa"/>
            <w:noWrap w:val="0"/>
            <w:vAlign w:val="bottom"/>
          </w:tcPr>
          <w:p w14:paraId="6CDBCF9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6.13</w:t>
            </w:r>
          </w:p>
        </w:tc>
        <w:tc>
          <w:tcPr>
            <w:tcW w:w="615" w:type="dxa"/>
            <w:noWrap w:val="0"/>
            <w:vAlign w:val="bottom"/>
          </w:tcPr>
          <w:p w14:paraId="2BDD4C9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4.18</w:t>
            </w:r>
          </w:p>
        </w:tc>
      </w:tr>
      <w:tr w14:paraId="6FC4F0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00355A16">
            <w:pPr>
              <w:spacing w:line="240" w:lineRule="auto"/>
              <w:ind w:firstLine="0" w:firstLineChars="0"/>
              <w:jc w:val="center"/>
              <w:rPr>
                <w:rFonts w:hint="eastAsia"/>
                <w:color w:val="auto"/>
                <w:sz w:val="21"/>
                <w:szCs w:val="21"/>
                <w:highlight w:val="none"/>
                <w:lang w:val="zh-CN"/>
              </w:rPr>
            </w:pPr>
          </w:p>
        </w:tc>
        <w:tc>
          <w:tcPr>
            <w:tcW w:w="1305" w:type="dxa"/>
            <w:vMerge w:val="restart"/>
            <w:noWrap w:val="0"/>
            <w:vAlign w:val="center"/>
          </w:tcPr>
          <w:p w14:paraId="741244AC">
            <w:pPr>
              <w:spacing w:line="240" w:lineRule="auto"/>
              <w:ind w:firstLine="0" w:firstLineChars="0"/>
              <w:jc w:val="center"/>
              <w:rPr>
                <w:rFonts w:hint="eastAsia"/>
                <w:color w:val="auto"/>
                <w:sz w:val="21"/>
                <w:szCs w:val="21"/>
                <w:highlight w:val="none"/>
                <w:lang w:val="zh-CN"/>
              </w:rPr>
            </w:pPr>
            <w:r>
              <w:rPr>
                <w:rFonts w:hint="eastAsia"/>
                <w:color w:val="auto"/>
                <w:sz w:val="21"/>
                <w:szCs w:val="21"/>
                <w:highlight w:val="none"/>
                <w:lang w:val="zh-CN"/>
              </w:rPr>
              <w:t>20</w:t>
            </w:r>
            <w:r>
              <w:rPr>
                <w:rFonts w:hint="eastAsia"/>
                <w:color w:val="auto"/>
                <w:sz w:val="21"/>
                <w:szCs w:val="21"/>
                <w:highlight w:val="none"/>
              </w:rPr>
              <w:t>4</w:t>
            </w:r>
            <w:r>
              <w:rPr>
                <w:rFonts w:hint="eastAsia"/>
                <w:color w:val="auto"/>
                <w:sz w:val="21"/>
                <w:szCs w:val="21"/>
                <w:highlight w:val="none"/>
                <w:lang w:val="en-US" w:eastAsia="zh-CN"/>
              </w:rPr>
              <w:t>1</w:t>
            </w:r>
          </w:p>
        </w:tc>
        <w:tc>
          <w:tcPr>
            <w:tcW w:w="330" w:type="pct"/>
            <w:noWrap w:val="0"/>
            <w:vAlign w:val="center"/>
          </w:tcPr>
          <w:p w14:paraId="001668ED">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昼</w:t>
            </w:r>
          </w:p>
        </w:tc>
        <w:tc>
          <w:tcPr>
            <w:tcW w:w="543" w:type="dxa"/>
            <w:tcBorders>
              <w:right w:val="single" w:color="auto" w:sz="2" w:space="0"/>
            </w:tcBorders>
            <w:noWrap w:val="0"/>
            <w:vAlign w:val="bottom"/>
          </w:tcPr>
          <w:p w14:paraId="61A28480">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36.32</w:t>
            </w:r>
          </w:p>
        </w:tc>
        <w:tc>
          <w:tcPr>
            <w:tcW w:w="546" w:type="dxa"/>
            <w:noWrap w:val="0"/>
            <w:vAlign w:val="bottom"/>
          </w:tcPr>
          <w:p w14:paraId="6863CE0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31.6</w:t>
            </w:r>
          </w:p>
        </w:tc>
        <w:tc>
          <w:tcPr>
            <w:tcW w:w="546" w:type="dxa"/>
            <w:noWrap w:val="0"/>
            <w:vAlign w:val="bottom"/>
          </w:tcPr>
          <w:p w14:paraId="4ADFF60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27.93</w:t>
            </w:r>
          </w:p>
        </w:tc>
        <w:tc>
          <w:tcPr>
            <w:tcW w:w="546" w:type="dxa"/>
            <w:noWrap w:val="0"/>
            <w:vAlign w:val="bottom"/>
          </w:tcPr>
          <w:p w14:paraId="6B5907E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24.98</w:t>
            </w:r>
          </w:p>
        </w:tc>
        <w:tc>
          <w:tcPr>
            <w:tcW w:w="546" w:type="dxa"/>
            <w:noWrap w:val="0"/>
            <w:vAlign w:val="bottom"/>
          </w:tcPr>
          <w:p w14:paraId="73611D6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22.55</w:t>
            </w:r>
          </w:p>
        </w:tc>
        <w:tc>
          <w:tcPr>
            <w:tcW w:w="546" w:type="dxa"/>
            <w:noWrap w:val="0"/>
            <w:vAlign w:val="bottom"/>
          </w:tcPr>
          <w:p w14:paraId="03493B2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18.83</w:t>
            </w:r>
          </w:p>
        </w:tc>
        <w:tc>
          <w:tcPr>
            <w:tcW w:w="546" w:type="dxa"/>
            <w:noWrap w:val="0"/>
            <w:vAlign w:val="bottom"/>
          </w:tcPr>
          <w:p w14:paraId="41E3536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16.13</w:t>
            </w:r>
          </w:p>
        </w:tc>
        <w:tc>
          <w:tcPr>
            <w:tcW w:w="548" w:type="dxa"/>
            <w:noWrap w:val="0"/>
            <w:vAlign w:val="bottom"/>
          </w:tcPr>
          <w:p w14:paraId="36B90013">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14.11</w:t>
            </w:r>
          </w:p>
        </w:tc>
        <w:tc>
          <w:tcPr>
            <w:tcW w:w="548" w:type="dxa"/>
            <w:noWrap w:val="0"/>
            <w:vAlign w:val="bottom"/>
          </w:tcPr>
          <w:p w14:paraId="3B231FE8">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11.28</w:t>
            </w:r>
          </w:p>
        </w:tc>
        <w:tc>
          <w:tcPr>
            <w:tcW w:w="615" w:type="dxa"/>
            <w:noWrap w:val="0"/>
            <w:vAlign w:val="bottom"/>
          </w:tcPr>
          <w:p w14:paraId="0193A22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9.33</w:t>
            </w:r>
          </w:p>
        </w:tc>
      </w:tr>
      <w:tr w14:paraId="2C8DD2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76" w:type="pct"/>
            <w:vMerge w:val="continue"/>
            <w:noWrap w:val="0"/>
            <w:vAlign w:val="center"/>
          </w:tcPr>
          <w:p w14:paraId="7A4A9C18">
            <w:pPr>
              <w:spacing w:line="240" w:lineRule="auto"/>
              <w:ind w:firstLine="0" w:firstLineChars="0"/>
              <w:jc w:val="center"/>
              <w:rPr>
                <w:rFonts w:hint="eastAsia"/>
                <w:color w:val="auto"/>
                <w:sz w:val="21"/>
                <w:szCs w:val="21"/>
                <w:highlight w:val="none"/>
                <w:lang w:val="zh-CN"/>
              </w:rPr>
            </w:pPr>
          </w:p>
        </w:tc>
        <w:tc>
          <w:tcPr>
            <w:tcW w:w="724" w:type="pct"/>
            <w:vMerge w:val="continue"/>
            <w:noWrap w:val="0"/>
            <w:vAlign w:val="center"/>
          </w:tcPr>
          <w:p w14:paraId="0AF99C1B">
            <w:pPr>
              <w:spacing w:line="240" w:lineRule="auto"/>
              <w:ind w:firstLine="0" w:firstLineChars="0"/>
              <w:jc w:val="center"/>
              <w:rPr>
                <w:rFonts w:hint="eastAsia"/>
                <w:color w:val="auto"/>
                <w:sz w:val="21"/>
                <w:szCs w:val="21"/>
                <w:highlight w:val="none"/>
                <w:lang w:val="zh-CN"/>
              </w:rPr>
            </w:pPr>
          </w:p>
        </w:tc>
        <w:tc>
          <w:tcPr>
            <w:tcW w:w="330" w:type="pct"/>
            <w:noWrap w:val="0"/>
            <w:vAlign w:val="center"/>
          </w:tcPr>
          <w:p w14:paraId="12299A3D">
            <w:pPr>
              <w:spacing w:line="240" w:lineRule="auto"/>
              <w:ind w:firstLine="0" w:firstLineChars="0"/>
              <w:jc w:val="center"/>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夜</w:t>
            </w:r>
          </w:p>
        </w:tc>
        <w:tc>
          <w:tcPr>
            <w:tcW w:w="543" w:type="dxa"/>
            <w:tcBorders>
              <w:right w:val="single" w:color="auto" w:sz="2" w:space="0"/>
            </w:tcBorders>
            <w:noWrap w:val="0"/>
            <w:vAlign w:val="bottom"/>
          </w:tcPr>
          <w:p w14:paraId="49EF401F">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31.33</w:t>
            </w:r>
          </w:p>
        </w:tc>
        <w:tc>
          <w:tcPr>
            <w:tcW w:w="546" w:type="dxa"/>
            <w:noWrap w:val="0"/>
            <w:vAlign w:val="bottom"/>
          </w:tcPr>
          <w:p w14:paraId="445B9590">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26.6</w:t>
            </w:r>
          </w:p>
        </w:tc>
        <w:tc>
          <w:tcPr>
            <w:tcW w:w="546" w:type="dxa"/>
            <w:noWrap w:val="0"/>
            <w:vAlign w:val="bottom"/>
          </w:tcPr>
          <w:p w14:paraId="47C2DEF9">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22.94</w:t>
            </w:r>
          </w:p>
        </w:tc>
        <w:tc>
          <w:tcPr>
            <w:tcW w:w="546" w:type="dxa"/>
            <w:noWrap w:val="0"/>
            <w:vAlign w:val="bottom"/>
          </w:tcPr>
          <w:p w14:paraId="11FE5784">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19.99</w:t>
            </w:r>
          </w:p>
        </w:tc>
        <w:tc>
          <w:tcPr>
            <w:tcW w:w="546" w:type="dxa"/>
            <w:noWrap w:val="0"/>
            <w:vAlign w:val="bottom"/>
          </w:tcPr>
          <w:p w14:paraId="5BB6FF65">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17.56</w:t>
            </w:r>
          </w:p>
        </w:tc>
        <w:tc>
          <w:tcPr>
            <w:tcW w:w="546" w:type="dxa"/>
            <w:noWrap w:val="0"/>
            <w:vAlign w:val="bottom"/>
          </w:tcPr>
          <w:p w14:paraId="5BEF52B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13.83</w:t>
            </w:r>
          </w:p>
        </w:tc>
        <w:tc>
          <w:tcPr>
            <w:tcW w:w="546" w:type="dxa"/>
            <w:noWrap w:val="0"/>
            <w:vAlign w:val="bottom"/>
          </w:tcPr>
          <w:p w14:paraId="615A855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11.13</w:t>
            </w:r>
          </w:p>
        </w:tc>
        <w:tc>
          <w:tcPr>
            <w:tcW w:w="548" w:type="dxa"/>
            <w:noWrap w:val="0"/>
            <w:vAlign w:val="bottom"/>
          </w:tcPr>
          <w:p w14:paraId="0ECD700B">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9.11</w:t>
            </w:r>
          </w:p>
        </w:tc>
        <w:tc>
          <w:tcPr>
            <w:tcW w:w="548" w:type="dxa"/>
            <w:noWrap w:val="0"/>
            <w:vAlign w:val="bottom"/>
          </w:tcPr>
          <w:p w14:paraId="6F55E4F1">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6.28</w:t>
            </w:r>
          </w:p>
        </w:tc>
        <w:tc>
          <w:tcPr>
            <w:tcW w:w="615" w:type="dxa"/>
            <w:noWrap w:val="0"/>
            <w:vAlign w:val="bottom"/>
          </w:tcPr>
          <w:p w14:paraId="0A0C949C">
            <w:pPr>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4.34</w:t>
            </w:r>
          </w:p>
        </w:tc>
      </w:tr>
    </w:tbl>
    <w:p w14:paraId="1EBB8D52">
      <w:pPr>
        <w:ind w:left="0" w:leftChars="0" w:firstLine="0" w:firstLineChars="0"/>
        <w:rPr>
          <w:color w:val="auto"/>
          <w:highlight w:val="none"/>
        </w:rPr>
      </w:pPr>
    </w:p>
    <w:p w14:paraId="12F2A570">
      <w:pPr>
        <w:pStyle w:val="24"/>
        <w:rPr>
          <w:rFonts w:hint="eastAsia"/>
          <w:color w:val="auto"/>
          <w:highlight w:val="none"/>
          <w:lang w:eastAsia="zh-CN"/>
        </w:rPr>
      </w:pPr>
      <w:r>
        <w:rPr>
          <w:color w:val="auto"/>
        </w:rPr>
        <w:drawing>
          <wp:inline distT="0" distB="0" distL="114300" distR="114300">
            <wp:extent cx="4905375" cy="3676650"/>
            <wp:effectExtent l="9525" t="9525" r="19050" b="952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49"/>
                    <a:stretch>
                      <a:fillRect/>
                    </a:stretch>
                  </pic:blipFill>
                  <pic:spPr>
                    <a:xfrm>
                      <a:off x="0" y="0"/>
                      <a:ext cx="4905375" cy="3676650"/>
                    </a:xfrm>
                    <a:prstGeom prst="rect">
                      <a:avLst/>
                    </a:prstGeom>
                    <a:noFill/>
                    <a:ln>
                      <a:solidFill>
                        <a:schemeClr val="tx1"/>
                      </a:solidFill>
                    </a:ln>
                  </pic:spPr>
                </pic:pic>
              </a:graphicData>
            </a:graphic>
          </wp:inline>
        </w:drawing>
      </w:r>
    </w:p>
    <w:p w14:paraId="447D2CA7">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rFonts w:hint="default"/>
          <w:color w:val="auto"/>
          <w:highlight w:val="none"/>
        </w:rPr>
        <w:t xml:space="preserve">-1 </w:t>
      </w:r>
      <w:r>
        <w:rPr>
          <w:rFonts w:hint="eastAsia" w:ascii="Times New Roman" w:hAnsi="Times New Roman" w:cs="Times New Roman"/>
          <w:color w:val="auto"/>
          <w:highlight w:val="none"/>
          <w:lang w:val="en-US" w:eastAsia="zh-CN"/>
        </w:rPr>
        <w:t xml:space="preserve"> K12+391-K48+240</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30km/h</w:t>
      </w:r>
      <w:r>
        <w:rPr>
          <w:rFonts w:hint="eastAsia"/>
          <w:color w:val="auto"/>
          <w:highlight w:val="none"/>
          <w:lang w:eastAsia="zh-CN"/>
        </w:rPr>
        <w:t>）</w:t>
      </w:r>
      <w:r>
        <w:rPr>
          <w:rFonts w:hint="default"/>
          <w:color w:val="auto"/>
          <w:highlight w:val="none"/>
        </w:rPr>
        <w:t>段近期昼间</w:t>
      </w:r>
    </w:p>
    <w:p w14:paraId="6BCE4F47">
      <w:pPr>
        <w:pStyle w:val="24"/>
        <w:rPr>
          <w:rFonts w:hint="default"/>
          <w:color w:val="auto"/>
          <w:highlight w:val="none"/>
        </w:rPr>
      </w:pPr>
      <w:r>
        <w:rPr>
          <w:color w:val="auto"/>
        </w:rPr>
        <w:drawing>
          <wp:inline distT="0" distB="0" distL="114300" distR="114300">
            <wp:extent cx="4905375" cy="3676650"/>
            <wp:effectExtent l="9525" t="9525" r="19050" b="952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50"/>
                    <a:stretch>
                      <a:fillRect/>
                    </a:stretch>
                  </pic:blipFill>
                  <pic:spPr>
                    <a:xfrm>
                      <a:off x="0" y="0"/>
                      <a:ext cx="4905375" cy="3676650"/>
                    </a:xfrm>
                    <a:prstGeom prst="rect">
                      <a:avLst/>
                    </a:prstGeom>
                    <a:noFill/>
                    <a:ln>
                      <a:solidFill>
                        <a:schemeClr val="tx1"/>
                      </a:solidFill>
                    </a:ln>
                  </pic:spPr>
                </pic:pic>
              </a:graphicData>
            </a:graphic>
          </wp:inline>
        </w:drawing>
      </w:r>
    </w:p>
    <w:p w14:paraId="43609301">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rFonts w:hint="default"/>
          <w:color w:val="auto"/>
          <w:highlight w:val="none"/>
        </w:rPr>
        <w:t xml:space="preserve">-2 </w:t>
      </w:r>
      <w:r>
        <w:rPr>
          <w:rFonts w:hint="eastAsia"/>
          <w:color w:val="auto"/>
          <w:highlight w:val="none"/>
          <w:lang w:eastAsia="zh-CN"/>
        </w:rPr>
        <w:t>K12+391-K48+240（设计车速30km/h）</w:t>
      </w:r>
      <w:r>
        <w:rPr>
          <w:rFonts w:hint="default"/>
          <w:color w:val="auto"/>
          <w:highlight w:val="none"/>
        </w:rPr>
        <w:t>段近期夜间</w:t>
      </w:r>
    </w:p>
    <w:p w14:paraId="74FB2533">
      <w:pPr>
        <w:pStyle w:val="24"/>
        <w:rPr>
          <w:rFonts w:hint="default"/>
          <w:color w:val="auto"/>
          <w:highlight w:val="none"/>
        </w:rPr>
      </w:pPr>
      <w:r>
        <w:rPr>
          <w:color w:val="auto"/>
        </w:rPr>
        <w:drawing>
          <wp:inline distT="0" distB="0" distL="114300" distR="114300">
            <wp:extent cx="4876800" cy="3695700"/>
            <wp:effectExtent l="9525" t="9525" r="9525" b="9525"/>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51"/>
                    <a:stretch>
                      <a:fillRect/>
                    </a:stretch>
                  </pic:blipFill>
                  <pic:spPr>
                    <a:xfrm>
                      <a:off x="0" y="0"/>
                      <a:ext cx="4876800" cy="3695700"/>
                    </a:xfrm>
                    <a:prstGeom prst="rect">
                      <a:avLst/>
                    </a:prstGeom>
                    <a:noFill/>
                    <a:ln>
                      <a:solidFill>
                        <a:schemeClr val="tx1"/>
                      </a:solidFill>
                    </a:ln>
                  </pic:spPr>
                </pic:pic>
              </a:graphicData>
            </a:graphic>
          </wp:inline>
        </w:drawing>
      </w:r>
    </w:p>
    <w:p w14:paraId="204B9210">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-3</w:t>
      </w:r>
      <w:r>
        <w:rPr>
          <w:rFonts w:hint="default"/>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K12+391-K48+240（设计车速30km/h）</w:t>
      </w:r>
      <w:r>
        <w:rPr>
          <w:color w:val="auto"/>
          <w:highlight w:val="none"/>
        </w:rPr>
        <w:t>段</w:t>
      </w:r>
      <w:r>
        <w:rPr>
          <w:rFonts w:hint="default"/>
          <w:color w:val="auto"/>
          <w:highlight w:val="none"/>
        </w:rPr>
        <w:t>中期昼间</w:t>
      </w:r>
    </w:p>
    <w:p w14:paraId="3AC885DC">
      <w:pPr>
        <w:pStyle w:val="24"/>
        <w:rPr>
          <w:rFonts w:hint="default"/>
          <w:color w:val="auto"/>
          <w:highlight w:val="none"/>
        </w:rPr>
      </w:pPr>
      <w:r>
        <w:rPr>
          <w:color w:val="auto"/>
        </w:rPr>
        <w:drawing>
          <wp:inline distT="0" distB="0" distL="114300" distR="114300">
            <wp:extent cx="4876800" cy="3657600"/>
            <wp:effectExtent l="9525" t="9525" r="9525" b="952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52"/>
                    <a:stretch>
                      <a:fillRect/>
                    </a:stretch>
                  </pic:blipFill>
                  <pic:spPr>
                    <a:xfrm>
                      <a:off x="0" y="0"/>
                      <a:ext cx="4876800" cy="3657600"/>
                    </a:xfrm>
                    <a:prstGeom prst="rect">
                      <a:avLst/>
                    </a:prstGeom>
                    <a:noFill/>
                    <a:ln>
                      <a:solidFill>
                        <a:schemeClr val="tx1"/>
                      </a:solidFill>
                    </a:ln>
                  </pic:spPr>
                </pic:pic>
              </a:graphicData>
            </a:graphic>
          </wp:inline>
        </w:drawing>
      </w:r>
    </w:p>
    <w:p w14:paraId="417FB61A">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-4</w:t>
      </w:r>
      <w:r>
        <w:rPr>
          <w:rFonts w:hint="default"/>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K12+391-K48+240（设计车速30km/h）</w:t>
      </w:r>
      <w:r>
        <w:rPr>
          <w:color w:val="auto"/>
          <w:highlight w:val="none"/>
        </w:rPr>
        <w:t>段</w:t>
      </w:r>
      <w:r>
        <w:rPr>
          <w:rFonts w:hint="default"/>
          <w:color w:val="auto"/>
          <w:highlight w:val="none"/>
        </w:rPr>
        <w:t>中期夜间</w:t>
      </w:r>
    </w:p>
    <w:p w14:paraId="7B4633E2">
      <w:pPr>
        <w:pStyle w:val="24"/>
        <w:rPr>
          <w:rFonts w:hint="default"/>
          <w:color w:val="auto"/>
          <w:highlight w:val="none"/>
        </w:rPr>
      </w:pPr>
      <w:r>
        <w:rPr>
          <w:color w:val="auto"/>
        </w:rPr>
        <w:drawing>
          <wp:inline distT="0" distB="0" distL="114300" distR="114300">
            <wp:extent cx="4876800" cy="3676650"/>
            <wp:effectExtent l="9525" t="9525" r="9525" b="952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53"/>
                    <a:stretch>
                      <a:fillRect/>
                    </a:stretch>
                  </pic:blipFill>
                  <pic:spPr>
                    <a:xfrm>
                      <a:off x="0" y="0"/>
                      <a:ext cx="4876800" cy="3676650"/>
                    </a:xfrm>
                    <a:prstGeom prst="rect">
                      <a:avLst/>
                    </a:prstGeom>
                    <a:noFill/>
                    <a:ln>
                      <a:solidFill>
                        <a:schemeClr val="tx1"/>
                      </a:solidFill>
                    </a:ln>
                  </pic:spPr>
                </pic:pic>
              </a:graphicData>
            </a:graphic>
          </wp:inline>
        </w:drawing>
      </w:r>
    </w:p>
    <w:p w14:paraId="0BFDC38D">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-5</w:t>
      </w:r>
      <w:r>
        <w:rPr>
          <w:rFonts w:hint="eastAsia"/>
          <w:color w:val="auto"/>
          <w:highlight w:val="none"/>
          <w:lang w:val="en-US" w:eastAsia="zh-CN"/>
        </w:rPr>
        <w:t xml:space="preserve"> </w:t>
      </w:r>
      <w:r>
        <w:rPr>
          <w:rFonts w:hint="default"/>
          <w:color w:val="auto"/>
          <w:highlight w:val="none"/>
        </w:rPr>
        <w:t xml:space="preserve"> </w:t>
      </w:r>
      <w:r>
        <w:rPr>
          <w:rFonts w:hint="eastAsia"/>
          <w:color w:val="auto"/>
          <w:highlight w:val="none"/>
          <w:lang w:eastAsia="zh-CN"/>
        </w:rPr>
        <w:t>K12+391-K48+240（设计车速30km/h）</w:t>
      </w:r>
      <w:r>
        <w:rPr>
          <w:color w:val="auto"/>
          <w:highlight w:val="none"/>
        </w:rPr>
        <w:t>段</w:t>
      </w:r>
      <w:r>
        <w:rPr>
          <w:rFonts w:hint="default"/>
          <w:color w:val="auto"/>
          <w:highlight w:val="none"/>
        </w:rPr>
        <w:t>远期昼间</w:t>
      </w:r>
    </w:p>
    <w:p w14:paraId="77C0D17B">
      <w:pPr>
        <w:pStyle w:val="24"/>
        <w:rPr>
          <w:rFonts w:hint="default"/>
          <w:color w:val="auto"/>
          <w:highlight w:val="none"/>
        </w:rPr>
      </w:pPr>
      <w:r>
        <w:rPr>
          <w:color w:val="auto"/>
        </w:rPr>
        <w:drawing>
          <wp:inline distT="0" distB="0" distL="114300" distR="114300">
            <wp:extent cx="4905375" cy="3686175"/>
            <wp:effectExtent l="9525" t="9525" r="19050" b="1905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54"/>
                    <a:stretch>
                      <a:fillRect/>
                    </a:stretch>
                  </pic:blipFill>
                  <pic:spPr>
                    <a:xfrm>
                      <a:off x="0" y="0"/>
                      <a:ext cx="4905375" cy="3686175"/>
                    </a:xfrm>
                    <a:prstGeom prst="rect">
                      <a:avLst/>
                    </a:prstGeom>
                    <a:noFill/>
                    <a:ln>
                      <a:solidFill>
                        <a:schemeClr val="tx1"/>
                      </a:solidFill>
                    </a:ln>
                  </pic:spPr>
                </pic:pic>
              </a:graphicData>
            </a:graphic>
          </wp:inline>
        </w:drawing>
      </w:r>
    </w:p>
    <w:p w14:paraId="1E567428">
      <w:pPr>
        <w:pStyle w:val="24"/>
        <w:jc w:val="center"/>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-6</w:t>
      </w:r>
      <w:r>
        <w:rPr>
          <w:rFonts w:hint="eastAsia"/>
          <w:color w:val="auto"/>
          <w:highlight w:val="none"/>
          <w:lang w:val="en-US" w:eastAsia="zh-CN"/>
        </w:rPr>
        <w:t xml:space="preserve"> </w:t>
      </w:r>
      <w:r>
        <w:rPr>
          <w:rFonts w:hint="default"/>
          <w:color w:val="auto"/>
          <w:highlight w:val="none"/>
        </w:rPr>
        <w:t xml:space="preserve"> </w:t>
      </w:r>
      <w:r>
        <w:rPr>
          <w:rFonts w:hint="eastAsia"/>
          <w:color w:val="auto"/>
          <w:highlight w:val="none"/>
          <w:lang w:eastAsia="zh-CN"/>
        </w:rPr>
        <w:t>K12+391-K48+240（设计车速30km/h）</w:t>
      </w:r>
      <w:r>
        <w:rPr>
          <w:color w:val="auto"/>
          <w:highlight w:val="none"/>
        </w:rPr>
        <w:t>段</w:t>
      </w:r>
      <w:r>
        <w:rPr>
          <w:rFonts w:hint="default"/>
          <w:color w:val="auto"/>
          <w:highlight w:val="none"/>
        </w:rPr>
        <w:t>远期夜间</w:t>
      </w:r>
    </w:p>
    <w:p w14:paraId="26E4DCFD">
      <w:pPr>
        <w:pStyle w:val="24"/>
        <w:rPr>
          <w:rFonts w:hint="eastAsia"/>
          <w:color w:val="auto"/>
          <w:highlight w:val="none"/>
          <w:lang w:eastAsia="zh-CN"/>
        </w:rPr>
      </w:pPr>
      <w:r>
        <w:rPr>
          <w:color w:val="auto"/>
        </w:rPr>
        <w:drawing>
          <wp:inline distT="0" distB="0" distL="114300" distR="114300">
            <wp:extent cx="4657725" cy="3867150"/>
            <wp:effectExtent l="9525" t="9525" r="19050" b="952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55"/>
                    <a:stretch>
                      <a:fillRect/>
                    </a:stretch>
                  </pic:blipFill>
                  <pic:spPr>
                    <a:xfrm>
                      <a:off x="0" y="0"/>
                      <a:ext cx="4657725" cy="3867150"/>
                    </a:xfrm>
                    <a:prstGeom prst="rect">
                      <a:avLst/>
                    </a:prstGeom>
                    <a:noFill/>
                    <a:ln>
                      <a:solidFill>
                        <a:schemeClr val="tx1"/>
                      </a:solidFill>
                    </a:ln>
                  </pic:spPr>
                </pic:pic>
              </a:graphicData>
            </a:graphic>
          </wp:inline>
        </w:drawing>
      </w:r>
    </w:p>
    <w:p w14:paraId="65588EF5">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rFonts w:hint="default"/>
          <w:color w:val="auto"/>
          <w:highlight w:val="none"/>
        </w:rPr>
        <w:t>-</w:t>
      </w:r>
      <w:r>
        <w:rPr>
          <w:rFonts w:hint="eastAsia"/>
          <w:color w:val="auto"/>
          <w:highlight w:val="none"/>
          <w:lang w:val="en-US" w:eastAsia="zh-CN"/>
        </w:rPr>
        <w:t>7</w:t>
      </w:r>
      <w:r>
        <w:rPr>
          <w:rFonts w:hint="default"/>
          <w:color w:val="auto"/>
          <w:highlight w:val="none"/>
        </w:rPr>
        <w:t xml:space="preserve"> </w:t>
      </w:r>
      <w:r>
        <w:rPr>
          <w:rFonts w:hint="eastAsia" w:ascii="Times New Roman" w:hAnsi="Times New Roman" w:cs="Times New Roman"/>
          <w:color w:val="auto"/>
          <w:highlight w:val="none"/>
          <w:lang w:val="en-US" w:eastAsia="zh-CN"/>
        </w:rPr>
        <w:t xml:space="preserve">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rFonts w:hint="default"/>
          <w:color w:val="auto"/>
          <w:highlight w:val="none"/>
        </w:rPr>
        <w:t>段近期昼间</w:t>
      </w:r>
    </w:p>
    <w:p w14:paraId="05B2743E">
      <w:pPr>
        <w:pStyle w:val="24"/>
        <w:rPr>
          <w:rFonts w:hint="default"/>
          <w:color w:val="auto"/>
          <w:highlight w:val="none"/>
        </w:rPr>
      </w:pPr>
      <w:r>
        <w:rPr>
          <w:color w:val="auto"/>
        </w:rPr>
        <w:drawing>
          <wp:inline distT="0" distB="0" distL="114300" distR="114300">
            <wp:extent cx="4824095" cy="3959225"/>
            <wp:effectExtent l="9525" t="9525" r="24130"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r:embed="rId56"/>
                    <a:stretch>
                      <a:fillRect/>
                    </a:stretch>
                  </pic:blipFill>
                  <pic:spPr>
                    <a:xfrm>
                      <a:off x="0" y="0"/>
                      <a:ext cx="4824095" cy="3959225"/>
                    </a:xfrm>
                    <a:prstGeom prst="rect">
                      <a:avLst/>
                    </a:prstGeom>
                    <a:noFill/>
                    <a:ln>
                      <a:solidFill>
                        <a:schemeClr val="tx1"/>
                      </a:solidFill>
                    </a:ln>
                  </pic:spPr>
                </pic:pic>
              </a:graphicData>
            </a:graphic>
          </wp:inline>
        </w:drawing>
      </w:r>
    </w:p>
    <w:p w14:paraId="759C2ADC">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rFonts w:hint="default"/>
          <w:color w:val="auto"/>
          <w:highlight w:val="none"/>
        </w:rPr>
        <w:t>-</w:t>
      </w:r>
      <w:r>
        <w:rPr>
          <w:rFonts w:hint="eastAsia"/>
          <w:color w:val="auto"/>
          <w:highlight w:val="none"/>
          <w:lang w:val="en-US" w:eastAsia="zh-CN"/>
        </w:rPr>
        <w:t>8</w:t>
      </w:r>
      <w:r>
        <w:rPr>
          <w:rFonts w:hint="default"/>
          <w:color w:val="auto"/>
          <w:highlight w:val="none"/>
        </w:rPr>
        <w:t xml:space="preserve"> </w:t>
      </w:r>
      <w:r>
        <w:rPr>
          <w:rFonts w:hint="eastAsia"/>
          <w:color w:val="auto"/>
          <w:highlight w:val="none"/>
          <w:lang w:val="en-US" w:eastAsia="zh-CN"/>
        </w:rPr>
        <w:t xml:space="preserve">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rFonts w:hint="default"/>
          <w:color w:val="auto"/>
          <w:highlight w:val="none"/>
        </w:rPr>
        <w:t>段近期夜间</w:t>
      </w:r>
    </w:p>
    <w:p w14:paraId="45914C7E">
      <w:pPr>
        <w:pStyle w:val="24"/>
        <w:rPr>
          <w:rFonts w:hint="default"/>
          <w:color w:val="auto"/>
          <w:highlight w:val="none"/>
        </w:rPr>
      </w:pPr>
      <w:r>
        <w:rPr>
          <w:color w:val="auto"/>
        </w:rPr>
        <w:drawing>
          <wp:inline distT="0" distB="0" distL="114300" distR="114300">
            <wp:extent cx="4742815" cy="3929380"/>
            <wp:effectExtent l="9525" t="9525" r="10160" b="23495"/>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57"/>
                    <a:stretch>
                      <a:fillRect/>
                    </a:stretch>
                  </pic:blipFill>
                  <pic:spPr>
                    <a:xfrm>
                      <a:off x="0" y="0"/>
                      <a:ext cx="4742815" cy="3929380"/>
                    </a:xfrm>
                    <a:prstGeom prst="rect">
                      <a:avLst/>
                    </a:prstGeom>
                    <a:noFill/>
                    <a:ln>
                      <a:solidFill>
                        <a:schemeClr val="tx1"/>
                      </a:solidFill>
                    </a:ln>
                  </pic:spPr>
                </pic:pic>
              </a:graphicData>
            </a:graphic>
          </wp:inline>
        </w:drawing>
      </w:r>
    </w:p>
    <w:p w14:paraId="7F1AADBE">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w:t>
      </w:r>
      <w:r>
        <w:rPr>
          <w:rFonts w:hint="eastAsia"/>
          <w:color w:val="auto"/>
          <w:highlight w:val="none"/>
          <w:lang w:val="en-US" w:eastAsia="zh-CN"/>
        </w:rPr>
        <w:t>9</w:t>
      </w:r>
      <w:r>
        <w:rPr>
          <w:rFonts w:hint="default"/>
          <w:color w:val="auto"/>
          <w:highlight w:val="none"/>
        </w:rPr>
        <w:t xml:space="preserve"> </w:t>
      </w:r>
      <w:r>
        <w:rPr>
          <w:rFonts w:hint="eastAsia"/>
          <w:color w:val="auto"/>
          <w:highlight w:val="none"/>
          <w:lang w:val="en-US" w:eastAsia="zh-CN"/>
        </w:rPr>
        <w:t xml:space="preserve">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color w:val="auto"/>
          <w:highlight w:val="none"/>
        </w:rPr>
        <w:t>段</w:t>
      </w:r>
      <w:r>
        <w:rPr>
          <w:rFonts w:hint="default"/>
          <w:color w:val="auto"/>
          <w:highlight w:val="none"/>
        </w:rPr>
        <w:t>中期昼间</w:t>
      </w:r>
    </w:p>
    <w:p w14:paraId="47D849FA">
      <w:pPr>
        <w:pStyle w:val="24"/>
        <w:rPr>
          <w:rFonts w:hint="default"/>
          <w:color w:val="auto"/>
          <w:highlight w:val="none"/>
        </w:rPr>
      </w:pPr>
      <w:r>
        <w:rPr>
          <w:color w:val="auto"/>
        </w:rPr>
        <w:drawing>
          <wp:inline distT="0" distB="0" distL="114300" distR="114300">
            <wp:extent cx="4745990" cy="3930650"/>
            <wp:effectExtent l="9525" t="9525" r="26035" b="22225"/>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58"/>
                    <a:stretch>
                      <a:fillRect/>
                    </a:stretch>
                  </pic:blipFill>
                  <pic:spPr>
                    <a:xfrm>
                      <a:off x="0" y="0"/>
                      <a:ext cx="4745990" cy="3930650"/>
                    </a:xfrm>
                    <a:prstGeom prst="rect">
                      <a:avLst/>
                    </a:prstGeom>
                    <a:noFill/>
                    <a:ln>
                      <a:solidFill>
                        <a:schemeClr val="tx1"/>
                      </a:solidFill>
                    </a:ln>
                  </pic:spPr>
                </pic:pic>
              </a:graphicData>
            </a:graphic>
          </wp:inline>
        </w:drawing>
      </w:r>
    </w:p>
    <w:p w14:paraId="195D3267">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w:t>
      </w:r>
      <w:r>
        <w:rPr>
          <w:rFonts w:hint="eastAsia"/>
          <w:color w:val="auto"/>
          <w:highlight w:val="none"/>
          <w:lang w:val="en-US" w:eastAsia="zh-CN"/>
        </w:rPr>
        <w:t>10</w:t>
      </w:r>
      <w:r>
        <w:rPr>
          <w:rFonts w:hint="default"/>
          <w:color w:val="auto"/>
          <w:highlight w:val="none"/>
        </w:rPr>
        <w:t xml:space="preserve"> </w:t>
      </w:r>
      <w:r>
        <w:rPr>
          <w:rFonts w:hint="eastAsia"/>
          <w:color w:val="auto"/>
          <w:highlight w:val="none"/>
          <w:lang w:val="en-US" w:eastAsia="zh-CN"/>
        </w:rPr>
        <w:t xml:space="preserve">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color w:val="auto"/>
          <w:highlight w:val="none"/>
        </w:rPr>
        <w:t>段</w:t>
      </w:r>
      <w:r>
        <w:rPr>
          <w:rFonts w:hint="default"/>
          <w:color w:val="auto"/>
          <w:highlight w:val="none"/>
        </w:rPr>
        <w:t>中期夜间</w:t>
      </w:r>
    </w:p>
    <w:p w14:paraId="03519F7B">
      <w:pPr>
        <w:pStyle w:val="24"/>
        <w:rPr>
          <w:rFonts w:hint="default"/>
          <w:color w:val="auto"/>
          <w:highlight w:val="none"/>
        </w:rPr>
      </w:pPr>
      <w:r>
        <w:rPr>
          <w:color w:val="auto"/>
        </w:rPr>
        <w:drawing>
          <wp:inline distT="0" distB="0" distL="114300" distR="114300">
            <wp:extent cx="4653280" cy="3861435"/>
            <wp:effectExtent l="9525" t="9525" r="23495" b="1524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59"/>
                    <a:stretch>
                      <a:fillRect/>
                    </a:stretch>
                  </pic:blipFill>
                  <pic:spPr>
                    <a:xfrm>
                      <a:off x="0" y="0"/>
                      <a:ext cx="4653280" cy="3861435"/>
                    </a:xfrm>
                    <a:prstGeom prst="rect">
                      <a:avLst/>
                    </a:prstGeom>
                    <a:noFill/>
                    <a:ln>
                      <a:solidFill>
                        <a:schemeClr val="tx1"/>
                      </a:solidFill>
                    </a:ln>
                  </pic:spPr>
                </pic:pic>
              </a:graphicData>
            </a:graphic>
          </wp:inline>
        </w:drawing>
      </w:r>
    </w:p>
    <w:p w14:paraId="5FACF261">
      <w:pPr>
        <w:pStyle w:val="24"/>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w:t>
      </w:r>
      <w:r>
        <w:rPr>
          <w:rFonts w:hint="eastAsia"/>
          <w:color w:val="auto"/>
          <w:highlight w:val="none"/>
          <w:lang w:val="en-US" w:eastAsia="zh-CN"/>
        </w:rPr>
        <w:t xml:space="preserve">11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color w:val="auto"/>
          <w:highlight w:val="none"/>
        </w:rPr>
        <w:t>段</w:t>
      </w:r>
      <w:r>
        <w:rPr>
          <w:rFonts w:hint="default"/>
          <w:color w:val="auto"/>
          <w:highlight w:val="none"/>
        </w:rPr>
        <w:t>远期昼间</w:t>
      </w:r>
    </w:p>
    <w:p w14:paraId="74A2267B">
      <w:pPr>
        <w:pStyle w:val="24"/>
        <w:rPr>
          <w:rFonts w:hint="default"/>
          <w:color w:val="auto"/>
          <w:highlight w:val="none"/>
        </w:rPr>
      </w:pPr>
      <w:r>
        <w:rPr>
          <w:color w:val="auto"/>
        </w:rPr>
        <w:drawing>
          <wp:inline distT="0" distB="0" distL="114300" distR="114300">
            <wp:extent cx="4886325" cy="4057650"/>
            <wp:effectExtent l="9525" t="9525" r="19050" b="952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60"/>
                    <a:stretch>
                      <a:fillRect/>
                    </a:stretch>
                  </pic:blipFill>
                  <pic:spPr>
                    <a:xfrm>
                      <a:off x="0" y="0"/>
                      <a:ext cx="4886325" cy="4057650"/>
                    </a:xfrm>
                    <a:prstGeom prst="rect">
                      <a:avLst/>
                    </a:prstGeom>
                    <a:noFill/>
                    <a:ln>
                      <a:solidFill>
                        <a:schemeClr val="tx1"/>
                      </a:solidFill>
                    </a:ln>
                  </pic:spPr>
                </pic:pic>
              </a:graphicData>
            </a:graphic>
          </wp:inline>
        </w:drawing>
      </w:r>
    </w:p>
    <w:p w14:paraId="40048FBF">
      <w:pPr>
        <w:pStyle w:val="24"/>
        <w:jc w:val="center"/>
        <w:rPr>
          <w:rFonts w:hint="default"/>
          <w:color w:val="auto"/>
          <w:highlight w:val="none"/>
        </w:rPr>
      </w:pPr>
      <w:r>
        <w:rPr>
          <w:rFonts w:hint="default"/>
          <w:color w:val="auto"/>
          <w:highlight w:val="none"/>
        </w:rPr>
        <w:t>图</w:t>
      </w:r>
      <w:r>
        <w:rPr>
          <w:rFonts w:hint="eastAsia"/>
          <w:color w:val="auto"/>
          <w:highlight w:val="none"/>
          <w:lang w:val="en-US" w:eastAsia="zh-CN"/>
        </w:rPr>
        <w:t>4</w:t>
      </w:r>
      <w:r>
        <w:rPr>
          <w:color w:val="auto"/>
          <w:highlight w:val="none"/>
        </w:rPr>
        <w:t>-</w:t>
      </w:r>
      <w:r>
        <w:rPr>
          <w:rFonts w:hint="eastAsia"/>
          <w:color w:val="auto"/>
          <w:highlight w:val="none"/>
          <w:lang w:val="en-US" w:eastAsia="zh-CN"/>
        </w:rPr>
        <w:t xml:space="preserve">12  </w:t>
      </w:r>
      <w:r>
        <w:rPr>
          <w:rFonts w:hint="eastAsia" w:ascii="Times New Roman" w:hAnsi="Times New Roman" w:eastAsia="宋体" w:cs="Times New Roman"/>
          <w:color w:val="auto"/>
          <w:highlight w:val="none"/>
          <w:lang w:val="en-US" w:eastAsia="zh-CN"/>
        </w:rPr>
        <w:t>K48+240-K55+161</w:t>
      </w:r>
      <w:r>
        <w:rPr>
          <w:rFonts w:hint="eastAsia" w:ascii="Times New Roman" w:hAnsi="Times New Roman" w:cs="Times New Roman"/>
          <w:color w:val="auto"/>
          <w:highlight w:val="none"/>
          <w:lang w:eastAsia="zh-CN"/>
        </w:rPr>
        <w:t>（设</w:t>
      </w:r>
      <w:r>
        <w:rPr>
          <w:rFonts w:hint="eastAsia"/>
          <w:color w:val="auto"/>
          <w:highlight w:val="none"/>
          <w:lang w:eastAsia="zh-CN"/>
        </w:rPr>
        <w:t>计车速</w:t>
      </w:r>
      <w:r>
        <w:rPr>
          <w:rFonts w:hint="eastAsia"/>
          <w:color w:val="auto"/>
          <w:highlight w:val="none"/>
          <w:lang w:val="en-US" w:eastAsia="zh-CN"/>
        </w:rPr>
        <w:t>20km/h</w:t>
      </w:r>
      <w:r>
        <w:rPr>
          <w:rFonts w:hint="eastAsia"/>
          <w:color w:val="auto"/>
          <w:highlight w:val="none"/>
          <w:lang w:eastAsia="zh-CN"/>
        </w:rPr>
        <w:t>）</w:t>
      </w:r>
      <w:r>
        <w:rPr>
          <w:color w:val="auto"/>
          <w:highlight w:val="none"/>
        </w:rPr>
        <w:t>段</w:t>
      </w:r>
      <w:r>
        <w:rPr>
          <w:rFonts w:hint="default"/>
          <w:color w:val="auto"/>
          <w:highlight w:val="none"/>
        </w:rPr>
        <w:t>远期夜间</w:t>
      </w:r>
    </w:p>
    <w:p w14:paraId="36EC8F2C">
      <w:pPr>
        <w:bidi w:val="0"/>
        <w:rPr>
          <w:rFonts w:hint="eastAsia"/>
          <w:color w:val="auto"/>
          <w:highlight w:val="none"/>
        </w:rPr>
      </w:pPr>
      <w:r>
        <w:rPr>
          <w:rFonts w:hint="eastAsia"/>
          <w:color w:val="auto"/>
          <w:highlight w:val="none"/>
          <w:lang w:val="en-US" w:eastAsia="zh-CN"/>
        </w:rPr>
        <w:t>（2）</w:t>
      </w:r>
      <w:r>
        <w:rPr>
          <w:rFonts w:hint="eastAsia"/>
          <w:color w:val="auto"/>
          <w:highlight w:val="none"/>
          <w:lang w:eastAsia="zh-CN"/>
        </w:rPr>
        <w:t>公路</w:t>
      </w:r>
      <w:r>
        <w:rPr>
          <w:rFonts w:hint="eastAsia"/>
          <w:color w:val="auto"/>
          <w:highlight w:val="none"/>
        </w:rPr>
        <w:t>边界线外达标距离</w:t>
      </w:r>
    </w:p>
    <w:p w14:paraId="2742A155">
      <w:pPr>
        <w:ind w:firstLine="471"/>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本工程在</w:t>
      </w:r>
      <w:r>
        <w:rPr>
          <w:rFonts w:ascii="Times New Roman" w:hAnsi="Times New Roman" w:eastAsia="宋体" w:cs="Times New Roman"/>
          <w:color w:val="auto"/>
          <w:highlight w:val="none"/>
        </w:rPr>
        <w:t>不考虑建筑物和树林的遮挡屏蔽、背景噪声、路基高差等因素，考虑地面衰减、空气吸收衰减</w:t>
      </w:r>
      <w:r>
        <w:rPr>
          <w:rFonts w:hint="eastAsia" w:ascii="Times New Roman" w:hAnsi="Times New Roman" w:eastAsia="宋体" w:cs="Times New Roman"/>
          <w:color w:val="auto"/>
          <w:highlight w:val="none"/>
        </w:rPr>
        <w:t>下</w:t>
      </w:r>
      <w:r>
        <w:rPr>
          <w:rFonts w:ascii="Times New Roman" w:hAnsi="Times New Roman" w:eastAsia="宋体" w:cs="Times New Roman"/>
          <w:color w:val="auto"/>
          <w:highlight w:val="none"/>
        </w:rPr>
        <w:t>，</w:t>
      </w:r>
      <w:r>
        <w:rPr>
          <w:rFonts w:hint="eastAsia" w:ascii="Times New Roman" w:hAnsi="Times New Roman" w:eastAsia="宋体" w:cs="Times New Roman"/>
          <w:color w:val="auto"/>
          <w:highlight w:val="none"/>
        </w:rPr>
        <w:t>各路段运营期功能区达标情况见表</w:t>
      </w:r>
      <w:r>
        <w:rPr>
          <w:rFonts w:hint="eastAsia" w:ascii="Times New Roman" w:hAnsi="Times New Roman" w:eastAsia="宋体" w:cs="Times New Roman"/>
          <w:color w:val="auto"/>
          <w:highlight w:val="none"/>
          <w:lang w:val="en-US" w:eastAsia="zh-CN"/>
        </w:rPr>
        <w:t>4-</w:t>
      </w:r>
      <w:r>
        <w:rPr>
          <w:rFonts w:hint="eastAsia" w:cs="Times New Roman"/>
          <w:color w:val="auto"/>
          <w:highlight w:val="none"/>
          <w:lang w:val="en-US" w:eastAsia="zh-CN"/>
        </w:rPr>
        <w:t>7</w:t>
      </w:r>
      <w:r>
        <w:rPr>
          <w:rFonts w:hint="eastAsia" w:ascii="Times New Roman" w:hAnsi="Times New Roman" w:eastAsia="宋体" w:cs="Times New Roman"/>
          <w:color w:val="auto"/>
          <w:highlight w:val="none"/>
          <w:lang w:val="en-US" w:eastAsia="zh-CN"/>
        </w:rPr>
        <w:t>。</w:t>
      </w:r>
    </w:p>
    <w:p w14:paraId="1EEF1509">
      <w:pPr>
        <w:pStyle w:val="27"/>
        <w:rPr>
          <w:rFonts w:hint="eastAsia"/>
          <w:color w:val="auto"/>
          <w:highlight w:val="none"/>
        </w:rPr>
      </w:pPr>
      <w:r>
        <w:rPr>
          <w:rFonts w:hint="eastAsia"/>
          <w:color w:val="auto"/>
          <w:highlight w:val="none"/>
        </w:rPr>
        <w:t>表</w:t>
      </w:r>
      <w:r>
        <w:rPr>
          <w:rFonts w:hint="eastAsia"/>
          <w:color w:val="auto"/>
          <w:highlight w:val="none"/>
          <w:lang w:val="en-US" w:eastAsia="zh-CN"/>
        </w:rPr>
        <w:t>4-7</w:t>
      </w:r>
      <w:r>
        <w:rPr>
          <w:rFonts w:hint="eastAsia"/>
          <w:color w:val="auto"/>
          <w:highlight w:val="none"/>
        </w:rPr>
        <w:t xml:space="preserve">  运营期各路段声功能区达标情况</w:t>
      </w:r>
    </w:p>
    <w:tbl>
      <w:tblPr>
        <w:tblStyle w:val="18"/>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3120"/>
        <w:gridCol w:w="952"/>
        <w:gridCol w:w="844"/>
        <w:gridCol w:w="1988"/>
        <w:gridCol w:w="2105"/>
      </w:tblGrid>
      <w:tr w14:paraId="3A3604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tblHeader/>
          <w:jc w:val="center"/>
        </w:trPr>
        <w:tc>
          <w:tcPr>
            <w:tcW w:w="1731" w:type="pct"/>
            <w:vMerge w:val="restart"/>
            <w:noWrap w:val="0"/>
            <w:vAlign w:val="center"/>
          </w:tcPr>
          <w:p w14:paraId="009F9C94">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路段</w:t>
            </w:r>
          </w:p>
        </w:tc>
        <w:tc>
          <w:tcPr>
            <w:tcW w:w="528" w:type="pct"/>
            <w:vMerge w:val="restart"/>
            <w:noWrap w:val="0"/>
            <w:vAlign w:val="center"/>
          </w:tcPr>
          <w:p w14:paraId="29DBB64E">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边界线宽度（m）</w:t>
            </w:r>
          </w:p>
        </w:tc>
        <w:tc>
          <w:tcPr>
            <w:tcW w:w="468" w:type="pct"/>
            <w:vMerge w:val="restart"/>
            <w:noWrap w:val="0"/>
            <w:vAlign w:val="center"/>
          </w:tcPr>
          <w:p w14:paraId="2008F207">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时期</w:t>
            </w:r>
          </w:p>
        </w:tc>
        <w:tc>
          <w:tcPr>
            <w:tcW w:w="2271" w:type="pct"/>
            <w:gridSpan w:val="2"/>
            <w:noWrap w:val="0"/>
            <w:vAlign w:val="center"/>
          </w:tcPr>
          <w:p w14:paraId="415603CD">
            <w:pPr>
              <w:spacing w:line="240" w:lineRule="auto"/>
              <w:ind w:firstLine="0" w:firstLineChars="0"/>
              <w:jc w:val="center"/>
              <w:rPr>
                <w:snapToGrid w:val="0"/>
                <w:color w:val="auto"/>
                <w:sz w:val="21"/>
                <w:szCs w:val="21"/>
                <w:highlight w:val="none"/>
              </w:rPr>
            </w:pPr>
            <w:r>
              <w:rPr>
                <w:rFonts w:hint="eastAsia"/>
                <w:snapToGrid w:val="0"/>
                <w:color w:val="auto"/>
                <w:sz w:val="21"/>
                <w:szCs w:val="21"/>
                <w:highlight w:val="none"/>
                <w:lang w:val="en-US" w:eastAsia="zh-CN"/>
              </w:rPr>
              <w:t>1</w:t>
            </w:r>
            <w:r>
              <w:rPr>
                <w:snapToGrid w:val="0"/>
                <w:color w:val="auto"/>
                <w:sz w:val="21"/>
                <w:szCs w:val="21"/>
                <w:highlight w:val="none"/>
              </w:rPr>
              <w:t>类区</w:t>
            </w:r>
          </w:p>
        </w:tc>
      </w:tr>
      <w:tr w14:paraId="6EA4B9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tblHeader/>
          <w:jc w:val="center"/>
        </w:trPr>
        <w:tc>
          <w:tcPr>
            <w:tcW w:w="1731" w:type="pct"/>
            <w:vMerge w:val="continue"/>
            <w:noWrap w:val="0"/>
            <w:vAlign w:val="center"/>
          </w:tcPr>
          <w:p w14:paraId="3A97AF59">
            <w:pPr>
              <w:widowControl/>
              <w:spacing w:line="240" w:lineRule="auto"/>
              <w:ind w:firstLine="0" w:firstLineChars="0"/>
              <w:jc w:val="center"/>
              <w:rPr>
                <w:snapToGrid w:val="0"/>
                <w:color w:val="auto"/>
                <w:sz w:val="21"/>
                <w:szCs w:val="21"/>
                <w:highlight w:val="none"/>
                <w:lang w:val="zh-CN"/>
              </w:rPr>
            </w:pPr>
          </w:p>
        </w:tc>
        <w:tc>
          <w:tcPr>
            <w:tcW w:w="528" w:type="pct"/>
            <w:vMerge w:val="continue"/>
            <w:noWrap w:val="0"/>
            <w:vAlign w:val="center"/>
          </w:tcPr>
          <w:p w14:paraId="3DEB9ECB">
            <w:pPr>
              <w:widowControl/>
              <w:spacing w:line="240" w:lineRule="auto"/>
              <w:ind w:firstLine="0" w:firstLineChars="0"/>
              <w:jc w:val="center"/>
              <w:rPr>
                <w:snapToGrid w:val="0"/>
                <w:color w:val="auto"/>
                <w:sz w:val="21"/>
                <w:szCs w:val="21"/>
                <w:highlight w:val="none"/>
                <w:lang w:val="zh-CN"/>
              </w:rPr>
            </w:pPr>
          </w:p>
        </w:tc>
        <w:tc>
          <w:tcPr>
            <w:tcW w:w="468" w:type="pct"/>
            <w:vMerge w:val="continue"/>
            <w:noWrap w:val="0"/>
            <w:vAlign w:val="center"/>
          </w:tcPr>
          <w:p w14:paraId="579B4ABD">
            <w:pPr>
              <w:widowControl/>
              <w:spacing w:line="240" w:lineRule="auto"/>
              <w:ind w:firstLine="0" w:firstLineChars="0"/>
              <w:jc w:val="center"/>
              <w:rPr>
                <w:snapToGrid w:val="0"/>
                <w:color w:val="auto"/>
                <w:sz w:val="21"/>
                <w:szCs w:val="21"/>
                <w:highlight w:val="none"/>
                <w:lang w:val="zh-CN"/>
              </w:rPr>
            </w:pPr>
          </w:p>
        </w:tc>
        <w:tc>
          <w:tcPr>
            <w:tcW w:w="1103" w:type="pct"/>
            <w:noWrap w:val="0"/>
            <w:vAlign w:val="center"/>
          </w:tcPr>
          <w:p w14:paraId="38452923">
            <w:pPr>
              <w:spacing w:line="240" w:lineRule="auto"/>
              <w:ind w:firstLine="0" w:firstLineChars="0"/>
              <w:jc w:val="center"/>
              <w:rPr>
                <w:snapToGrid w:val="0"/>
                <w:color w:val="auto"/>
                <w:sz w:val="21"/>
                <w:szCs w:val="21"/>
                <w:highlight w:val="none"/>
              </w:rPr>
            </w:pPr>
            <w:r>
              <w:rPr>
                <w:snapToGrid w:val="0"/>
                <w:color w:val="auto"/>
                <w:sz w:val="21"/>
                <w:szCs w:val="21"/>
                <w:highlight w:val="none"/>
              </w:rPr>
              <w:t>昼间</w:t>
            </w:r>
          </w:p>
        </w:tc>
        <w:tc>
          <w:tcPr>
            <w:tcW w:w="1168" w:type="pct"/>
            <w:noWrap w:val="0"/>
            <w:vAlign w:val="center"/>
          </w:tcPr>
          <w:p w14:paraId="4CF47D1D">
            <w:pPr>
              <w:spacing w:line="240" w:lineRule="auto"/>
              <w:ind w:firstLine="0" w:firstLineChars="0"/>
              <w:jc w:val="center"/>
              <w:rPr>
                <w:snapToGrid w:val="0"/>
                <w:color w:val="auto"/>
                <w:sz w:val="21"/>
                <w:szCs w:val="21"/>
                <w:highlight w:val="none"/>
              </w:rPr>
            </w:pPr>
            <w:r>
              <w:rPr>
                <w:snapToGrid w:val="0"/>
                <w:color w:val="auto"/>
                <w:sz w:val="21"/>
                <w:szCs w:val="21"/>
                <w:highlight w:val="none"/>
              </w:rPr>
              <w:t>夜间</w:t>
            </w:r>
          </w:p>
        </w:tc>
      </w:tr>
      <w:tr w14:paraId="4AD51E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73" w:hRule="atLeast"/>
          <w:jc w:val="center"/>
        </w:trPr>
        <w:tc>
          <w:tcPr>
            <w:tcW w:w="1731" w:type="pct"/>
            <w:vMerge w:val="restart"/>
            <w:noWrap w:val="0"/>
            <w:vAlign w:val="center"/>
          </w:tcPr>
          <w:p w14:paraId="1A1B446D">
            <w:pPr>
              <w:pStyle w:val="26"/>
              <w:ind w:firstLine="0" w:firstLineChars="0"/>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eastAsia="zh-CN"/>
              </w:rPr>
              <w:t>本项目三级公路</w:t>
            </w:r>
            <w:r>
              <w:rPr>
                <w:rFonts w:hint="eastAsia" w:ascii="Times New Roman" w:hAnsi="Times New Roman" w:eastAsia="宋体" w:cs="Times New Roman"/>
                <w:color w:val="auto"/>
                <w:kern w:val="2"/>
                <w:sz w:val="21"/>
                <w:szCs w:val="21"/>
                <w:highlight w:val="none"/>
                <w:lang w:val="en-US" w:eastAsia="zh-CN" w:bidi="ar-SA"/>
              </w:rPr>
              <w:t>（K12+391-K48+240）</w:t>
            </w:r>
          </w:p>
          <w:p w14:paraId="3AC9D004">
            <w:pPr>
              <w:pStyle w:val="26"/>
              <w:ind w:firstLine="0" w:firstLineChars="0"/>
              <w:rPr>
                <w:snapToGrid w:val="0"/>
                <w:color w:val="auto"/>
                <w:sz w:val="21"/>
                <w:szCs w:val="21"/>
                <w:highlight w:val="none"/>
                <w:lang w:val="zh-CN"/>
              </w:rPr>
            </w:pPr>
            <w:r>
              <w:rPr>
                <w:rFonts w:hint="eastAsia" w:ascii="Times New Roman" w:hAnsi="Times New Roman" w:eastAsia="宋体" w:cs="Times New Roman"/>
                <w:color w:val="auto"/>
                <w:kern w:val="2"/>
                <w:sz w:val="21"/>
                <w:szCs w:val="21"/>
                <w:highlight w:val="none"/>
                <w:lang w:val="en-US" w:eastAsia="zh-CN" w:bidi="ar-SA"/>
              </w:rPr>
              <w:t>设计</w:t>
            </w:r>
            <w:r>
              <w:rPr>
                <w:rFonts w:hint="eastAsia"/>
                <w:color w:val="auto"/>
                <w:highlight w:val="none"/>
                <w:lang w:eastAsia="zh-CN"/>
              </w:rPr>
              <w:t>车速</w:t>
            </w:r>
            <w:r>
              <w:rPr>
                <w:rFonts w:hint="eastAsia"/>
                <w:color w:val="auto"/>
                <w:highlight w:val="none"/>
                <w:lang w:val="en-US" w:eastAsia="zh-CN"/>
              </w:rPr>
              <w:t>30km/h</w:t>
            </w:r>
          </w:p>
        </w:tc>
        <w:tc>
          <w:tcPr>
            <w:tcW w:w="528" w:type="pct"/>
            <w:vMerge w:val="restart"/>
            <w:noWrap w:val="0"/>
            <w:vAlign w:val="center"/>
          </w:tcPr>
          <w:p w14:paraId="11FC410C">
            <w:pPr>
              <w:widowControl/>
              <w:spacing w:line="240" w:lineRule="auto"/>
              <w:ind w:firstLine="0" w:firstLineChars="0"/>
              <w:jc w:val="center"/>
              <w:rPr>
                <w:rFonts w:hint="default" w:eastAsia="宋体"/>
                <w:snapToGrid w:val="0"/>
                <w:color w:val="auto"/>
                <w:sz w:val="21"/>
                <w:szCs w:val="21"/>
                <w:highlight w:val="none"/>
                <w:lang w:val="en-US" w:eastAsia="zh-CN"/>
              </w:rPr>
            </w:pPr>
            <w:r>
              <w:rPr>
                <w:rFonts w:hint="eastAsia"/>
                <w:snapToGrid w:val="0"/>
                <w:color w:val="auto"/>
                <w:sz w:val="21"/>
                <w:szCs w:val="21"/>
                <w:highlight w:val="none"/>
                <w:lang w:val="en-US" w:eastAsia="zh-CN"/>
              </w:rPr>
              <w:t>10</w:t>
            </w:r>
          </w:p>
        </w:tc>
        <w:tc>
          <w:tcPr>
            <w:tcW w:w="468" w:type="pct"/>
            <w:noWrap w:val="0"/>
            <w:vAlign w:val="center"/>
          </w:tcPr>
          <w:p w14:paraId="0C9AE8C2">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近期</w:t>
            </w:r>
          </w:p>
        </w:tc>
        <w:tc>
          <w:tcPr>
            <w:tcW w:w="1103" w:type="pct"/>
            <w:noWrap w:val="0"/>
            <w:vAlign w:val="center"/>
          </w:tcPr>
          <w:p w14:paraId="23B721B4">
            <w:pPr>
              <w:spacing w:line="240" w:lineRule="auto"/>
              <w:ind w:firstLine="0" w:firstLine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达标距离8m</w:t>
            </w:r>
          </w:p>
        </w:tc>
        <w:tc>
          <w:tcPr>
            <w:tcW w:w="1168" w:type="pct"/>
            <w:noWrap w:val="0"/>
            <w:vAlign w:val="center"/>
          </w:tcPr>
          <w:p w14:paraId="617EAC7B">
            <w:pPr>
              <w:spacing w:line="240" w:lineRule="auto"/>
              <w:ind w:firstLine="0" w:firstLineChars="0"/>
              <w:jc w:val="center"/>
              <w:rPr>
                <w:color w:val="auto"/>
                <w:sz w:val="21"/>
                <w:szCs w:val="21"/>
                <w:highlight w:val="none"/>
              </w:rPr>
            </w:pPr>
            <w:r>
              <w:rPr>
                <w:rFonts w:hint="eastAsia"/>
                <w:color w:val="auto"/>
                <w:sz w:val="21"/>
                <w:szCs w:val="21"/>
                <w:highlight w:val="none"/>
                <w:lang w:val="en-US" w:eastAsia="zh-CN"/>
              </w:rPr>
              <w:t>达标距离10m</w:t>
            </w:r>
          </w:p>
        </w:tc>
      </w:tr>
      <w:tr w14:paraId="6B606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24" w:hRule="atLeast"/>
          <w:jc w:val="center"/>
        </w:trPr>
        <w:tc>
          <w:tcPr>
            <w:tcW w:w="1731" w:type="pct"/>
            <w:vMerge w:val="continue"/>
            <w:noWrap w:val="0"/>
            <w:vAlign w:val="center"/>
          </w:tcPr>
          <w:p w14:paraId="3C3B5B0D">
            <w:pPr>
              <w:widowControl/>
              <w:spacing w:line="240" w:lineRule="auto"/>
              <w:ind w:firstLine="0" w:firstLineChars="0"/>
              <w:jc w:val="center"/>
              <w:rPr>
                <w:snapToGrid w:val="0"/>
                <w:color w:val="auto"/>
                <w:sz w:val="21"/>
                <w:szCs w:val="21"/>
                <w:highlight w:val="none"/>
                <w:lang w:val="zh-CN"/>
              </w:rPr>
            </w:pPr>
          </w:p>
        </w:tc>
        <w:tc>
          <w:tcPr>
            <w:tcW w:w="528" w:type="pct"/>
            <w:vMerge w:val="continue"/>
            <w:noWrap w:val="0"/>
            <w:vAlign w:val="center"/>
          </w:tcPr>
          <w:p w14:paraId="60039012">
            <w:pPr>
              <w:widowControl/>
              <w:spacing w:line="240" w:lineRule="auto"/>
              <w:ind w:firstLine="0" w:firstLineChars="0"/>
              <w:jc w:val="center"/>
              <w:rPr>
                <w:snapToGrid w:val="0"/>
                <w:color w:val="auto"/>
                <w:sz w:val="21"/>
                <w:szCs w:val="21"/>
                <w:highlight w:val="none"/>
                <w:lang w:val="zh-CN"/>
              </w:rPr>
            </w:pPr>
          </w:p>
        </w:tc>
        <w:tc>
          <w:tcPr>
            <w:tcW w:w="468" w:type="pct"/>
            <w:noWrap w:val="0"/>
            <w:vAlign w:val="center"/>
          </w:tcPr>
          <w:p w14:paraId="6E2B20D1">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中期</w:t>
            </w:r>
          </w:p>
        </w:tc>
        <w:tc>
          <w:tcPr>
            <w:tcW w:w="1103" w:type="pct"/>
            <w:noWrap w:val="0"/>
            <w:vAlign w:val="center"/>
          </w:tcPr>
          <w:p w14:paraId="0E5C0550">
            <w:pPr>
              <w:spacing w:line="240" w:lineRule="auto"/>
              <w:ind w:firstLine="0" w:firstLineChars="0"/>
              <w:jc w:val="center"/>
              <w:rPr>
                <w:rFonts w:hint="default"/>
                <w:color w:val="auto"/>
                <w:sz w:val="21"/>
                <w:szCs w:val="21"/>
                <w:highlight w:val="none"/>
                <w:lang w:val="en-US"/>
              </w:rPr>
            </w:pPr>
            <w:r>
              <w:rPr>
                <w:rFonts w:hint="eastAsia"/>
                <w:color w:val="auto"/>
                <w:sz w:val="21"/>
                <w:szCs w:val="21"/>
                <w:highlight w:val="none"/>
                <w:lang w:val="en-US" w:eastAsia="zh-CN"/>
              </w:rPr>
              <w:t>达标距离9m</w:t>
            </w:r>
          </w:p>
        </w:tc>
        <w:tc>
          <w:tcPr>
            <w:tcW w:w="1168" w:type="pct"/>
            <w:noWrap w:val="0"/>
            <w:vAlign w:val="center"/>
          </w:tcPr>
          <w:p w14:paraId="1A8EFEC3">
            <w:pPr>
              <w:spacing w:line="240" w:lineRule="auto"/>
              <w:ind w:firstLine="0" w:firstLineChars="0"/>
              <w:jc w:val="center"/>
              <w:rPr>
                <w:color w:val="auto"/>
                <w:sz w:val="21"/>
                <w:szCs w:val="21"/>
                <w:highlight w:val="none"/>
              </w:rPr>
            </w:pPr>
            <w:r>
              <w:rPr>
                <w:rFonts w:hint="eastAsia"/>
                <w:color w:val="auto"/>
                <w:sz w:val="21"/>
                <w:szCs w:val="21"/>
                <w:highlight w:val="none"/>
                <w:lang w:val="en-US" w:eastAsia="zh-CN"/>
              </w:rPr>
              <w:t>达标距离12m</w:t>
            </w:r>
          </w:p>
        </w:tc>
      </w:tr>
      <w:tr w14:paraId="63DEDF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512" w:hRule="atLeast"/>
          <w:jc w:val="center"/>
        </w:trPr>
        <w:tc>
          <w:tcPr>
            <w:tcW w:w="1731" w:type="pct"/>
            <w:vMerge w:val="continue"/>
            <w:noWrap w:val="0"/>
            <w:vAlign w:val="center"/>
          </w:tcPr>
          <w:p w14:paraId="79E7BF44">
            <w:pPr>
              <w:widowControl/>
              <w:spacing w:line="240" w:lineRule="auto"/>
              <w:ind w:firstLine="0" w:firstLineChars="0"/>
              <w:jc w:val="center"/>
              <w:rPr>
                <w:snapToGrid w:val="0"/>
                <w:color w:val="auto"/>
                <w:sz w:val="21"/>
                <w:szCs w:val="21"/>
                <w:highlight w:val="none"/>
                <w:lang w:val="zh-CN"/>
              </w:rPr>
            </w:pPr>
          </w:p>
        </w:tc>
        <w:tc>
          <w:tcPr>
            <w:tcW w:w="528" w:type="pct"/>
            <w:vMerge w:val="continue"/>
            <w:noWrap w:val="0"/>
            <w:vAlign w:val="center"/>
          </w:tcPr>
          <w:p w14:paraId="407192F2">
            <w:pPr>
              <w:widowControl/>
              <w:spacing w:line="240" w:lineRule="auto"/>
              <w:ind w:firstLine="0" w:firstLineChars="0"/>
              <w:jc w:val="center"/>
              <w:rPr>
                <w:snapToGrid w:val="0"/>
                <w:color w:val="auto"/>
                <w:sz w:val="21"/>
                <w:szCs w:val="21"/>
                <w:highlight w:val="none"/>
                <w:lang w:val="zh-CN"/>
              </w:rPr>
            </w:pPr>
          </w:p>
        </w:tc>
        <w:tc>
          <w:tcPr>
            <w:tcW w:w="468" w:type="pct"/>
            <w:noWrap w:val="0"/>
            <w:vAlign w:val="center"/>
          </w:tcPr>
          <w:p w14:paraId="483B532B">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远期</w:t>
            </w:r>
          </w:p>
        </w:tc>
        <w:tc>
          <w:tcPr>
            <w:tcW w:w="1103" w:type="pct"/>
            <w:noWrap w:val="0"/>
            <w:vAlign w:val="center"/>
          </w:tcPr>
          <w:p w14:paraId="69BDC746">
            <w:pPr>
              <w:spacing w:line="240" w:lineRule="auto"/>
              <w:ind w:firstLine="0" w:firstLineChars="0"/>
              <w:jc w:val="center"/>
              <w:rPr>
                <w:rFonts w:hint="default"/>
                <w:color w:val="auto"/>
                <w:sz w:val="21"/>
                <w:szCs w:val="21"/>
                <w:highlight w:val="none"/>
                <w:lang w:val="en-US"/>
              </w:rPr>
            </w:pPr>
            <w:r>
              <w:rPr>
                <w:rFonts w:hint="eastAsia"/>
                <w:color w:val="auto"/>
                <w:sz w:val="21"/>
                <w:szCs w:val="21"/>
                <w:highlight w:val="none"/>
                <w:lang w:val="en-US" w:eastAsia="zh-CN"/>
              </w:rPr>
              <w:t>达标距离10m</w:t>
            </w:r>
          </w:p>
        </w:tc>
        <w:tc>
          <w:tcPr>
            <w:tcW w:w="1168" w:type="pct"/>
            <w:noWrap w:val="0"/>
            <w:vAlign w:val="center"/>
          </w:tcPr>
          <w:p w14:paraId="67AF02AD">
            <w:pPr>
              <w:spacing w:line="240" w:lineRule="auto"/>
              <w:ind w:firstLine="0" w:firstLineChars="0"/>
              <w:jc w:val="center"/>
              <w:rPr>
                <w:color w:val="auto"/>
                <w:sz w:val="21"/>
                <w:szCs w:val="21"/>
                <w:highlight w:val="none"/>
              </w:rPr>
            </w:pPr>
            <w:r>
              <w:rPr>
                <w:rFonts w:hint="eastAsia"/>
                <w:color w:val="auto"/>
                <w:sz w:val="21"/>
                <w:szCs w:val="21"/>
                <w:highlight w:val="none"/>
                <w:lang w:val="en-US" w:eastAsia="zh-CN"/>
              </w:rPr>
              <w:t>达标距离13m</w:t>
            </w:r>
          </w:p>
        </w:tc>
      </w:tr>
      <w:tr w14:paraId="026E57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472" w:hRule="atLeast"/>
          <w:jc w:val="center"/>
        </w:trPr>
        <w:tc>
          <w:tcPr>
            <w:tcW w:w="1731" w:type="pct"/>
            <w:vMerge w:val="restart"/>
            <w:noWrap w:val="0"/>
            <w:vAlign w:val="center"/>
          </w:tcPr>
          <w:p w14:paraId="11D338D8">
            <w:pPr>
              <w:pStyle w:val="26"/>
              <w:ind w:firstLine="0" w:firstLineChars="0"/>
              <w:rPr>
                <w:rFonts w:hint="eastAsia" w:ascii="Times New Roman" w:hAnsi="Times New Roman" w:eastAsia="宋体" w:cs="Times New Roman"/>
                <w:color w:val="auto"/>
                <w:highlight w:val="none"/>
                <w:lang w:val="en-US" w:eastAsia="zh-CN"/>
              </w:rPr>
            </w:pPr>
            <w:r>
              <w:rPr>
                <w:rFonts w:hint="eastAsia"/>
                <w:color w:val="auto"/>
                <w:highlight w:val="none"/>
                <w:lang w:eastAsia="zh-CN"/>
              </w:rPr>
              <w:t>本项目四级公路</w:t>
            </w:r>
            <w:r>
              <w:rPr>
                <w:rFonts w:hint="eastAsia"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highlight w:val="none"/>
                <w:lang w:val="en-US" w:eastAsia="zh-CN"/>
              </w:rPr>
              <w:t>K48+240-K55+161）</w:t>
            </w:r>
          </w:p>
          <w:p w14:paraId="5EB0C27C">
            <w:pPr>
              <w:pStyle w:val="26"/>
              <w:ind w:firstLine="0" w:firstLineChars="0"/>
              <w:rPr>
                <w:snapToGrid w:val="0"/>
                <w:color w:val="auto"/>
                <w:sz w:val="21"/>
                <w:szCs w:val="21"/>
                <w:highlight w:val="none"/>
                <w:lang w:val="zh-CN"/>
              </w:rPr>
            </w:pPr>
            <w:r>
              <w:rPr>
                <w:rFonts w:hint="eastAsia" w:ascii="Times New Roman" w:hAnsi="Times New Roman" w:eastAsia="宋体" w:cs="Times New Roman"/>
                <w:color w:val="auto"/>
                <w:kern w:val="2"/>
                <w:sz w:val="21"/>
                <w:szCs w:val="21"/>
                <w:highlight w:val="none"/>
                <w:lang w:val="en-US" w:eastAsia="zh-CN" w:bidi="ar-SA"/>
              </w:rPr>
              <w:t>设计</w:t>
            </w:r>
            <w:r>
              <w:rPr>
                <w:rFonts w:hint="eastAsia"/>
                <w:color w:val="auto"/>
                <w:highlight w:val="none"/>
                <w:lang w:eastAsia="zh-CN"/>
              </w:rPr>
              <w:t>车速</w:t>
            </w:r>
            <w:r>
              <w:rPr>
                <w:rFonts w:hint="eastAsia"/>
                <w:color w:val="auto"/>
                <w:highlight w:val="none"/>
                <w:lang w:val="en-US" w:eastAsia="zh-CN"/>
              </w:rPr>
              <w:t>20km/h</w:t>
            </w:r>
          </w:p>
        </w:tc>
        <w:tc>
          <w:tcPr>
            <w:tcW w:w="528" w:type="pct"/>
            <w:vMerge w:val="restart"/>
            <w:noWrap w:val="0"/>
            <w:vAlign w:val="center"/>
          </w:tcPr>
          <w:p w14:paraId="0CB55F7E">
            <w:pPr>
              <w:widowControl/>
              <w:spacing w:line="240" w:lineRule="auto"/>
              <w:ind w:firstLine="0" w:firstLineChars="0"/>
              <w:jc w:val="center"/>
              <w:rPr>
                <w:rFonts w:hint="eastAsia" w:eastAsia="宋体"/>
                <w:snapToGrid w:val="0"/>
                <w:color w:val="auto"/>
                <w:sz w:val="21"/>
                <w:szCs w:val="21"/>
                <w:highlight w:val="none"/>
                <w:lang w:val="en-US" w:eastAsia="zh-CN"/>
              </w:rPr>
            </w:pPr>
            <w:r>
              <w:rPr>
                <w:rFonts w:hint="eastAsia"/>
                <w:snapToGrid w:val="0"/>
                <w:color w:val="auto"/>
                <w:sz w:val="21"/>
                <w:szCs w:val="21"/>
                <w:highlight w:val="none"/>
                <w:lang w:val="en-US" w:eastAsia="zh-CN"/>
              </w:rPr>
              <w:t>8</w:t>
            </w:r>
          </w:p>
        </w:tc>
        <w:tc>
          <w:tcPr>
            <w:tcW w:w="468" w:type="pct"/>
            <w:noWrap w:val="0"/>
            <w:vAlign w:val="center"/>
          </w:tcPr>
          <w:p w14:paraId="7CBAEB83">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近期</w:t>
            </w:r>
          </w:p>
        </w:tc>
        <w:tc>
          <w:tcPr>
            <w:tcW w:w="1103" w:type="pct"/>
            <w:noWrap w:val="0"/>
            <w:vAlign w:val="center"/>
          </w:tcPr>
          <w:p w14:paraId="2FDD6CC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c>
          <w:tcPr>
            <w:tcW w:w="1168" w:type="pct"/>
            <w:noWrap w:val="0"/>
            <w:vAlign w:val="center"/>
          </w:tcPr>
          <w:p w14:paraId="2E45FC28">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r>
      <w:tr w14:paraId="7E14E8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532" w:hRule="atLeast"/>
          <w:jc w:val="center"/>
        </w:trPr>
        <w:tc>
          <w:tcPr>
            <w:tcW w:w="1731" w:type="pct"/>
            <w:vMerge w:val="continue"/>
            <w:noWrap w:val="0"/>
            <w:vAlign w:val="center"/>
          </w:tcPr>
          <w:p w14:paraId="662EFC47">
            <w:pPr>
              <w:widowControl/>
              <w:spacing w:line="240" w:lineRule="auto"/>
              <w:ind w:firstLine="0" w:firstLineChars="0"/>
              <w:jc w:val="center"/>
              <w:rPr>
                <w:snapToGrid w:val="0"/>
                <w:color w:val="auto"/>
                <w:sz w:val="21"/>
                <w:szCs w:val="21"/>
                <w:highlight w:val="none"/>
                <w:lang w:val="zh-CN"/>
              </w:rPr>
            </w:pPr>
          </w:p>
        </w:tc>
        <w:tc>
          <w:tcPr>
            <w:tcW w:w="528" w:type="pct"/>
            <w:vMerge w:val="continue"/>
            <w:noWrap w:val="0"/>
            <w:vAlign w:val="center"/>
          </w:tcPr>
          <w:p w14:paraId="73457A8C">
            <w:pPr>
              <w:widowControl/>
              <w:spacing w:line="240" w:lineRule="auto"/>
              <w:ind w:firstLine="0" w:firstLineChars="0"/>
              <w:jc w:val="center"/>
              <w:rPr>
                <w:snapToGrid w:val="0"/>
                <w:color w:val="auto"/>
                <w:sz w:val="21"/>
                <w:szCs w:val="21"/>
                <w:highlight w:val="none"/>
                <w:lang w:val="zh-CN"/>
              </w:rPr>
            </w:pPr>
          </w:p>
        </w:tc>
        <w:tc>
          <w:tcPr>
            <w:tcW w:w="468" w:type="pct"/>
            <w:noWrap w:val="0"/>
            <w:vAlign w:val="center"/>
          </w:tcPr>
          <w:p w14:paraId="0BEFDB0C">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中期</w:t>
            </w:r>
          </w:p>
        </w:tc>
        <w:tc>
          <w:tcPr>
            <w:tcW w:w="1103" w:type="pct"/>
            <w:noWrap w:val="0"/>
            <w:vAlign w:val="center"/>
          </w:tcPr>
          <w:p w14:paraId="0A711206">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c>
          <w:tcPr>
            <w:tcW w:w="1168" w:type="pct"/>
            <w:noWrap w:val="0"/>
            <w:vAlign w:val="center"/>
          </w:tcPr>
          <w:p w14:paraId="2569498A">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r>
      <w:tr w14:paraId="37C8C3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1731" w:type="pct"/>
            <w:vMerge w:val="continue"/>
            <w:noWrap w:val="0"/>
            <w:vAlign w:val="center"/>
          </w:tcPr>
          <w:p w14:paraId="1860EF2F">
            <w:pPr>
              <w:widowControl/>
              <w:spacing w:line="240" w:lineRule="auto"/>
              <w:ind w:firstLine="0" w:firstLineChars="0"/>
              <w:jc w:val="center"/>
              <w:rPr>
                <w:snapToGrid w:val="0"/>
                <w:color w:val="auto"/>
                <w:sz w:val="21"/>
                <w:szCs w:val="21"/>
                <w:highlight w:val="none"/>
                <w:lang w:val="zh-CN"/>
              </w:rPr>
            </w:pPr>
          </w:p>
        </w:tc>
        <w:tc>
          <w:tcPr>
            <w:tcW w:w="528" w:type="pct"/>
            <w:vMerge w:val="continue"/>
            <w:noWrap w:val="0"/>
            <w:vAlign w:val="center"/>
          </w:tcPr>
          <w:p w14:paraId="6C3BF9D4">
            <w:pPr>
              <w:widowControl/>
              <w:spacing w:line="240" w:lineRule="auto"/>
              <w:ind w:firstLine="0" w:firstLineChars="0"/>
              <w:jc w:val="center"/>
              <w:rPr>
                <w:snapToGrid w:val="0"/>
                <w:color w:val="auto"/>
                <w:sz w:val="21"/>
                <w:szCs w:val="21"/>
                <w:highlight w:val="none"/>
                <w:lang w:val="zh-CN"/>
              </w:rPr>
            </w:pPr>
          </w:p>
        </w:tc>
        <w:tc>
          <w:tcPr>
            <w:tcW w:w="468" w:type="pct"/>
            <w:noWrap w:val="0"/>
            <w:vAlign w:val="center"/>
          </w:tcPr>
          <w:p w14:paraId="587B9082">
            <w:pPr>
              <w:widowControl/>
              <w:spacing w:line="240" w:lineRule="auto"/>
              <w:ind w:firstLine="0" w:firstLineChars="0"/>
              <w:jc w:val="center"/>
              <w:rPr>
                <w:snapToGrid w:val="0"/>
                <w:color w:val="auto"/>
                <w:sz w:val="21"/>
                <w:szCs w:val="21"/>
                <w:highlight w:val="none"/>
                <w:lang w:val="zh-CN"/>
              </w:rPr>
            </w:pPr>
            <w:r>
              <w:rPr>
                <w:snapToGrid w:val="0"/>
                <w:color w:val="auto"/>
                <w:sz w:val="21"/>
                <w:szCs w:val="21"/>
                <w:highlight w:val="none"/>
                <w:lang w:val="zh-CN"/>
              </w:rPr>
              <w:t>远期</w:t>
            </w:r>
          </w:p>
        </w:tc>
        <w:tc>
          <w:tcPr>
            <w:tcW w:w="1103" w:type="pct"/>
            <w:noWrap w:val="0"/>
            <w:vAlign w:val="center"/>
          </w:tcPr>
          <w:p w14:paraId="524DB3EE">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c>
          <w:tcPr>
            <w:tcW w:w="1168" w:type="pct"/>
            <w:noWrap w:val="0"/>
            <w:vAlign w:val="center"/>
          </w:tcPr>
          <w:p w14:paraId="1DD0AB0D">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均达标</w:t>
            </w:r>
          </w:p>
        </w:tc>
      </w:tr>
    </w:tbl>
    <w:p w14:paraId="24B5E2DE">
      <w:pPr>
        <w:ind w:firstLine="471"/>
        <w:rPr>
          <w:rFonts w:hint="eastAsia"/>
          <w:color w:val="auto"/>
          <w:sz w:val="24"/>
          <w:szCs w:val="24"/>
          <w:highlight w:val="none"/>
          <w:lang w:val="en-US" w:eastAsia="zh-CN"/>
        </w:rPr>
      </w:pPr>
      <w:r>
        <w:rPr>
          <w:rFonts w:hint="eastAsia"/>
          <w:color w:val="auto"/>
          <w:sz w:val="24"/>
          <w:szCs w:val="24"/>
          <w:highlight w:val="none"/>
          <w:lang w:eastAsia="zh-CN"/>
        </w:rPr>
        <w:t>由表</w:t>
      </w:r>
      <w:r>
        <w:rPr>
          <w:rFonts w:hint="eastAsia"/>
          <w:color w:val="auto"/>
          <w:sz w:val="24"/>
          <w:szCs w:val="24"/>
          <w:highlight w:val="none"/>
          <w:lang w:val="en-US" w:eastAsia="zh-CN"/>
        </w:rPr>
        <w:t>4-7结果可知，</w:t>
      </w:r>
      <w:r>
        <w:rPr>
          <w:rFonts w:hint="eastAsia"/>
          <w:color w:val="auto"/>
          <w:sz w:val="24"/>
          <w:szCs w:val="24"/>
          <w:highlight w:val="none"/>
          <w:lang w:eastAsia="zh-CN"/>
        </w:rPr>
        <w:t>本项目三级公路</w:t>
      </w:r>
      <w:r>
        <w:rPr>
          <w:rFonts w:hint="eastAsia" w:ascii="Times New Roman" w:hAnsi="Times New Roman" w:eastAsia="宋体" w:cs="Times New Roman"/>
          <w:color w:val="auto"/>
          <w:kern w:val="2"/>
          <w:sz w:val="24"/>
          <w:szCs w:val="24"/>
          <w:highlight w:val="none"/>
          <w:lang w:val="en-US" w:eastAsia="zh-CN" w:bidi="ar-SA"/>
        </w:rPr>
        <w:t>（K12+391-K48+</w:t>
      </w:r>
      <w:r>
        <w:rPr>
          <w:rFonts w:hint="eastAsia" w:ascii="Times New Roman" w:hAnsi="Times New Roman" w:eastAsia="宋体" w:cs="Times New Roman"/>
          <w:color w:val="auto"/>
          <w:kern w:val="2"/>
          <w:sz w:val="24"/>
          <w:szCs w:val="24"/>
          <w:highlight w:val="none"/>
          <w:lang w:val="en-US" w:eastAsia="zh-CN" w:bidi="ar-SA"/>
        </w:rPr>
        <w:t>240）</w:t>
      </w:r>
      <w:r>
        <w:rPr>
          <w:rFonts w:hint="eastAsia"/>
          <w:color w:val="auto"/>
          <w:highlight w:val="none"/>
          <w:lang w:val="en-US" w:eastAsia="zh-CN"/>
        </w:rPr>
        <w:t>近、中、远期昼间达标距离（距中心线）分别</w:t>
      </w:r>
      <w:r>
        <w:rPr>
          <w:rFonts w:hint="eastAsia"/>
          <w:color w:val="auto"/>
          <w:highlight w:val="none"/>
          <w:lang w:val="en-US" w:eastAsia="zh-CN"/>
        </w:rPr>
        <w:t>为8m、9m、10m，夜间达标距离（距中心线）分别为10m、12m、13m。</w:t>
      </w:r>
      <w:r>
        <w:rPr>
          <w:rFonts w:hint="eastAsia"/>
          <w:color w:val="auto"/>
          <w:sz w:val="24"/>
          <w:szCs w:val="24"/>
          <w:highlight w:val="none"/>
          <w:lang w:eastAsia="zh-CN"/>
        </w:rPr>
        <w:t>本项目四级公路</w:t>
      </w:r>
      <w:r>
        <w:rPr>
          <w:rFonts w:hint="eastAsia"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sz w:val="24"/>
          <w:szCs w:val="24"/>
          <w:highlight w:val="none"/>
          <w:lang w:val="en-US" w:eastAsia="zh-CN"/>
        </w:rPr>
        <w:t>K48+240-K55+161）</w:t>
      </w:r>
      <w:r>
        <w:rPr>
          <w:rFonts w:hint="eastAsia"/>
          <w:color w:val="auto"/>
          <w:sz w:val="24"/>
          <w:szCs w:val="24"/>
          <w:highlight w:val="none"/>
          <w:lang w:val="en-US" w:eastAsia="zh-CN"/>
        </w:rPr>
        <w:t>近、中、远期昼、夜间均达标。</w:t>
      </w:r>
    </w:p>
    <w:p w14:paraId="0A16D6D7">
      <w:pPr>
        <w:ind w:firstLine="471"/>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（3）</w:t>
      </w:r>
      <w:r>
        <w:rPr>
          <w:rFonts w:hint="eastAsia" w:ascii="Times New Roman" w:hAnsi="Times New Roman" w:eastAsia="宋体" w:cs="Times New Roman"/>
          <w:color w:val="auto"/>
          <w:highlight w:val="none"/>
          <w:lang w:val="en-US" w:eastAsia="zh-CN"/>
        </w:rPr>
        <w:t>运营期声环境保护目标的影响分析</w:t>
      </w:r>
    </w:p>
    <w:p w14:paraId="2F36FC06">
      <w:pPr>
        <w:ind w:firstLine="471"/>
        <w:rPr>
          <w:rFonts w:hint="default"/>
          <w:color w:val="auto"/>
          <w:highlight w:val="none"/>
        </w:rPr>
      </w:pPr>
      <w:r>
        <w:rPr>
          <w:rFonts w:hint="eastAsia" w:ascii="Times New Roman" w:hAnsi="Times New Roman" w:eastAsia="宋体" w:cs="Times New Roman"/>
          <w:color w:val="auto"/>
          <w:highlight w:val="none"/>
          <w:lang w:val="en-US" w:eastAsia="zh-CN"/>
        </w:rPr>
        <w:t>本项目运营期沿线声环境保护目标水平空间环境噪声预测结果详见表4-8。</w:t>
      </w:r>
    </w:p>
    <w:p w14:paraId="6A3CD7B7">
      <w:pPr>
        <w:rPr>
          <w:rFonts w:hint="default"/>
          <w:color w:val="auto"/>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08E98237">
      <w:pPr>
        <w:pStyle w:val="24"/>
        <w:rPr>
          <w:color w:val="auto"/>
          <w:highlight w:val="yellow"/>
        </w:rPr>
      </w:pPr>
      <w:r>
        <w:rPr>
          <w:rFonts w:hint="default"/>
          <w:color w:val="auto"/>
          <w:highlight w:val="none"/>
        </w:rPr>
        <w:t>表</w:t>
      </w:r>
      <w:r>
        <w:rPr>
          <w:rFonts w:hint="eastAsia"/>
          <w:color w:val="auto"/>
          <w:highlight w:val="none"/>
          <w:lang w:val="en-US" w:eastAsia="zh-CN"/>
        </w:rPr>
        <w:t>4-8</w:t>
      </w:r>
      <w:r>
        <w:rPr>
          <w:color w:val="auto"/>
          <w:highlight w:val="none"/>
        </w:rPr>
        <w:t xml:space="preserve"> </w:t>
      </w:r>
      <w:r>
        <w:rPr>
          <w:rFonts w:hint="eastAsia"/>
          <w:color w:val="auto"/>
          <w:highlight w:val="none"/>
          <w:lang w:val="en-US" w:eastAsia="zh-CN"/>
        </w:rPr>
        <w:t xml:space="preserve"> 本项目预测点</w:t>
      </w:r>
      <w:r>
        <w:rPr>
          <w:rFonts w:hint="default"/>
          <w:color w:val="auto"/>
          <w:highlight w:val="none"/>
        </w:rPr>
        <w:t>噪声预测结果</w:t>
      </w:r>
      <w:r>
        <w:rPr>
          <w:rFonts w:hint="eastAsia"/>
          <w:color w:val="auto"/>
          <w:highlight w:val="none"/>
          <w:lang w:eastAsia="zh-CN"/>
        </w:rPr>
        <w:t>与达标分析</w:t>
      </w:r>
      <w:r>
        <w:rPr>
          <w:rFonts w:hint="default"/>
          <w:color w:val="auto"/>
          <w:highlight w:val="none"/>
        </w:rPr>
        <w:t>表</w:t>
      </w:r>
      <w:r>
        <w:rPr>
          <w:rFonts w:hint="eastAsia"/>
          <w:color w:val="auto"/>
          <w:highlight w:val="none"/>
          <w:lang w:val="en-US" w:eastAsia="zh-CN"/>
        </w:rPr>
        <w:t xml:space="preserve">  </w:t>
      </w:r>
      <w:r>
        <w:rPr>
          <w:rFonts w:hint="default"/>
          <w:color w:val="auto"/>
          <w:highlight w:val="none"/>
        </w:rPr>
        <w:t>单位：dB</w:t>
      </w:r>
      <w:r>
        <w:rPr>
          <w:color w:val="auto"/>
          <w:highlight w:val="none"/>
        </w:rPr>
        <w:t>（A）</w:t>
      </w:r>
    </w:p>
    <w:tbl>
      <w:tblPr>
        <w:tblStyle w:val="18"/>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628"/>
        <w:gridCol w:w="1231"/>
        <w:gridCol w:w="936"/>
        <w:gridCol w:w="936"/>
        <w:gridCol w:w="936"/>
        <w:gridCol w:w="936"/>
        <w:gridCol w:w="936"/>
        <w:gridCol w:w="936"/>
        <w:gridCol w:w="936"/>
        <w:gridCol w:w="1160"/>
        <w:gridCol w:w="936"/>
        <w:gridCol w:w="805"/>
        <w:gridCol w:w="1282"/>
        <w:gridCol w:w="1160"/>
        <w:gridCol w:w="936"/>
        <w:gridCol w:w="784"/>
        <w:gridCol w:w="1366"/>
        <w:gridCol w:w="1160"/>
        <w:gridCol w:w="936"/>
        <w:gridCol w:w="869"/>
        <w:gridCol w:w="1266"/>
      </w:tblGrid>
      <w:tr w14:paraId="6FD87F0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84" w:hRule="atLeast"/>
        </w:trPr>
        <w:tc>
          <w:tcPr>
            <w:tcW w:w="149" w:type="pct"/>
            <w:vMerge w:val="restart"/>
            <w:tcBorders>
              <w:tl2br w:val="nil"/>
              <w:tr2bl w:val="nil"/>
            </w:tcBorders>
            <w:shd w:val="clear" w:color="auto" w:fill="auto"/>
            <w:vAlign w:val="center"/>
          </w:tcPr>
          <w:p w14:paraId="1FB9D1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序号</w:t>
            </w:r>
          </w:p>
        </w:tc>
        <w:tc>
          <w:tcPr>
            <w:tcW w:w="292" w:type="pct"/>
            <w:vMerge w:val="restart"/>
            <w:tcBorders>
              <w:tl2br w:val="nil"/>
              <w:tr2bl w:val="nil"/>
            </w:tcBorders>
            <w:shd w:val="clear" w:color="auto" w:fill="auto"/>
            <w:vAlign w:val="center"/>
          </w:tcPr>
          <w:p w14:paraId="72DC4E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声环境保护目标名称</w:t>
            </w:r>
          </w:p>
        </w:tc>
        <w:tc>
          <w:tcPr>
            <w:tcW w:w="222" w:type="pct"/>
            <w:vMerge w:val="restart"/>
            <w:tcBorders>
              <w:tl2br w:val="nil"/>
              <w:tr2bl w:val="nil"/>
            </w:tcBorders>
            <w:shd w:val="clear" w:color="auto" w:fill="auto"/>
            <w:vAlign w:val="center"/>
          </w:tcPr>
          <w:p w14:paraId="7A32F6C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预测点与声源高差/m</w:t>
            </w:r>
          </w:p>
        </w:tc>
        <w:tc>
          <w:tcPr>
            <w:tcW w:w="222" w:type="pct"/>
            <w:vMerge w:val="restart"/>
            <w:tcBorders>
              <w:tl2br w:val="nil"/>
              <w:tr2bl w:val="nil"/>
            </w:tcBorders>
            <w:shd w:val="clear" w:color="auto" w:fill="auto"/>
            <w:vAlign w:val="center"/>
          </w:tcPr>
          <w:p w14:paraId="2475D1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功能区类别</w:t>
            </w:r>
          </w:p>
        </w:tc>
        <w:tc>
          <w:tcPr>
            <w:tcW w:w="222" w:type="pct"/>
            <w:vMerge w:val="restart"/>
            <w:tcBorders>
              <w:tl2br w:val="nil"/>
              <w:tr2bl w:val="nil"/>
            </w:tcBorders>
            <w:shd w:val="clear" w:color="auto" w:fill="auto"/>
            <w:vAlign w:val="center"/>
          </w:tcPr>
          <w:p w14:paraId="4435293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时段</w:t>
            </w:r>
          </w:p>
        </w:tc>
        <w:tc>
          <w:tcPr>
            <w:tcW w:w="222" w:type="pct"/>
            <w:vMerge w:val="restart"/>
            <w:tcBorders>
              <w:tl2br w:val="nil"/>
              <w:tr2bl w:val="nil"/>
            </w:tcBorders>
            <w:shd w:val="clear" w:color="auto" w:fill="auto"/>
            <w:vAlign w:val="center"/>
          </w:tcPr>
          <w:p w14:paraId="42B012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标准值/dB（A）</w:t>
            </w:r>
          </w:p>
        </w:tc>
        <w:tc>
          <w:tcPr>
            <w:tcW w:w="222" w:type="pct"/>
            <w:vMerge w:val="restart"/>
            <w:tcBorders>
              <w:tl2br w:val="nil"/>
              <w:tr2bl w:val="nil"/>
            </w:tcBorders>
            <w:shd w:val="clear" w:color="auto" w:fill="auto"/>
            <w:vAlign w:val="center"/>
          </w:tcPr>
          <w:p w14:paraId="15F505B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背景值/dB（A）</w:t>
            </w:r>
          </w:p>
        </w:tc>
        <w:tc>
          <w:tcPr>
            <w:tcW w:w="222" w:type="pct"/>
            <w:vMerge w:val="restart"/>
            <w:tcBorders>
              <w:tl2br w:val="nil"/>
              <w:tr2bl w:val="nil"/>
            </w:tcBorders>
            <w:shd w:val="clear" w:color="auto" w:fill="auto"/>
            <w:vAlign w:val="center"/>
          </w:tcPr>
          <w:p w14:paraId="1BFA43F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现状值/dB（A）</w:t>
            </w:r>
          </w:p>
        </w:tc>
        <w:tc>
          <w:tcPr>
            <w:tcW w:w="222" w:type="pct"/>
            <w:vMerge w:val="restart"/>
            <w:tcBorders>
              <w:tl2br w:val="nil"/>
              <w:tr2bl w:val="nil"/>
            </w:tcBorders>
            <w:shd w:val="clear" w:color="auto" w:fill="auto"/>
            <w:vAlign w:val="center"/>
          </w:tcPr>
          <w:p w14:paraId="0F8B658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距离中心线</w:t>
            </w:r>
          </w:p>
        </w:tc>
        <w:tc>
          <w:tcPr>
            <w:tcW w:w="992" w:type="pct"/>
            <w:gridSpan w:val="4"/>
            <w:tcBorders>
              <w:tl2br w:val="nil"/>
              <w:tr2bl w:val="nil"/>
            </w:tcBorders>
            <w:shd w:val="clear" w:color="auto" w:fill="auto"/>
            <w:vAlign w:val="center"/>
          </w:tcPr>
          <w:p w14:paraId="3FC2D3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运营近期</w:t>
            </w:r>
          </w:p>
        </w:tc>
        <w:tc>
          <w:tcPr>
            <w:tcW w:w="1007" w:type="pct"/>
            <w:gridSpan w:val="4"/>
            <w:tcBorders>
              <w:tl2br w:val="nil"/>
              <w:tr2bl w:val="nil"/>
            </w:tcBorders>
            <w:shd w:val="clear" w:color="auto" w:fill="auto"/>
            <w:vAlign w:val="center"/>
          </w:tcPr>
          <w:p w14:paraId="4300679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运营中期</w:t>
            </w:r>
          </w:p>
        </w:tc>
        <w:tc>
          <w:tcPr>
            <w:tcW w:w="1003" w:type="pct"/>
            <w:gridSpan w:val="4"/>
            <w:tcBorders>
              <w:tl2br w:val="nil"/>
              <w:tr2bl w:val="nil"/>
            </w:tcBorders>
            <w:shd w:val="clear" w:color="auto" w:fill="auto"/>
            <w:vAlign w:val="center"/>
          </w:tcPr>
          <w:p w14:paraId="4CB661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运营远期</w:t>
            </w:r>
          </w:p>
        </w:tc>
      </w:tr>
      <w:tr w14:paraId="4222EF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257" w:hRule="atLeast"/>
        </w:trPr>
        <w:tc>
          <w:tcPr>
            <w:tcW w:w="149" w:type="pct"/>
            <w:vMerge w:val="continue"/>
            <w:tcBorders>
              <w:tl2br w:val="nil"/>
              <w:tr2bl w:val="nil"/>
            </w:tcBorders>
            <w:shd w:val="clear" w:color="auto" w:fill="auto"/>
            <w:vAlign w:val="center"/>
          </w:tcPr>
          <w:p w14:paraId="636044FA">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086D37B9">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0C9924A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3B86FD8">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574B3CEF">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2A5ECD9">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439AB9F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266E92C">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5B96A1BB">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75" w:type="pct"/>
            <w:tcBorders>
              <w:tl2br w:val="nil"/>
              <w:tr2bl w:val="nil"/>
            </w:tcBorders>
            <w:shd w:val="clear" w:color="auto" w:fill="auto"/>
            <w:vAlign w:val="center"/>
          </w:tcPr>
          <w:p w14:paraId="587D89B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贡献值/dB（A）</w:t>
            </w:r>
          </w:p>
        </w:tc>
        <w:tc>
          <w:tcPr>
            <w:tcW w:w="222" w:type="pct"/>
            <w:tcBorders>
              <w:tl2br w:val="nil"/>
              <w:tr2bl w:val="nil"/>
            </w:tcBorders>
            <w:shd w:val="clear" w:color="auto" w:fill="auto"/>
            <w:vAlign w:val="center"/>
          </w:tcPr>
          <w:p w14:paraId="65570BF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预测值/dB（A）</w:t>
            </w:r>
          </w:p>
        </w:tc>
        <w:tc>
          <w:tcPr>
            <w:tcW w:w="191" w:type="pct"/>
            <w:tcBorders>
              <w:tl2br w:val="nil"/>
              <w:tr2bl w:val="nil"/>
            </w:tcBorders>
            <w:shd w:val="clear" w:color="auto" w:fill="auto"/>
            <w:vAlign w:val="center"/>
          </w:tcPr>
          <w:p w14:paraId="39E71A2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较现状增量/dB（A）</w:t>
            </w:r>
          </w:p>
        </w:tc>
        <w:tc>
          <w:tcPr>
            <w:tcW w:w="304" w:type="pct"/>
            <w:tcBorders>
              <w:tl2br w:val="nil"/>
              <w:tr2bl w:val="nil"/>
            </w:tcBorders>
            <w:shd w:val="clear" w:color="auto" w:fill="auto"/>
            <w:vAlign w:val="center"/>
          </w:tcPr>
          <w:p w14:paraId="51FF827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超标量/dB（A）</w:t>
            </w:r>
          </w:p>
        </w:tc>
        <w:tc>
          <w:tcPr>
            <w:tcW w:w="275" w:type="pct"/>
            <w:tcBorders>
              <w:tl2br w:val="nil"/>
              <w:tr2bl w:val="nil"/>
            </w:tcBorders>
            <w:shd w:val="clear" w:color="auto" w:fill="auto"/>
            <w:vAlign w:val="center"/>
          </w:tcPr>
          <w:p w14:paraId="767530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贡献值/dB（A）</w:t>
            </w:r>
          </w:p>
        </w:tc>
        <w:tc>
          <w:tcPr>
            <w:tcW w:w="222" w:type="pct"/>
            <w:tcBorders>
              <w:tl2br w:val="nil"/>
              <w:tr2bl w:val="nil"/>
            </w:tcBorders>
            <w:shd w:val="clear" w:color="auto" w:fill="auto"/>
            <w:vAlign w:val="center"/>
          </w:tcPr>
          <w:p w14:paraId="178CFD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预测值/dB（A）</w:t>
            </w:r>
          </w:p>
        </w:tc>
        <w:tc>
          <w:tcPr>
            <w:tcW w:w="186" w:type="pct"/>
            <w:tcBorders>
              <w:tl2br w:val="nil"/>
              <w:tr2bl w:val="nil"/>
            </w:tcBorders>
            <w:shd w:val="clear" w:color="auto" w:fill="auto"/>
            <w:vAlign w:val="center"/>
          </w:tcPr>
          <w:p w14:paraId="5905F15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较现状增量/dB（A）</w:t>
            </w:r>
          </w:p>
        </w:tc>
        <w:tc>
          <w:tcPr>
            <w:tcW w:w="324" w:type="pct"/>
            <w:tcBorders>
              <w:tl2br w:val="nil"/>
              <w:tr2bl w:val="nil"/>
            </w:tcBorders>
            <w:shd w:val="clear" w:color="auto" w:fill="auto"/>
            <w:vAlign w:val="center"/>
          </w:tcPr>
          <w:p w14:paraId="4523D8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超标量/dB（A）</w:t>
            </w:r>
          </w:p>
        </w:tc>
        <w:tc>
          <w:tcPr>
            <w:tcW w:w="275" w:type="pct"/>
            <w:tcBorders>
              <w:tl2br w:val="nil"/>
              <w:tr2bl w:val="nil"/>
            </w:tcBorders>
            <w:shd w:val="clear" w:color="auto" w:fill="auto"/>
            <w:vAlign w:val="center"/>
          </w:tcPr>
          <w:p w14:paraId="401D251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贡献值/dB（A）</w:t>
            </w:r>
          </w:p>
        </w:tc>
        <w:tc>
          <w:tcPr>
            <w:tcW w:w="222" w:type="pct"/>
            <w:tcBorders>
              <w:tl2br w:val="nil"/>
              <w:tr2bl w:val="nil"/>
            </w:tcBorders>
            <w:shd w:val="clear" w:color="auto" w:fill="auto"/>
            <w:vAlign w:val="center"/>
          </w:tcPr>
          <w:p w14:paraId="27F15F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预测值/dB（A）</w:t>
            </w:r>
          </w:p>
        </w:tc>
        <w:tc>
          <w:tcPr>
            <w:tcW w:w="206" w:type="pct"/>
            <w:tcBorders>
              <w:tl2br w:val="nil"/>
              <w:tr2bl w:val="nil"/>
            </w:tcBorders>
            <w:shd w:val="clear" w:color="auto" w:fill="auto"/>
            <w:vAlign w:val="center"/>
          </w:tcPr>
          <w:p w14:paraId="43C1C21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较现状增量/dB（A）</w:t>
            </w:r>
          </w:p>
        </w:tc>
        <w:tc>
          <w:tcPr>
            <w:tcW w:w="300" w:type="pct"/>
            <w:tcBorders>
              <w:tl2br w:val="nil"/>
              <w:tr2bl w:val="nil"/>
            </w:tcBorders>
            <w:shd w:val="clear" w:color="auto" w:fill="auto"/>
            <w:vAlign w:val="center"/>
          </w:tcPr>
          <w:p w14:paraId="65BBA0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超标量/dB（A）</w:t>
            </w:r>
          </w:p>
        </w:tc>
      </w:tr>
      <w:tr w14:paraId="1418CD0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501964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w:t>
            </w:r>
          </w:p>
        </w:tc>
        <w:tc>
          <w:tcPr>
            <w:tcW w:w="292" w:type="pct"/>
            <w:vMerge w:val="restart"/>
            <w:tcBorders>
              <w:tl2br w:val="nil"/>
              <w:tr2bl w:val="nil"/>
            </w:tcBorders>
            <w:shd w:val="clear" w:color="auto" w:fill="auto"/>
            <w:vAlign w:val="center"/>
          </w:tcPr>
          <w:p w14:paraId="3E5DC7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零散一户1</w:t>
            </w:r>
          </w:p>
        </w:tc>
        <w:tc>
          <w:tcPr>
            <w:tcW w:w="222" w:type="pct"/>
            <w:vMerge w:val="restart"/>
            <w:tcBorders>
              <w:tl2br w:val="nil"/>
              <w:tr2bl w:val="nil"/>
            </w:tcBorders>
            <w:shd w:val="clear" w:color="auto" w:fill="auto"/>
            <w:vAlign w:val="center"/>
          </w:tcPr>
          <w:p w14:paraId="687F6A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20E5CA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638D2EE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734B0F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047CA5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60454F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671E39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75" w:type="pct"/>
            <w:tcBorders>
              <w:tl2br w:val="nil"/>
              <w:tr2bl w:val="nil"/>
            </w:tcBorders>
            <w:shd w:val="clear" w:color="auto" w:fill="auto"/>
            <w:vAlign w:val="center"/>
          </w:tcPr>
          <w:p w14:paraId="517434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34.34</w:t>
            </w:r>
          </w:p>
        </w:tc>
        <w:tc>
          <w:tcPr>
            <w:tcW w:w="222" w:type="pct"/>
            <w:tcBorders>
              <w:tl2br w:val="nil"/>
              <w:tr2bl w:val="nil"/>
            </w:tcBorders>
            <w:shd w:val="clear" w:color="auto" w:fill="auto"/>
            <w:noWrap/>
            <w:vAlign w:val="center"/>
          </w:tcPr>
          <w:p w14:paraId="186E66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44.45</w:t>
            </w:r>
          </w:p>
        </w:tc>
        <w:tc>
          <w:tcPr>
            <w:tcW w:w="191" w:type="pct"/>
            <w:tcBorders>
              <w:tl2br w:val="nil"/>
              <w:tr2bl w:val="nil"/>
            </w:tcBorders>
            <w:shd w:val="clear" w:color="auto" w:fill="auto"/>
            <w:vAlign w:val="center"/>
          </w:tcPr>
          <w:p w14:paraId="46FD9F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-2.55</w:t>
            </w:r>
          </w:p>
        </w:tc>
        <w:tc>
          <w:tcPr>
            <w:tcW w:w="304" w:type="pct"/>
            <w:tcBorders>
              <w:tl2br w:val="nil"/>
              <w:tr2bl w:val="nil"/>
            </w:tcBorders>
            <w:shd w:val="clear" w:color="auto" w:fill="auto"/>
            <w:vAlign w:val="center"/>
          </w:tcPr>
          <w:p w14:paraId="733504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253FFC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35.36</w:t>
            </w:r>
          </w:p>
        </w:tc>
        <w:tc>
          <w:tcPr>
            <w:tcW w:w="222" w:type="pct"/>
            <w:tcBorders>
              <w:tl2br w:val="nil"/>
              <w:tr2bl w:val="nil"/>
            </w:tcBorders>
            <w:shd w:val="clear" w:color="auto" w:fill="auto"/>
            <w:noWrap/>
            <w:vAlign w:val="center"/>
          </w:tcPr>
          <w:p w14:paraId="7BCAF38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44.56</w:t>
            </w:r>
          </w:p>
        </w:tc>
        <w:tc>
          <w:tcPr>
            <w:tcW w:w="186" w:type="pct"/>
            <w:tcBorders>
              <w:tl2br w:val="nil"/>
              <w:tr2bl w:val="nil"/>
            </w:tcBorders>
            <w:shd w:val="clear" w:color="auto" w:fill="auto"/>
            <w:vAlign w:val="center"/>
          </w:tcPr>
          <w:p w14:paraId="153E51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-2.44</w:t>
            </w:r>
          </w:p>
        </w:tc>
        <w:tc>
          <w:tcPr>
            <w:tcW w:w="324" w:type="pct"/>
            <w:tcBorders>
              <w:tl2br w:val="nil"/>
              <w:tr2bl w:val="nil"/>
            </w:tcBorders>
            <w:shd w:val="clear" w:color="auto" w:fill="auto"/>
            <w:vAlign w:val="center"/>
          </w:tcPr>
          <w:p w14:paraId="33A700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D4422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36.21</w:t>
            </w:r>
          </w:p>
        </w:tc>
        <w:tc>
          <w:tcPr>
            <w:tcW w:w="222" w:type="pct"/>
            <w:tcBorders>
              <w:tl2br w:val="nil"/>
              <w:tr2bl w:val="nil"/>
            </w:tcBorders>
            <w:shd w:val="clear" w:color="auto" w:fill="auto"/>
            <w:noWrap/>
            <w:vAlign w:val="center"/>
          </w:tcPr>
          <w:p w14:paraId="4AA578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44.67</w:t>
            </w:r>
          </w:p>
        </w:tc>
        <w:tc>
          <w:tcPr>
            <w:tcW w:w="206" w:type="pct"/>
            <w:tcBorders>
              <w:tl2br w:val="nil"/>
              <w:tr2bl w:val="nil"/>
            </w:tcBorders>
            <w:shd w:val="clear" w:color="auto" w:fill="auto"/>
            <w:vAlign w:val="center"/>
          </w:tcPr>
          <w:p w14:paraId="35C8A6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-2.33</w:t>
            </w:r>
          </w:p>
        </w:tc>
        <w:tc>
          <w:tcPr>
            <w:tcW w:w="300" w:type="pct"/>
            <w:tcBorders>
              <w:tl2br w:val="nil"/>
              <w:tr2bl w:val="nil"/>
            </w:tcBorders>
            <w:shd w:val="clear" w:color="auto" w:fill="auto"/>
            <w:vAlign w:val="center"/>
          </w:tcPr>
          <w:p w14:paraId="59E383C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28BEAF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3D60A6E7">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4C79D83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78AF8D8F">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48529582">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4EA399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34CF5B1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7507C3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w:t>
            </w:r>
          </w:p>
        </w:tc>
        <w:tc>
          <w:tcPr>
            <w:tcW w:w="222" w:type="pct"/>
            <w:tcBorders>
              <w:tl2br w:val="nil"/>
              <w:tr2bl w:val="nil"/>
            </w:tcBorders>
            <w:shd w:val="clear" w:color="auto" w:fill="auto"/>
            <w:vAlign w:val="center"/>
          </w:tcPr>
          <w:p w14:paraId="1302AC7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3A4B8C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75" w:type="pct"/>
            <w:tcBorders>
              <w:tl2br w:val="nil"/>
              <w:tr2bl w:val="nil"/>
            </w:tcBorders>
            <w:shd w:val="clear" w:color="auto" w:fill="auto"/>
            <w:vAlign w:val="center"/>
          </w:tcPr>
          <w:p w14:paraId="1513FF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26.32</w:t>
            </w:r>
          </w:p>
        </w:tc>
        <w:tc>
          <w:tcPr>
            <w:tcW w:w="222" w:type="pct"/>
            <w:tcBorders>
              <w:tl2br w:val="nil"/>
              <w:tr2bl w:val="nil"/>
            </w:tcBorders>
            <w:shd w:val="clear" w:color="auto" w:fill="auto"/>
            <w:noWrap/>
            <w:vAlign w:val="center"/>
          </w:tcPr>
          <w:p w14:paraId="272E136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41.15</w:t>
            </w:r>
          </w:p>
        </w:tc>
        <w:tc>
          <w:tcPr>
            <w:tcW w:w="191" w:type="pct"/>
            <w:tcBorders>
              <w:tl2br w:val="nil"/>
              <w:tr2bl w:val="nil"/>
            </w:tcBorders>
            <w:shd w:val="clear" w:color="auto" w:fill="auto"/>
            <w:vAlign w:val="center"/>
          </w:tcPr>
          <w:p w14:paraId="1FF3BB1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-1.85</w:t>
            </w:r>
          </w:p>
        </w:tc>
        <w:tc>
          <w:tcPr>
            <w:tcW w:w="304" w:type="pct"/>
            <w:tcBorders>
              <w:tl2br w:val="nil"/>
              <w:tr2bl w:val="nil"/>
            </w:tcBorders>
            <w:shd w:val="clear" w:color="auto" w:fill="auto"/>
            <w:vAlign w:val="center"/>
          </w:tcPr>
          <w:p w14:paraId="2095DC4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4E0490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28.62</w:t>
            </w:r>
          </w:p>
        </w:tc>
        <w:tc>
          <w:tcPr>
            <w:tcW w:w="222" w:type="pct"/>
            <w:tcBorders>
              <w:tl2br w:val="nil"/>
              <w:tr2bl w:val="nil"/>
            </w:tcBorders>
            <w:shd w:val="clear" w:color="auto" w:fill="auto"/>
            <w:noWrap/>
            <w:vAlign w:val="center"/>
          </w:tcPr>
          <w:p w14:paraId="1B24F7D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41.24</w:t>
            </w:r>
          </w:p>
        </w:tc>
        <w:tc>
          <w:tcPr>
            <w:tcW w:w="186" w:type="pct"/>
            <w:tcBorders>
              <w:tl2br w:val="nil"/>
              <w:tr2bl w:val="nil"/>
            </w:tcBorders>
            <w:shd w:val="clear" w:color="auto" w:fill="auto"/>
            <w:vAlign w:val="center"/>
          </w:tcPr>
          <w:p w14:paraId="09EA3A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-1.76</w:t>
            </w:r>
          </w:p>
        </w:tc>
        <w:tc>
          <w:tcPr>
            <w:tcW w:w="324" w:type="pct"/>
            <w:tcBorders>
              <w:tl2br w:val="nil"/>
              <w:tr2bl w:val="nil"/>
            </w:tcBorders>
            <w:shd w:val="clear" w:color="auto" w:fill="auto"/>
            <w:vAlign w:val="center"/>
          </w:tcPr>
          <w:p w14:paraId="454759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59546E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29.17</w:t>
            </w:r>
          </w:p>
        </w:tc>
        <w:tc>
          <w:tcPr>
            <w:tcW w:w="222" w:type="pct"/>
            <w:tcBorders>
              <w:tl2br w:val="nil"/>
              <w:tr2bl w:val="nil"/>
            </w:tcBorders>
            <w:shd w:val="clear" w:color="auto" w:fill="auto"/>
            <w:noWrap/>
            <w:vAlign w:val="center"/>
          </w:tcPr>
          <w:p w14:paraId="57FC1F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41.28</w:t>
            </w:r>
          </w:p>
        </w:tc>
        <w:tc>
          <w:tcPr>
            <w:tcW w:w="206" w:type="pct"/>
            <w:tcBorders>
              <w:tl2br w:val="nil"/>
              <w:tr2bl w:val="nil"/>
            </w:tcBorders>
            <w:shd w:val="clear" w:color="auto" w:fill="auto"/>
            <w:vAlign w:val="center"/>
          </w:tcPr>
          <w:p w14:paraId="0A65AC5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-1.72</w:t>
            </w:r>
          </w:p>
        </w:tc>
        <w:tc>
          <w:tcPr>
            <w:tcW w:w="300" w:type="pct"/>
            <w:tcBorders>
              <w:tl2br w:val="nil"/>
              <w:tr2bl w:val="nil"/>
            </w:tcBorders>
            <w:shd w:val="clear" w:color="auto" w:fill="auto"/>
            <w:vAlign w:val="center"/>
          </w:tcPr>
          <w:p w14:paraId="0A543DA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64B59C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0A777C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w:t>
            </w:r>
          </w:p>
        </w:tc>
        <w:tc>
          <w:tcPr>
            <w:tcW w:w="292" w:type="pct"/>
            <w:vMerge w:val="restart"/>
            <w:tcBorders>
              <w:tl2br w:val="nil"/>
              <w:tr2bl w:val="nil"/>
            </w:tcBorders>
            <w:shd w:val="clear" w:color="auto" w:fill="auto"/>
            <w:vAlign w:val="center"/>
          </w:tcPr>
          <w:p w14:paraId="045693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联合屯</w:t>
            </w:r>
          </w:p>
        </w:tc>
        <w:tc>
          <w:tcPr>
            <w:tcW w:w="222" w:type="pct"/>
            <w:vMerge w:val="restart"/>
            <w:tcBorders>
              <w:tl2br w:val="nil"/>
              <w:tr2bl w:val="nil"/>
            </w:tcBorders>
            <w:shd w:val="clear" w:color="auto" w:fill="auto"/>
            <w:vAlign w:val="center"/>
          </w:tcPr>
          <w:p w14:paraId="69D75D14">
            <w:pPr>
              <w:spacing w:line="240" w:lineRule="auto"/>
              <w:ind w:firstLine="0" w:firstLineChars="0"/>
              <w:jc w:val="center"/>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4D16700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75D1E2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7CAE12A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30875E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68348E1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49</w:t>
            </w:r>
          </w:p>
        </w:tc>
        <w:tc>
          <w:tcPr>
            <w:tcW w:w="222" w:type="pct"/>
            <w:tcBorders>
              <w:tl2br w:val="nil"/>
              <w:tr2bl w:val="nil"/>
            </w:tcBorders>
            <w:shd w:val="clear" w:color="auto" w:fill="auto"/>
            <w:vAlign w:val="center"/>
          </w:tcPr>
          <w:p w14:paraId="53C16D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75" w:type="pct"/>
            <w:tcBorders>
              <w:tl2br w:val="nil"/>
              <w:tr2bl w:val="nil"/>
            </w:tcBorders>
            <w:shd w:val="clear" w:color="auto" w:fill="auto"/>
            <w:vAlign w:val="center"/>
          </w:tcPr>
          <w:p w14:paraId="10F6A90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35.3</w:t>
            </w:r>
          </w:p>
        </w:tc>
        <w:tc>
          <w:tcPr>
            <w:tcW w:w="222" w:type="pct"/>
            <w:tcBorders>
              <w:tl2br w:val="nil"/>
              <w:tr2bl w:val="nil"/>
            </w:tcBorders>
            <w:shd w:val="clear" w:color="auto" w:fill="auto"/>
            <w:noWrap/>
            <w:vAlign w:val="center"/>
          </w:tcPr>
          <w:p w14:paraId="005453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44.55</w:t>
            </w:r>
          </w:p>
        </w:tc>
        <w:tc>
          <w:tcPr>
            <w:tcW w:w="191" w:type="pct"/>
            <w:tcBorders>
              <w:tl2br w:val="nil"/>
              <w:tr2bl w:val="nil"/>
            </w:tcBorders>
            <w:shd w:val="clear" w:color="auto" w:fill="auto"/>
            <w:vAlign w:val="center"/>
          </w:tcPr>
          <w:p w14:paraId="6ABD1D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-4.45</w:t>
            </w:r>
          </w:p>
        </w:tc>
        <w:tc>
          <w:tcPr>
            <w:tcW w:w="304" w:type="pct"/>
            <w:tcBorders>
              <w:tl2br w:val="nil"/>
              <w:tr2bl w:val="nil"/>
            </w:tcBorders>
            <w:shd w:val="clear" w:color="auto" w:fill="auto"/>
            <w:vAlign w:val="center"/>
          </w:tcPr>
          <w:p w14:paraId="126456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03C24B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36.32</w:t>
            </w:r>
          </w:p>
        </w:tc>
        <w:tc>
          <w:tcPr>
            <w:tcW w:w="222" w:type="pct"/>
            <w:tcBorders>
              <w:tl2br w:val="nil"/>
              <w:tr2bl w:val="nil"/>
            </w:tcBorders>
            <w:shd w:val="clear" w:color="auto" w:fill="auto"/>
            <w:noWrap/>
            <w:vAlign w:val="center"/>
          </w:tcPr>
          <w:p w14:paraId="79E1A06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44.68</w:t>
            </w:r>
          </w:p>
        </w:tc>
        <w:tc>
          <w:tcPr>
            <w:tcW w:w="186" w:type="pct"/>
            <w:tcBorders>
              <w:tl2br w:val="nil"/>
              <w:tr2bl w:val="nil"/>
            </w:tcBorders>
            <w:shd w:val="clear" w:color="auto" w:fill="auto"/>
            <w:vAlign w:val="center"/>
          </w:tcPr>
          <w:p w14:paraId="2B3E87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-4.32</w:t>
            </w:r>
          </w:p>
        </w:tc>
        <w:tc>
          <w:tcPr>
            <w:tcW w:w="324" w:type="pct"/>
            <w:tcBorders>
              <w:tl2br w:val="nil"/>
              <w:tr2bl w:val="nil"/>
            </w:tcBorders>
            <w:shd w:val="clear" w:color="auto" w:fill="auto"/>
            <w:vAlign w:val="center"/>
          </w:tcPr>
          <w:p w14:paraId="58A590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5662F0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37.17</w:t>
            </w:r>
          </w:p>
        </w:tc>
        <w:tc>
          <w:tcPr>
            <w:tcW w:w="222" w:type="pct"/>
            <w:tcBorders>
              <w:tl2br w:val="nil"/>
              <w:tr2bl w:val="nil"/>
            </w:tcBorders>
            <w:shd w:val="clear" w:color="auto" w:fill="auto"/>
            <w:noWrap/>
            <w:vAlign w:val="center"/>
          </w:tcPr>
          <w:p w14:paraId="5F52B7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44.82</w:t>
            </w:r>
          </w:p>
        </w:tc>
        <w:tc>
          <w:tcPr>
            <w:tcW w:w="206" w:type="pct"/>
            <w:tcBorders>
              <w:tl2br w:val="nil"/>
              <w:tr2bl w:val="nil"/>
            </w:tcBorders>
            <w:shd w:val="clear" w:color="auto" w:fill="auto"/>
            <w:vAlign w:val="center"/>
          </w:tcPr>
          <w:p w14:paraId="2AF12B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-4.18</w:t>
            </w:r>
          </w:p>
        </w:tc>
        <w:tc>
          <w:tcPr>
            <w:tcW w:w="300" w:type="pct"/>
            <w:tcBorders>
              <w:tl2br w:val="nil"/>
              <w:tr2bl w:val="nil"/>
            </w:tcBorders>
            <w:shd w:val="clear" w:color="auto" w:fill="auto"/>
            <w:vAlign w:val="center"/>
          </w:tcPr>
          <w:p w14:paraId="48ED596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77FB942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464E5844">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744DFB6A">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5863AD0">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50D34C83">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3C9ADE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04D084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365445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w:t>
            </w:r>
          </w:p>
        </w:tc>
        <w:tc>
          <w:tcPr>
            <w:tcW w:w="222" w:type="pct"/>
            <w:tcBorders>
              <w:tl2br w:val="nil"/>
              <w:tr2bl w:val="nil"/>
            </w:tcBorders>
            <w:shd w:val="clear" w:color="auto" w:fill="auto"/>
            <w:vAlign w:val="center"/>
          </w:tcPr>
          <w:p w14:paraId="0D3CF12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286210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75" w:type="pct"/>
            <w:tcBorders>
              <w:tl2br w:val="nil"/>
              <w:tr2bl w:val="nil"/>
            </w:tcBorders>
            <w:shd w:val="clear" w:color="auto" w:fill="auto"/>
            <w:vAlign w:val="center"/>
          </w:tcPr>
          <w:p w14:paraId="0FB5416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27.27</w:t>
            </w:r>
          </w:p>
        </w:tc>
        <w:tc>
          <w:tcPr>
            <w:tcW w:w="222" w:type="pct"/>
            <w:tcBorders>
              <w:tl2br w:val="nil"/>
              <w:tr2bl w:val="nil"/>
            </w:tcBorders>
            <w:shd w:val="clear" w:color="auto" w:fill="auto"/>
            <w:noWrap/>
            <w:vAlign w:val="center"/>
          </w:tcPr>
          <w:p w14:paraId="2C9BBE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41.18</w:t>
            </w:r>
          </w:p>
        </w:tc>
        <w:tc>
          <w:tcPr>
            <w:tcW w:w="191" w:type="pct"/>
            <w:tcBorders>
              <w:tl2br w:val="nil"/>
              <w:tr2bl w:val="nil"/>
            </w:tcBorders>
            <w:shd w:val="clear" w:color="auto" w:fill="auto"/>
            <w:vAlign w:val="center"/>
          </w:tcPr>
          <w:p w14:paraId="431BD3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-1.82</w:t>
            </w:r>
          </w:p>
        </w:tc>
        <w:tc>
          <w:tcPr>
            <w:tcW w:w="304" w:type="pct"/>
            <w:tcBorders>
              <w:tl2br w:val="nil"/>
              <w:tr2bl w:val="nil"/>
            </w:tcBorders>
            <w:shd w:val="clear" w:color="auto" w:fill="auto"/>
            <w:vAlign w:val="center"/>
          </w:tcPr>
          <w:p w14:paraId="526FF43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02A267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29.57</w:t>
            </w:r>
          </w:p>
        </w:tc>
        <w:tc>
          <w:tcPr>
            <w:tcW w:w="222" w:type="pct"/>
            <w:tcBorders>
              <w:tl2br w:val="nil"/>
              <w:tr2bl w:val="nil"/>
            </w:tcBorders>
            <w:shd w:val="clear" w:color="auto" w:fill="auto"/>
            <w:noWrap/>
            <w:vAlign w:val="center"/>
          </w:tcPr>
          <w:p w14:paraId="2F83C1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41.30</w:t>
            </w:r>
          </w:p>
        </w:tc>
        <w:tc>
          <w:tcPr>
            <w:tcW w:w="186" w:type="pct"/>
            <w:tcBorders>
              <w:tl2br w:val="nil"/>
              <w:tr2bl w:val="nil"/>
            </w:tcBorders>
            <w:shd w:val="clear" w:color="auto" w:fill="auto"/>
            <w:vAlign w:val="center"/>
          </w:tcPr>
          <w:p w14:paraId="09B6BD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-1.70</w:t>
            </w:r>
          </w:p>
        </w:tc>
        <w:tc>
          <w:tcPr>
            <w:tcW w:w="324" w:type="pct"/>
            <w:tcBorders>
              <w:tl2br w:val="nil"/>
              <w:tr2bl w:val="nil"/>
            </w:tcBorders>
            <w:shd w:val="clear" w:color="auto" w:fill="auto"/>
            <w:vAlign w:val="center"/>
          </w:tcPr>
          <w:p w14:paraId="050A3D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734E3C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30.13</w:t>
            </w:r>
          </w:p>
        </w:tc>
        <w:tc>
          <w:tcPr>
            <w:tcW w:w="222" w:type="pct"/>
            <w:tcBorders>
              <w:tl2br w:val="nil"/>
              <w:tr2bl w:val="nil"/>
            </w:tcBorders>
            <w:shd w:val="clear" w:color="auto" w:fill="auto"/>
            <w:noWrap/>
            <w:vAlign w:val="center"/>
          </w:tcPr>
          <w:p w14:paraId="52E7ECF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41.34</w:t>
            </w:r>
          </w:p>
        </w:tc>
        <w:tc>
          <w:tcPr>
            <w:tcW w:w="206" w:type="pct"/>
            <w:tcBorders>
              <w:tl2br w:val="nil"/>
              <w:tr2bl w:val="nil"/>
            </w:tcBorders>
            <w:shd w:val="clear" w:color="auto" w:fill="auto"/>
            <w:vAlign w:val="center"/>
          </w:tcPr>
          <w:p w14:paraId="1D97D16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-1.66</w:t>
            </w:r>
          </w:p>
        </w:tc>
        <w:tc>
          <w:tcPr>
            <w:tcW w:w="300" w:type="pct"/>
            <w:tcBorders>
              <w:tl2br w:val="nil"/>
              <w:tr2bl w:val="nil"/>
            </w:tcBorders>
            <w:shd w:val="clear" w:color="auto" w:fill="auto"/>
            <w:vAlign w:val="center"/>
          </w:tcPr>
          <w:p w14:paraId="1DA30E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6B0FC68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2ADE01D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w:t>
            </w:r>
          </w:p>
        </w:tc>
        <w:tc>
          <w:tcPr>
            <w:tcW w:w="292" w:type="pct"/>
            <w:vMerge w:val="restart"/>
            <w:tcBorders>
              <w:tl2br w:val="nil"/>
              <w:tr2bl w:val="nil"/>
            </w:tcBorders>
            <w:shd w:val="clear" w:color="auto" w:fill="auto"/>
            <w:vAlign w:val="center"/>
          </w:tcPr>
          <w:p w14:paraId="187647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头道林子村</w:t>
            </w:r>
          </w:p>
        </w:tc>
        <w:tc>
          <w:tcPr>
            <w:tcW w:w="222" w:type="pct"/>
            <w:vMerge w:val="restart"/>
            <w:tcBorders>
              <w:tl2br w:val="nil"/>
              <w:tr2bl w:val="nil"/>
            </w:tcBorders>
            <w:shd w:val="clear" w:color="auto" w:fill="auto"/>
            <w:vAlign w:val="center"/>
          </w:tcPr>
          <w:p w14:paraId="77FC85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031228C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472D726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21E3382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6217E6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61E4F4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468CB9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169</w:t>
            </w:r>
          </w:p>
        </w:tc>
        <w:tc>
          <w:tcPr>
            <w:tcW w:w="275" w:type="pct"/>
            <w:tcBorders>
              <w:tl2br w:val="nil"/>
              <w:tr2bl w:val="nil"/>
            </w:tcBorders>
            <w:shd w:val="clear" w:color="auto" w:fill="auto"/>
            <w:vAlign w:val="center"/>
          </w:tcPr>
          <w:p w14:paraId="327879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17.99</w:t>
            </w:r>
          </w:p>
        </w:tc>
        <w:tc>
          <w:tcPr>
            <w:tcW w:w="222" w:type="pct"/>
            <w:tcBorders>
              <w:tl2br w:val="nil"/>
              <w:tr2bl w:val="nil"/>
            </w:tcBorders>
            <w:shd w:val="clear" w:color="auto" w:fill="auto"/>
            <w:noWrap/>
            <w:vAlign w:val="center"/>
          </w:tcPr>
          <w:p w14:paraId="4899286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43.01</w:t>
            </w:r>
          </w:p>
        </w:tc>
        <w:tc>
          <w:tcPr>
            <w:tcW w:w="191" w:type="pct"/>
            <w:tcBorders>
              <w:tl2br w:val="nil"/>
              <w:tr2bl w:val="nil"/>
            </w:tcBorders>
            <w:shd w:val="clear" w:color="auto" w:fill="auto"/>
            <w:vAlign w:val="center"/>
          </w:tcPr>
          <w:p w14:paraId="147A5B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-3.99</w:t>
            </w:r>
          </w:p>
        </w:tc>
        <w:tc>
          <w:tcPr>
            <w:tcW w:w="304" w:type="pct"/>
            <w:tcBorders>
              <w:tl2br w:val="nil"/>
              <w:tr2bl w:val="nil"/>
            </w:tcBorders>
            <w:shd w:val="clear" w:color="auto" w:fill="auto"/>
            <w:vAlign w:val="center"/>
          </w:tcPr>
          <w:p w14:paraId="47D0B5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0FC4D6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19.01</w:t>
            </w:r>
          </w:p>
        </w:tc>
        <w:tc>
          <w:tcPr>
            <w:tcW w:w="222" w:type="pct"/>
            <w:tcBorders>
              <w:tl2br w:val="nil"/>
              <w:tr2bl w:val="nil"/>
            </w:tcBorders>
            <w:shd w:val="clear" w:color="auto" w:fill="auto"/>
            <w:noWrap/>
            <w:vAlign w:val="center"/>
          </w:tcPr>
          <w:p w14:paraId="06F6C7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43.02</w:t>
            </w:r>
          </w:p>
        </w:tc>
        <w:tc>
          <w:tcPr>
            <w:tcW w:w="186" w:type="pct"/>
            <w:tcBorders>
              <w:tl2br w:val="nil"/>
              <w:tr2bl w:val="nil"/>
            </w:tcBorders>
            <w:shd w:val="clear" w:color="auto" w:fill="auto"/>
            <w:vAlign w:val="center"/>
          </w:tcPr>
          <w:p w14:paraId="36DAA5C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-3.98</w:t>
            </w:r>
          </w:p>
        </w:tc>
        <w:tc>
          <w:tcPr>
            <w:tcW w:w="324" w:type="pct"/>
            <w:tcBorders>
              <w:tl2br w:val="nil"/>
              <w:tr2bl w:val="nil"/>
            </w:tcBorders>
            <w:shd w:val="clear" w:color="auto" w:fill="auto"/>
            <w:vAlign w:val="center"/>
          </w:tcPr>
          <w:p w14:paraId="08A250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25AB9F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19.86</w:t>
            </w:r>
          </w:p>
        </w:tc>
        <w:tc>
          <w:tcPr>
            <w:tcW w:w="222" w:type="pct"/>
            <w:tcBorders>
              <w:tl2br w:val="nil"/>
              <w:tr2bl w:val="nil"/>
            </w:tcBorders>
            <w:shd w:val="clear" w:color="auto" w:fill="auto"/>
            <w:noWrap/>
            <w:vAlign w:val="center"/>
          </w:tcPr>
          <w:p w14:paraId="1FF731D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43.02</w:t>
            </w:r>
          </w:p>
        </w:tc>
        <w:tc>
          <w:tcPr>
            <w:tcW w:w="206" w:type="pct"/>
            <w:tcBorders>
              <w:tl2br w:val="nil"/>
              <w:tr2bl w:val="nil"/>
            </w:tcBorders>
            <w:shd w:val="clear" w:color="auto" w:fill="auto"/>
            <w:vAlign w:val="center"/>
          </w:tcPr>
          <w:p w14:paraId="227A2E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-3.98</w:t>
            </w:r>
          </w:p>
        </w:tc>
        <w:tc>
          <w:tcPr>
            <w:tcW w:w="300" w:type="pct"/>
            <w:tcBorders>
              <w:tl2br w:val="nil"/>
              <w:tr2bl w:val="nil"/>
            </w:tcBorders>
            <w:shd w:val="clear" w:color="auto" w:fill="auto"/>
            <w:vAlign w:val="center"/>
          </w:tcPr>
          <w:p w14:paraId="76FEC45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57BBF7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36D0CDB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4E093EB9">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181B714C">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1ADF9EF4">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0B3DE53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4CD172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0532AF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0C04FCF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73A4E5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169</w:t>
            </w:r>
          </w:p>
        </w:tc>
        <w:tc>
          <w:tcPr>
            <w:tcW w:w="275" w:type="pct"/>
            <w:tcBorders>
              <w:tl2br w:val="nil"/>
              <w:tr2bl w:val="nil"/>
            </w:tcBorders>
            <w:shd w:val="clear" w:color="auto" w:fill="auto"/>
            <w:vAlign w:val="center"/>
          </w:tcPr>
          <w:p w14:paraId="295D5B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9.97</w:t>
            </w:r>
          </w:p>
        </w:tc>
        <w:tc>
          <w:tcPr>
            <w:tcW w:w="222" w:type="pct"/>
            <w:tcBorders>
              <w:tl2br w:val="nil"/>
              <w:tr2bl w:val="nil"/>
            </w:tcBorders>
            <w:shd w:val="clear" w:color="auto" w:fill="auto"/>
            <w:noWrap/>
            <w:vAlign w:val="center"/>
          </w:tcPr>
          <w:p w14:paraId="59224C7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42.00</w:t>
            </w:r>
          </w:p>
        </w:tc>
        <w:tc>
          <w:tcPr>
            <w:tcW w:w="191" w:type="pct"/>
            <w:tcBorders>
              <w:tl2br w:val="nil"/>
              <w:tr2bl w:val="nil"/>
            </w:tcBorders>
            <w:shd w:val="clear" w:color="auto" w:fill="auto"/>
            <w:vAlign w:val="center"/>
          </w:tcPr>
          <w:p w14:paraId="533E68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-1.00</w:t>
            </w:r>
          </w:p>
        </w:tc>
        <w:tc>
          <w:tcPr>
            <w:tcW w:w="304" w:type="pct"/>
            <w:tcBorders>
              <w:tl2br w:val="nil"/>
              <w:tr2bl w:val="nil"/>
            </w:tcBorders>
            <w:shd w:val="clear" w:color="auto" w:fill="auto"/>
            <w:vAlign w:val="center"/>
          </w:tcPr>
          <w:p w14:paraId="0B8ACBC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5319D08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12.27</w:t>
            </w:r>
          </w:p>
        </w:tc>
        <w:tc>
          <w:tcPr>
            <w:tcW w:w="222" w:type="pct"/>
            <w:tcBorders>
              <w:tl2br w:val="nil"/>
              <w:tr2bl w:val="nil"/>
            </w:tcBorders>
            <w:shd w:val="clear" w:color="auto" w:fill="auto"/>
            <w:noWrap/>
            <w:vAlign w:val="center"/>
          </w:tcPr>
          <w:p w14:paraId="51BB704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42.00</w:t>
            </w:r>
          </w:p>
        </w:tc>
        <w:tc>
          <w:tcPr>
            <w:tcW w:w="186" w:type="pct"/>
            <w:tcBorders>
              <w:tl2br w:val="nil"/>
              <w:tr2bl w:val="nil"/>
            </w:tcBorders>
            <w:shd w:val="clear" w:color="auto" w:fill="auto"/>
            <w:vAlign w:val="center"/>
          </w:tcPr>
          <w:p w14:paraId="421F4ED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-1.00</w:t>
            </w:r>
          </w:p>
        </w:tc>
        <w:tc>
          <w:tcPr>
            <w:tcW w:w="324" w:type="pct"/>
            <w:tcBorders>
              <w:tl2br w:val="nil"/>
              <w:tr2bl w:val="nil"/>
            </w:tcBorders>
            <w:shd w:val="clear" w:color="auto" w:fill="auto"/>
            <w:vAlign w:val="center"/>
          </w:tcPr>
          <w:p w14:paraId="1D027D4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2CFDF6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12.82</w:t>
            </w:r>
          </w:p>
        </w:tc>
        <w:tc>
          <w:tcPr>
            <w:tcW w:w="222" w:type="pct"/>
            <w:tcBorders>
              <w:tl2br w:val="nil"/>
              <w:tr2bl w:val="nil"/>
            </w:tcBorders>
            <w:shd w:val="clear" w:color="auto" w:fill="auto"/>
            <w:noWrap/>
            <w:vAlign w:val="center"/>
          </w:tcPr>
          <w:p w14:paraId="06396B7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42.01</w:t>
            </w:r>
          </w:p>
        </w:tc>
        <w:tc>
          <w:tcPr>
            <w:tcW w:w="206" w:type="pct"/>
            <w:tcBorders>
              <w:tl2br w:val="nil"/>
              <w:tr2bl w:val="nil"/>
            </w:tcBorders>
            <w:shd w:val="clear" w:color="auto" w:fill="auto"/>
            <w:vAlign w:val="center"/>
          </w:tcPr>
          <w:p w14:paraId="79EEA5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-0.99</w:t>
            </w:r>
          </w:p>
        </w:tc>
        <w:tc>
          <w:tcPr>
            <w:tcW w:w="300" w:type="pct"/>
            <w:tcBorders>
              <w:tl2br w:val="nil"/>
              <w:tr2bl w:val="nil"/>
            </w:tcBorders>
            <w:shd w:val="clear" w:color="auto" w:fill="auto"/>
            <w:vAlign w:val="center"/>
          </w:tcPr>
          <w:p w14:paraId="1E6F5C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24A862E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47620B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w:t>
            </w:r>
          </w:p>
        </w:tc>
        <w:tc>
          <w:tcPr>
            <w:tcW w:w="292" w:type="pct"/>
            <w:vMerge w:val="restart"/>
            <w:tcBorders>
              <w:tl2br w:val="nil"/>
              <w:tr2bl w:val="nil"/>
            </w:tcBorders>
            <w:shd w:val="clear" w:color="auto" w:fill="auto"/>
            <w:vAlign w:val="center"/>
          </w:tcPr>
          <w:p w14:paraId="6B5921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零散一户2</w:t>
            </w:r>
          </w:p>
        </w:tc>
        <w:tc>
          <w:tcPr>
            <w:tcW w:w="222" w:type="pct"/>
            <w:vMerge w:val="restart"/>
            <w:tcBorders>
              <w:tl2br w:val="nil"/>
              <w:tr2bl w:val="nil"/>
            </w:tcBorders>
            <w:shd w:val="clear" w:color="auto" w:fill="auto"/>
            <w:vAlign w:val="center"/>
          </w:tcPr>
          <w:p w14:paraId="60FB510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lang w:val="en-US" w:eastAsia="zh-CN"/>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364386D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3A5B77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55C5E2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27E1161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lang w:val="en-US"/>
              </w:rPr>
            </w:pPr>
            <w:r>
              <w:rPr>
                <w:rFonts w:hint="eastAsia"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779CF46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72498C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11</w:t>
            </w:r>
          </w:p>
        </w:tc>
        <w:tc>
          <w:tcPr>
            <w:tcW w:w="1160" w:type="dxa"/>
            <w:tcBorders>
              <w:tl2br w:val="nil"/>
              <w:tr2bl w:val="nil"/>
            </w:tcBorders>
            <w:shd w:val="clear" w:color="auto" w:fill="auto"/>
            <w:vAlign w:val="center"/>
          </w:tcPr>
          <w:p w14:paraId="69AED5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51.59</w:t>
            </w:r>
          </w:p>
        </w:tc>
        <w:tc>
          <w:tcPr>
            <w:tcW w:w="936" w:type="dxa"/>
            <w:tcBorders>
              <w:tl2br w:val="nil"/>
              <w:tr2bl w:val="nil"/>
            </w:tcBorders>
            <w:shd w:val="clear" w:color="auto" w:fill="auto"/>
            <w:noWrap/>
            <w:vAlign w:val="center"/>
          </w:tcPr>
          <w:p w14:paraId="4059E29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52.45</w:t>
            </w:r>
          </w:p>
        </w:tc>
        <w:tc>
          <w:tcPr>
            <w:tcW w:w="805" w:type="dxa"/>
            <w:tcBorders>
              <w:tl2br w:val="nil"/>
              <w:tr2bl w:val="nil"/>
            </w:tcBorders>
            <w:shd w:val="clear" w:color="auto" w:fill="auto"/>
            <w:vAlign w:val="center"/>
          </w:tcPr>
          <w:p w14:paraId="0962EFA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5.45</w:t>
            </w:r>
          </w:p>
        </w:tc>
        <w:tc>
          <w:tcPr>
            <w:tcW w:w="1282" w:type="dxa"/>
            <w:tcBorders>
              <w:tl2br w:val="nil"/>
              <w:tr2bl w:val="nil"/>
            </w:tcBorders>
            <w:shd w:val="clear" w:color="auto" w:fill="auto"/>
            <w:vAlign w:val="center"/>
          </w:tcPr>
          <w:p w14:paraId="7F26C3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eastAsia" w:ascii="Times New Roman" w:hAnsi="Times New Roman" w:eastAsia="宋体" w:cs="Times New Roman"/>
                <w:i w:val="0"/>
                <w:iCs w:val="0"/>
                <w:color w:val="auto"/>
                <w:kern w:val="0"/>
                <w:sz w:val="22"/>
                <w:szCs w:val="22"/>
                <w:u w:val="none"/>
                <w:lang w:val="en-US" w:eastAsia="zh-CN" w:bidi="ar"/>
              </w:rPr>
              <w:t>0</w:t>
            </w:r>
          </w:p>
        </w:tc>
        <w:tc>
          <w:tcPr>
            <w:tcW w:w="1160" w:type="dxa"/>
            <w:tcBorders>
              <w:tl2br w:val="nil"/>
              <w:tr2bl w:val="nil"/>
            </w:tcBorders>
            <w:shd w:val="clear" w:color="auto" w:fill="auto"/>
            <w:vAlign w:val="center"/>
          </w:tcPr>
          <w:p w14:paraId="004C7A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52.61</w:t>
            </w:r>
          </w:p>
        </w:tc>
        <w:tc>
          <w:tcPr>
            <w:tcW w:w="936" w:type="dxa"/>
            <w:tcBorders>
              <w:tl2br w:val="nil"/>
              <w:tr2bl w:val="nil"/>
            </w:tcBorders>
            <w:shd w:val="clear" w:color="auto" w:fill="auto"/>
            <w:noWrap/>
            <w:vAlign w:val="center"/>
          </w:tcPr>
          <w:p w14:paraId="6F6D2C4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53.30</w:t>
            </w:r>
          </w:p>
        </w:tc>
        <w:tc>
          <w:tcPr>
            <w:tcW w:w="784" w:type="dxa"/>
            <w:tcBorders>
              <w:tl2br w:val="nil"/>
              <w:tr2bl w:val="nil"/>
            </w:tcBorders>
            <w:shd w:val="clear" w:color="auto" w:fill="auto"/>
            <w:vAlign w:val="center"/>
          </w:tcPr>
          <w:p w14:paraId="0BD5E68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6.30</w:t>
            </w:r>
          </w:p>
        </w:tc>
        <w:tc>
          <w:tcPr>
            <w:tcW w:w="1366" w:type="dxa"/>
            <w:tcBorders>
              <w:tl2br w:val="nil"/>
              <w:tr2bl w:val="nil"/>
            </w:tcBorders>
            <w:shd w:val="clear" w:color="auto" w:fill="auto"/>
            <w:vAlign w:val="center"/>
          </w:tcPr>
          <w:p w14:paraId="0F040FA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eastAsia" w:ascii="Times New Roman" w:hAnsi="Times New Roman" w:eastAsia="宋体" w:cs="Times New Roman"/>
                <w:i w:val="0"/>
                <w:iCs w:val="0"/>
                <w:color w:val="auto"/>
                <w:kern w:val="0"/>
                <w:sz w:val="22"/>
                <w:szCs w:val="22"/>
                <w:u w:val="none"/>
                <w:lang w:val="en-US" w:eastAsia="zh-CN" w:bidi="ar"/>
              </w:rPr>
              <w:t>0</w:t>
            </w:r>
          </w:p>
        </w:tc>
        <w:tc>
          <w:tcPr>
            <w:tcW w:w="1160" w:type="dxa"/>
            <w:tcBorders>
              <w:tl2br w:val="nil"/>
              <w:tr2bl w:val="nil"/>
            </w:tcBorders>
            <w:shd w:val="clear" w:color="auto" w:fill="auto"/>
            <w:vAlign w:val="center"/>
          </w:tcPr>
          <w:p w14:paraId="27743F7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53.46</w:t>
            </w:r>
          </w:p>
        </w:tc>
        <w:tc>
          <w:tcPr>
            <w:tcW w:w="936" w:type="dxa"/>
            <w:tcBorders>
              <w:tl2br w:val="nil"/>
              <w:tr2bl w:val="nil"/>
            </w:tcBorders>
            <w:shd w:val="clear" w:color="auto" w:fill="auto"/>
            <w:noWrap/>
            <w:vAlign w:val="center"/>
          </w:tcPr>
          <w:p w14:paraId="5B1191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54.04</w:t>
            </w:r>
          </w:p>
        </w:tc>
        <w:tc>
          <w:tcPr>
            <w:tcW w:w="869" w:type="dxa"/>
            <w:tcBorders>
              <w:tl2br w:val="nil"/>
              <w:tr2bl w:val="nil"/>
            </w:tcBorders>
            <w:shd w:val="clear" w:color="auto" w:fill="auto"/>
            <w:vAlign w:val="center"/>
          </w:tcPr>
          <w:p w14:paraId="5874F7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default" w:ascii="Times New Roman" w:hAnsi="Times New Roman" w:eastAsia="宋体" w:cs="Times New Roman"/>
                <w:i w:val="0"/>
                <w:iCs w:val="0"/>
                <w:color w:val="auto"/>
                <w:kern w:val="0"/>
                <w:sz w:val="22"/>
                <w:szCs w:val="22"/>
                <w:u w:val="none"/>
                <w:lang w:val="en-US" w:eastAsia="zh-CN" w:bidi="ar"/>
              </w:rPr>
              <w:t>7.04</w:t>
            </w:r>
          </w:p>
        </w:tc>
        <w:tc>
          <w:tcPr>
            <w:tcW w:w="1266" w:type="dxa"/>
            <w:tcBorders>
              <w:tl2br w:val="nil"/>
              <w:tr2bl w:val="nil"/>
            </w:tcBorders>
            <w:shd w:val="clear" w:color="auto" w:fill="auto"/>
            <w:vAlign w:val="center"/>
          </w:tcPr>
          <w:p w14:paraId="6C7824A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kern w:val="0"/>
                <w:sz w:val="22"/>
                <w:szCs w:val="22"/>
                <w:u w:val="none"/>
                <w:lang w:val="en-US" w:eastAsia="zh-CN" w:bidi="ar"/>
              </w:rPr>
            </w:pPr>
            <w:r>
              <w:rPr>
                <w:rFonts w:hint="eastAsia" w:ascii="Times New Roman" w:hAnsi="Times New Roman" w:eastAsia="宋体" w:cs="Times New Roman"/>
                <w:i w:val="0"/>
                <w:iCs w:val="0"/>
                <w:color w:val="auto"/>
                <w:kern w:val="0"/>
                <w:sz w:val="22"/>
                <w:szCs w:val="22"/>
                <w:u w:val="none"/>
                <w:lang w:val="en-US" w:eastAsia="zh-CN" w:bidi="ar"/>
              </w:rPr>
              <w:t>0</w:t>
            </w:r>
          </w:p>
        </w:tc>
      </w:tr>
      <w:tr w14:paraId="3C4681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12DADA4E">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4A7EF33B">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01AE25DC">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2EE24D4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531A47A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2EB612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2FF709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40</w:t>
            </w:r>
          </w:p>
        </w:tc>
        <w:tc>
          <w:tcPr>
            <w:tcW w:w="222" w:type="pct"/>
            <w:tcBorders>
              <w:tl2br w:val="nil"/>
              <w:tr2bl w:val="nil"/>
            </w:tcBorders>
            <w:shd w:val="clear" w:color="auto" w:fill="auto"/>
            <w:vAlign w:val="center"/>
          </w:tcPr>
          <w:p w14:paraId="4A77BFE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05E1497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11</w:t>
            </w:r>
          </w:p>
        </w:tc>
        <w:tc>
          <w:tcPr>
            <w:tcW w:w="275" w:type="pct"/>
            <w:tcBorders>
              <w:tl2br w:val="nil"/>
              <w:tr2bl w:val="nil"/>
            </w:tcBorders>
            <w:shd w:val="clear" w:color="auto" w:fill="auto"/>
            <w:vAlign w:val="center"/>
          </w:tcPr>
          <w:p w14:paraId="411A3C4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43.57</w:t>
            </w:r>
          </w:p>
        </w:tc>
        <w:tc>
          <w:tcPr>
            <w:tcW w:w="222" w:type="pct"/>
            <w:tcBorders>
              <w:tl2br w:val="nil"/>
              <w:tr2bl w:val="nil"/>
            </w:tcBorders>
            <w:shd w:val="clear" w:color="auto" w:fill="auto"/>
            <w:noWrap/>
            <w:vAlign w:val="center"/>
          </w:tcPr>
          <w:p w14:paraId="5D9FC5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45.15</w:t>
            </w:r>
          </w:p>
        </w:tc>
        <w:tc>
          <w:tcPr>
            <w:tcW w:w="191" w:type="pct"/>
            <w:tcBorders>
              <w:tl2br w:val="nil"/>
              <w:tr2bl w:val="nil"/>
            </w:tcBorders>
            <w:shd w:val="clear" w:color="auto" w:fill="auto"/>
            <w:vAlign w:val="center"/>
          </w:tcPr>
          <w:p w14:paraId="7B3B2E8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3.15</w:t>
            </w:r>
          </w:p>
        </w:tc>
        <w:tc>
          <w:tcPr>
            <w:tcW w:w="304" w:type="pct"/>
            <w:tcBorders>
              <w:tl2br w:val="nil"/>
              <w:tr2bl w:val="nil"/>
            </w:tcBorders>
            <w:shd w:val="clear" w:color="auto" w:fill="auto"/>
            <w:vAlign w:val="center"/>
          </w:tcPr>
          <w:p w14:paraId="249F49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0.15</w:t>
            </w:r>
          </w:p>
        </w:tc>
        <w:tc>
          <w:tcPr>
            <w:tcW w:w="275" w:type="pct"/>
            <w:tcBorders>
              <w:tl2br w:val="nil"/>
              <w:tr2bl w:val="nil"/>
            </w:tcBorders>
            <w:shd w:val="clear" w:color="auto" w:fill="auto"/>
            <w:vAlign w:val="center"/>
          </w:tcPr>
          <w:p w14:paraId="7D05FE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45.87</w:t>
            </w:r>
          </w:p>
        </w:tc>
        <w:tc>
          <w:tcPr>
            <w:tcW w:w="222" w:type="pct"/>
            <w:tcBorders>
              <w:tl2br w:val="nil"/>
              <w:tr2bl w:val="nil"/>
            </w:tcBorders>
            <w:shd w:val="clear" w:color="auto" w:fill="auto"/>
            <w:noWrap/>
            <w:vAlign w:val="center"/>
          </w:tcPr>
          <w:p w14:paraId="449E9C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46.87</w:t>
            </w:r>
          </w:p>
        </w:tc>
        <w:tc>
          <w:tcPr>
            <w:tcW w:w="186" w:type="pct"/>
            <w:tcBorders>
              <w:tl2br w:val="nil"/>
              <w:tr2bl w:val="nil"/>
            </w:tcBorders>
            <w:shd w:val="clear" w:color="auto" w:fill="auto"/>
            <w:vAlign w:val="center"/>
          </w:tcPr>
          <w:p w14:paraId="508DEC4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4.87</w:t>
            </w:r>
          </w:p>
        </w:tc>
        <w:tc>
          <w:tcPr>
            <w:tcW w:w="324" w:type="pct"/>
            <w:tcBorders>
              <w:tl2br w:val="nil"/>
              <w:tr2bl w:val="nil"/>
            </w:tcBorders>
            <w:shd w:val="clear" w:color="auto" w:fill="auto"/>
            <w:vAlign w:val="center"/>
          </w:tcPr>
          <w:p w14:paraId="623B22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1.87</w:t>
            </w:r>
          </w:p>
        </w:tc>
        <w:tc>
          <w:tcPr>
            <w:tcW w:w="275" w:type="pct"/>
            <w:tcBorders>
              <w:tl2br w:val="nil"/>
              <w:tr2bl w:val="nil"/>
            </w:tcBorders>
            <w:shd w:val="clear" w:color="auto" w:fill="auto"/>
            <w:vAlign w:val="center"/>
          </w:tcPr>
          <w:p w14:paraId="58875C6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46.42</w:t>
            </w:r>
          </w:p>
        </w:tc>
        <w:tc>
          <w:tcPr>
            <w:tcW w:w="222" w:type="pct"/>
            <w:tcBorders>
              <w:tl2br w:val="nil"/>
              <w:tr2bl w:val="nil"/>
            </w:tcBorders>
            <w:shd w:val="clear" w:color="auto" w:fill="auto"/>
            <w:noWrap/>
            <w:vAlign w:val="center"/>
          </w:tcPr>
          <w:p w14:paraId="3459DF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47.31</w:t>
            </w:r>
          </w:p>
        </w:tc>
        <w:tc>
          <w:tcPr>
            <w:tcW w:w="206" w:type="pct"/>
            <w:tcBorders>
              <w:tl2br w:val="nil"/>
              <w:tr2bl w:val="nil"/>
            </w:tcBorders>
            <w:shd w:val="clear" w:color="auto" w:fill="auto"/>
            <w:vAlign w:val="center"/>
          </w:tcPr>
          <w:p w14:paraId="56A3221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5.31</w:t>
            </w:r>
          </w:p>
        </w:tc>
        <w:tc>
          <w:tcPr>
            <w:tcW w:w="300" w:type="pct"/>
            <w:tcBorders>
              <w:tl2br w:val="nil"/>
              <w:tr2bl w:val="nil"/>
            </w:tcBorders>
            <w:shd w:val="clear" w:color="auto" w:fill="auto"/>
            <w:vAlign w:val="center"/>
          </w:tcPr>
          <w:p w14:paraId="45DE56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2.31</w:t>
            </w:r>
          </w:p>
        </w:tc>
      </w:tr>
      <w:tr w14:paraId="62A5AB4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8" w:hRule="atLeast"/>
        </w:trPr>
        <w:tc>
          <w:tcPr>
            <w:tcW w:w="149" w:type="pct"/>
            <w:vMerge w:val="restart"/>
            <w:tcBorders>
              <w:tl2br w:val="nil"/>
              <w:tr2bl w:val="nil"/>
            </w:tcBorders>
            <w:shd w:val="clear" w:color="auto" w:fill="auto"/>
            <w:vAlign w:val="center"/>
          </w:tcPr>
          <w:p w14:paraId="3EE41B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w:t>
            </w:r>
          </w:p>
        </w:tc>
        <w:tc>
          <w:tcPr>
            <w:tcW w:w="292" w:type="pct"/>
            <w:vMerge w:val="restart"/>
            <w:tcBorders>
              <w:tl2br w:val="nil"/>
              <w:tr2bl w:val="nil"/>
            </w:tcBorders>
            <w:shd w:val="clear" w:color="auto" w:fill="auto"/>
            <w:vAlign w:val="center"/>
          </w:tcPr>
          <w:p w14:paraId="2AA4B4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东旭村</w:t>
            </w:r>
          </w:p>
        </w:tc>
        <w:tc>
          <w:tcPr>
            <w:tcW w:w="222" w:type="pct"/>
            <w:vMerge w:val="restart"/>
            <w:tcBorders>
              <w:tl2br w:val="nil"/>
              <w:tr2bl w:val="nil"/>
            </w:tcBorders>
            <w:shd w:val="clear" w:color="auto" w:fill="auto"/>
            <w:vAlign w:val="center"/>
          </w:tcPr>
          <w:p w14:paraId="149B996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1CAC09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5C67170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64E87F4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2FB451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3DA054C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1565C0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114</w:t>
            </w:r>
          </w:p>
        </w:tc>
        <w:tc>
          <w:tcPr>
            <w:tcW w:w="275" w:type="pct"/>
            <w:tcBorders>
              <w:tl2br w:val="nil"/>
              <w:tr2bl w:val="nil"/>
            </w:tcBorders>
            <w:shd w:val="clear" w:color="auto" w:fill="auto"/>
            <w:vAlign w:val="center"/>
          </w:tcPr>
          <w:p w14:paraId="73C1C7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22.09</w:t>
            </w:r>
          </w:p>
        </w:tc>
        <w:tc>
          <w:tcPr>
            <w:tcW w:w="222" w:type="pct"/>
            <w:tcBorders>
              <w:tl2br w:val="nil"/>
              <w:tr2bl w:val="nil"/>
            </w:tcBorders>
            <w:shd w:val="clear" w:color="auto" w:fill="auto"/>
            <w:noWrap/>
            <w:vAlign w:val="center"/>
          </w:tcPr>
          <w:p w14:paraId="516FFD4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43.04</w:t>
            </w:r>
          </w:p>
        </w:tc>
        <w:tc>
          <w:tcPr>
            <w:tcW w:w="191" w:type="pct"/>
            <w:tcBorders>
              <w:tl2br w:val="nil"/>
              <w:tr2bl w:val="nil"/>
            </w:tcBorders>
            <w:shd w:val="clear" w:color="auto" w:fill="auto"/>
            <w:vAlign w:val="center"/>
          </w:tcPr>
          <w:p w14:paraId="0E9CAF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-3.96</w:t>
            </w:r>
          </w:p>
        </w:tc>
        <w:tc>
          <w:tcPr>
            <w:tcW w:w="304" w:type="pct"/>
            <w:tcBorders>
              <w:tl2br w:val="nil"/>
              <w:tr2bl w:val="nil"/>
            </w:tcBorders>
            <w:shd w:val="clear" w:color="auto" w:fill="auto"/>
            <w:vAlign w:val="center"/>
          </w:tcPr>
          <w:p w14:paraId="6BBFEE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1A78FFD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23.11</w:t>
            </w:r>
          </w:p>
        </w:tc>
        <w:tc>
          <w:tcPr>
            <w:tcW w:w="222" w:type="pct"/>
            <w:tcBorders>
              <w:tl2br w:val="nil"/>
              <w:tr2bl w:val="nil"/>
            </w:tcBorders>
            <w:shd w:val="clear" w:color="auto" w:fill="auto"/>
            <w:noWrap/>
            <w:vAlign w:val="center"/>
          </w:tcPr>
          <w:p w14:paraId="36EFD8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43.04</w:t>
            </w:r>
          </w:p>
        </w:tc>
        <w:tc>
          <w:tcPr>
            <w:tcW w:w="186" w:type="pct"/>
            <w:tcBorders>
              <w:tl2br w:val="nil"/>
              <w:tr2bl w:val="nil"/>
            </w:tcBorders>
            <w:shd w:val="clear" w:color="auto" w:fill="auto"/>
            <w:vAlign w:val="center"/>
          </w:tcPr>
          <w:p w14:paraId="07686C5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-3.96</w:t>
            </w:r>
          </w:p>
        </w:tc>
        <w:tc>
          <w:tcPr>
            <w:tcW w:w="324" w:type="pct"/>
            <w:tcBorders>
              <w:tl2br w:val="nil"/>
              <w:tr2bl w:val="nil"/>
            </w:tcBorders>
            <w:shd w:val="clear" w:color="auto" w:fill="auto"/>
            <w:vAlign w:val="center"/>
          </w:tcPr>
          <w:p w14:paraId="248135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964A7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23.96</w:t>
            </w:r>
          </w:p>
        </w:tc>
        <w:tc>
          <w:tcPr>
            <w:tcW w:w="222" w:type="pct"/>
            <w:tcBorders>
              <w:tl2br w:val="nil"/>
              <w:tr2bl w:val="nil"/>
            </w:tcBorders>
            <w:shd w:val="clear" w:color="auto" w:fill="auto"/>
            <w:noWrap/>
            <w:vAlign w:val="center"/>
          </w:tcPr>
          <w:p w14:paraId="65CD47C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43.05</w:t>
            </w:r>
          </w:p>
        </w:tc>
        <w:tc>
          <w:tcPr>
            <w:tcW w:w="206" w:type="pct"/>
            <w:tcBorders>
              <w:tl2br w:val="nil"/>
              <w:tr2bl w:val="nil"/>
            </w:tcBorders>
            <w:shd w:val="clear" w:color="auto" w:fill="auto"/>
            <w:vAlign w:val="center"/>
          </w:tcPr>
          <w:p w14:paraId="2F80CD8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-3.95</w:t>
            </w:r>
          </w:p>
        </w:tc>
        <w:tc>
          <w:tcPr>
            <w:tcW w:w="300" w:type="pct"/>
            <w:tcBorders>
              <w:tl2br w:val="nil"/>
              <w:tr2bl w:val="nil"/>
            </w:tcBorders>
            <w:shd w:val="clear" w:color="auto" w:fill="auto"/>
            <w:vAlign w:val="center"/>
          </w:tcPr>
          <w:p w14:paraId="5BDC5D0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462C360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6AAAD3F2">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7304CE25">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1F4D2749">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4EB530C0">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5D11AA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4C48E0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26E91D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2DF1443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7BBB76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114</w:t>
            </w:r>
          </w:p>
        </w:tc>
        <w:tc>
          <w:tcPr>
            <w:tcW w:w="275" w:type="pct"/>
            <w:tcBorders>
              <w:tl2br w:val="nil"/>
              <w:tr2bl w:val="nil"/>
            </w:tcBorders>
            <w:shd w:val="clear" w:color="auto" w:fill="auto"/>
            <w:vAlign w:val="center"/>
          </w:tcPr>
          <w:p w14:paraId="6980CD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14.07</w:t>
            </w:r>
          </w:p>
        </w:tc>
        <w:tc>
          <w:tcPr>
            <w:tcW w:w="222" w:type="pct"/>
            <w:tcBorders>
              <w:tl2br w:val="nil"/>
              <w:tr2bl w:val="nil"/>
            </w:tcBorders>
            <w:shd w:val="clear" w:color="auto" w:fill="auto"/>
            <w:noWrap/>
            <w:vAlign w:val="center"/>
          </w:tcPr>
          <w:p w14:paraId="6E02ED3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42.01</w:t>
            </w:r>
          </w:p>
        </w:tc>
        <w:tc>
          <w:tcPr>
            <w:tcW w:w="191" w:type="pct"/>
            <w:tcBorders>
              <w:tl2br w:val="nil"/>
              <w:tr2bl w:val="nil"/>
            </w:tcBorders>
            <w:shd w:val="clear" w:color="auto" w:fill="auto"/>
            <w:vAlign w:val="center"/>
          </w:tcPr>
          <w:p w14:paraId="215FE83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-0.99</w:t>
            </w:r>
          </w:p>
        </w:tc>
        <w:tc>
          <w:tcPr>
            <w:tcW w:w="304" w:type="pct"/>
            <w:tcBorders>
              <w:tl2br w:val="nil"/>
              <w:tr2bl w:val="nil"/>
            </w:tcBorders>
            <w:shd w:val="clear" w:color="auto" w:fill="auto"/>
            <w:vAlign w:val="center"/>
          </w:tcPr>
          <w:p w14:paraId="37FA33F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5AC0036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16.37</w:t>
            </w:r>
          </w:p>
        </w:tc>
        <w:tc>
          <w:tcPr>
            <w:tcW w:w="222" w:type="pct"/>
            <w:tcBorders>
              <w:tl2br w:val="nil"/>
              <w:tr2bl w:val="nil"/>
            </w:tcBorders>
            <w:shd w:val="clear" w:color="auto" w:fill="auto"/>
            <w:noWrap/>
            <w:vAlign w:val="center"/>
          </w:tcPr>
          <w:p w14:paraId="49EFF8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42.01</w:t>
            </w:r>
          </w:p>
        </w:tc>
        <w:tc>
          <w:tcPr>
            <w:tcW w:w="186" w:type="pct"/>
            <w:tcBorders>
              <w:tl2br w:val="nil"/>
              <w:tr2bl w:val="nil"/>
            </w:tcBorders>
            <w:shd w:val="clear" w:color="auto" w:fill="auto"/>
            <w:vAlign w:val="center"/>
          </w:tcPr>
          <w:p w14:paraId="4C8892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-0.99</w:t>
            </w:r>
          </w:p>
        </w:tc>
        <w:tc>
          <w:tcPr>
            <w:tcW w:w="324" w:type="pct"/>
            <w:tcBorders>
              <w:tl2br w:val="nil"/>
              <w:tr2bl w:val="nil"/>
            </w:tcBorders>
            <w:shd w:val="clear" w:color="auto" w:fill="auto"/>
            <w:vAlign w:val="center"/>
          </w:tcPr>
          <w:p w14:paraId="2E3790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7060CD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16.92</w:t>
            </w:r>
          </w:p>
        </w:tc>
        <w:tc>
          <w:tcPr>
            <w:tcW w:w="222" w:type="pct"/>
            <w:tcBorders>
              <w:tl2br w:val="nil"/>
              <w:tr2bl w:val="nil"/>
            </w:tcBorders>
            <w:shd w:val="clear" w:color="auto" w:fill="auto"/>
            <w:noWrap/>
            <w:vAlign w:val="center"/>
          </w:tcPr>
          <w:p w14:paraId="77AACA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42.01</w:t>
            </w:r>
          </w:p>
        </w:tc>
        <w:tc>
          <w:tcPr>
            <w:tcW w:w="206" w:type="pct"/>
            <w:tcBorders>
              <w:tl2br w:val="nil"/>
              <w:tr2bl w:val="nil"/>
            </w:tcBorders>
            <w:shd w:val="clear" w:color="auto" w:fill="auto"/>
            <w:vAlign w:val="center"/>
          </w:tcPr>
          <w:p w14:paraId="654F49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-0.99</w:t>
            </w:r>
          </w:p>
        </w:tc>
        <w:tc>
          <w:tcPr>
            <w:tcW w:w="300" w:type="pct"/>
            <w:tcBorders>
              <w:tl2br w:val="nil"/>
              <w:tr2bl w:val="nil"/>
            </w:tcBorders>
            <w:shd w:val="clear" w:color="auto" w:fill="auto"/>
            <w:vAlign w:val="center"/>
          </w:tcPr>
          <w:p w14:paraId="4EABDAD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20F727C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3FD1F37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6</w:t>
            </w:r>
          </w:p>
        </w:tc>
        <w:tc>
          <w:tcPr>
            <w:tcW w:w="292" w:type="pct"/>
            <w:vMerge w:val="restart"/>
            <w:tcBorders>
              <w:tl2br w:val="nil"/>
              <w:tr2bl w:val="nil"/>
            </w:tcBorders>
            <w:shd w:val="clear" w:color="auto" w:fill="auto"/>
            <w:vAlign w:val="center"/>
          </w:tcPr>
          <w:p w14:paraId="4F119B8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二道林子村</w:t>
            </w:r>
          </w:p>
        </w:tc>
        <w:tc>
          <w:tcPr>
            <w:tcW w:w="222" w:type="pct"/>
            <w:vMerge w:val="restart"/>
            <w:tcBorders>
              <w:tl2br w:val="nil"/>
              <w:tr2bl w:val="nil"/>
            </w:tcBorders>
            <w:shd w:val="clear" w:color="auto" w:fill="auto"/>
            <w:vAlign w:val="center"/>
          </w:tcPr>
          <w:p w14:paraId="4BCDA267">
            <w:pPr>
              <w:spacing w:line="240" w:lineRule="auto"/>
              <w:ind w:firstLine="0" w:firstLineChars="0"/>
              <w:jc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28C6F7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249380E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3575B8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7508769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797DB59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707D75A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96</w:t>
            </w:r>
          </w:p>
        </w:tc>
        <w:tc>
          <w:tcPr>
            <w:tcW w:w="275" w:type="pct"/>
            <w:tcBorders>
              <w:tl2br w:val="nil"/>
              <w:tr2bl w:val="nil"/>
            </w:tcBorders>
            <w:shd w:val="clear" w:color="auto" w:fill="auto"/>
            <w:vAlign w:val="center"/>
          </w:tcPr>
          <w:p w14:paraId="2DC1CAE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24.14</w:t>
            </w:r>
          </w:p>
        </w:tc>
        <w:tc>
          <w:tcPr>
            <w:tcW w:w="222" w:type="pct"/>
            <w:tcBorders>
              <w:tl2br w:val="nil"/>
              <w:tr2bl w:val="nil"/>
            </w:tcBorders>
            <w:shd w:val="clear" w:color="auto" w:fill="auto"/>
            <w:noWrap/>
            <w:vAlign w:val="center"/>
          </w:tcPr>
          <w:p w14:paraId="0221484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43.06</w:t>
            </w:r>
          </w:p>
        </w:tc>
        <w:tc>
          <w:tcPr>
            <w:tcW w:w="191" w:type="pct"/>
            <w:tcBorders>
              <w:tl2br w:val="nil"/>
              <w:tr2bl w:val="nil"/>
            </w:tcBorders>
            <w:shd w:val="clear" w:color="auto" w:fill="auto"/>
            <w:vAlign w:val="center"/>
          </w:tcPr>
          <w:p w14:paraId="1C02B5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-3.94</w:t>
            </w:r>
          </w:p>
        </w:tc>
        <w:tc>
          <w:tcPr>
            <w:tcW w:w="304" w:type="pct"/>
            <w:tcBorders>
              <w:tl2br w:val="nil"/>
              <w:tr2bl w:val="nil"/>
            </w:tcBorders>
            <w:shd w:val="clear" w:color="auto" w:fill="auto"/>
            <w:vAlign w:val="center"/>
          </w:tcPr>
          <w:p w14:paraId="269F2AE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24EEA5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25.16</w:t>
            </w:r>
          </w:p>
        </w:tc>
        <w:tc>
          <w:tcPr>
            <w:tcW w:w="222" w:type="pct"/>
            <w:tcBorders>
              <w:tl2br w:val="nil"/>
              <w:tr2bl w:val="nil"/>
            </w:tcBorders>
            <w:shd w:val="clear" w:color="auto" w:fill="auto"/>
            <w:noWrap/>
            <w:vAlign w:val="center"/>
          </w:tcPr>
          <w:p w14:paraId="37AAF58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43.07</w:t>
            </w:r>
          </w:p>
        </w:tc>
        <w:tc>
          <w:tcPr>
            <w:tcW w:w="186" w:type="pct"/>
            <w:tcBorders>
              <w:tl2br w:val="nil"/>
              <w:tr2bl w:val="nil"/>
            </w:tcBorders>
            <w:shd w:val="clear" w:color="auto" w:fill="auto"/>
            <w:vAlign w:val="center"/>
          </w:tcPr>
          <w:p w14:paraId="3F65158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-3.93</w:t>
            </w:r>
          </w:p>
        </w:tc>
        <w:tc>
          <w:tcPr>
            <w:tcW w:w="324" w:type="pct"/>
            <w:tcBorders>
              <w:tl2br w:val="nil"/>
              <w:tr2bl w:val="nil"/>
            </w:tcBorders>
            <w:shd w:val="clear" w:color="auto" w:fill="auto"/>
            <w:vAlign w:val="center"/>
          </w:tcPr>
          <w:p w14:paraId="3E8B3F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45EAFB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26.01</w:t>
            </w:r>
          </w:p>
        </w:tc>
        <w:tc>
          <w:tcPr>
            <w:tcW w:w="222" w:type="pct"/>
            <w:tcBorders>
              <w:tl2br w:val="nil"/>
              <w:tr2bl w:val="nil"/>
            </w:tcBorders>
            <w:shd w:val="clear" w:color="auto" w:fill="auto"/>
            <w:noWrap/>
            <w:vAlign w:val="center"/>
          </w:tcPr>
          <w:p w14:paraId="0FB82F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43.09</w:t>
            </w:r>
          </w:p>
        </w:tc>
        <w:tc>
          <w:tcPr>
            <w:tcW w:w="206" w:type="pct"/>
            <w:tcBorders>
              <w:tl2br w:val="nil"/>
              <w:tr2bl w:val="nil"/>
            </w:tcBorders>
            <w:shd w:val="clear" w:color="auto" w:fill="auto"/>
            <w:vAlign w:val="center"/>
          </w:tcPr>
          <w:p w14:paraId="5581B9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-3.91</w:t>
            </w:r>
          </w:p>
        </w:tc>
        <w:tc>
          <w:tcPr>
            <w:tcW w:w="300" w:type="pct"/>
            <w:tcBorders>
              <w:tl2br w:val="nil"/>
              <w:tr2bl w:val="nil"/>
            </w:tcBorders>
            <w:shd w:val="clear" w:color="auto" w:fill="auto"/>
            <w:vAlign w:val="center"/>
          </w:tcPr>
          <w:p w14:paraId="283F70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738663B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7B2A6CD5">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46A00F3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4766F0B7">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CDDD433">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648CF91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68FB1A2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0399505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7998CDF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44C1B7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96</w:t>
            </w:r>
          </w:p>
        </w:tc>
        <w:tc>
          <w:tcPr>
            <w:tcW w:w="275" w:type="pct"/>
            <w:tcBorders>
              <w:tl2br w:val="nil"/>
              <w:tr2bl w:val="nil"/>
            </w:tcBorders>
            <w:shd w:val="clear" w:color="auto" w:fill="auto"/>
            <w:vAlign w:val="center"/>
          </w:tcPr>
          <w:p w14:paraId="1BC6D87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16.12</w:t>
            </w:r>
          </w:p>
        </w:tc>
        <w:tc>
          <w:tcPr>
            <w:tcW w:w="222" w:type="pct"/>
            <w:tcBorders>
              <w:tl2br w:val="nil"/>
              <w:tr2bl w:val="nil"/>
            </w:tcBorders>
            <w:shd w:val="clear" w:color="auto" w:fill="auto"/>
            <w:noWrap/>
            <w:vAlign w:val="center"/>
          </w:tcPr>
          <w:p w14:paraId="460F90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42.01</w:t>
            </w:r>
          </w:p>
        </w:tc>
        <w:tc>
          <w:tcPr>
            <w:tcW w:w="191" w:type="pct"/>
            <w:tcBorders>
              <w:tl2br w:val="nil"/>
              <w:tr2bl w:val="nil"/>
            </w:tcBorders>
            <w:shd w:val="clear" w:color="auto" w:fill="auto"/>
            <w:vAlign w:val="center"/>
          </w:tcPr>
          <w:p w14:paraId="5EB5D9E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-0.99</w:t>
            </w:r>
          </w:p>
        </w:tc>
        <w:tc>
          <w:tcPr>
            <w:tcW w:w="304" w:type="pct"/>
            <w:tcBorders>
              <w:tl2br w:val="nil"/>
              <w:tr2bl w:val="nil"/>
            </w:tcBorders>
            <w:shd w:val="clear" w:color="auto" w:fill="auto"/>
            <w:vAlign w:val="center"/>
          </w:tcPr>
          <w:p w14:paraId="2F7B5A7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6F4EC1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18.42</w:t>
            </w:r>
          </w:p>
        </w:tc>
        <w:tc>
          <w:tcPr>
            <w:tcW w:w="222" w:type="pct"/>
            <w:tcBorders>
              <w:tl2br w:val="nil"/>
              <w:tr2bl w:val="nil"/>
            </w:tcBorders>
            <w:shd w:val="clear" w:color="auto" w:fill="auto"/>
            <w:noWrap/>
            <w:vAlign w:val="center"/>
          </w:tcPr>
          <w:p w14:paraId="633E610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42.02</w:t>
            </w:r>
          </w:p>
        </w:tc>
        <w:tc>
          <w:tcPr>
            <w:tcW w:w="186" w:type="pct"/>
            <w:tcBorders>
              <w:tl2br w:val="nil"/>
              <w:tr2bl w:val="nil"/>
            </w:tcBorders>
            <w:shd w:val="clear" w:color="auto" w:fill="auto"/>
            <w:vAlign w:val="center"/>
          </w:tcPr>
          <w:p w14:paraId="4B16A35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-0.98</w:t>
            </w:r>
          </w:p>
        </w:tc>
        <w:tc>
          <w:tcPr>
            <w:tcW w:w="324" w:type="pct"/>
            <w:tcBorders>
              <w:tl2br w:val="nil"/>
              <w:tr2bl w:val="nil"/>
            </w:tcBorders>
            <w:shd w:val="clear" w:color="auto" w:fill="auto"/>
            <w:vAlign w:val="center"/>
          </w:tcPr>
          <w:p w14:paraId="4F8965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40AF4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18.42</w:t>
            </w:r>
          </w:p>
        </w:tc>
        <w:tc>
          <w:tcPr>
            <w:tcW w:w="222" w:type="pct"/>
            <w:tcBorders>
              <w:tl2br w:val="nil"/>
              <w:tr2bl w:val="nil"/>
            </w:tcBorders>
            <w:shd w:val="clear" w:color="auto" w:fill="auto"/>
            <w:noWrap/>
            <w:vAlign w:val="center"/>
          </w:tcPr>
          <w:p w14:paraId="3BAF55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42.02</w:t>
            </w:r>
          </w:p>
        </w:tc>
        <w:tc>
          <w:tcPr>
            <w:tcW w:w="206" w:type="pct"/>
            <w:tcBorders>
              <w:tl2br w:val="nil"/>
              <w:tr2bl w:val="nil"/>
            </w:tcBorders>
            <w:shd w:val="clear" w:color="auto" w:fill="auto"/>
            <w:vAlign w:val="center"/>
          </w:tcPr>
          <w:p w14:paraId="07C76A0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-0.98</w:t>
            </w:r>
          </w:p>
        </w:tc>
        <w:tc>
          <w:tcPr>
            <w:tcW w:w="300" w:type="pct"/>
            <w:tcBorders>
              <w:tl2br w:val="nil"/>
              <w:tr2bl w:val="nil"/>
            </w:tcBorders>
            <w:shd w:val="clear" w:color="auto" w:fill="auto"/>
            <w:vAlign w:val="center"/>
          </w:tcPr>
          <w:p w14:paraId="211B822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664E07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3613AE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7</w:t>
            </w:r>
          </w:p>
        </w:tc>
        <w:tc>
          <w:tcPr>
            <w:tcW w:w="292" w:type="pct"/>
            <w:vMerge w:val="restart"/>
            <w:tcBorders>
              <w:tl2br w:val="nil"/>
              <w:tr2bl w:val="nil"/>
            </w:tcBorders>
            <w:shd w:val="clear" w:color="auto" w:fill="auto"/>
            <w:vAlign w:val="center"/>
          </w:tcPr>
          <w:p w14:paraId="58FD1D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三道林子村</w:t>
            </w:r>
          </w:p>
        </w:tc>
        <w:tc>
          <w:tcPr>
            <w:tcW w:w="222" w:type="pct"/>
            <w:vMerge w:val="restart"/>
            <w:tcBorders>
              <w:tl2br w:val="nil"/>
              <w:tr2bl w:val="nil"/>
            </w:tcBorders>
            <w:shd w:val="clear" w:color="auto" w:fill="auto"/>
            <w:vAlign w:val="center"/>
          </w:tcPr>
          <w:p w14:paraId="1F688C4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3B2FAF3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5A6B294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2F68323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38A313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6962D1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49</w:t>
            </w:r>
          </w:p>
        </w:tc>
        <w:tc>
          <w:tcPr>
            <w:tcW w:w="222" w:type="pct"/>
            <w:tcBorders>
              <w:tl2br w:val="nil"/>
              <w:tr2bl w:val="nil"/>
            </w:tcBorders>
            <w:shd w:val="clear" w:color="auto" w:fill="auto"/>
            <w:vAlign w:val="center"/>
          </w:tcPr>
          <w:p w14:paraId="2B9CC50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10</w:t>
            </w:r>
          </w:p>
        </w:tc>
        <w:tc>
          <w:tcPr>
            <w:tcW w:w="275" w:type="pct"/>
            <w:tcBorders>
              <w:tl2br w:val="nil"/>
              <w:tr2bl w:val="nil"/>
            </w:tcBorders>
            <w:shd w:val="clear" w:color="auto" w:fill="auto"/>
            <w:vAlign w:val="center"/>
          </w:tcPr>
          <w:p w14:paraId="5104766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52.58</w:t>
            </w:r>
          </w:p>
        </w:tc>
        <w:tc>
          <w:tcPr>
            <w:tcW w:w="222" w:type="pct"/>
            <w:tcBorders>
              <w:tl2br w:val="nil"/>
              <w:tr2bl w:val="nil"/>
            </w:tcBorders>
            <w:shd w:val="clear" w:color="auto" w:fill="auto"/>
            <w:noWrap/>
            <w:vAlign w:val="center"/>
          </w:tcPr>
          <w:p w14:paraId="4E7009B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53.28</w:t>
            </w:r>
          </w:p>
        </w:tc>
        <w:tc>
          <w:tcPr>
            <w:tcW w:w="191" w:type="pct"/>
            <w:tcBorders>
              <w:tl2br w:val="nil"/>
              <w:tr2bl w:val="nil"/>
            </w:tcBorders>
            <w:shd w:val="clear" w:color="auto" w:fill="auto"/>
            <w:vAlign w:val="center"/>
          </w:tcPr>
          <w:p w14:paraId="068451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4.28</w:t>
            </w:r>
          </w:p>
        </w:tc>
        <w:tc>
          <w:tcPr>
            <w:tcW w:w="304" w:type="pct"/>
            <w:tcBorders>
              <w:tl2br w:val="nil"/>
              <w:tr2bl w:val="nil"/>
            </w:tcBorders>
            <w:shd w:val="clear" w:color="auto" w:fill="auto"/>
            <w:vAlign w:val="center"/>
          </w:tcPr>
          <w:p w14:paraId="564CAD5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1DF612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53.60</w:t>
            </w:r>
          </w:p>
        </w:tc>
        <w:tc>
          <w:tcPr>
            <w:tcW w:w="222" w:type="pct"/>
            <w:tcBorders>
              <w:tl2br w:val="nil"/>
              <w:tr2bl w:val="nil"/>
            </w:tcBorders>
            <w:shd w:val="clear" w:color="auto" w:fill="auto"/>
            <w:noWrap/>
            <w:vAlign w:val="center"/>
          </w:tcPr>
          <w:p w14:paraId="396E3DD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54.16</w:t>
            </w:r>
          </w:p>
        </w:tc>
        <w:tc>
          <w:tcPr>
            <w:tcW w:w="186" w:type="pct"/>
            <w:tcBorders>
              <w:tl2br w:val="nil"/>
              <w:tr2bl w:val="nil"/>
            </w:tcBorders>
            <w:shd w:val="clear" w:color="auto" w:fill="auto"/>
            <w:vAlign w:val="center"/>
          </w:tcPr>
          <w:p w14:paraId="4C5FCC1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5.16</w:t>
            </w:r>
          </w:p>
        </w:tc>
        <w:tc>
          <w:tcPr>
            <w:tcW w:w="324" w:type="pct"/>
            <w:tcBorders>
              <w:tl2br w:val="nil"/>
              <w:tr2bl w:val="nil"/>
            </w:tcBorders>
            <w:shd w:val="clear" w:color="auto" w:fill="auto"/>
            <w:vAlign w:val="center"/>
          </w:tcPr>
          <w:p w14:paraId="4760256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04B9DC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54.45</w:t>
            </w:r>
          </w:p>
        </w:tc>
        <w:tc>
          <w:tcPr>
            <w:tcW w:w="222" w:type="pct"/>
            <w:tcBorders>
              <w:tl2br w:val="nil"/>
              <w:tr2bl w:val="nil"/>
            </w:tcBorders>
            <w:shd w:val="clear" w:color="auto" w:fill="auto"/>
            <w:noWrap/>
            <w:vAlign w:val="center"/>
          </w:tcPr>
          <w:p w14:paraId="6387C58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54.92</w:t>
            </w:r>
          </w:p>
        </w:tc>
        <w:tc>
          <w:tcPr>
            <w:tcW w:w="206" w:type="pct"/>
            <w:tcBorders>
              <w:tl2br w:val="nil"/>
              <w:tr2bl w:val="nil"/>
            </w:tcBorders>
            <w:shd w:val="clear" w:color="auto" w:fill="auto"/>
            <w:vAlign w:val="center"/>
          </w:tcPr>
          <w:p w14:paraId="4BAA5E8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5.92</w:t>
            </w:r>
          </w:p>
        </w:tc>
        <w:tc>
          <w:tcPr>
            <w:tcW w:w="300" w:type="pct"/>
            <w:tcBorders>
              <w:tl2br w:val="nil"/>
              <w:tr2bl w:val="nil"/>
            </w:tcBorders>
            <w:shd w:val="clear" w:color="auto" w:fill="auto"/>
            <w:vAlign w:val="center"/>
          </w:tcPr>
          <w:p w14:paraId="231EFB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03041A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5276904A">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308ECFA5">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18D107F">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8F66C18">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597960D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0B5448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52F5D31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40</w:t>
            </w:r>
          </w:p>
        </w:tc>
        <w:tc>
          <w:tcPr>
            <w:tcW w:w="222" w:type="pct"/>
            <w:tcBorders>
              <w:tl2br w:val="nil"/>
              <w:tr2bl w:val="nil"/>
            </w:tcBorders>
            <w:shd w:val="clear" w:color="auto" w:fill="auto"/>
            <w:vAlign w:val="center"/>
          </w:tcPr>
          <w:p w14:paraId="6A52EE8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51FB073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10</w:t>
            </w:r>
          </w:p>
        </w:tc>
        <w:tc>
          <w:tcPr>
            <w:tcW w:w="275" w:type="pct"/>
            <w:tcBorders>
              <w:tl2br w:val="nil"/>
              <w:tr2bl w:val="nil"/>
            </w:tcBorders>
            <w:shd w:val="clear" w:color="auto" w:fill="auto"/>
            <w:vAlign w:val="center"/>
          </w:tcPr>
          <w:p w14:paraId="65B1CF1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44.55</w:t>
            </w:r>
          </w:p>
        </w:tc>
        <w:tc>
          <w:tcPr>
            <w:tcW w:w="222" w:type="pct"/>
            <w:tcBorders>
              <w:tl2br w:val="nil"/>
              <w:tr2bl w:val="nil"/>
            </w:tcBorders>
            <w:shd w:val="clear" w:color="auto" w:fill="auto"/>
            <w:noWrap/>
            <w:vAlign w:val="center"/>
          </w:tcPr>
          <w:p w14:paraId="322BDA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45.86</w:t>
            </w:r>
          </w:p>
        </w:tc>
        <w:tc>
          <w:tcPr>
            <w:tcW w:w="191" w:type="pct"/>
            <w:tcBorders>
              <w:tl2br w:val="nil"/>
              <w:tr2bl w:val="nil"/>
            </w:tcBorders>
            <w:shd w:val="clear" w:color="auto" w:fill="auto"/>
            <w:vAlign w:val="center"/>
          </w:tcPr>
          <w:p w14:paraId="113DED0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1.86</w:t>
            </w:r>
          </w:p>
        </w:tc>
        <w:tc>
          <w:tcPr>
            <w:tcW w:w="304" w:type="pct"/>
            <w:tcBorders>
              <w:tl2br w:val="nil"/>
              <w:tr2bl w:val="nil"/>
            </w:tcBorders>
            <w:shd w:val="clear" w:color="auto" w:fill="auto"/>
            <w:vAlign w:val="center"/>
          </w:tcPr>
          <w:p w14:paraId="4249AC4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0.86</w:t>
            </w:r>
          </w:p>
        </w:tc>
        <w:tc>
          <w:tcPr>
            <w:tcW w:w="275" w:type="pct"/>
            <w:tcBorders>
              <w:tl2br w:val="nil"/>
              <w:tr2bl w:val="nil"/>
            </w:tcBorders>
            <w:shd w:val="clear" w:color="auto" w:fill="auto"/>
            <w:vAlign w:val="center"/>
          </w:tcPr>
          <w:p w14:paraId="595C446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46.85</w:t>
            </w:r>
          </w:p>
        </w:tc>
        <w:tc>
          <w:tcPr>
            <w:tcW w:w="222" w:type="pct"/>
            <w:tcBorders>
              <w:tl2br w:val="nil"/>
              <w:tr2bl w:val="nil"/>
            </w:tcBorders>
            <w:shd w:val="clear" w:color="auto" w:fill="auto"/>
            <w:noWrap/>
            <w:vAlign w:val="center"/>
          </w:tcPr>
          <w:p w14:paraId="53EB70B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47.67</w:t>
            </w:r>
          </w:p>
        </w:tc>
        <w:tc>
          <w:tcPr>
            <w:tcW w:w="186" w:type="pct"/>
            <w:tcBorders>
              <w:tl2br w:val="nil"/>
              <w:tr2bl w:val="nil"/>
            </w:tcBorders>
            <w:shd w:val="clear" w:color="auto" w:fill="auto"/>
            <w:vAlign w:val="center"/>
          </w:tcPr>
          <w:p w14:paraId="03B5600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3.67</w:t>
            </w:r>
          </w:p>
        </w:tc>
        <w:tc>
          <w:tcPr>
            <w:tcW w:w="324" w:type="pct"/>
            <w:tcBorders>
              <w:tl2br w:val="nil"/>
              <w:tr2bl w:val="nil"/>
            </w:tcBorders>
            <w:shd w:val="clear" w:color="auto" w:fill="auto"/>
            <w:vAlign w:val="center"/>
          </w:tcPr>
          <w:p w14:paraId="5135423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2.67</w:t>
            </w:r>
          </w:p>
        </w:tc>
        <w:tc>
          <w:tcPr>
            <w:tcW w:w="275" w:type="pct"/>
            <w:tcBorders>
              <w:tl2br w:val="nil"/>
              <w:tr2bl w:val="nil"/>
            </w:tcBorders>
            <w:shd w:val="clear" w:color="auto" w:fill="auto"/>
            <w:vAlign w:val="center"/>
          </w:tcPr>
          <w:p w14:paraId="3A66007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47.41</w:t>
            </w:r>
          </w:p>
        </w:tc>
        <w:tc>
          <w:tcPr>
            <w:tcW w:w="222" w:type="pct"/>
            <w:tcBorders>
              <w:tl2br w:val="nil"/>
              <w:tr2bl w:val="nil"/>
            </w:tcBorders>
            <w:shd w:val="clear" w:color="auto" w:fill="auto"/>
            <w:noWrap/>
            <w:vAlign w:val="center"/>
          </w:tcPr>
          <w:p w14:paraId="0009AF1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48.13</w:t>
            </w:r>
          </w:p>
        </w:tc>
        <w:tc>
          <w:tcPr>
            <w:tcW w:w="206" w:type="pct"/>
            <w:tcBorders>
              <w:tl2br w:val="nil"/>
              <w:tr2bl w:val="nil"/>
            </w:tcBorders>
            <w:shd w:val="clear" w:color="auto" w:fill="auto"/>
            <w:vAlign w:val="center"/>
          </w:tcPr>
          <w:p w14:paraId="7729D9E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4.13</w:t>
            </w:r>
          </w:p>
        </w:tc>
        <w:tc>
          <w:tcPr>
            <w:tcW w:w="300" w:type="pct"/>
            <w:tcBorders>
              <w:tl2br w:val="nil"/>
              <w:tr2bl w:val="nil"/>
            </w:tcBorders>
            <w:shd w:val="clear" w:color="auto" w:fill="auto"/>
            <w:vAlign w:val="center"/>
          </w:tcPr>
          <w:p w14:paraId="0B0A672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b/>
                <w:bCs/>
                <w:i w:val="0"/>
                <w:iCs w:val="0"/>
                <w:color w:val="auto"/>
                <w:sz w:val="21"/>
                <w:szCs w:val="21"/>
                <w:u w:val="none"/>
              </w:rPr>
            </w:pPr>
            <w:r>
              <w:rPr>
                <w:rFonts w:hint="default" w:ascii="Times New Roman" w:hAnsi="Times New Roman" w:eastAsia="宋体" w:cs="Times New Roman"/>
                <w:b/>
                <w:bCs/>
                <w:i w:val="0"/>
                <w:iCs w:val="0"/>
                <w:color w:val="auto"/>
                <w:kern w:val="0"/>
                <w:sz w:val="21"/>
                <w:szCs w:val="21"/>
                <w:u w:val="none"/>
                <w:lang w:val="en-US" w:eastAsia="zh-CN" w:bidi="ar"/>
              </w:rPr>
              <w:t>3.13</w:t>
            </w:r>
          </w:p>
        </w:tc>
      </w:tr>
      <w:tr w14:paraId="4F9FE69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16B3D52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8</w:t>
            </w:r>
          </w:p>
        </w:tc>
        <w:tc>
          <w:tcPr>
            <w:tcW w:w="292" w:type="pct"/>
            <w:vMerge w:val="restart"/>
            <w:tcBorders>
              <w:tl2br w:val="nil"/>
              <w:tr2bl w:val="nil"/>
            </w:tcBorders>
            <w:shd w:val="clear" w:color="auto" w:fill="auto"/>
            <w:vAlign w:val="center"/>
          </w:tcPr>
          <w:p w14:paraId="3BE7978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东升卫生院</w:t>
            </w:r>
          </w:p>
        </w:tc>
        <w:tc>
          <w:tcPr>
            <w:tcW w:w="222" w:type="pct"/>
            <w:vMerge w:val="restart"/>
            <w:tcBorders>
              <w:tl2br w:val="nil"/>
              <w:tr2bl w:val="nil"/>
            </w:tcBorders>
            <w:shd w:val="clear" w:color="auto" w:fill="auto"/>
            <w:vAlign w:val="center"/>
          </w:tcPr>
          <w:p w14:paraId="7CFD5B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2F90B9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2类</w:t>
            </w:r>
          </w:p>
        </w:tc>
        <w:tc>
          <w:tcPr>
            <w:tcW w:w="222" w:type="pct"/>
            <w:tcBorders>
              <w:tl2br w:val="nil"/>
              <w:tr2bl w:val="nil"/>
            </w:tcBorders>
            <w:shd w:val="clear" w:color="auto" w:fill="auto"/>
            <w:vAlign w:val="center"/>
          </w:tcPr>
          <w:p w14:paraId="6373F1E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1AC1315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60</w:t>
            </w:r>
          </w:p>
        </w:tc>
        <w:tc>
          <w:tcPr>
            <w:tcW w:w="222" w:type="pct"/>
            <w:tcBorders>
              <w:tl2br w:val="nil"/>
              <w:tr2bl w:val="nil"/>
            </w:tcBorders>
            <w:shd w:val="clear" w:color="auto" w:fill="auto"/>
            <w:vAlign w:val="center"/>
          </w:tcPr>
          <w:p w14:paraId="1746D97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7F5E9C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49</w:t>
            </w:r>
          </w:p>
        </w:tc>
        <w:tc>
          <w:tcPr>
            <w:tcW w:w="222" w:type="pct"/>
            <w:tcBorders>
              <w:tl2br w:val="nil"/>
              <w:tr2bl w:val="nil"/>
            </w:tcBorders>
            <w:shd w:val="clear" w:color="auto" w:fill="auto"/>
            <w:vAlign w:val="center"/>
          </w:tcPr>
          <w:p w14:paraId="1CA1A77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24</w:t>
            </w:r>
          </w:p>
        </w:tc>
        <w:tc>
          <w:tcPr>
            <w:tcW w:w="275" w:type="pct"/>
            <w:tcBorders>
              <w:tl2br w:val="nil"/>
              <w:tr2bl w:val="nil"/>
            </w:tcBorders>
            <w:shd w:val="clear" w:color="auto" w:fill="auto"/>
            <w:vAlign w:val="center"/>
          </w:tcPr>
          <w:p w14:paraId="1972F16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42.69</w:t>
            </w:r>
          </w:p>
        </w:tc>
        <w:tc>
          <w:tcPr>
            <w:tcW w:w="222" w:type="pct"/>
            <w:tcBorders>
              <w:tl2br w:val="nil"/>
              <w:tr2bl w:val="nil"/>
            </w:tcBorders>
            <w:shd w:val="clear" w:color="auto" w:fill="auto"/>
            <w:noWrap/>
            <w:vAlign w:val="center"/>
          </w:tcPr>
          <w:p w14:paraId="4111B9A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47.01</w:t>
            </w:r>
          </w:p>
        </w:tc>
        <w:tc>
          <w:tcPr>
            <w:tcW w:w="191" w:type="pct"/>
            <w:tcBorders>
              <w:tl2br w:val="nil"/>
              <w:tr2bl w:val="nil"/>
            </w:tcBorders>
            <w:shd w:val="clear" w:color="auto" w:fill="auto"/>
            <w:vAlign w:val="center"/>
          </w:tcPr>
          <w:p w14:paraId="6490FC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-1.99</w:t>
            </w:r>
          </w:p>
        </w:tc>
        <w:tc>
          <w:tcPr>
            <w:tcW w:w="304" w:type="pct"/>
            <w:tcBorders>
              <w:tl2br w:val="nil"/>
              <w:tr2bl w:val="nil"/>
            </w:tcBorders>
            <w:shd w:val="clear" w:color="auto" w:fill="auto"/>
            <w:vAlign w:val="center"/>
          </w:tcPr>
          <w:p w14:paraId="1385AF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43D1E59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43.71</w:t>
            </w:r>
          </w:p>
        </w:tc>
        <w:tc>
          <w:tcPr>
            <w:tcW w:w="222" w:type="pct"/>
            <w:tcBorders>
              <w:tl2br w:val="nil"/>
              <w:tr2bl w:val="nil"/>
            </w:tcBorders>
            <w:shd w:val="clear" w:color="auto" w:fill="auto"/>
            <w:noWrap/>
            <w:vAlign w:val="center"/>
          </w:tcPr>
          <w:p w14:paraId="31AB7B0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47.41</w:t>
            </w:r>
          </w:p>
        </w:tc>
        <w:tc>
          <w:tcPr>
            <w:tcW w:w="186" w:type="pct"/>
            <w:tcBorders>
              <w:tl2br w:val="nil"/>
              <w:tr2bl w:val="nil"/>
            </w:tcBorders>
            <w:shd w:val="clear" w:color="auto" w:fill="auto"/>
            <w:vAlign w:val="center"/>
          </w:tcPr>
          <w:p w14:paraId="5A84BB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-1.59</w:t>
            </w:r>
          </w:p>
        </w:tc>
        <w:tc>
          <w:tcPr>
            <w:tcW w:w="324" w:type="pct"/>
            <w:tcBorders>
              <w:tl2br w:val="nil"/>
              <w:tr2bl w:val="nil"/>
            </w:tcBorders>
            <w:shd w:val="clear" w:color="auto" w:fill="auto"/>
            <w:vAlign w:val="center"/>
          </w:tcPr>
          <w:p w14:paraId="71FF95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468373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44.56</w:t>
            </w:r>
          </w:p>
        </w:tc>
        <w:tc>
          <w:tcPr>
            <w:tcW w:w="222" w:type="pct"/>
            <w:tcBorders>
              <w:tl2br w:val="nil"/>
              <w:tr2bl w:val="nil"/>
            </w:tcBorders>
            <w:shd w:val="clear" w:color="auto" w:fill="auto"/>
            <w:noWrap/>
            <w:vAlign w:val="center"/>
          </w:tcPr>
          <w:p w14:paraId="3B046CE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47.80</w:t>
            </w:r>
          </w:p>
        </w:tc>
        <w:tc>
          <w:tcPr>
            <w:tcW w:w="206" w:type="pct"/>
            <w:tcBorders>
              <w:tl2br w:val="nil"/>
              <w:tr2bl w:val="nil"/>
            </w:tcBorders>
            <w:shd w:val="clear" w:color="auto" w:fill="auto"/>
            <w:vAlign w:val="center"/>
          </w:tcPr>
          <w:p w14:paraId="20F018D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-1.20</w:t>
            </w:r>
          </w:p>
        </w:tc>
        <w:tc>
          <w:tcPr>
            <w:tcW w:w="300" w:type="pct"/>
            <w:tcBorders>
              <w:tl2br w:val="nil"/>
              <w:tr2bl w:val="nil"/>
            </w:tcBorders>
            <w:shd w:val="clear" w:color="auto" w:fill="auto"/>
            <w:vAlign w:val="center"/>
          </w:tcPr>
          <w:p w14:paraId="1135FD9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4336A2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150532F9">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4E85326A">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235BF793">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3B2BCE3">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7B49BB5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53AE513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50</w:t>
            </w:r>
          </w:p>
        </w:tc>
        <w:tc>
          <w:tcPr>
            <w:tcW w:w="222" w:type="pct"/>
            <w:tcBorders>
              <w:tl2br w:val="nil"/>
              <w:tr2bl w:val="nil"/>
            </w:tcBorders>
            <w:shd w:val="clear" w:color="auto" w:fill="auto"/>
            <w:vAlign w:val="center"/>
          </w:tcPr>
          <w:p w14:paraId="6B8768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40</w:t>
            </w:r>
          </w:p>
        </w:tc>
        <w:tc>
          <w:tcPr>
            <w:tcW w:w="222" w:type="pct"/>
            <w:tcBorders>
              <w:tl2br w:val="nil"/>
              <w:tr2bl w:val="nil"/>
            </w:tcBorders>
            <w:shd w:val="clear" w:color="auto" w:fill="auto"/>
            <w:vAlign w:val="center"/>
          </w:tcPr>
          <w:p w14:paraId="6416012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5D23B51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24</w:t>
            </w:r>
          </w:p>
        </w:tc>
        <w:tc>
          <w:tcPr>
            <w:tcW w:w="275" w:type="pct"/>
            <w:tcBorders>
              <w:tl2br w:val="nil"/>
              <w:tr2bl w:val="nil"/>
            </w:tcBorders>
            <w:shd w:val="clear" w:color="auto" w:fill="auto"/>
            <w:vAlign w:val="center"/>
          </w:tcPr>
          <w:p w14:paraId="249F5F1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34.67</w:t>
            </w:r>
          </w:p>
        </w:tc>
        <w:tc>
          <w:tcPr>
            <w:tcW w:w="222" w:type="pct"/>
            <w:tcBorders>
              <w:tl2br w:val="nil"/>
              <w:tr2bl w:val="nil"/>
            </w:tcBorders>
            <w:shd w:val="clear" w:color="auto" w:fill="auto"/>
            <w:noWrap/>
            <w:vAlign w:val="center"/>
          </w:tcPr>
          <w:p w14:paraId="05536C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41.12</w:t>
            </w:r>
          </w:p>
        </w:tc>
        <w:tc>
          <w:tcPr>
            <w:tcW w:w="191" w:type="pct"/>
            <w:tcBorders>
              <w:tl2br w:val="nil"/>
              <w:tr2bl w:val="nil"/>
            </w:tcBorders>
            <w:shd w:val="clear" w:color="auto" w:fill="auto"/>
            <w:vAlign w:val="center"/>
          </w:tcPr>
          <w:p w14:paraId="0590940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-2.88</w:t>
            </w:r>
          </w:p>
        </w:tc>
        <w:tc>
          <w:tcPr>
            <w:tcW w:w="304" w:type="pct"/>
            <w:tcBorders>
              <w:tl2br w:val="nil"/>
              <w:tr2bl w:val="nil"/>
            </w:tcBorders>
            <w:shd w:val="clear" w:color="auto" w:fill="auto"/>
            <w:vAlign w:val="center"/>
          </w:tcPr>
          <w:p w14:paraId="0B0B452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788DEA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36.97</w:t>
            </w:r>
          </w:p>
        </w:tc>
        <w:tc>
          <w:tcPr>
            <w:tcW w:w="222" w:type="pct"/>
            <w:tcBorders>
              <w:tl2br w:val="nil"/>
              <w:tr2bl w:val="nil"/>
            </w:tcBorders>
            <w:shd w:val="clear" w:color="auto" w:fill="auto"/>
            <w:noWrap/>
            <w:vAlign w:val="center"/>
          </w:tcPr>
          <w:p w14:paraId="2F888D8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41.75</w:t>
            </w:r>
          </w:p>
        </w:tc>
        <w:tc>
          <w:tcPr>
            <w:tcW w:w="186" w:type="pct"/>
            <w:tcBorders>
              <w:tl2br w:val="nil"/>
              <w:tr2bl w:val="nil"/>
            </w:tcBorders>
            <w:shd w:val="clear" w:color="auto" w:fill="auto"/>
            <w:vAlign w:val="center"/>
          </w:tcPr>
          <w:p w14:paraId="609A70C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-2.25</w:t>
            </w:r>
          </w:p>
        </w:tc>
        <w:tc>
          <w:tcPr>
            <w:tcW w:w="324" w:type="pct"/>
            <w:tcBorders>
              <w:tl2br w:val="nil"/>
              <w:tr2bl w:val="nil"/>
            </w:tcBorders>
            <w:shd w:val="clear" w:color="auto" w:fill="auto"/>
            <w:vAlign w:val="center"/>
          </w:tcPr>
          <w:p w14:paraId="2801407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7E1B7D0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37.52</w:t>
            </w:r>
          </w:p>
        </w:tc>
        <w:tc>
          <w:tcPr>
            <w:tcW w:w="222" w:type="pct"/>
            <w:tcBorders>
              <w:tl2br w:val="nil"/>
              <w:tr2bl w:val="nil"/>
            </w:tcBorders>
            <w:shd w:val="clear" w:color="auto" w:fill="auto"/>
            <w:noWrap/>
            <w:vAlign w:val="center"/>
          </w:tcPr>
          <w:p w14:paraId="3D0741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41.94</w:t>
            </w:r>
          </w:p>
        </w:tc>
        <w:tc>
          <w:tcPr>
            <w:tcW w:w="206" w:type="pct"/>
            <w:tcBorders>
              <w:tl2br w:val="nil"/>
              <w:tr2bl w:val="nil"/>
            </w:tcBorders>
            <w:shd w:val="clear" w:color="auto" w:fill="auto"/>
            <w:vAlign w:val="center"/>
          </w:tcPr>
          <w:p w14:paraId="7F95AC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-2.06</w:t>
            </w:r>
          </w:p>
        </w:tc>
        <w:tc>
          <w:tcPr>
            <w:tcW w:w="300" w:type="pct"/>
            <w:tcBorders>
              <w:tl2br w:val="nil"/>
              <w:tr2bl w:val="nil"/>
            </w:tcBorders>
            <w:shd w:val="clear" w:color="auto" w:fill="auto"/>
            <w:vAlign w:val="center"/>
          </w:tcPr>
          <w:p w14:paraId="1EED415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5F8EAB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7358851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9</w:t>
            </w:r>
          </w:p>
        </w:tc>
        <w:tc>
          <w:tcPr>
            <w:tcW w:w="292" w:type="pct"/>
            <w:vMerge w:val="restart"/>
            <w:tcBorders>
              <w:tl2br w:val="nil"/>
              <w:tr2bl w:val="nil"/>
            </w:tcBorders>
            <w:shd w:val="clear" w:color="auto" w:fill="auto"/>
            <w:vAlign w:val="center"/>
          </w:tcPr>
          <w:p w14:paraId="151D621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中岗村</w:t>
            </w:r>
          </w:p>
        </w:tc>
        <w:tc>
          <w:tcPr>
            <w:tcW w:w="222" w:type="pct"/>
            <w:vMerge w:val="restart"/>
            <w:tcBorders>
              <w:tl2br w:val="nil"/>
              <w:tr2bl w:val="nil"/>
            </w:tcBorders>
            <w:shd w:val="clear" w:color="auto" w:fill="auto"/>
            <w:vAlign w:val="center"/>
          </w:tcPr>
          <w:p w14:paraId="0ACB7A4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2BE72F6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20EDA5F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7712B9F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10EC6E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2CBC35A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47</w:t>
            </w:r>
          </w:p>
        </w:tc>
        <w:tc>
          <w:tcPr>
            <w:tcW w:w="222" w:type="pct"/>
            <w:tcBorders>
              <w:tl2br w:val="nil"/>
              <w:tr2bl w:val="nil"/>
            </w:tcBorders>
            <w:shd w:val="clear" w:color="auto" w:fill="auto"/>
            <w:vAlign w:val="center"/>
          </w:tcPr>
          <w:p w14:paraId="1CECFCF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50</w:t>
            </w:r>
          </w:p>
        </w:tc>
        <w:tc>
          <w:tcPr>
            <w:tcW w:w="275" w:type="pct"/>
            <w:tcBorders>
              <w:tl2br w:val="nil"/>
              <w:tr2bl w:val="nil"/>
            </w:tcBorders>
            <w:shd w:val="clear" w:color="auto" w:fill="auto"/>
            <w:vAlign w:val="center"/>
          </w:tcPr>
          <w:p w14:paraId="3F3C5B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32.88</w:t>
            </w:r>
          </w:p>
        </w:tc>
        <w:tc>
          <w:tcPr>
            <w:tcW w:w="222" w:type="pct"/>
            <w:tcBorders>
              <w:tl2br w:val="nil"/>
              <w:tr2bl w:val="nil"/>
            </w:tcBorders>
            <w:shd w:val="clear" w:color="auto" w:fill="auto"/>
            <w:noWrap/>
            <w:vAlign w:val="center"/>
          </w:tcPr>
          <w:p w14:paraId="31282B9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44.32</w:t>
            </w:r>
          </w:p>
        </w:tc>
        <w:tc>
          <w:tcPr>
            <w:tcW w:w="191" w:type="pct"/>
            <w:tcBorders>
              <w:tl2br w:val="nil"/>
              <w:tr2bl w:val="nil"/>
            </w:tcBorders>
            <w:shd w:val="clear" w:color="auto" w:fill="auto"/>
            <w:vAlign w:val="center"/>
          </w:tcPr>
          <w:p w14:paraId="131C3FE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-2.68</w:t>
            </w:r>
          </w:p>
        </w:tc>
        <w:tc>
          <w:tcPr>
            <w:tcW w:w="304" w:type="pct"/>
            <w:tcBorders>
              <w:tl2br w:val="nil"/>
              <w:tr2bl w:val="nil"/>
            </w:tcBorders>
            <w:shd w:val="clear" w:color="auto" w:fill="auto"/>
            <w:vAlign w:val="center"/>
          </w:tcPr>
          <w:p w14:paraId="20F080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52F98C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33.90</w:t>
            </w:r>
          </w:p>
        </w:tc>
        <w:tc>
          <w:tcPr>
            <w:tcW w:w="222" w:type="pct"/>
            <w:tcBorders>
              <w:tl2br w:val="nil"/>
              <w:tr2bl w:val="nil"/>
            </w:tcBorders>
            <w:shd w:val="clear" w:color="auto" w:fill="auto"/>
            <w:noWrap/>
            <w:vAlign w:val="center"/>
          </w:tcPr>
          <w:p w14:paraId="4DBB35B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44.40</w:t>
            </w:r>
          </w:p>
        </w:tc>
        <w:tc>
          <w:tcPr>
            <w:tcW w:w="186" w:type="pct"/>
            <w:tcBorders>
              <w:tl2br w:val="nil"/>
              <w:tr2bl w:val="nil"/>
            </w:tcBorders>
            <w:shd w:val="clear" w:color="auto" w:fill="auto"/>
            <w:vAlign w:val="center"/>
          </w:tcPr>
          <w:p w14:paraId="63A6A63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-2.60</w:t>
            </w:r>
          </w:p>
        </w:tc>
        <w:tc>
          <w:tcPr>
            <w:tcW w:w="324" w:type="pct"/>
            <w:tcBorders>
              <w:tl2br w:val="nil"/>
              <w:tr2bl w:val="nil"/>
            </w:tcBorders>
            <w:shd w:val="clear" w:color="auto" w:fill="auto"/>
            <w:vAlign w:val="center"/>
          </w:tcPr>
          <w:p w14:paraId="7685EE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2C3B707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34.75</w:t>
            </w:r>
          </w:p>
        </w:tc>
        <w:tc>
          <w:tcPr>
            <w:tcW w:w="222" w:type="pct"/>
            <w:tcBorders>
              <w:tl2br w:val="nil"/>
              <w:tr2bl w:val="nil"/>
            </w:tcBorders>
            <w:shd w:val="clear" w:color="auto" w:fill="auto"/>
            <w:noWrap/>
            <w:vAlign w:val="center"/>
          </w:tcPr>
          <w:p w14:paraId="5D378AC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44.49</w:t>
            </w:r>
          </w:p>
        </w:tc>
        <w:tc>
          <w:tcPr>
            <w:tcW w:w="206" w:type="pct"/>
            <w:tcBorders>
              <w:tl2br w:val="nil"/>
              <w:tr2bl w:val="nil"/>
            </w:tcBorders>
            <w:shd w:val="clear" w:color="auto" w:fill="auto"/>
            <w:vAlign w:val="center"/>
          </w:tcPr>
          <w:p w14:paraId="6B2BBE7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-2.51</w:t>
            </w:r>
          </w:p>
        </w:tc>
        <w:tc>
          <w:tcPr>
            <w:tcW w:w="300" w:type="pct"/>
            <w:tcBorders>
              <w:tl2br w:val="nil"/>
              <w:tr2bl w:val="nil"/>
            </w:tcBorders>
            <w:shd w:val="clear" w:color="auto" w:fill="auto"/>
            <w:vAlign w:val="center"/>
          </w:tcPr>
          <w:p w14:paraId="3BEE2F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4A06CF2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continue"/>
            <w:tcBorders>
              <w:tl2br w:val="nil"/>
              <w:tr2bl w:val="nil"/>
            </w:tcBorders>
            <w:shd w:val="clear" w:color="auto" w:fill="auto"/>
            <w:vAlign w:val="center"/>
          </w:tcPr>
          <w:p w14:paraId="676A6053">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3D4540AE">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4AEFFD02">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208169B1">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6EEB509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321DC0F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0BB2BC2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305691D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43</w:t>
            </w:r>
          </w:p>
        </w:tc>
        <w:tc>
          <w:tcPr>
            <w:tcW w:w="222" w:type="pct"/>
            <w:tcBorders>
              <w:tl2br w:val="nil"/>
              <w:tr2bl w:val="nil"/>
            </w:tcBorders>
            <w:shd w:val="clear" w:color="auto" w:fill="auto"/>
            <w:vAlign w:val="center"/>
          </w:tcPr>
          <w:p w14:paraId="4098FEF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50</w:t>
            </w:r>
          </w:p>
        </w:tc>
        <w:tc>
          <w:tcPr>
            <w:tcW w:w="275" w:type="pct"/>
            <w:tcBorders>
              <w:tl2br w:val="nil"/>
              <w:tr2bl w:val="nil"/>
            </w:tcBorders>
            <w:shd w:val="clear" w:color="auto" w:fill="auto"/>
            <w:vAlign w:val="center"/>
          </w:tcPr>
          <w:p w14:paraId="244497C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24.86</w:t>
            </w:r>
          </w:p>
        </w:tc>
        <w:tc>
          <w:tcPr>
            <w:tcW w:w="222" w:type="pct"/>
            <w:tcBorders>
              <w:tl2br w:val="nil"/>
              <w:tr2bl w:val="nil"/>
            </w:tcBorders>
            <w:shd w:val="clear" w:color="auto" w:fill="auto"/>
            <w:noWrap/>
            <w:vAlign w:val="center"/>
          </w:tcPr>
          <w:p w14:paraId="045E863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42.08</w:t>
            </w:r>
          </w:p>
        </w:tc>
        <w:tc>
          <w:tcPr>
            <w:tcW w:w="191" w:type="pct"/>
            <w:tcBorders>
              <w:tl2br w:val="nil"/>
              <w:tr2bl w:val="nil"/>
            </w:tcBorders>
            <w:shd w:val="clear" w:color="auto" w:fill="auto"/>
            <w:vAlign w:val="center"/>
          </w:tcPr>
          <w:p w14:paraId="37A35E7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-0.92</w:t>
            </w:r>
          </w:p>
        </w:tc>
        <w:tc>
          <w:tcPr>
            <w:tcW w:w="304" w:type="pct"/>
            <w:tcBorders>
              <w:tl2br w:val="nil"/>
              <w:tr2bl w:val="nil"/>
            </w:tcBorders>
            <w:shd w:val="clear" w:color="auto" w:fill="auto"/>
            <w:vAlign w:val="center"/>
          </w:tcPr>
          <w:p w14:paraId="331CFC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B1C738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27.16</w:t>
            </w:r>
          </w:p>
        </w:tc>
        <w:tc>
          <w:tcPr>
            <w:tcW w:w="222" w:type="pct"/>
            <w:tcBorders>
              <w:tl2br w:val="nil"/>
              <w:tr2bl w:val="nil"/>
            </w:tcBorders>
            <w:shd w:val="clear" w:color="auto" w:fill="auto"/>
            <w:noWrap/>
            <w:vAlign w:val="center"/>
          </w:tcPr>
          <w:p w14:paraId="244999C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42.14</w:t>
            </w:r>
          </w:p>
        </w:tc>
        <w:tc>
          <w:tcPr>
            <w:tcW w:w="186" w:type="pct"/>
            <w:tcBorders>
              <w:tl2br w:val="nil"/>
              <w:tr2bl w:val="nil"/>
            </w:tcBorders>
            <w:shd w:val="clear" w:color="auto" w:fill="auto"/>
            <w:vAlign w:val="center"/>
          </w:tcPr>
          <w:p w14:paraId="06B272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-0.86</w:t>
            </w:r>
          </w:p>
        </w:tc>
        <w:tc>
          <w:tcPr>
            <w:tcW w:w="324" w:type="pct"/>
            <w:tcBorders>
              <w:tl2br w:val="nil"/>
              <w:tr2bl w:val="nil"/>
            </w:tcBorders>
            <w:shd w:val="clear" w:color="auto" w:fill="auto"/>
            <w:vAlign w:val="center"/>
          </w:tcPr>
          <w:p w14:paraId="1B976C9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3475A82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27.71</w:t>
            </w:r>
          </w:p>
        </w:tc>
        <w:tc>
          <w:tcPr>
            <w:tcW w:w="222" w:type="pct"/>
            <w:tcBorders>
              <w:tl2br w:val="nil"/>
              <w:tr2bl w:val="nil"/>
            </w:tcBorders>
            <w:shd w:val="clear" w:color="auto" w:fill="auto"/>
            <w:noWrap/>
            <w:vAlign w:val="center"/>
          </w:tcPr>
          <w:p w14:paraId="127BF0E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42.16</w:t>
            </w:r>
          </w:p>
        </w:tc>
        <w:tc>
          <w:tcPr>
            <w:tcW w:w="206" w:type="pct"/>
            <w:tcBorders>
              <w:tl2br w:val="nil"/>
              <w:tr2bl w:val="nil"/>
            </w:tcBorders>
            <w:shd w:val="clear" w:color="auto" w:fill="auto"/>
            <w:vAlign w:val="center"/>
          </w:tcPr>
          <w:p w14:paraId="7B39169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-0.84</w:t>
            </w:r>
          </w:p>
        </w:tc>
        <w:tc>
          <w:tcPr>
            <w:tcW w:w="300" w:type="pct"/>
            <w:tcBorders>
              <w:tl2br w:val="nil"/>
              <w:tr2bl w:val="nil"/>
            </w:tcBorders>
            <w:shd w:val="clear" w:color="auto" w:fill="auto"/>
            <w:vAlign w:val="center"/>
          </w:tcPr>
          <w:p w14:paraId="0B6A718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088C66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64" w:hRule="atLeast"/>
        </w:trPr>
        <w:tc>
          <w:tcPr>
            <w:tcW w:w="149" w:type="pct"/>
            <w:vMerge w:val="restart"/>
            <w:tcBorders>
              <w:tl2br w:val="nil"/>
              <w:tr2bl w:val="nil"/>
            </w:tcBorders>
            <w:shd w:val="clear" w:color="auto" w:fill="auto"/>
            <w:vAlign w:val="center"/>
          </w:tcPr>
          <w:p w14:paraId="4570FE9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10</w:t>
            </w:r>
          </w:p>
        </w:tc>
        <w:tc>
          <w:tcPr>
            <w:tcW w:w="292" w:type="pct"/>
            <w:vMerge w:val="restart"/>
            <w:tcBorders>
              <w:tl2br w:val="nil"/>
              <w:tr2bl w:val="nil"/>
            </w:tcBorders>
            <w:shd w:val="clear" w:color="auto" w:fill="auto"/>
            <w:vAlign w:val="center"/>
          </w:tcPr>
          <w:p w14:paraId="308125E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银龙村</w:t>
            </w:r>
          </w:p>
        </w:tc>
        <w:tc>
          <w:tcPr>
            <w:tcW w:w="222" w:type="pct"/>
            <w:vMerge w:val="restart"/>
            <w:tcBorders>
              <w:tl2br w:val="nil"/>
              <w:tr2bl w:val="nil"/>
            </w:tcBorders>
            <w:shd w:val="clear" w:color="auto" w:fill="auto"/>
            <w:vAlign w:val="center"/>
          </w:tcPr>
          <w:p w14:paraId="737FBD84">
            <w:pPr>
              <w:spacing w:line="240" w:lineRule="auto"/>
              <w:ind w:firstLine="0" w:firstLineChars="0"/>
              <w:jc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22" w:type="pct"/>
            <w:vMerge w:val="restart"/>
            <w:tcBorders>
              <w:tl2br w:val="nil"/>
              <w:tr2bl w:val="nil"/>
            </w:tcBorders>
            <w:shd w:val="clear" w:color="auto" w:fill="auto"/>
            <w:vAlign w:val="center"/>
          </w:tcPr>
          <w:p w14:paraId="79707E0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color w:val="auto"/>
                <w:sz w:val="21"/>
                <w:szCs w:val="21"/>
                <w:u w:val="none"/>
                <w:lang w:val="en-US" w:eastAsia="zh-CN" w:bidi="ar"/>
              </w:rPr>
              <w:t>1类</w:t>
            </w:r>
          </w:p>
        </w:tc>
        <w:tc>
          <w:tcPr>
            <w:tcW w:w="222" w:type="pct"/>
            <w:tcBorders>
              <w:tl2br w:val="nil"/>
              <w:tr2bl w:val="nil"/>
            </w:tcBorders>
            <w:shd w:val="clear" w:color="auto" w:fill="auto"/>
            <w:vAlign w:val="center"/>
          </w:tcPr>
          <w:p w14:paraId="7BE5EFC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昼间</w:t>
            </w:r>
          </w:p>
        </w:tc>
        <w:tc>
          <w:tcPr>
            <w:tcW w:w="222" w:type="pct"/>
            <w:tcBorders>
              <w:tl2br w:val="nil"/>
              <w:tr2bl w:val="nil"/>
            </w:tcBorders>
            <w:shd w:val="clear" w:color="auto" w:fill="auto"/>
            <w:vAlign w:val="center"/>
          </w:tcPr>
          <w:p w14:paraId="3E8C45D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55</w:t>
            </w:r>
          </w:p>
        </w:tc>
        <w:tc>
          <w:tcPr>
            <w:tcW w:w="222" w:type="pct"/>
            <w:tcBorders>
              <w:tl2br w:val="nil"/>
              <w:tr2bl w:val="nil"/>
            </w:tcBorders>
            <w:shd w:val="clear" w:color="auto" w:fill="auto"/>
            <w:vAlign w:val="center"/>
          </w:tcPr>
          <w:p w14:paraId="577BBD4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44</w:t>
            </w:r>
          </w:p>
        </w:tc>
        <w:tc>
          <w:tcPr>
            <w:tcW w:w="222" w:type="pct"/>
            <w:tcBorders>
              <w:tl2br w:val="nil"/>
              <w:tr2bl w:val="nil"/>
            </w:tcBorders>
            <w:shd w:val="clear" w:color="auto" w:fill="auto"/>
            <w:vAlign w:val="center"/>
          </w:tcPr>
          <w:p w14:paraId="0F802CF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46</w:t>
            </w:r>
          </w:p>
        </w:tc>
        <w:tc>
          <w:tcPr>
            <w:tcW w:w="222" w:type="pct"/>
            <w:tcBorders>
              <w:tl2br w:val="nil"/>
              <w:tr2bl w:val="nil"/>
            </w:tcBorders>
            <w:shd w:val="clear" w:color="auto" w:fill="auto"/>
            <w:vAlign w:val="center"/>
          </w:tcPr>
          <w:p w14:paraId="4DD45DA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12</w:t>
            </w:r>
          </w:p>
        </w:tc>
        <w:tc>
          <w:tcPr>
            <w:tcW w:w="275" w:type="pct"/>
            <w:tcBorders>
              <w:tl2br w:val="nil"/>
              <w:tr2bl w:val="nil"/>
            </w:tcBorders>
            <w:shd w:val="clear" w:color="auto" w:fill="auto"/>
            <w:vAlign w:val="center"/>
          </w:tcPr>
          <w:p w14:paraId="0B07225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39.62</w:t>
            </w:r>
          </w:p>
        </w:tc>
        <w:tc>
          <w:tcPr>
            <w:tcW w:w="222" w:type="pct"/>
            <w:tcBorders>
              <w:tl2br w:val="nil"/>
              <w:tr2bl w:val="nil"/>
            </w:tcBorders>
            <w:shd w:val="clear" w:color="auto" w:fill="auto"/>
            <w:noWrap/>
            <w:vAlign w:val="center"/>
          </w:tcPr>
          <w:p w14:paraId="0A4C85E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45.35</w:t>
            </w:r>
          </w:p>
        </w:tc>
        <w:tc>
          <w:tcPr>
            <w:tcW w:w="191" w:type="pct"/>
            <w:tcBorders>
              <w:tl2br w:val="nil"/>
              <w:tr2bl w:val="nil"/>
            </w:tcBorders>
            <w:shd w:val="clear" w:color="auto" w:fill="auto"/>
            <w:vAlign w:val="center"/>
          </w:tcPr>
          <w:p w14:paraId="20E88E2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-0.65</w:t>
            </w:r>
          </w:p>
        </w:tc>
        <w:tc>
          <w:tcPr>
            <w:tcW w:w="304" w:type="pct"/>
            <w:tcBorders>
              <w:tl2br w:val="nil"/>
              <w:tr2bl w:val="nil"/>
            </w:tcBorders>
            <w:shd w:val="clear" w:color="auto" w:fill="auto"/>
            <w:vAlign w:val="center"/>
          </w:tcPr>
          <w:p w14:paraId="51F4C3D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711403D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41.01</w:t>
            </w:r>
          </w:p>
        </w:tc>
        <w:tc>
          <w:tcPr>
            <w:tcW w:w="222" w:type="pct"/>
            <w:tcBorders>
              <w:tl2br w:val="nil"/>
              <w:tr2bl w:val="nil"/>
            </w:tcBorders>
            <w:shd w:val="clear" w:color="auto" w:fill="auto"/>
            <w:noWrap/>
            <w:vAlign w:val="center"/>
          </w:tcPr>
          <w:p w14:paraId="1A7D2DAC">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45.77</w:t>
            </w:r>
          </w:p>
        </w:tc>
        <w:tc>
          <w:tcPr>
            <w:tcW w:w="186" w:type="pct"/>
            <w:tcBorders>
              <w:tl2br w:val="nil"/>
              <w:tr2bl w:val="nil"/>
            </w:tcBorders>
            <w:shd w:val="clear" w:color="auto" w:fill="auto"/>
            <w:vAlign w:val="center"/>
          </w:tcPr>
          <w:p w14:paraId="31CD181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-0.23</w:t>
            </w:r>
          </w:p>
        </w:tc>
        <w:tc>
          <w:tcPr>
            <w:tcW w:w="324" w:type="pct"/>
            <w:tcBorders>
              <w:tl2br w:val="nil"/>
              <w:tr2bl w:val="nil"/>
            </w:tcBorders>
            <w:shd w:val="clear" w:color="auto" w:fill="auto"/>
            <w:vAlign w:val="center"/>
          </w:tcPr>
          <w:p w14:paraId="398137C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2410B99B">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41.42</w:t>
            </w:r>
          </w:p>
        </w:tc>
        <w:tc>
          <w:tcPr>
            <w:tcW w:w="222" w:type="pct"/>
            <w:tcBorders>
              <w:tl2br w:val="nil"/>
              <w:tr2bl w:val="nil"/>
            </w:tcBorders>
            <w:shd w:val="clear" w:color="auto" w:fill="auto"/>
            <w:noWrap/>
            <w:vAlign w:val="center"/>
          </w:tcPr>
          <w:p w14:paraId="130B95B1">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45.91</w:t>
            </w:r>
          </w:p>
        </w:tc>
        <w:tc>
          <w:tcPr>
            <w:tcW w:w="206" w:type="pct"/>
            <w:tcBorders>
              <w:tl2br w:val="nil"/>
              <w:tr2bl w:val="nil"/>
            </w:tcBorders>
            <w:shd w:val="clear" w:color="auto" w:fill="auto"/>
            <w:vAlign w:val="center"/>
          </w:tcPr>
          <w:p w14:paraId="5DFFE74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-0.09</w:t>
            </w:r>
          </w:p>
        </w:tc>
        <w:tc>
          <w:tcPr>
            <w:tcW w:w="300" w:type="pct"/>
            <w:tcBorders>
              <w:tl2br w:val="nil"/>
              <w:tr2bl w:val="nil"/>
            </w:tcBorders>
            <w:shd w:val="clear" w:color="auto" w:fill="auto"/>
            <w:vAlign w:val="center"/>
          </w:tcPr>
          <w:p w14:paraId="27700016">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r w14:paraId="40E64AE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94" w:hRule="atLeast"/>
        </w:trPr>
        <w:tc>
          <w:tcPr>
            <w:tcW w:w="149" w:type="pct"/>
            <w:vMerge w:val="continue"/>
            <w:tcBorders>
              <w:tl2br w:val="nil"/>
              <w:tr2bl w:val="nil"/>
            </w:tcBorders>
            <w:shd w:val="clear" w:color="auto" w:fill="auto"/>
            <w:vAlign w:val="center"/>
          </w:tcPr>
          <w:p w14:paraId="69F9FC46">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92" w:type="pct"/>
            <w:vMerge w:val="continue"/>
            <w:tcBorders>
              <w:tl2br w:val="nil"/>
              <w:tr2bl w:val="nil"/>
            </w:tcBorders>
            <w:shd w:val="clear" w:color="auto" w:fill="auto"/>
            <w:vAlign w:val="center"/>
          </w:tcPr>
          <w:p w14:paraId="34427635">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6B76E9BD">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vMerge w:val="continue"/>
            <w:tcBorders>
              <w:tl2br w:val="nil"/>
              <w:tr2bl w:val="nil"/>
            </w:tcBorders>
            <w:shd w:val="clear" w:color="auto" w:fill="auto"/>
            <w:vAlign w:val="center"/>
          </w:tcPr>
          <w:p w14:paraId="0AD0E022">
            <w:pPr>
              <w:spacing w:line="240" w:lineRule="auto"/>
              <w:ind w:firstLine="0" w:firstLineChars="0"/>
              <w:jc w:val="center"/>
              <w:rPr>
                <w:rFonts w:hint="default" w:ascii="Times New Roman" w:hAnsi="Times New Roman" w:eastAsia="宋体" w:cs="Times New Roman"/>
                <w:i w:val="0"/>
                <w:iCs w:val="0"/>
                <w:color w:val="auto"/>
                <w:sz w:val="21"/>
                <w:szCs w:val="21"/>
                <w:u w:val="none"/>
              </w:rPr>
            </w:pPr>
          </w:p>
        </w:tc>
        <w:tc>
          <w:tcPr>
            <w:tcW w:w="222" w:type="pct"/>
            <w:tcBorders>
              <w:tl2br w:val="nil"/>
              <w:tr2bl w:val="nil"/>
            </w:tcBorders>
            <w:shd w:val="clear" w:color="auto" w:fill="auto"/>
            <w:vAlign w:val="center"/>
          </w:tcPr>
          <w:p w14:paraId="12DB5A1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夜间</w:t>
            </w:r>
          </w:p>
        </w:tc>
        <w:tc>
          <w:tcPr>
            <w:tcW w:w="222" w:type="pct"/>
            <w:tcBorders>
              <w:tl2br w:val="nil"/>
              <w:tr2bl w:val="nil"/>
            </w:tcBorders>
            <w:shd w:val="clear" w:color="auto" w:fill="auto"/>
            <w:vAlign w:val="center"/>
          </w:tcPr>
          <w:p w14:paraId="36BBBFB7">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45</w:t>
            </w:r>
          </w:p>
        </w:tc>
        <w:tc>
          <w:tcPr>
            <w:tcW w:w="222" w:type="pct"/>
            <w:tcBorders>
              <w:tl2br w:val="nil"/>
              <w:tr2bl w:val="nil"/>
            </w:tcBorders>
            <w:shd w:val="clear" w:color="auto" w:fill="auto"/>
            <w:vAlign w:val="center"/>
          </w:tcPr>
          <w:p w14:paraId="2176957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41</w:t>
            </w:r>
          </w:p>
        </w:tc>
        <w:tc>
          <w:tcPr>
            <w:tcW w:w="222" w:type="pct"/>
            <w:tcBorders>
              <w:tl2br w:val="nil"/>
              <w:tr2bl w:val="nil"/>
            </w:tcBorders>
            <w:shd w:val="clear" w:color="auto" w:fill="auto"/>
            <w:vAlign w:val="center"/>
          </w:tcPr>
          <w:p w14:paraId="0B28552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42</w:t>
            </w:r>
          </w:p>
        </w:tc>
        <w:tc>
          <w:tcPr>
            <w:tcW w:w="222" w:type="pct"/>
            <w:tcBorders>
              <w:tl2br w:val="nil"/>
              <w:tr2bl w:val="nil"/>
            </w:tcBorders>
            <w:shd w:val="clear" w:color="auto" w:fill="auto"/>
            <w:vAlign w:val="center"/>
          </w:tcPr>
          <w:p w14:paraId="3495F99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12</w:t>
            </w:r>
          </w:p>
        </w:tc>
        <w:tc>
          <w:tcPr>
            <w:tcW w:w="275" w:type="pct"/>
            <w:tcBorders>
              <w:tl2br w:val="nil"/>
              <w:tr2bl w:val="nil"/>
            </w:tcBorders>
            <w:shd w:val="clear" w:color="auto" w:fill="auto"/>
            <w:vAlign w:val="center"/>
          </w:tcPr>
          <w:p w14:paraId="6FF3F310">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35.29</w:t>
            </w:r>
          </w:p>
        </w:tc>
        <w:tc>
          <w:tcPr>
            <w:tcW w:w="222" w:type="pct"/>
            <w:tcBorders>
              <w:tl2br w:val="nil"/>
              <w:tr2bl w:val="nil"/>
            </w:tcBorders>
            <w:shd w:val="clear" w:color="auto" w:fill="auto"/>
            <w:noWrap/>
            <w:vAlign w:val="center"/>
          </w:tcPr>
          <w:p w14:paraId="31E27E83">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42.03</w:t>
            </w:r>
          </w:p>
        </w:tc>
        <w:tc>
          <w:tcPr>
            <w:tcW w:w="191" w:type="pct"/>
            <w:tcBorders>
              <w:tl2br w:val="nil"/>
              <w:tr2bl w:val="nil"/>
            </w:tcBorders>
            <w:shd w:val="clear" w:color="auto" w:fill="auto"/>
            <w:vAlign w:val="center"/>
          </w:tcPr>
          <w:p w14:paraId="20AB06B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0.03</w:t>
            </w:r>
          </w:p>
        </w:tc>
        <w:tc>
          <w:tcPr>
            <w:tcW w:w="304" w:type="pct"/>
            <w:tcBorders>
              <w:tl2br w:val="nil"/>
              <w:tr2bl w:val="nil"/>
            </w:tcBorders>
            <w:shd w:val="clear" w:color="auto" w:fill="auto"/>
            <w:vAlign w:val="center"/>
          </w:tcPr>
          <w:p w14:paraId="7B3C86DA">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7F91609E">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36.26</w:t>
            </w:r>
          </w:p>
        </w:tc>
        <w:tc>
          <w:tcPr>
            <w:tcW w:w="222" w:type="pct"/>
            <w:tcBorders>
              <w:tl2br w:val="nil"/>
              <w:tr2bl w:val="nil"/>
            </w:tcBorders>
            <w:shd w:val="clear" w:color="auto" w:fill="auto"/>
            <w:noWrap/>
            <w:vAlign w:val="center"/>
          </w:tcPr>
          <w:p w14:paraId="445B96E9">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42.26</w:t>
            </w:r>
          </w:p>
        </w:tc>
        <w:tc>
          <w:tcPr>
            <w:tcW w:w="186" w:type="pct"/>
            <w:tcBorders>
              <w:tl2br w:val="nil"/>
              <w:tr2bl w:val="nil"/>
            </w:tcBorders>
            <w:shd w:val="clear" w:color="auto" w:fill="auto"/>
            <w:vAlign w:val="center"/>
          </w:tcPr>
          <w:p w14:paraId="161B7E55">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0.26</w:t>
            </w:r>
          </w:p>
        </w:tc>
        <w:tc>
          <w:tcPr>
            <w:tcW w:w="324" w:type="pct"/>
            <w:tcBorders>
              <w:tl2br w:val="nil"/>
              <w:tr2bl w:val="nil"/>
            </w:tcBorders>
            <w:shd w:val="clear" w:color="auto" w:fill="auto"/>
            <w:vAlign w:val="center"/>
          </w:tcPr>
          <w:p w14:paraId="2C3D4FBF">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c>
          <w:tcPr>
            <w:tcW w:w="275" w:type="pct"/>
            <w:tcBorders>
              <w:tl2br w:val="nil"/>
              <w:tr2bl w:val="nil"/>
            </w:tcBorders>
            <w:shd w:val="clear" w:color="auto" w:fill="auto"/>
            <w:vAlign w:val="center"/>
          </w:tcPr>
          <w:p w14:paraId="6D7D25C8">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36.42</w:t>
            </w:r>
          </w:p>
        </w:tc>
        <w:tc>
          <w:tcPr>
            <w:tcW w:w="222" w:type="pct"/>
            <w:tcBorders>
              <w:tl2br w:val="nil"/>
              <w:tr2bl w:val="nil"/>
            </w:tcBorders>
            <w:shd w:val="clear" w:color="auto" w:fill="auto"/>
            <w:noWrap/>
            <w:vAlign w:val="center"/>
          </w:tcPr>
          <w:p w14:paraId="23745502">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2"/>
                <w:szCs w:val="22"/>
                <w:u w:val="none"/>
              </w:rPr>
            </w:pPr>
            <w:r>
              <w:rPr>
                <w:rFonts w:hint="default" w:ascii="Times New Roman" w:hAnsi="Times New Roman" w:eastAsia="宋体" w:cs="Times New Roman"/>
                <w:i w:val="0"/>
                <w:iCs w:val="0"/>
                <w:color w:val="auto"/>
                <w:kern w:val="0"/>
                <w:sz w:val="22"/>
                <w:szCs w:val="22"/>
                <w:u w:val="none"/>
                <w:lang w:val="en-US" w:eastAsia="zh-CN" w:bidi="ar"/>
              </w:rPr>
              <w:t>42.30</w:t>
            </w:r>
          </w:p>
        </w:tc>
        <w:tc>
          <w:tcPr>
            <w:tcW w:w="206" w:type="pct"/>
            <w:tcBorders>
              <w:tl2br w:val="nil"/>
              <w:tr2bl w:val="nil"/>
            </w:tcBorders>
            <w:shd w:val="clear" w:color="auto" w:fill="auto"/>
            <w:vAlign w:val="center"/>
          </w:tcPr>
          <w:p w14:paraId="645E8FFD">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kern w:val="0"/>
                <w:sz w:val="21"/>
                <w:szCs w:val="21"/>
                <w:u w:val="none"/>
                <w:lang w:val="en-US" w:eastAsia="zh-CN" w:bidi="ar"/>
              </w:rPr>
              <w:t>0.30</w:t>
            </w:r>
          </w:p>
        </w:tc>
        <w:tc>
          <w:tcPr>
            <w:tcW w:w="300" w:type="pct"/>
            <w:tcBorders>
              <w:tl2br w:val="nil"/>
              <w:tr2bl w:val="nil"/>
            </w:tcBorders>
            <w:shd w:val="clear" w:color="auto" w:fill="auto"/>
            <w:vAlign w:val="center"/>
          </w:tcPr>
          <w:p w14:paraId="45A87114">
            <w:pPr>
              <w:keepNext w:val="0"/>
              <w:keepLines w:val="0"/>
              <w:widowControl/>
              <w:suppressLineNumbers w:val="0"/>
              <w:spacing w:line="240" w:lineRule="auto"/>
              <w:ind w:firstLine="0" w:firstLineChars="0"/>
              <w:jc w:val="center"/>
              <w:textAlignment w:val="center"/>
              <w:rPr>
                <w:rFonts w:hint="default" w:ascii="Times New Roman" w:hAnsi="Times New Roman" w:eastAsia="宋体" w:cs="Times New Roman"/>
                <w:i w:val="0"/>
                <w:iCs w:val="0"/>
                <w:color w:val="auto"/>
                <w:sz w:val="21"/>
                <w:szCs w:val="21"/>
                <w:u w:val="none"/>
              </w:rPr>
            </w:pPr>
            <w:r>
              <w:rPr>
                <w:rFonts w:hint="default" w:ascii="Times New Roman" w:hAnsi="Times New Roman" w:eastAsia="宋体" w:cs="Times New Roman"/>
                <w:i w:val="0"/>
                <w:iCs w:val="0"/>
                <w:color w:val="auto"/>
                <w:sz w:val="21"/>
                <w:szCs w:val="21"/>
                <w:u w:val="none"/>
                <w:lang w:val="en-US" w:eastAsia="zh-CN"/>
              </w:rPr>
              <w:t>0</w:t>
            </w:r>
          </w:p>
        </w:tc>
      </w:tr>
    </w:tbl>
    <w:p w14:paraId="5F28BB4F">
      <w:pPr>
        <w:spacing w:line="240" w:lineRule="auto"/>
        <w:ind w:firstLine="0" w:firstLineChars="0"/>
        <w:rPr>
          <w:color w:val="auto"/>
          <w:sz w:val="21"/>
          <w:szCs w:val="21"/>
          <w:highlight w:val="none"/>
        </w:rPr>
      </w:pPr>
      <w:r>
        <w:rPr>
          <w:color w:val="auto"/>
          <w:sz w:val="21"/>
          <w:szCs w:val="21"/>
          <w:highlight w:val="none"/>
        </w:rPr>
        <w:t>备注：（1）</w:t>
      </w:r>
      <w:r>
        <w:rPr>
          <w:rFonts w:hint="eastAsia"/>
          <w:color w:val="auto"/>
          <w:sz w:val="21"/>
          <w:szCs w:val="21"/>
          <w:highlight w:val="none"/>
        </w:rPr>
        <w:t>疏松地面修正量为0.3～4.5dB（A）；声环境保护目标与公路之间绿化带修正量为0dB（A）；建筑物反射修正量为0dB（A）；</w:t>
      </w:r>
    </w:p>
    <w:p w14:paraId="0B1B8D2C">
      <w:pPr>
        <w:spacing w:line="240" w:lineRule="auto"/>
        <w:ind w:firstLine="618" w:firstLineChars="300"/>
        <w:rPr>
          <w:rFonts w:hint="eastAsia" w:eastAsia="宋体"/>
          <w:color w:val="auto"/>
          <w:sz w:val="21"/>
          <w:szCs w:val="21"/>
          <w:highlight w:val="none"/>
          <w:lang w:eastAsia="zh-CN"/>
        </w:rPr>
      </w:pPr>
      <w:r>
        <w:rPr>
          <w:color w:val="auto"/>
          <w:sz w:val="21"/>
          <w:szCs w:val="21"/>
          <w:highlight w:val="none"/>
        </w:rPr>
        <w:t>（</w:t>
      </w:r>
      <w:r>
        <w:rPr>
          <w:rFonts w:hint="eastAsia"/>
          <w:color w:val="auto"/>
          <w:sz w:val="21"/>
          <w:szCs w:val="21"/>
          <w:highlight w:val="none"/>
        </w:rPr>
        <w:t>2</w:t>
      </w:r>
      <w:r>
        <w:rPr>
          <w:color w:val="auto"/>
          <w:sz w:val="21"/>
          <w:szCs w:val="21"/>
          <w:highlight w:val="none"/>
        </w:rPr>
        <w:t>）</w:t>
      </w:r>
      <w:r>
        <w:rPr>
          <w:rFonts w:hint="eastAsia"/>
          <w:color w:val="auto"/>
          <w:sz w:val="21"/>
          <w:szCs w:val="21"/>
          <w:highlight w:val="none"/>
          <w:lang w:eastAsia="zh-CN"/>
        </w:rPr>
        <w:t>声</w:t>
      </w:r>
      <w:r>
        <w:rPr>
          <w:rFonts w:hint="eastAsia"/>
          <w:color w:val="auto"/>
          <w:sz w:val="21"/>
          <w:szCs w:val="21"/>
          <w:highlight w:val="none"/>
        </w:rPr>
        <w:t>环境保护目标</w:t>
      </w:r>
      <w:r>
        <w:rPr>
          <w:color w:val="auto"/>
          <w:sz w:val="21"/>
          <w:szCs w:val="21"/>
          <w:highlight w:val="none"/>
        </w:rPr>
        <w:t>路段均为</w:t>
      </w:r>
      <w:r>
        <w:rPr>
          <w:rFonts w:hint="eastAsia"/>
          <w:color w:val="auto"/>
          <w:sz w:val="21"/>
          <w:szCs w:val="21"/>
          <w:highlight w:val="none"/>
          <w:lang w:eastAsia="zh-CN"/>
        </w:rPr>
        <w:t>改扩建</w:t>
      </w:r>
      <w:r>
        <w:rPr>
          <w:color w:val="auto"/>
          <w:sz w:val="21"/>
          <w:szCs w:val="21"/>
          <w:highlight w:val="none"/>
        </w:rPr>
        <w:t>路段，预测值为贡献值与</w:t>
      </w:r>
      <w:r>
        <w:rPr>
          <w:rFonts w:hint="eastAsia"/>
          <w:color w:val="auto"/>
          <w:sz w:val="21"/>
          <w:szCs w:val="21"/>
          <w:highlight w:val="none"/>
          <w:lang w:eastAsia="zh-CN"/>
        </w:rPr>
        <w:t>背景</w:t>
      </w:r>
      <w:r>
        <w:rPr>
          <w:color w:val="auto"/>
          <w:sz w:val="21"/>
          <w:szCs w:val="21"/>
          <w:highlight w:val="none"/>
        </w:rPr>
        <w:t>值叠加值</w:t>
      </w:r>
      <w:r>
        <w:rPr>
          <w:rFonts w:hint="eastAsia"/>
          <w:color w:val="auto"/>
          <w:sz w:val="21"/>
          <w:szCs w:val="21"/>
          <w:highlight w:val="none"/>
          <w:lang w:eastAsia="zh-CN"/>
        </w:rPr>
        <w:t>。</w:t>
      </w:r>
    </w:p>
    <w:p w14:paraId="1767099D">
      <w:pPr>
        <w:pStyle w:val="7"/>
        <w:rPr>
          <w:rFonts w:hint="default"/>
          <w:color w:val="auto"/>
          <w:highlight w:val="none"/>
        </w:rPr>
      </w:pPr>
    </w:p>
    <w:p w14:paraId="753A9FAC">
      <w:pPr>
        <w:ind w:firstLine="471"/>
        <w:rPr>
          <w:color w:val="auto"/>
          <w:highlight w:val="none"/>
        </w:rPr>
      </w:pPr>
    </w:p>
    <w:p w14:paraId="2C43FA6E">
      <w:pPr>
        <w:ind w:firstLine="471"/>
        <w:rPr>
          <w:color w:val="auto"/>
          <w:highlight w:val="none"/>
        </w:rPr>
        <w:sectPr>
          <w:pgSz w:w="23811" w:h="16838" w:orient="landscape"/>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30137C09">
      <w:pPr>
        <w:ind w:firstLine="471"/>
        <w:rPr>
          <w:rFonts w:hint="eastAsia"/>
          <w:color w:val="auto"/>
          <w:highlight w:val="none"/>
        </w:rPr>
      </w:pPr>
      <w:bookmarkStart w:id="45" w:name="_Toc24497"/>
      <w:bookmarkStart w:id="46" w:name="_Toc8664"/>
      <w:bookmarkStart w:id="47" w:name="_Toc12353"/>
      <w:r>
        <w:rPr>
          <w:color w:val="auto"/>
          <w:highlight w:val="none"/>
        </w:rPr>
        <w:t>由预测结果可知</w:t>
      </w:r>
      <w:r>
        <w:rPr>
          <w:rFonts w:hint="eastAsia"/>
          <w:color w:val="auto"/>
          <w:highlight w:val="none"/>
          <w:lang w:eastAsia="zh-CN"/>
        </w:rPr>
        <w:t>，</w:t>
      </w:r>
      <w:r>
        <w:rPr>
          <w:rFonts w:hint="default" w:ascii="Times New Roman" w:hAnsi="Times New Roman" w:eastAsia="宋体" w:cs="Times New Roman"/>
          <w:color w:val="auto"/>
          <w:highlight w:val="none"/>
          <w:lang w:val="en-US" w:eastAsia="zh-CN"/>
        </w:rPr>
        <w:t>零散一户2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三道林子村</w:t>
      </w:r>
      <w:r>
        <w:rPr>
          <w:rFonts w:hint="eastAsia" w:ascii="Times New Roman" w:hAnsi="Times New Roman" w:eastAsia="宋体" w:cs="Times New Roman"/>
          <w:color w:val="auto"/>
          <w:highlight w:val="none"/>
        </w:rPr>
        <w:t>近期、中期</w:t>
      </w:r>
      <w:r>
        <w:rPr>
          <w:rFonts w:hint="eastAsia"/>
          <w:color w:val="auto"/>
          <w:highlight w:val="none"/>
        </w:rPr>
        <w:t>以及远期</w:t>
      </w:r>
      <w:r>
        <w:rPr>
          <w:rFonts w:hint="eastAsia"/>
          <w:color w:val="auto"/>
          <w:highlight w:val="none"/>
          <w:lang w:eastAsia="zh-CN"/>
        </w:rPr>
        <w:t>昼间达标，夜间均超标，超标</w:t>
      </w:r>
      <w:r>
        <w:rPr>
          <w:rFonts w:hint="eastAsia"/>
          <w:snapToGrid w:val="0"/>
          <w:color w:val="auto"/>
          <w:kern w:val="0"/>
          <w:sz w:val="24"/>
          <w:szCs w:val="32"/>
          <w:highlight w:val="none"/>
          <w:lang w:val="en-US" w:eastAsia="zh-CN"/>
        </w:rPr>
        <w:t>0.15</w:t>
      </w:r>
      <w:r>
        <w:rPr>
          <w:rFonts w:hint="eastAsia"/>
          <w:snapToGrid w:val="0"/>
          <w:color w:val="auto"/>
          <w:kern w:val="0"/>
          <w:sz w:val="24"/>
          <w:szCs w:val="32"/>
          <w:highlight w:val="none"/>
        </w:rPr>
        <w:t>dB（A）</w:t>
      </w:r>
      <w:r>
        <w:rPr>
          <w:rFonts w:hint="eastAsia"/>
          <w:snapToGrid w:val="0"/>
          <w:color w:val="auto"/>
          <w:kern w:val="0"/>
          <w:sz w:val="24"/>
          <w:szCs w:val="32"/>
          <w:highlight w:val="none"/>
          <w:lang w:val="en-US" w:eastAsia="zh-CN"/>
        </w:rPr>
        <w:t>—3.13</w:t>
      </w:r>
      <w:r>
        <w:rPr>
          <w:rFonts w:hint="eastAsia"/>
          <w:snapToGrid w:val="0"/>
          <w:color w:val="auto"/>
          <w:kern w:val="0"/>
          <w:sz w:val="24"/>
          <w:szCs w:val="32"/>
          <w:highlight w:val="none"/>
        </w:rPr>
        <w:t>dB（A）</w:t>
      </w:r>
      <w:r>
        <w:rPr>
          <w:rFonts w:hint="eastAsia"/>
          <w:color w:val="auto"/>
          <w:highlight w:val="none"/>
        </w:rPr>
        <w:t>，</w:t>
      </w:r>
      <w:r>
        <w:rPr>
          <w:rFonts w:hint="eastAsia" w:cs="Times New Roman"/>
          <w:color w:val="auto"/>
          <w:highlight w:val="none"/>
          <w:lang w:val="en-US" w:eastAsia="zh-CN"/>
        </w:rPr>
        <w:t>零散一户1、联合屯、头道林子村、东旭村、二道林子村、东升卫生院、中岗村、银龙村</w:t>
      </w:r>
      <w:r>
        <w:rPr>
          <w:rFonts w:hint="eastAsia"/>
          <w:color w:val="auto"/>
          <w:highlight w:val="none"/>
        </w:rPr>
        <w:t>昼间、夜间噪声预测值均满足《声环境质量标准》（GB3096</w:t>
      </w:r>
      <w:r>
        <w:rPr>
          <w:rFonts w:hint="eastAsia"/>
          <w:color w:val="auto"/>
          <w:highlight w:val="none"/>
          <w:lang w:eastAsia="zh-CN"/>
        </w:rPr>
        <w:t>—</w:t>
      </w:r>
      <w:r>
        <w:rPr>
          <w:rFonts w:hint="eastAsia"/>
          <w:color w:val="auto"/>
          <w:highlight w:val="none"/>
        </w:rPr>
        <w:t>2008）</w:t>
      </w:r>
      <w:r>
        <w:rPr>
          <w:rFonts w:hint="eastAsia"/>
          <w:color w:val="auto"/>
          <w:highlight w:val="none"/>
          <w:lang w:val="en-US" w:eastAsia="zh-CN"/>
        </w:rPr>
        <w:t>1</w:t>
      </w:r>
      <w:r>
        <w:rPr>
          <w:rFonts w:hint="eastAsia"/>
          <w:color w:val="auto"/>
          <w:highlight w:val="none"/>
        </w:rPr>
        <w:t>类标准</w:t>
      </w:r>
      <w:r>
        <w:rPr>
          <w:rFonts w:hint="eastAsia"/>
          <w:color w:val="auto"/>
          <w:highlight w:val="none"/>
          <w:lang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w:t>
      </w:r>
    </w:p>
    <w:p w14:paraId="6044D76F">
      <w:pPr>
        <w:pStyle w:val="4"/>
        <w:rPr>
          <w:rFonts w:hint="eastAsia" w:eastAsia="黑体"/>
          <w:b w:val="0"/>
          <w:color w:val="auto"/>
          <w:szCs w:val="28"/>
          <w:highlight w:val="none"/>
        </w:rPr>
      </w:pPr>
      <w:r>
        <w:rPr>
          <w:rFonts w:hint="eastAsia" w:eastAsia="黑体"/>
          <w:b w:val="0"/>
          <w:color w:val="auto"/>
          <w:szCs w:val="28"/>
          <w:highlight w:val="none"/>
        </w:rPr>
        <w:t>4.2.3小结</w:t>
      </w:r>
    </w:p>
    <w:p w14:paraId="3C097870">
      <w:pPr>
        <w:spacing w:line="360" w:lineRule="auto"/>
        <w:ind w:firstLine="472" w:firstLineChars="200"/>
        <w:rPr>
          <w:rFonts w:hint="eastAsia"/>
          <w:snapToGrid w:val="0"/>
          <w:color w:val="auto"/>
          <w:kern w:val="0"/>
          <w:sz w:val="24"/>
          <w:szCs w:val="32"/>
          <w:highlight w:val="none"/>
        </w:rPr>
      </w:pPr>
      <w:r>
        <w:rPr>
          <w:rFonts w:hint="eastAsia"/>
          <w:snapToGrid w:val="0"/>
          <w:color w:val="auto"/>
          <w:kern w:val="0"/>
          <w:sz w:val="24"/>
          <w:szCs w:val="32"/>
          <w:highlight w:val="none"/>
        </w:rPr>
        <w:t>（1）</w:t>
      </w:r>
      <w:r>
        <w:rPr>
          <w:snapToGrid w:val="0"/>
          <w:color w:val="auto"/>
          <w:kern w:val="0"/>
          <w:sz w:val="24"/>
          <w:szCs w:val="32"/>
          <w:highlight w:val="none"/>
        </w:rPr>
        <w:t>公路两侧声功能区达标</w:t>
      </w:r>
      <w:r>
        <w:rPr>
          <w:rFonts w:hint="eastAsia"/>
          <w:snapToGrid w:val="0"/>
          <w:color w:val="auto"/>
          <w:kern w:val="0"/>
          <w:sz w:val="24"/>
          <w:szCs w:val="32"/>
          <w:highlight w:val="none"/>
        </w:rPr>
        <w:t>情况</w:t>
      </w:r>
    </w:p>
    <w:p w14:paraId="59998209">
      <w:pPr>
        <w:ind w:firstLine="471"/>
        <w:rPr>
          <w:rFonts w:hint="eastAsia"/>
          <w:color w:val="auto"/>
          <w:sz w:val="24"/>
          <w:szCs w:val="24"/>
          <w:highlight w:val="none"/>
          <w:lang w:val="en-US" w:eastAsia="zh-CN"/>
        </w:rPr>
      </w:pPr>
      <w:r>
        <w:rPr>
          <w:rFonts w:hint="eastAsia"/>
          <w:color w:val="auto"/>
          <w:sz w:val="24"/>
          <w:szCs w:val="24"/>
          <w:highlight w:val="none"/>
          <w:lang w:eastAsia="zh-CN"/>
        </w:rPr>
        <w:t>本项目三级公路</w:t>
      </w:r>
      <w:r>
        <w:rPr>
          <w:rFonts w:hint="eastAsia" w:ascii="Times New Roman" w:hAnsi="Times New Roman" w:eastAsia="宋体" w:cs="Times New Roman"/>
          <w:color w:val="auto"/>
          <w:kern w:val="2"/>
          <w:sz w:val="24"/>
          <w:szCs w:val="24"/>
          <w:highlight w:val="none"/>
          <w:lang w:val="en-US" w:eastAsia="zh-CN" w:bidi="ar-SA"/>
        </w:rPr>
        <w:t>（K12+391-K48+240）</w:t>
      </w:r>
      <w:r>
        <w:rPr>
          <w:rFonts w:hint="eastAsia"/>
          <w:color w:val="auto"/>
          <w:highlight w:val="none"/>
          <w:lang w:val="en-US" w:eastAsia="zh-CN"/>
        </w:rPr>
        <w:t>近、中、远期昼间、夜间均不达标；</w:t>
      </w:r>
      <w:r>
        <w:rPr>
          <w:rFonts w:hint="eastAsia"/>
          <w:color w:val="auto"/>
          <w:sz w:val="24"/>
          <w:szCs w:val="24"/>
          <w:highlight w:val="none"/>
          <w:lang w:eastAsia="zh-CN"/>
        </w:rPr>
        <w:t>三级公路</w:t>
      </w:r>
      <w:r>
        <w:rPr>
          <w:rFonts w:hint="eastAsia" w:ascii="Times New Roman" w:hAnsi="Times New Roman" w:eastAsia="宋体" w:cs="Times New Roman"/>
          <w:color w:val="auto"/>
          <w:kern w:val="2"/>
          <w:sz w:val="24"/>
          <w:szCs w:val="24"/>
          <w:highlight w:val="none"/>
          <w:lang w:val="en-US" w:eastAsia="zh-CN" w:bidi="ar-SA"/>
        </w:rPr>
        <w:t>（K12+391-K48+240）</w:t>
      </w:r>
      <w:r>
        <w:rPr>
          <w:rFonts w:hint="eastAsia"/>
          <w:color w:val="auto"/>
          <w:highlight w:val="none"/>
          <w:lang w:val="en-US" w:eastAsia="zh-CN"/>
        </w:rPr>
        <w:t>昼间达标距离（距中心线）分别为8m、9m、10m，夜间达标距离（距中心线）分别为10m、12m、13m。</w:t>
      </w:r>
      <w:r>
        <w:rPr>
          <w:rFonts w:hint="eastAsia"/>
          <w:color w:val="auto"/>
          <w:sz w:val="24"/>
          <w:szCs w:val="24"/>
          <w:highlight w:val="none"/>
          <w:lang w:eastAsia="zh-CN"/>
        </w:rPr>
        <w:t>本项目四级公路</w:t>
      </w:r>
      <w:r>
        <w:rPr>
          <w:rFonts w:hint="eastAsia" w:ascii="Times New Roman" w:hAnsi="Times New Roman" w:eastAsia="宋体" w:cs="Times New Roman"/>
          <w:color w:val="auto"/>
          <w:kern w:val="2"/>
          <w:sz w:val="24"/>
          <w:szCs w:val="24"/>
          <w:highlight w:val="none"/>
          <w:lang w:val="en-US" w:eastAsia="zh-CN" w:bidi="ar-SA"/>
        </w:rPr>
        <w:t>（</w:t>
      </w:r>
      <w:r>
        <w:rPr>
          <w:rFonts w:hint="eastAsia" w:ascii="Times New Roman" w:hAnsi="Times New Roman" w:eastAsia="宋体" w:cs="Times New Roman"/>
          <w:color w:val="auto"/>
          <w:sz w:val="24"/>
          <w:szCs w:val="24"/>
          <w:highlight w:val="none"/>
          <w:lang w:val="en-US" w:eastAsia="zh-CN"/>
        </w:rPr>
        <w:t>K48+240-K55+161）</w:t>
      </w:r>
      <w:r>
        <w:rPr>
          <w:rFonts w:hint="eastAsia"/>
          <w:color w:val="auto"/>
          <w:sz w:val="24"/>
          <w:szCs w:val="24"/>
          <w:highlight w:val="none"/>
          <w:lang w:val="en-US" w:eastAsia="zh-CN"/>
        </w:rPr>
        <w:t>近、中、远期昼、夜间均达标。</w:t>
      </w:r>
    </w:p>
    <w:p w14:paraId="06EFFF06">
      <w:pPr>
        <w:spacing w:line="360" w:lineRule="auto"/>
        <w:ind w:firstLine="472" w:firstLineChars="200"/>
        <w:rPr>
          <w:rFonts w:hint="eastAsia"/>
          <w:snapToGrid w:val="0"/>
          <w:color w:val="auto"/>
          <w:kern w:val="0"/>
          <w:sz w:val="24"/>
          <w:szCs w:val="32"/>
          <w:highlight w:val="none"/>
        </w:rPr>
      </w:pPr>
      <w:r>
        <w:rPr>
          <w:rFonts w:hint="eastAsia"/>
          <w:snapToGrid w:val="0"/>
          <w:color w:val="auto"/>
          <w:kern w:val="0"/>
          <w:sz w:val="24"/>
          <w:szCs w:val="32"/>
          <w:highlight w:val="none"/>
        </w:rPr>
        <w:t>（2）</w:t>
      </w:r>
      <w:r>
        <w:rPr>
          <w:snapToGrid w:val="0"/>
          <w:color w:val="auto"/>
          <w:kern w:val="0"/>
          <w:sz w:val="24"/>
          <w:szCs w:val="32"/>
          <w:highlight w:val="none"/>
        </w:rPr>
        <w:t>道路沿线声环境保护目标</w:t>
      </w:r>
      <w:r>
        <w:rPr>
          <w:rFonts w:hint="eastAsia"/>
          <w:snapToGrid w:val="0"/>
          <w:color w:val="auto"/>
          <w:kern w:val="0"/>
          <w:sz w:val="24"/>
          <w:szCs w:val="32"/>
          <w:highlight w:val="none"/>
        </w:rPr>
        <w:t>影响分析</w:t>
      </w:r>
    </w:p>
    <w:p w14:paraId="142C01A0">
      <w:pPr>
        <w:ind w:firstLine="471"/>
        <w:rPr>
          <w:color w:val="auto"/>
        </w:rPr>
      </w:pPr>
      <w:r>
        <w:rPr>
          <w:rFonts w:hint="eastAsia" w:ascii="Times New Roman" w:hAnsi="Times New Roman" w:eastAsia="宋体" w:cs="Times New Roman"/>
          <w:color w:val="auto"/>
          <w:highlight w:val="none"/>
          <w:lang w:val="en-US" w:eastAsia="zh-CN"/>
        </w:rPr>
        <w:t>本项目位于1类功能区，</w:t>
      </w:r>
      <w:r>
        <w:rPr>
          <w:rFonts w:hint="default" w:ascii="Times New Roman" w:hAnsi="Times New Roman" w:eastAsia="宋体" w:cs="Times New Roman"/>
          <w:color w:val="auto"/>
          <w:highlight w:val="none"/>
          <w:lang w:val="en-US" w:eastAsia="zh-CN"/>
        </w:rPr>
        <w:t>零散一户2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三道林子村</w:t>
      </w:r>
      <w:r>
        <w:rPr>
          <w:rFonts w:hint="eastAsia" w:ascii="Times New Roman" w:hAnsi="Times New Roman" w:eastAsia="宋体" w:cs="Times New Roman"/>
          <w:color w:val="auto"/>
          <w:highlight w:val="none"/>
        </w:rPr>
        <w:t>近期、中期</w:t>
      </w:r>
      <w:r>
        <w:rPr>
          <w:rFonts w:hint="eastAsia"/>
          <w:color w:val="auto"/>
          <w:highlight w:val="none"/>
        </w:rPr>
        <w:t>以及远期</w:t>
      </w:r>
      <w:r>
        <w:rPr>
          <w:rFonts w:hint="eastAsia"/>
          <w:color w:val="auto"/>
          <w:highlight w:val="none"/>
          <w:lang w:eastAsia="zh-CN"/>
        </w:rPr>
        <w:t>昼间达标，夜间均超标，超标</w:t>
      </w:r>
      <w:r>
        <w:rPr>
          <w:rFonts w:hint="eastAsia"/>
          <w:snapToGrid w:val="0"/>
          <w:color w:val="auto"/>
          <w:kern w:val="0"/>
          <w:sz w:val="24"/>
          <w:szCs w:val="32"/>
          <w:highlight w:val="none"/>
          <w:lang w:val="en-US" w:eastAsia="zh-CN"/>
        </w:rPr>
        <w:t>0.15</w:t>
      </w:r>
      <w:r>
        <w:rPr>
          <w:rFonts w:hint="eastAsia"/>
          <w:snapToGrid w:val="0"/>
          <w:color w:val="auto"/>
          <w:kern w:val="0"/>
          <w:sz w:val="24"/>
          <w:szCs w:val="32"/>
          <w:highlight w:val="none"/>
        </w:rPr>
        <w:t>dB（A）</w:t>
      </w:r>
      <w:r>
        <w:rPr>
          <w:rFonts w:hint="eastAsia"/>
          <w:snapToGrid w:val="0"/>
          <w:color w:val="auto"/>
          <w:kern w:val="0"/>
          <w:sz w:val="24"/>
          <w:szCs w:val="32"/>
          <w:highlight w:val="none"/>
          <w:lang w:val="en-US" w:eastAsia="zh-CN"/>
        </w:rPr>
        <w:t>—3.13</w:t>
      </w:r>
      <w:r>
        <w:rPr>
          <w:rFonts w:hint="eastAsia"/>
          <w:snapToGrid w:val="0"/>
          <w:color w:val="auto"/>
          <w:kern w:val="0"/>
          <w:sz w:val="24"/>
          <w:szCs w:val="32"/>
          <w:highlight w:val="none"/>
        </w:rPr>
        <w:t>dB（A）</w:t>
      </w:r>
      <w:r>
        <w:rPr>
          <w:rFonts w:hint="eastAsia"/>
          <w:color w:val="auto"/>
          <w:highlight w:val="none"/>
        </w:rPr>
        <w:t>，</w:t>
      </w:r>
      <w:r>
        <w:rPr>
          <w:rFonts w:hint="eastAsia" w:cs="Times New Roman"/>
          <w:color w:val="auto"/>
          <w:highlight w:val="none"/>
          <w:lang w:val="en-US" w:eastAsia="zh-CN"/>
        </w:rPr>
        <w:t>零散一户1、联合屯、头道林子村、东旭村、二道林子村、东升卫生院、中岗村、银龙村</w:t>
      </w:r>
      <w:r>
        <w:rPr>
          <w:rFonts w:hint="eastAsia"/>
          <w:color w:val="auto"/>
          <w:highlight w:val="none"/>
        </w:rPr>
        <w:t>昼间、夜间噪声预测值均满足《声环境质量标准》（GB3096</w:t>
      </w:r>
      <w:r>
        <w:rPr>
          <w:rFonts w:hint="eastAsia"/>
          <w:color w:val="auto"/>
          <w:highlight w:val="none"/>
          <w:lang w:eastAsia="zh-CN"/>
        </w:rPr>
        <w:t>—</w:t>
      </w:r>
      <w:r>
        <w:rPr>
          <w:rFonts w:hint="eastAsia"/>
          <w:color w:val="auto"/>
          <w:highlight w:val="none"/>
        </w:rPr>
        <w:t>2008）</w:t>
      </w:r>
      <w:r>
        <w:rPr>
          <w:rFonts w:hint="eastAsia"/>
          <w:color w:val="auto"/>
          <w:highlight w:val="none"/>
          <w:lang w:val="en-US" w:eastAsia="zh-CN"/>
        </w:rPr>
        <w:t>1</w:t>
      </w:r>
      <w:r>
        <w:rPr>
          <w:rFonts w:hint="eastAsia"/>
          <w:color w:val="auto"/>
          <w:highlight w:val="none"/>
        </w:rPr>
        <w:t>类标准</w:t>
      </w:r>
      <w:r>
        <w:rPr>
          <w:rFonts w:hint="eastAsia"/>
          <w:color w:val="auto"/>
          <w:highlight w:val="none"/>
          <w:lang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rPr>
        <w:t>。</w:t>
      </w:r>
    </w:p>
    <w:p w14:paraId="048AD9D9">
      <w:pPr>
        <w:bidi w:val="0"/>
        <w:rPr>
          <w:rFonts w:hint="eastAsia"/>
          <w:color w:val="auto"/>
          <w:lang w:val="en-US" w:eastAsia="zh-CN"/>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10A5CDEE">
      <w:pPr>
        <w:pStyle w:val="2"/>
        <w:keepNext/>
        <w:keepLines/>
        <w:spacing w:before="200" w:after="200"/>
        <w:ind w:firstLine="0" w:firstLineChars="0"/>
        <w:rPr>
          <w:rFonts w:hint="eastAsia"/>
          <w:color w:val="auto"/>
          <w:sz w:val="32"/>
          <w:szCs w:val="32"/>
          <w:highlight w:val="none"/>
        </w:rPr>
      </w:pPr>
      <w:r>
        <w:rPr>
          <w:rFonts w:hint="eastAsia"/>
          <w:color w:val="auto"/>
          <w:sz w:val="32"/>
          <w:szCs w:val="32"/>
          <w:highlight w:val="none"/>
          <w:lang w:val="en-US" w:eastAsia="zh-CN"/>
        </w:rPr>
        <w:t>5</w:t>
      </w:r>
      <w:r>
        <w:rPr>
          <w:rFonts w:hint="eastAsia"/>
          <w:color w:val="auto"/>
          <w:sz w:val="32"/>
          <w:szCs w:val="32"/>
          <w:highlight w:val="none"/>
        </w:rPr>
        <w:t>、噪声污染防治措施</w:t>
      </w:r>
      <w:bookmarkEnd w:id="45"/>
      <w:bookmarkEnd w:id="46"/>
      <w:bookmarkEnd w:id="47"/>
    </w:p>
    <w:p w14:paraId="6C4913E7">
      <w:pPr>
        <w:pStyle w:val="3"/>
        <w:rPr>
          <w:color w:val="auto"/>
          <w:highlight w:val="none"/>
        </w:rPr>
      </w:pPr>
      <w:bookmarkStart w:id="48" w:name="_Toc6739"/>
      <w:bookmarkStart w:id="49" w:name="_Toc5437"/>
      <w:bookmarkStart w:id="50" w:name="_Toc32749"/>
      <w:r>
        <w:rPr>
          <w:rFonts w:hint="eastAsia"/>
          <w:color w:val="auto"/>
          <w:highlight w:val="none"/>
          <w:lang w:val="en-US" w:eastAsia="zh-CN"/>
        </w:rPr>
        <w:t>5</w:t>
      </w:r>
      <w:r>
        <w:rPr>
          <w:rFonts w:hint="eastAsia"/>
          <w:color w:val="auto"/>
          <w:highlight w:val="none"/>
        </w:rPr>
        <w:t>.1施工期</w:t>
      </w:r>
      <w:bookmarkEnd w:id="48"/>
      <w:bookmarkEnd w:id="49"/>
      <w:bookmarkEnd w:id="50"/>
    </w:p>
    <w:p w14:paraId="666B695A">
      <w:pPr>
        <w:ind w:firstLine="471"/>
        <w:rPr>
          <w:rFonts w:hint="eastAsia"/>
          <w:color w:val="auto"/>
          <w:highlight w:val="none"/>
        </w:rPr>
      </w:pPr>
      <w:r>
        <w:rPr>
          <w:rFonts w:hint="eastAsia"/>
          <w:color w:val="auto"/>
          <w:highlight w:val="none"/>
        </w:rPr>
        <w:t>施工期噪声控制可从声源、传播途径、接收者防护以及控制施工时间等方面来考虑。</w:t>
      </w:r>
    </w:p>
    <w:p w14:paraId="56D04914">
      <w:pPr>
        <w:numPr>
          <w:ilvl w:val="0"/>
          <w:numId w:val="1"/>
        </w:numPr>
        <w:ind w:left="-1" w:leftChars="0" w:firstLine="471" w:firstLineChars="0"/>
        <w:rPr>
          <w:color w:val="auto"/>
          <w:highlight w:val="none"/>
        </w:rPr>
      </w:pPr>
      <w:r>
        <w:rPr>
          <w:color w:val="auto"/>
          <w:highlight w:val="none"/>
        </w:rPr>
        <w:t>施工路段采取修建临时</w:t>
      </w:r>
      <w:r>
        <w:rPr>
          <w:color w:val="auto"/>
          <w:highlight w:val="none"/>
        </w:rPr>
        <w:t>隔声</w:t>
      </w:r>
      <w:r>
        <w:rPr>
          <w:rFonts w:hint="eastAsia"/>
          <w:color w:val="auto"/>
          <w:highlight w:val="none"/>
          <w:lang w:eastAsia="zh-CN"/>
        </w:rPr>
        <w:t>、隔尘</w:t>
      </w:r>
      <w:r>
        <w:rPr>
          <w:color w:val="auto"/>
          <w:highlight w:val="none"/>
        </w:rPr>
        <w:t>挡板等相应的隔</w:t>
      </w:r>
      <w:r>
        <w:rPr>
          <w:color w:val="auto"/>
          <w:highlight w:val="none"/>
        </w:rPr>
        <w:t>声降噪措施，挡板高度不低于</w:t>
      </w:r>
      <w:r>
        <w:rPr>
          <w:rFonts w:hint="eastAsia"/>
          <w:color w:val="auto"/>
          <w:highlight w:val="none"/>
          <w:lang w:val="en-US" w:eastAsia="zh-CN"/>
        </w:rPr>
        <w:t>3.5</w:t>
      </w:r>
      <w:r>
        <w:rPr>
          <w:color w:val="auto"/>
          <w:highlight w:val="none"/>
        </w:rPr>
        <w:t>m；</w:t>
      </w:r>
      <w:r>
        <w:rPr>
          <w:rFonts w:hint="eastAsia"/>
          <w:color w:val="auto"/>
          <w:highlight w:val="none"/>
          <w:lang w:eastAsia="zh-CN"/>
        </w:rPr>
        <w:t>采用低噪声设备施工；</w:t>
      </w:r>
      <w:r>
        <w:rPr>
          <w:color w:val="auto"/>
          <w:highlight w:val="none"/>
        </w:rPr>
        <w:t>禁止在夜间（22</w:t>
      </w:r>
      <w:r>
        <w:rPr>
          <w:rFonts w:hint="eastAsia"/>
          <w:color w:val="auto"/>
          <w:highlight w:val="none"/>
          <w:lang w:eastAsia="zh-CN"/>
        </w:rPr>
        <w:t>:</w:t>
      </w:r>
      <w:r>
        <w:rPr>
          <w:color w:val="auto"/>
          <w:highlight w:val="none"/>
        </w:rPr>
        <w:t>00～次日6</w:t>
      </w:r>
      <w:r>
        <w:rPr>
          <w:rFonts w:hint="eastAsia"/>
          <w:color w:val="auto"/>
          <w:highlight w:val="none"/>
          <w:lang w:eastAsia="zh-CN"/>
        </w:rPr>
        <w:t>:</w:t>
      </w:r>
      <w:r>
        <w:rPr>
          <w:color w:val="auto"/>
          <w:highlight w:val="none"/>
        </w:rPr>
        <w:t>00）进行施工作业，但因抢修、抢险作业或生产工艺要求及其他特殊情况必须连续作业的除外；因生产工艺要求及其他特殊情况须在夜间进行施工作业的，应当事前取得建设行政主管部门的夜间施工意见书，取得夜间进行施工作业的证明，并提前公告附近的居民。</w:t>
      </w:r>
    </w:p>
    <w:p w14:paraId="7789F4F4">
      <w:pPr>
        <w:numPr>
          <w:ilvl w:val="0"/>
          <w:numId w:val="1"/>
        </w:numPr>
        <w:ind w:left="-1" w:leftChars="0" w:firstLine="471" w:firstLineChars="0"/>
        <w:rPr>
          <w:rFonts w:hint="eastAsia"/>
          <w:color w:val="auto"/>
          <w:highlight w:val="none"/>
        </w:rPr>
      </w:pPr>
      <w:r>
        <w:rPr>
          <w:rFonts w:hint="eastAsia"/>
          <w:color w:val="auto"/>
          <w:highlight w:val="none"/>
        </w:rPr>
        <w:t>采用低噪声设备，临时工程布设远离敏感点。对噪声较大的机械进行</w:t>
      </w:r>
      <w:r>
        <w:rPr>
          <w:rFonts w:hint="eastAsia"/>
          <w:color w:val="auto"/>
          <w:highlight w:val="none"/>
          <w:lang w:eastAsia="zh-CN"/>
        </w:rPr>
        <w:t>采取</w:t>
      </w:r>
      <w:r>
        <w:rPr>
          <w:rFonts w:hint="eastAsia"/>
          <w:color w:val="auto"/>
          <w:highlight w:val="none"/>
        </w:rPr>
        <w:t>移动式隔声屏等措施，并加强机械保养使其处于良好的运转状态，对产生强噪声的设备必须安排在白天使用。</w:t>
      </w:r>
    </w:p>
    <w:p w14:paraId="6CE4B2EB">
      <w:pPr>
        <w:numPr>
          <w:ilvl w:val="0"/>
          <w:numId w:val="1"/>
        </w:numPr>
        <w:ind w:left="-1" w:leftChars="0" w:firstLine="471" w:firstLineChars="0"/>
        <w:rPr>
          <w:rFonts w:hint="eastAsia"/>
          <w:color w:val="auto"/>
          <w:highlight w:val="none"/>
        </w:rPr>
      </w:pPr>
      <w:r>
        <w:rPr>
          <w:rFonts w:hint="eastAsia"/>
          <w:color w:val="auto"/>
          <w:highlight w:val="none"/>
        </w:rPr>
        <w:t>施工单位严格执行</w:t>
      </w:r>
      <w:r>
        <w:rPr>
          <w:rFonts w:hint="eastAsia"/>
          <w:color w:val="auto"/>
          <w:highlight w:val="none"/>
          <w:lang w:eastAsia="zh-CN"/>
        </w:rPr>
        <w:t>《建筑施工噪声排放标准》（GB 12523—2025）</w:t>
      </w:r>
      <w:r>
        <w:rPr>
          <w:rFonts w:hint="eastAsia"/>
          <w:color w:val="auto"/>
          <w:highlight w:val="none"/>
        </w:rPr>
        <w:t>的规定，积极采取各种噪声控制措施如尽量采用低噪施工设备，部分高噪设备进行突击作业，优化施工时间并搭建隔音棚，合理疏导进入施工区的车辆，减少运输交通噪声等。</w:t>
      </w:r>
    </w:p>
    <w:p w14:paraId="426C4A64">
      <w:pPr>
        <w:numPr>
          <w:ilvl w:val="0"/>
          <w:numId w:val="1"/>
        </w:numPr>
        <w:ind w:left="-1" w:leftChars="0" w:firstLine="471" w:firstLineChars="0"/>
        <w:rPr>
          <w:rFonts w:hint="eastAsia"/>
          <w:color w:val="auto"/>
          <w:highlight w:val="none"/>
        </w:rPr>
      </w:pPr>
      <w:r>
        <w:rPr>
          <w:rFonts w:hint="eastAsia"/>
          <w:color w:val="auto"/>
          <w:highlight w:val="none"/>
        </w:rPr>
        <w:t>运输车辆在城镇内应减速慢行，禁止使用高音喇叭，并在运输时间上加以限制，早06</w:t>
      </w:r>
      <w:r>
        <w:rPr>
          <w:rFonts w:hint="eastAsia"/>
          <w:color w:val="auto"/>
          <w:highlight w:val="none"/>
          <w:lang w:eastAsia="zh-CN"/>
        </w:rPr>
        <w:t>:</w:t>
      </w:r>
      <w:r>
        <w:rPr>
          <w:rFonts w:hint="eastAsia"/>
          <w:color w:val="auto"/>
          <w:highlight w:val="none"/>
        </w:rPr>
        <w:t>00以前、晚21</w:t>
      </w:r>
      <w:r>
        <w:rPr>
          <w:rFonts w:hint="eastAsia"/>
          <w:color w:val="auto"/>
          <w:highlight w:val="none"/>
          <w:lang w:eastAsia="zh-CN"/>
        </w:rPr>
        <w:t>:</w:t>
      </w:r>
      <w:r>
        <w:rPr>
          <w:rFonts w:hint="eastAsia"/>
          <w:color w:val="auto"/>
          <w:highlight w:val="none"/>
        </w:rPr>
        <w:t>00以后应禁止施工运输。</w:t>
      </w:r>
    </w:p>
    <w:p w14:paraId="6E758753">
      <w:pPr>
        <w:ind w:firstLine="471"/>
        <w:rPr>
          <w:rFonts w:hint="eastAsia"/>
          <w:color w:val="auto"/>
          <w:highlight w:val="none"/>
        </w:rPr>
      </w:pPr>
      <w:r>
        <w:rPr>
          <w:rFonts w:hint="eastAsia"/>
          <w:color w:val="auto"/>
          <w:highlight w:val="none"/>
        </w:rPr>
        <w:t>采取上述措施后，施工期间噪声能够满足</w:t>
      </w:r>
      <w:r>
        <w:rPr>
          <w:rFonts w:hint="eastAsia"/>
          <w:color w:val="auto"/>
          <w:highlight w:val="none"/>
          <w:lang w:eastAsia="zh-CN"/>
        </w:rPr>
        <w:t>《建筑施工噪声排放标准》（GB 12523—2025）</w:t>
      </w:r>
      <w:r>
        <w:rPr>
          <w:rFonts w:hint="eastAsia"/>
          <w:color w:val="auto"/>
          <w:highlight w:val="none"/>
        </w:rPr>
        <w:t>有关规定。</w:t>
      </w:r>
    </w:p>
    <w:p w14:paraId="75A466E0">
      <w:pPr>
        <w:pStyle w:val="3"/>
        <w:rPr>
          <w:rFonts w:hint="eastAsia"/>
          <w:color w:val="auto"/>
          <w:highlight w:val="none"/>
        </w:rPr>
      </w:pPr>
      <w:bookmarkStart w:id="51" w:name="_Toc23532"/>
      <w:bookmarkStart w:id="52" w:name="_Toc3693"/>
      <w:bookmarkStart w:id="53" w:name="_Toc27962"/>
      <w:r>
        <w:rPr>
          <w:rFonts w:hint="eastAsia"/>
          <w:color w:val="auto"/>
          <w:highlight w:val="none"/>
          <w:lang w:val="en-US" w:eastAsia="zh-CN"/>
        </w:rPr>
        <w:t>5</w:t>
      </w:r>
      <w:r>
        <w:rPr>
          <w:rFonts w:hint="eastAsia"/>
          <w:color w:val="auto"/>
          <w:highlight w:val="none"/>
        </w:rPr>
        <w:t>.2运营期</w:t>
      </w:r>
      <w:bookmarkEnd w:id="51"/>
      <w:bookmarkEnd w:id="52"/>
      <w:bookmarkEnd w:id="53"/>
    </w:p>
    <w:p w14:paraId="34013128">
      <w:pPr>
        <w:pStyle w:val="4"/>
        <w:bidi w:val="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5.2.1运营期噪声防治措施</w:t>
      </w:r>
    </w:p>
    <w:p w14:paraId="4204F28B">
      <w:pPr>
        <w:spacing w:line="360" w:lineRule="auto"/>
        <w:ind w:firstLine="472" w:firstLineChars="200"/>
        <w:rPr>
          <w:rFonts w:hint="eastAsia"/>
          <w:snapToGrid w:val="0"/>
          <w:color w:val="auto"/>
          <w:kern w:val="0"/>
          <w:sz w:val="24"/>
          <w:szCs w:val="32"/>
          <w:highlight w:val="none"/>
        </w:rPr>
      </w:pPr>
      <w:r>
        <w:rPr>
          <w:rFonts w:hint="eastAsia"/>
          <w:snapToGrid w:val="0"/>
          <w:color w:val="auto"/>
          <w:kern w:val="0"/>
          <w:sz w:val="24"/>
          <w:szCs w:val="32"/>
        </w:rPr>
        <w:t>本次评价以“关于发布《地面交通噪声污染防治技术政策》的通知”（环发[2010]7号）为指导，按中期环境噪声预测值采取措施，使得项目建成后声环境保护目标所在区域声环境质量不恶化为目标；优先考虑对噪声源和传声</w:t>
      </w:r>
      <w:r>
        <w:rPr>
          <w:rFonts w:hint="eastAsia"/>
          <w:snapToGrid w:val="0"/>
          <w:color w:val="auto"/>
          <w:kern w:val="0"/>
          <w:sz w:val="24"/>
          <w:szCs w:val="32"/>
          <w:lang w:eastAsia="zh-CN"/>
        </w:rPr>
        <w:t>途径</w:t>
      </w:r>
      <w:r>
        <w:rPr>
          <w:rFonts w:hint="eastAsia"/>
          <w:snapToGrid w:val="0"/>
          <w:color w:val="auto"/>
          <w:kern w:val="0"/>
          <w:sz w:val="24"/>
          <w:szCs w:val="32"/>
        </w:rPr>
        <w:t>采取工程技术措施，实施噪声主动控制，以使室外声环境质量达标；如不宜对交通噪声实施主动控制的，对噪声敏感建筑物采取有效的噪声防护措施，保证敏感点室内声环境质量符合要求相关标准（参照《民用建筑隔声设计规范》）；同时提出营运期公路两侧建筑规划要求供地方规划部门参考，避免公路建成后两侧建筑规划噪声干扰。</w:t>
      </w:r>
    </w:p>
    <w:p w14:paraId="08E142A1">
      <w:pPr>
        <w:spacing w:line="360" w:lineRule="auto"/>
        <w:ind w:firstLine="472" w:firstLineChars="200"/>
        <w:rPr>
          <w:rFonts w:hint="eastAsia"/>
          <w:color w:val="auto"/>
          <w:sz w:val="24"/>
          <w:highlight w:val="none"/>
          <w:lang w:bidi="ar"/>
        </w:rPr>
      </w:pPr>
      <w:r>
        <w:rPr>
          <w:rFonts w:hint="eastAsia"/>
          <w:snapToGrid w:val="0"/>
          <w:color w:val="auto"/>
          <w:kern w:val="0"/>
          <w:sz w:val="24"/>
          <w:szCs w:val="32"/>
          <w:highlight w:val="none"/>
        </w:rPr>
        <w:t>由预测可知，本项目</w:t>
      </w:r>
      <w:r>
        <w:rPr>
          <w:rFonts w:hint="eastAsia" w:ascii="宋体" w:hAnsi="宋体" w:cs="宋体"/>
          <w:color w:val="auto"/>
          <w:sz w:val="24"/>
          <w:highlight w:val="none"/>
          <w:lang w:bidi="ar"/>
        </w:rPr>
        <w:t>声</w:t>
      </w:r>
      <w:r>
        <w:rPr>
          <w:rFonts w:hint="eastAsia" w:ascii="宋体" w:hAnsi="宋体" w:cs="宋体"/>
          <w:color w:val="auto"/>
          <w:kern w:val="0"/>
          <w:sz w:val="24"/>
          <w:highlight w:val="none"/>
          <w:lang w:bidi="ar"/>
        </w:rPr>
        <w:t>环境保护目标</w:t>
      </w:r>
      <w:r>
        <w:rPr>
          <w:rFonts w:hint="eastAsia" w:ascii="宋体" w:hAnsi="宋体" w:cs="宋体"/>
          <w:color w:val="auto"/>
          <w:sz w:val="24"/>
          <w:highlight w:val="none"/>
          <w:lang w:bidi="ar"/>
        </w:rPr>
        <w:t>超标噪声预测结果见表</w:t>
      </w:r>
      <w:r>
        <w:rPr>
          <w:rFonts w:hint="eastAsia"/>
          <w:color w:val="auto"/>
          <w:sz w:val="24"/>
          <w:highlight w:val="none"/>
          <w:lang w:bidi="ar"/>
        </w:rPr>
        <w:t>5-1。</w:t>
      </w:r>
    </w:p>
    <w:p w14:paraId="4615F2B8">
      <w:pPr>
        <w:pStyle w:val="27"/>
        <w:rPr>
          <w:rFonts w:hint="eastAsia"/>
          <w:bCs/>
          <w:color w:val="auto"/>
          <w:sz w:val="24"/>
          <w:szCs w:val="24"/>
          <w:highlight w:val="none"/>
        </w:rPr>
      </w:pPr>
      <w:r>
        <w:rPr>
          <w:rFonts w:hint="eastAsia"/>
          <w:bCs/>
          <w:color w:val="auto"/>
          <w:sz w:val="24"/>
          <w:szCs w:val="24"/>
          <w:highlight w:val="none"/>
        </w:rPr>
        <w:t>表5-1  声环境保护目标（超标）噪声预测结果  单位：dB（A）</w:t>
      </w:r>
    </w:p>
    <w:tbl>
      <w:tblPr>
        <w:tblStyle w:val="18"/>
        <w:tblW w:w="4995"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0"/>
        <w:gridCol w:w="653"/>
        <w:gridCol w:w="1314"/>
        <w:gridCol w:w="1171"/>
        <w:gridCol w:w="904"/>
        <w:gridCol w:w="836"/>
        <w:gridCol w:w="687"/>
        <w:gridCol w:w="794"/>
        <w:gridCol w:w="796"/>
        <w:gridCol w:w="794"/>
        <w:gridCol w:w="797"/>
      </w:tblGrid>
      <w:tr w14:paraId="6D88D6C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7" w:hRule="atLeast"/>
          <w:tblHeader/>
        </w:trPr>
        <w:tc>
          <w:tcPr>
            <w:tcW w:w="229" w:type="pct"/>
            <w:vMerge w:val="restart"/>
            <w:noWrap w:val="0"/>
            <w:vAlign w:val="center"/>
          </w:tcPr>
          <w:p w14:paraId="34B31023">
            <w:pPr>
              <w:pStyle w:val="26"/>
              <w:rPr>
                <w:color w:val="auto"/>
                <w:highlight w:val="none"/>
              </w:rPr>
            </w:pPr>
            <w:r>
              <w:rPr>
                <w:color w:val="auto"/>
                <w:highlight w:val="none"/>
              </w:rPr>
              <w:t>序号</w:t>
            </w:r>
          </w:p>
        </w:tc>
        <w:tc>
          <w:tcPr>
            <w:tcW w:w="356" w:type="pct"/>
            <w:vMerge w:val="restart"/>
            <w:noWrap w:val="0"/>
            <w:vAlign w:val="center"/>
          </w:tcPr>
          <w:p w14:paraId="44831B54">
            <w:pPr>
              <w:pStyle w:val="26"/>
              <w:rPr>
                <w:color w:val="auto"/>
                <w:highlight w:val="none"/>
              </w:rPr>
            </w:pPr>
            <w:r>
              <w:rPr>
                <w:color w:val="auto"/>
                <w:highlight w:val="none"/>
              </w:rPr>
              <w:t>敏感点</w:t>
            </w:r>
          </w:p>
        </w:tc>
        <w:tc>
          <w:tcPr>
            <w:tcW w:w="716" w:type="pct"/>
            <w:vMerge w:val="restart"/>
            <w:noWrap w:val="0"/>
            <w:vAlign w:val="center"/>
          </w:tcPr>
          <w:p w14:paraId="407187B5">
            <w:pPr>
              <w:pStyle w:val="26"/>
              <w:rPr>
                <w:rFonts w:hint="eastAsia" w:eastAsia="宋体"/>
                <w:color w:val="auto"/>
                <w:highlight w:val="none"/>
                <w:lang w:val="en-US" w:eastAsia="zh-CN"/>
              </w:rPr>
            </w:pPr>
            <w:r>
              <w:rPr>
                <w:color w:val="auto"/>
                <w:highlight w:val="none"/>
              </w:rPr>
              <w:t>位置</w:t>
            </w:r>
            <w:r>
              <w:rPr>
                <w:rFonts w:hint="eastAsia"/>
                <w:color w:val="auto"/>
                <w:highlight w:val="none"/>
                <w:lang w:val="en-US" w:eastAsia="zh-CN"/>
              </w:rPr>
              <w:t>/桩号</w:t>
            </w:r>
          </w:p>
        </w:tc>
        <w:tc>
          <w:tcPr>
            <w:tcW w:w="638" w:type="pct"/>
            <w:vMerge w:val="restart"/>
            <w:noWrap w:val="0"/>
            <w:vAlign w:val="center"/>
          </w:tcPr>
          <w:p w14:paraId="5F92EE26">
            <w:pPr>
              <w:pStyle w:val="26"/>
              <w:rPr>
                <w:color w:val="auto"/>
                <w:highlight w:val="none"/>
              </w:rPr>
            </w:pPr>
            <w:r>
              <w:rPr>
                <w:rFonts w:hint="eastAsia"/>
                <w:color w:val="auto"/>
              </w:rPr>
              <w:t>距中心线距离及边界线距离（m）</w:t>
            </w:r>
          </w:p>
        </w:tc>
        <w:tc>
          <w:tcPr>
            <w:tcW w:w="493" w:type="pct"/>
            <w:vMerge w:val="restart"/>
            <w:noWrap w:val="0"/>
            <w:vAlign w:val="center"/>
          </w:tcPr>
          <w:p w14:paraId="70BD8DD1">
            <w:pPr>
              <w:pStyle w:val="26"/>
              <w:rPr>
                <w:color w:val="auto"/>
                <w:highlight w:val="none"/>
              </w:rPr>
            </w:pPr>
            <w:r>
              <w:rPr>
                <w:color w:val="auto"/>
                <w:highlight w:val="none"/>
              </w:rPr>
              <w:t>功能区</w:t>
            </w:r>
          </w:p>
        </w:tc>
        <w:tc>
          <w:tcPr>
            <w:tcW w:w="456" w:type="pct"/>
            <w:vMerge w:val="restart"/>
            <w:noWrap w:val="0"/>
            <w:vAlign w:val="center"/>
          </w:tcPr>
          <w:p w14:paraId="301A1C2B">
            <w:pPr>
              <w:pStyle w:val="26"/>
              <w:rPr>
                <w:rFonts w:hint="eastAsia" w:eastAsia="宋体"/>
                <w:color w:val="auto"/>
                <w:highlight w:val="none"/>
                <w:lang w:eastAsia="zh-CN"/>
              </w:rPr>
            </w:pPr>
            <w:r>
              <w:rPr>
                <w:rFonts w:hint="eastAsia"/>
                <w:color w:val="auto"/>
                <w:highlight w:val="none"/>
                <w:lang w:eastAsia="zh-CN"/>
              </w:rPr>
              <w:t>户数</w:t>
            </w:r>
          </w:p>
        </w:tc>
        <w:tc>
          <w:tcPr>
            <w:tcW w:w="374" w:type="pct"/>
            <w:vMerge w:val="restart"/>
            <w:noWrap w:val="0"/>
            <w:vAlign w:val="center"/>
          </w:tcPr>
          <w:p w14:paraId="5DE4AFD1">
            <w:pPr>
              <w:pStyle w:val="26"/>
              <w:rPr>
                <w:color w:val="auto"/>
                <w:highlight w:val="none"/>
              </w:rPr>
            </w:pPr>
            <w:r>
              <w:rPr>
                <w:color w:val="auto"/>
                <w:highlight w:val="none"/>
              </w:rPr>
              <w:t>时间</w:t>
            </w:r>
          </w:p>
        </w:tc>
        <w:tc>
          <w:tcPr>
            <w:tcW w:w="867" w:type="pct"/>
            <w:gridSpan w:val="2"/>
            <w:noWrap w:val="0"/>
            <w:vAlign w:val="center"/>
          </w:tcPr>
          <w:p w14:paraId="009A7908">
            <w:pPr>
              <w:pStyle w:val="26"/>
              <w:rPr>
                <w:rFonts w:hint="default"/>
                <w:color w:val="auto"/>
                <w:highlight w:val="none"/>
              </w:rPr>
            </w:pPr>
            <w:r>
              <w:rPr>
                <w:color w:val="auto"/>
                <w:highlight w:val="none"/>
              </w:rPr>
              <w:t>近期</w:t>
            </w:r>
          </w:p>
        </w:tc>
        <w:tc>
          <w:tcPr>
            <w:tcW w:w="867" w:type="pct"/>
            <w:gridSpan w:val="2"/>
            <w:noWrap w:val="0"/>
            <w:vAlign w:val="center"/>
          </w:tcPr>
          <w:p w14:paraId="0F8A3531">
            <w:pPr>
              <w:pStyle w:val="26"/>
              <w:rPr>
                <w:rFonts w:hint="default"/>
                <w:color w:val="auto"/>
                <w:highlight w:val="none"/>
              </w:rPr>
            </w:pPr>
            <w:r>
              <w:rPr>
                <w:color w:val="auto"/>
                <w:highlight w:val="none"/>
              </w:rPr>
              <w:t>中期</w:t>
            </w:r>
          </w:p>
        </w:tc>
      </w:tr>
      <w:tr w14:paraId="6E9C4BE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7" w:hRule="atLeast"/>
          <w:tblHeader/>
        </w:trPr>
        <w:tc>
          <w:tcPr>
            <w:tcW w:w="229" w:type="pct"/>
            <w:vMerge w:val="continue"/>
            <w:noWrap w:val="0"/>
            <w:vAlign w:val="center"/>
          </w:tcPr>
          <w:p w14:paraId="069C42CA">
            <w:pPr>
              <w:pStyle w:val="26"/>
              <w:rPr>
                <w:color w:val="auto"/>
                <w:highlight w:val="none"/>
              </w:rPr>
            </w:pPr>
          </w:p>
        </w:tc>
        <w:tc>
          <w:tcPr>
            <w:tcW w:w="356" w:type="pct"/>
            <w:vMerge w:val="continue"/>
            <w:noWrap w:val="0"/>
            <w:vAlign w:val="center"/>
          </w:tcPr>
          <w:p w14:paraId="4046D7C3">
            <w:pPr>
              <w:pStyle w:val="26"/>
              <w:rPr>
                <w:color w:val="auto"/>
                <w:highlight w:val="none"/>
              </w:rPr>
            </w:pPr>
          </w:p>
        </w:tc>
        <w:tc>
          <w:tcPr>
            <w:tcW w:w="716" w:type="pct"/>
            <w:vMerge w:val="continue"/>
            <w:noWrap w:val="0"/>
            <w:vAlign w:val="center"/>
          </w:tcPr>
          <w:p w14:paraId="48A5B3DC">
            <w:pPr>
              <w:pStyle w:val="26"/>
              <w:rPr>
                <w:color w:val="auto"/>
                <w:highlight w:val="none"/>
              </w:rPr>
            </w:pPr>
          </w:p>
        </w:tc>
        <w:tc>
          <w:tcPr>
            <w:tcW w:w="638" w:type="pct"/>
            <w:vMerge w:val="continue"/>
            <w:noWrap w:val="0"/>
            <w:vAlign w:val="center"/>
          </w:tcPr>
          <w:p w14:paraId="5EE85DC3">
            <w:pPr>
              <w:pStyle w:val="26"/>
              <w:rPr>
                <w:color w:val="auto"/>
                <w:highlight w:val="none"/>
              </w:rPr>
            </w:pPr>
          </w:p>
        </w:tc>
        <w:tc>
          <w:tcPr>
            <w:tcW w:w="493" w:type="pct"/>
            <w:vMerge w:val="continue"/>
            <w:noWrap w:val="0"/>
            <w:vAlign w:val="center"/>
          </w:tcPr>
          <w:p w14:paraId="3FD5331B">
            <w:pPr>
              <w:pStyle w:val="26"/>
              <w:rPr>
                <w:color w:val="auto"/>
                <w:highlight w:val="none"/>
              </w:rPr>
            </w:pPr>
          </w:p>
        </w:tc>
        <w:tc>
          <w:tcPr>
            <w:tcW w:w="456" w:type="pct"/>
            <w:vMerge w:val="continue"/>
            <w:noWrap w:val="0"/>
            <w:vAlign w:val="center"/>
          </w:tcPr>
          <w:p w14:paraId="4A3961D9">
            <w:pPr>
              <w:pStyle w:val="26"/>
              <w:rPr>
                <w:color w:val="auto"/>
                <w:highlight w:val="none"/>
              </w:rPr>
            </w:pPr>
          </w:p>
        </w:tc>
        <w:tc>
          <w:tcPr>
            <w:tcW w:w="374" w:type="pct"/>
            <w:vMerge w:val="continue"/>
            <w:noWrap w:val="0"/>
            <w:vAlign w:val="center"/>
          </w:tcPr>
          <w:p w14:paraId="38C85087">
            <w:pPr>
              <w:pStyle w:val="26"/>
              <w:rPr>
                <w:color w:val="auto"/>
                <w:highlight w:val="none"/>
              </w:rPr>
            </w:pPr>
          </w:p>
        </w:tc>
        <w:tc>
          <w:tcPr>
            <w:tcW w:w="433" w:type="pct"/>
            <w:noWrap w:val="0"/>
            <w:vAlign w:val="center"/>
          </w:tcPr>
          <w:p w14:paraId="4EA668A1">
            <w:pPr>
              <w:pStyle w:val="26"/>
              <w:rPr>
                <w:color w:val="auto"/>
                <w:highlight w:val="none"/>
              </w:rPr>
            </w:pPr>
            <w:r>
              <w:rPr>
                <w:color w:val="auto"/>
                <w:highlight w:val="none"/>
              </w:rPr>
              <w:t>预测值</w:t>
            </w:r>
          </w:p>
        </w:tc>
        <w:tc>
          <w:tcPr>
            <w:tcW w:w="434" w:type="pct"/>
            <w:noWrap w:val="0"/>
            <w:vAlign w:val="center"/>
          </w:tcPr>
          <w:p w14:paraId="1510190A">
            <w:pPr>
              <w:pStyle w:val="26"/>
              <w:rPr>
                <w:rFonts w:hint="default"/>
                <w:color w:val="auto"/>
                <w:highlight w:val="none"/>
              </w:rPr>
            </w:pPr>
            <w:r>
              <w:rPr>
                <w:color w:val="auto"/>
                <w:highlight w:val="none"/>
              </w:rPr>
              <w:t>超标量</w:t>
            </w:r>
          </w:p>
        </w:tc>
        <w:tc>
          <w:tcPr>
            <w:tcW w:w="433" w:type="pct"/>
            <w:noWrap w:val="0"/>
            <w:vAlign w:val="center"/>
          </w:tcPr>
          <w:p w14:paraId="48D00B9F">
            <w:pPr>
              <w:pStyle w:val="26"/>
              <w:rPr>
                <w:color w:val="auto"/>
                <w:highlight w:val="none"/>
              </w:rPr>
            </w:pPr>
            <w:r>
              <w:rPr>
                <w:color w:val="auto"/>
                <w:highlight w:val="none"/>
              </w:rPr>
              <w:t>预测值</w:t>
            </w:r>
          </w:p>
        </w:tc>
        <w:tc>
          <w:tcPr>
            <w:tcW w:w="434" w:type="pct"/>
            <w:noWrap w:val="0"/>
            <w:vAlign w:val="center"/>
          </w:tcPr>
          <w:p w14:paraId="733A480D">
            <w:pPr>
              <w:pStyle w:val="26"/>
              <w:rPr>
                <w:color w:val="auto"/>
                <w:highlight w:val="none"/>
              </w:rPr>
            </w:pPr>
            <w:r>
              <w:rPr>
                <w:color w:val="auto"/>
                <w:highlight w:val="none"/>
              </w:rPr>
              <w:t>超标量</w:t>
            </w:r>
          </w:p>
        </w:tc>
      </w:tr>
      <w:tr w14:paraId="5BC7947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29" w:type="pct"/>
            <w:noWrap w:val="0"/>
            <w:vAlign w:val="center"/>
          </w:tcPr>
          <w:p w14:paraId="09913E24">
            <w:pPr>
              <w:pStyle w:val="26"/>
              <w:rPr>
                <w:rFonts w:hint="eastAsia" w:eastAsia="宋体"/>
                <w:color w:val="auto"/>
                <w:highlight w:val="none"/>
                <w:lang w:eastAsia="zh-CN"/>
              </w:rPr>
            </w:pPr>
            <w:r>
              <w:rPr>
                <w:rFonts w:hint="eastAsia"/>
                <w:color w:val="auto"/>
                <w:highlight w:val="none"/>
                <w:lang w:val="en-US" w:eastAsia="zh-CN"/>
              </w:rPr>
              <w:t>1</w:t>
            </w:r>
          </w:p>
        </w:tc>
        <w:tc>
          <w:tcPr>
            <w:tcW w:w="356" w:type="pct"/>
            <w:noWrap w:val="0"/>
            <w:vAlign w:val="center"/>
          </w:tcPr>
          <w:p w14:paraId="437C2FD6">
            <w:pPr>
              <w:pStyle w:val="26"/>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零散一户2</w:t>
            </w:r>
          </w:p>
        </w:tc>
        <w:tc>
          <w:tcPr>
            <w:tcW w:w="716" w:type="pct"/>
            <w:noWrap/>
            <w:vAlign w:val="center"/>
          </w:tcPr>
          <w:p w14:paraId="2CFA06F8">
            <w:pPr>
              <w:pStyle w:val="26"/>
              <w:rPr>
                <w:rFonts w:hint="default"/>
                <w:color w:val="auto"/>
                <w:highlight w:val="none"/>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r>
              <w:rPr>
                <w:rFonts w:hint="eastAsia"/>
                <w:color w:val="auto"/>
                <w:sz w:val="21"/>
                <w:szCs w:val="21"/>
                <w:highlight w:val="none"/>
                <w:lang w:val="en-US" w:eastAsia="zh-CN"/>
              </w:rPr>
              <w:t>/</w:t>
            </w:r>
            <w:r>
              <w:rPr>
                <w:rFonts w:hint="default" w:ascii="Times New Roman" w:hAnsi="Times New Roman" w:eastAsia="宋体" w:cs="Times New Roman"/>
                <w:color w:val="auto"/>
                <w:kern w:val="0"/>
                <w:sz w:val="21"/>
                <w:szCs w:val="21"/>
                <w:lang w:val="en-US" w:eastAsia="zh-CN" w:bidi="ar"/>
              </w:rPr>
              <w:t>K</w:t>
            </w:r>
            <w:r>
              <w:rPr>
                <w:rFonts w:hint="default" w:ascii="Times New Roman" w:hAnsi="Times New Roman" w:eastAsia="宋体" w:cs="Times New Roman"/>
                <w:color w:val="auto"/>
                <w:sz w:val="21"/>
                <w:szCs w:val="21"/>
                <w:highlight w:val="none"/>
                <w:lang w:val="en-US" w:eastAsia="zh-CN"/>
              </w:rPr>
              <w:t>12+391-K48+240</w:t>
            </w:r>
          </w:p>
        </w:tc>
        <w:tc>
          <w:tcPr>
            <w:tcW w:w="638" w:type="pct"/>
            <w:noWrap w:val="0"/>
            <w:vAlign w:val="center"/>
          </w:tcPr>
          <w:p w14:paraId="4963E871">
            <w:pPr>
              <w:pStyle w:val="26"/>
              <w:rPr>
                <w:rFonts w:hint="eastAsia"/>
                <w:color w:val="auto"/>
                <w:szCs w:val="21"/>
                <w:highlight w:val="none"/>
                <w:lang w:eastAsia="zh-CN"/>
              </w:rPr>
            </w:pPr>
            <w:r>
              <w:rPr>
                <w:rFonts w:hint="eastAsia"/>
                <w:color w:val="auto"/>
                <w:lang w:val="en-US" w:eastAsia="zh-CN"/>
              </w:rPr>
              <w:t>11/5</w:t>
            </w:r>
          </w:p>
        </w:tc>
        <w:tc>
          <w:tcPr>
            <w:tcW w:w="493" w:type="pct"/>
            <w:vMerge w:val="restart"/>
            <w:noWrap w:val="0"/>
            <w:vAlign w:val="center"/>
          </w:tcPr>
          <w:p w14:paraId="7C9E9A1A">
            <w:pPr>
              <w:pStyle w:val="26"/>
              <w:rPr>
                <w:rFonts w:hint="default"/>
                <w:color w:val="auto"/>
                <w:highlight w:val="none"/>
              </w:rPr>
            </w:pPr>
            <w:r>
              <w:rPr>
                <w:rFonts w:hint="eastAsia"/>
                <w:color w:val="auto"/>
                <w:highlight w:val="none"/>
                <w:lang w:val="en-US" w:eastAsia="zh-CN"/>
              </w:rPr>
              <w:t>1</w:t>
            </w:r>
            <w:r>
              <w:rPr>
                <w:color w:val="auto"/>
                <w:highlight w:val="none"/>
              </w:rPr>
              <w:t>类区</w:t>
            </w:r>
          </w:p>
        </w:tc>
        <w:tc>
          <w:tcPr>
            <w:tcW w:w="456" w:type="pct"/>
            <w:noWrap w:val="0"/>
            <w:vAlign w:val="center"/>
          </w:tcPr>
          <w:p w14:paraId="7F42E174">
            <w:pPr>
              <w:pStyle w:val="26"/>
              <w:rPr>
                <w:rFonts w:hint="default"/>
                <w:color w:val="auto"/>
                <w:highlight w:val="none"/>
                <w:lang w:val="en-US" w:eastAsia="zh-CN"/>
              </w:rPr>
            </w:pPr>
            <w:r>
              <w:rPr>
                <w:rFonts w:hint="eastAsia"/>
                <w:color w:val="auto"/>
                <w:highlight w:val="none"/>
                <w:lang w:val="en-US" w:eastAsia="zh-CN"/>
              </w:rPr>
              <w:t>1户</w:t>
            </w:r>
          </w:p>
        </w:tc>
        <w:tc>
          <w:tcPr>
            <w:tcW w:w="374" w:type="pct"/>
            <w:noWrap w:val="0"/>
            <w:vAlign w:val="center"/>
          </w:tcPr>
          <w:p w14:paraId="30FED41C">
            <w:pPr>
              <w:pStyle w:val="26"/>
              <w:ind w:firstLine="0" w:firstLineChars="0"/>
              <w:rPr>
                <w:color w:val="auto"/>
                <w:highlight w:val="none"/>
              </w:rPr>
            </w:pPr>
            <w:r>
              <w:rPr>
                <w:color w:val="auto"/>
                <w:highlight w:val="none"/>
              </w:rPr>
              <w:t>夜间</w:t>
            </w:r>
          </w:p>
        </w:tc>
        <w:tc>
          <w:tcPr>
            <w:tcW w:w="433" w:type="pct"/>
            <w:noWrap w:val="0"/>
            <w:vAlign w:val="center"/>
          </w:tcPr>
          <w:p w14:paraId="358799BE">
            <w:pPr>
              <w:pStyle w:val="26"/>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45.15</w:t>
            </w:r>
          </w:p>
        </w:tc>
        <w:tc>
          <w:tcPr>
            <w:tcW w:w="434" w:type="pct"/>
            <w:noWrap w:val="0"/>
            <w:vAlign w:val="center"/>
          </w:tcPr>
          <w:p w14:paraId="0C40B725">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0.15</w:t>
            </w:r>
          </w:p>
        </w:tc>
        <w:tc>
          <w:tcPr>
            <w:tcW w:w="433" w:type="pct"/>
            <w:noWrap w:val="0"/>
            <w:vAlign w:val="center"/>
          </w:tcPr>
          <w:p w14:paraId="457BB29C">
            <w:pPr>
              <w:pStyle w:val="26"/>
              <w:rPr>
                <w:rFonts w:hint="eastAsia" w:ascii="Times New Roman" w:hAnsi="Times New Roman" w:eastAsia="宋体" w:cs="Times New Roman"/>
                <w:color w:val="auto"/>
                <w:highlight w:val="none"/>
              </w:rPr>
            </w:pPr>
            <w:r>
              <w:rPr>
                <w:rFonts w:hint="default" w:ascii="Times New Roman" w:hAnsi="Times New Roman" w:eastAsia="宋体" w:cs="Times New Roman"/>
                <w:color w:val="auto"/>
                <w:highlight w:val="none"/>
                <w:lang w:val="en-US" w:eastAsia="zh-CN"/>
              </w:rPr>
              <w:t>46.87</w:t>
            </w:r>
          </w:p>
        </w:tc>
        <w:tc>
          <w:tcPr>
            <w:tcW w:w="434" w:type="pct"/>
            <w:noWrap w:val="0"/>
            <w:vAlign w:val="center"/>
          </w:tcPr>
          <w:p w14:paraId="3D54FC75">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1.87</w:t>
            </w:r>
          </w:p>
        </w:tc>
      </w:tr>
      <w:tr w14:paraId="3719E5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29" w:type="pct"/>
            <w:noWrap w:val="0"/>
            <w:vAlign w:val="center"/>
          </w:tcPr>
          <w:p w14:paraId="646CFDC4">
            <w:pPr>
              <w:pStyle w:val="26"/>
              <w:rPr>
                <w:rFonts w:hint="eastAsia" w:eastAsia="宋体"/>
                <w:color w:val="auto"/>
                <w:highlight w:val="none"/>
                <w:lang w:val="en-US" w:eastAsia="zh-CN"/>
              </w:rPr>
            </w:pPr>
            <w:r>
              <w:rPr>
                <w:rFonts w:hint="eastAsia"/>
                <w:color w:val="auto"/>
                <w:highlight w:val="none"/>
                <w:lang w:val="en-US" w:eastAsia="zh-CN"/>
              </w:rPr>
              <w:t>2</w:t>
            </w:r>
          </w:p>
        </w:tc>
        <w:tc>
          <w:tcPr>
            <w:tcW w:w="356" w:type="pct"/>
            <w:noWrap w:val="0"/>
            <w:vAlign w:val="center"/>
          </w:tcPr>
          <w:p w14:paraId="6A264B80">
            <w:pPr>
              <w:pStyle w:val="26"/>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三道林子村</w:t>
            </w:r>
          </w:p>
        </w:tc>
        <w:tc>
          <w:tcPr>
            <w:tcW w:w="716" w:type="pct"/>
            <w:noWrap/>
            <w:vAlign w:val="center"/>
          </w:tcPr>
          <w:p w14:paraId="32EDC1F9">
            <w:pPr>
              <w:pStyle w:val="26"/>
              <w:rPr>
                <w:rFonts w:hint="default"/>
                <w:color w:val="auto"/>
                <w:highlight w:val="none"/>
              </w:rPr>
            </w:pPr>
            <w:r>
              <w:rPr>
                <w:rFonts w:hint="default" w:ascii="Times New Roman" w:hAnsi="Times New Roman" w:cs="Times New Roman"/>
                <w:color w:val="auto"/>
                <w:sz w:val="21"/>
                <w:szCs w:val="21"/>
                <w:highlight w:val="none"/>
                <w:lang w:eastAsia="zh-CN"/>
              </w:rPr>
              <w:t>两侧</w:t>
            </w:r>
            <w:r>
              <w:rPr>
                <w:rFonts w:hint="eastAsia" w:cs="Times New Roman"/>
                <w:color w:val="auto"/>
                <w:sz w:val="21"/>
                <w:szCs w:val="21"/>
                <w:highlight w:val="none"/>
                <w:lang w:val="en-US" w:eastAsia="zh-CN"/>
              </w:rPr>
              <w:t>/</w:t>
            </w:r>
            <w:r>
              <w:rPr>
                <w:rFonts w:hint="default" w:ascii="Times New Roman" w:hAnsi="Times New Roman" w:eastAsia="宋体" w:cs="Times New Roman"/>
                <w:color w:val="auto"/>
                <w:kern w:val="0"/>
                <w:sz w:val="21"/>
                <w:szCs w:val="21"/>
                <w:lang w:val="en-US" w:eastAsia="zh-CN" w:bidi="ar"/>
              </w:rPr>
              <w:t>K</w:t>
            </w:r>
            <w:r>
              <w:rPr>
                <w:rFonts w:hint="default" w:ascii="Times New Roman" w:hAnsi="Times New Roman" w:eastAsia="宋体" w:cs="Times New Roman"/>
                <w:color w:val="auto"/>
                <w:sz w:val="21"/>
                <w:szCs w:val="21"/>
                <w:highlight w:val="none"/>
                <w:lang w:val="en-US" w:eastAsia="zh-CN"/>
              </w:rPr>
              <w:t>12+391-K48+240</w:t>
            </w:r>
          </w:p>
        </w:tc>
        <w:tc>
          <w:tcPr>
            <w:tcW w:w="638" w:type="pct"/>
            <w:noWrap w:val="0"/>
            <w:vAlign w:val="center"/>
          </w:tcPr>
          <w:p w14:paraId="61DFD347">
            <w:pPr>
              <w:pStyle w:val="26"/>
              <w:rPr>
                <w:rFonts w:hint="default"/>
                <w:color w:val="auto"/>
                <w:highlight w:val="none"/>
              </w:rPr>
            </w:pPr>
            <w:r>
              <w:rPr>
                <w:rFonts w:hint="eastAsia"/>
                <w:color w:val="auto"/>
                <w:lang w:val="en-US" w:eastAsia="zh-CN"/>
              </w:rPr>
              <w:t>10/5</w:t>
            </w:r>
          </w:p>
        </w:tc>
        <w:tc>
          <w:tcPr>
            <w:tcW w:w="493" w:type="pct"/>
            <w:vMerge w:val="continue"/>
            <w:noWrap w:val="0"/>
            <w:vAlign w:val="center"/>
          </w:tcPr>
          <w:p w14:paraId="4EB89D73">
            <w:pPr>
              <w:pStyle w:val="26"/>
              <w:rPr>
                <w:rFonts w:hint="default"/>
                <w:color w:val="auto"/>
                <w:highlight w:val="none"/>
              </w:rPr>
            </w:pPr>
          </w:p>
        </w:tc>
        <w:tc>
          <w:tcPr>
            <w:tcW w:w="456" w:type="pct"/>
            <w:noWrap w:val="0"/>
            <w:vAlign w:val="center"/>
          </w:tcPr>
          <w:p w14:paraId="67A117DD">
            <w:pPr>
              <w:pStyle w:val="26"/>
              <w:rPr>
                <w:rFonts w:hint="default" w:eastAsia="宋体"/>
                <w:color w:val="auto"/>
                <w:highlight w:val="none"/>
                <w:lang w:val="en-US" w:eastAsia="zh-CN"/>
              </w:rPr>
            </w:pPr>
            <w:r>
              <w:rPr>
                <w:rFonts w:hint="eastAsia"/>
                <w:color w:val="auto"/>
                <w:highlight w:val="none"/>
                <w:lang w:val="en-US" w:eastAsia="zh-CN"/>
              </w:rPr>
              <w:t>47户</w:t>
            </w:r>
          </w:p>
        </w:tc>
        <w:tc>
          <w:tcPr>
            <w:tcW w:w="374" w:type="pct"/>
            <w:noWrap w:val="0"/>
            <w:vAlign w:val="center"/>
          </w:tcPr>
          <w:p w14:paraId="6036EEF0">
            <w:pPr>
              <w:pStyle w:val="26"/>
              <w:rPr>
                <w:color w:val="auto"/>
                <w:highlight w:val="none"/>
              </w:rPr>
            </w:pPr>
            <w:r>
              <w:rPr>
                <w:color w:val="auto"/>
                <w:highlight w:val="none"/>
              </w:rPr>
              <w:t>夜间</w:t>
            </w:r>
          </w:p>
        </w:tc>
        <w:tc>
          <w:tcPr>
            <w:tcW w:w="433" w:type="pct"/>
            <w:shd w:val="clear" w:color="auto" w:fill="auto"/>
            <w:noWrap w:val="0"/>
            <w:vAlign w:val="center"/>
          </w:tcPr>
          <w:p w14:paraId="02F2F297">
            <w:pPr>
              <w:pStyle w:val="26"/>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45.86</w:t>
            </w:r>
          </w:p>
        </w:tc>
        <w:tc>
          <w:tcPr>
            <w:tcW w:w="434" w:type="pct"/>
            <w:noWrap w:val="0"/>
            <w:vAlign w:val="center"/>
          </w:tcPr>
          <w:p w14:paraId="72A669A7">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0.86</w:t>
            </w:r>
          </w:p>
        </w:tc>
        <w:tc>
          <w:tcPr>
            <w:tcW w:w="433" w:type="pct"/>
            <w:noWrap w:val="0"/>
            <w:vAlign w:val="center"/>
          </w:tcPr>
          <w:p w14:paraId="70981C00">
            <w:pPr>
              <w:pStyle w:val="26"/>
              <w:rPr>
                <w:rFonts w:hint="eastAsia"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47.67</w:t>
            </w:r>
          </w:p>
        </w:tc>
        <w:tc>
          <w:tcPr>
            <w:tcW w:w="434" w:type="pct"/>
            <w:noWrap w:val="0"/>
            <w:vAlign w:val="center"/>
          </w:tcPr>
          <w:p w14:paraId="5003D9D0">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2.67</w:t>
            </w:r>
          </w:p>
        </w:tc>
      </w:tr>
    </w:tbl>
    <w:p w14:paraId="22D9DE21">
      <w:pPr>
        <w:bidi w:val="0"/>
        <w:rPr>
          <w:color w:val="auto"/>
        </w:rPr>
      </w:pPr>
      <w:r>
        <w:rPr>
          <w:rFonts w:hint="eastAsia"/>
          <w:color w:val="auto"/>
        </w:rPr>
        <w:t>（1）</w:t>
      </w:r>
      <w:r>
        <w:rPr>
          <w:color w:val="auto"/>
        </w:rPr>
        <w:t>地面交通噪声污染防治技术政策</w:t>
      </w:r>
    </w:p>
    <w:p w14:paraId="7E03A299">
      <w:pPr>
        <w:spacing w:line="360" w:lineRule="auto"/>
        <w:ind w:firstLine="472" w:firstLineChars="200"/>
        <w:rPr>
          <w:snapToGrid w:val="0"/>
          <w:color w:val="auto"/>
          <w:kern w:val="0"/>
          <w:sz w:val="24"/>
          <w:szCs w:val="32"/>
        </w:rPr>
      </w:pPr>
      <w:r>
        <w:rPr>
          <w:rFonts w:hint="eastAsia"/>
          <w:snapToGrid w:val="0"/>
          <w:color w:val="auto"/>
          <w:kern w:val="0"/>
          <w:sz w:val="24"/>
          <w:szCs w:val="32"/>
        </w:rPr>
        <w:t>根据国家环境保护部于2010年1月11日关于发布《地面交通噪声污染防治技术政策》的通知（环发〔2010〕7号），《地面交通噪声污染防治技术政策》中提出的噪声防治技术与本工程相关的主要为以下几方面：</w:t>
      </w:r>
    </w:p>
    <w:p w14:paraId="1A287394">
      <w:pPr>
        <w:spacing w:line="360" w:lineRule="auto"/>
        <w:ind w:firstLine="472" w:firstLineChars="200"/>
        <w:rPr>
          <w:snapToGrid w:val="0"/>
          <w:color w:val="auto"/>
          <w:kern w:val="0"/>
          <w:sz w:val="24"/>
          <w:szCs w:val="32"/>
        </w:rPr>
      </w:pPr>
      <w:r>
        <w:rPr>
          <w:rFonts w:hint="eastAsia"/>
          <w:snapToGrid w:val="0"/>
          <w:color w:val="auto"/>
          <w:kern w:val="0"/>
          <w:sz w:val="24"/>
          <w:szCs w:val="32"/>
        </w:rPr>
        <w:t>1）</w:t>
      </w:r>
      <w:r>
        <w:rPr>
          <w:snapToGrid w:val="0"/>
          <w:color w:val="auto"/>
          <w:kern w:val="0"/>
          <w:sz w:val="24"/>
          <w:szCs w:val="32"/>
        </w:rPr>
        <w:t>噪声源控制</w:t>
      </w:r>
    </w:p>
    <w:p w14:paraId="6F9BE23A">
      <w:pPr>
        <w:spacing w:line="360" w:lineRule="auto"/>
        <w:ind w:firstLine="472" w:firstLineChars="200"/>
        <w:rPr>
          <w:snapToGrid w:val="0"/>
          <w:color w:val="auto"/>
          <w:kern w:val="0"/>
          <w:sz w:val="24"/>
          <w:szCs w:val="32"/>
        </w:rPr>
      </w:pPr>
      <w:r>
        <w:rPr>
          <w:rFonts w:hint="eastAsia"/>
          <w:snapToGrid w:val="0"/>
          <w:color w:val="auto"/>
          <w:kern w:val="0"/>
          <w:sz w:val="24"/>
          <w:szCs w:val="32"/>
        </w:rPr>
        <w:t>①车辆制造部门宜提高道路车辆、轨道车辆的设计、制造水平，以摩托车、农用车、载重汽车、大型客车、城市公交车辆、轨道车辆等高噪声车辆为重点，降低其环境噪声排放。</w:t>
      </w:r>
    </w:p>
    <w:p w14:paraId="7EFB92A7">
      <w:pPr>
        <w:spacing w:line="360" w:lineRule="auto"/>
        <w:ind w:firstLine="472" w:firstLineChars="200"/>
        <w:rPr>
          <w:snapToGrid w:val="0"/>
          <w:color w:val="auto"/>
          <w:kern w:val="0"/>
          <w:sz w:val="24"/>
          <w:szCs w:val="32"/>
        </w:rPr>
      </w:pPr>
      <w:r>
        <w:rPr>
          <w:rFonts w:hint="eastAsia"/>
          <w:snapToGrid w:val="0"/>
          <w:color w:val="auto"/>
          <w:kern w:val="0"/>
          <w:sz w:val="24"/>
          <w:szCs w:val="32"/>
        </w:rPr>
        <w:t>②</w:t>
      </w:r>
      <w:r>
        <w:rPr>
          <w:snapToGrid w:val="0"/>
          <w:color w:val="auto"/>
          <w:kern w:val="0"/>
          <w:sz w:val="24"/>
          <w:szCs w:val="32"/>
        </w:rPr>
        <w:t>公路宜选择合理的建设形式。经过噪声敏感建筑物集中的路段，宜根据实际情况，考虑采用高架路、高路堤或低路堑等道路形式，以及能够降低噪声污染的桥涵构造和形式。</w:t>
      </w:r>
      <w:r>
        <w:rPr>
          <w:rFonts w:hint="eastAsia"/>
          <w:snapToGrid w:val="0"/>
          <w:color w:val="auto"/>
          <w:kern w:val="0"/>
          <w:sz w:val="24"/>
          <w:szCs w:val="32"/>
        </w:rPr>
        <w:t>鼓励对高速公路、城市快速路在噪声敏感建筑物集中的路段采用低噪声路面技术和材料。</w:t>
      </w:r>
    </w:p>
    <w:p w14:paraId="08514294">
      <w:pPr>
        <w:spacing w:line="360" w:lineRule="auto"/>
        <w:ind w:firstLine="472" w:firstLineChars="200"/>
        <w:rPr>
          <w:snapToGrid w:val="0"/>
          <w:color w:val="auto"/>
          <w:kern w:val="0"/>
          <w:sz w:val="24"/>
          <w:szCs w:val="32"/>
        </w:rPr>
      </w:pPr>
      <w:r>
        <w:rPr>
          <w:rFonts w:hint="eastAsia"/>
          <w:snapToGrid w:val="0"/>
          <w:color w:val="auto"/>
          <w:kern w:val="0"/>
          <w:sz w:val="24"/>
          <w:szCs w:val="32"/>
        </w:rPr>
        <w:t>2）</w:t>
      </w:r>
      <w:r>
        <w:rPr>
          <w:snapToGrid w:val="0"/>
          <w:color w:val="auto"/>
          <w:kern w:val="0"/>
          <w:sz w:val="24"/>
          <w:szCs w:val="32"/>
        </w:rPr>
        <w:t>传声途径噪声削减</w:t>
      </w:r>
    </w:p>
    <w:p w14:paraId="7EED9458">
      <w:pPr>
        <w:spacing w:line="360" w:lineRule="auto"/>
        <w:ind w:firstLine="472" w:firstLineChars="200"/>
        <w:rPr>
          <w:snapToGrid w:val="0"/>
          <w:color w:val="auto"/>
          <w:kern w:val="0"/>
          <w:sz w:val="24"/>
          <w:szCs w:val="32"/>
        </w:rPr>
      </w:pPr>
      <w:r>
        <w:rPr>
          <w:rFonts w:hint="eastAsia"/>
          <w:snapToGrid w:val="0"/>
          <w:color w:val="auto"/>
          <w:kern w:val="0"/>
          <w:sz w:val="24"/>
          <w:szCs w:val="32"/>
        </w:rPr>
        <w:t>①</w:t>
      </w:r>
      <w:r>
        <w:rPr>
          <w:snapToGrid w:val="0"/>
          <w:color w:val="auto"/>
          <w:kern w:val="0"/>
          <w:sz w:val="24"/>
          <w:szCs w:val="32"/>
        </w:rPr>
        <w:t>地面交通设施的建设或运行造成环境噪声污染，应考虑设置声屏障对噪声敏感建筑物进行重点保护。</w:t>
      </w:r>
    </w:p>
    <w:p w14:paraId="611949E2">
      <w:pPr>
        <w:spacing w:line="360" w:lineRule="auto"/>
        <w:ind w:firstLine="472" w:firstLineChars="200"/>
        <w:rPr>
          <w:snapToGrid w:val="0"/>
          <w:color w:val="auto"/>
          <w:kern w:val="0"/>
          <w:sz w:val="24"/>
          <w:szCs w:val="32"/>
        </w:rPr>
      </w:pPr>
      <w:r>
        <w:rPr>
          <w:rFonts w:hint="eastAsia"/>
          <w:snapToGrid w:val="0"/>
          <w:color w:val="auto"/>
          <w:kern w:val="0"/>
          <w:sz w:val="24"/>
          <w:szCs w:val="32"/>
        </w:rPr>
        <w:t>②</w:t>
      </w:r>
      <w:r>
        <w:rPr>
          <w:snapToGrid w:val="0"/>
          <w:color w:val="auto"/>
          <w:kern w:val="0"/>
          <w:sz w:val="24"/>
          <w:szCs w:val="32"/>
        </w:rPr>
        <w:t>宜合理利用地物地貌、绿化带等作为隔声屏障，其建设应结合噪声衰减要求、周围土地利用现状与规划、景观要求、水土保持规划等进行。</w:t>
      </w:r>
    </w:p>
    <w:p w14:paraId="1263641E">
      <w:pPr>
        <w:spacing w:line="360" w:lineRule="auto"/>
        <w:ind w:firstLine="472" w:firstLineChars="200"/>
        <w:rPr>
          <w:snapToGrid w:val="0"/>
          <w:color w:val="auto"/>
          <w:kern w:val="0"/>
          <w:sz w:val="24"/>
          <w:szCs w:val="32"/>
        </w:rPr>
      </w:pPr>
      <w:r>
        <w:rPr>
          <w:rFonts w:hint="eastAsia"/>
          <w:snapToGrid w:val="0"/>
          <w:color w:val="auto"/>
          <w:kern w:val="0"/>
          <w:sz w:val="24"/>
          <w:szCs w:val="32"/>
        </w:rPr>
        <w:t>③</w:t>
      </w:r>
      <w:r>
        <w:rPr>
          <w:snapToGrid w:val="0"/>
          <w:color w:val="auto"/>
          <w:kern w:val="0"/>
          <w:sz w:val="24"/>
          <w:szCs w:val="32"/>
        </w:rPr>
        <w:t>绿化带宜根据当地自然条件选择枝叶繁茂、生长迅速的常绿植物，乔、灌、草应合理搭配密植。规划的绿化带宜与地面交通设施同步建设。</w:t>
      </w:r>
    </w:p>
    <w:p w14:paraId="7314AACD">
      <w:pPr>
        <w:spacing w:line="360" w:lineRule="auto"/>
        <w:ind w:firstLine="472" w:firstLineChars="200"/>
        <w:rPr>
          <w:snapToGrid w:val="0"/>
          <w:color w:val="auto"/>
          <w:kern w:val="0"/>
          <w:sz w:val="24"/>
          <w:szCs w:val="32"/>
        </w:rPr>
      </w:pPr>
      <w:r>
        <w:rPr>
          <w:rFonts w:hint="eastAsia"/>
          <w:snapToGrid w:val="0"/>
          <w:color w:val="auto"/>
          <w:kern w:val="0"/>
          <w:sz w:val="24"/>
          <w:szCs w:val="32"/>
        </w:rPr>
        <w:t>3）</w:t>
      </w:r>
      <w:r>
        <w:rPr>
          <w:snapToGrid w:val="0"/>
          <w:color w:val="auto"/>
          <w:kern w:val="0"/>
          <w:sz w:val="24"/>
          <w:szCs w:val="32"/>
        </w:rPr>
        <w:t>敏感建筑物噪声防护</w:t>
      </w:r>
    </w:p>
    <w:p w14:paraId="72686D6B">
      <w:pPr>
        <w:spacing w:line="360" w:lineRule="auto"/>
        <w:ind w:firstLine="472" w:firstLineChars="200"/>
        <w:rPr>
          <w:snapToGrid w:val="0"/>
          <w:color w:val="auto"/>
          <w:kern w:val="0"/>
          <w:sz w:val="24"/>
          <w:szCs w:val="32"/>
        </w:rPr>
      </w:pPr>
      <w:r>
        <w:rPr>
          <w:rFonts w:hint="eastAsia"/>
          <w:snapToGrid w:val="0"/>
          <w:color w:val="auto"/>
          <w:kern w:val="0"/>
          <w:sz w:val="24"/>
          <w:szCs w:val="32"/>
        </w:rPr>
        <w:t>①</w:t>
      </w:r>
      <w:r>
        <w:rPr>
          <w:snapToGrid w:val="0"/>
          <w:color w:val="auto"/>
          <w:kern w:val="0"/>
          <w:sz w:val="24"/>
          <w:szCs w:val="32"/>
        </w:rPr>
        <w:t>建筑设计单位应依据《民用建筑隔声设计规范》等有关规范文件，考虑周边环境特点，对噪声敏感建筑物进行建筑隔声设计，以使室内声环境质量符合规范要求。</w:t>
      </w:r>
    </w:p>
    <w:p w14:paraId="35BB7BDD">
      <w:pPr>
        <w:spacing w:line="360" w:lineRule="auto"/>
        <w:ind w:firstLine="472" w:firstLineChars="200"/>
        <w:rPr>
          <w:snapToGrid w:val="0"/>
          <w:color w:val="auto"/>
          <w:kern w:val="0"/>
          <w:sz w:val="24"/>
          <w:szCs w:val="32"/>
        </w:rPr>
      </w:pPr>
      <w:r>
        <w:rPr>
          <w:rFonts w:hint="eastAsia"/>
          <w:snapToGrid w:val="0"/>
          <w:color w:val="auto"/>
          <w:kern w:val="0"/>
          <w:sz w:val="24"/>
          <w:szCs w:val="32"/>
        </w:rPr>
        <w:t>②</w:t>
      </w:r>
      <w:r>
        <w:rPr>
          <w:snapToGrid w:val="0"/>
          <w:color w:val="auto"/>
          <w:kern w:val="0"/>
          <w:sz w:val="24"/>
          <w:szCs w:val="32"/>
        </w:rPr>
        <w:t>地面交通设施的建设或运行造成噪声敏感建筑物室外环境噪声超标，如采取室外达标的技术手段不可行，应考虑对噪声敏感建筑物采取被动防护措施（如隔声门窗、通风消声窗等），对室内声环境质量进行合理保护。</w:t>
      </w:r>
    </w:p>
    <w:p w14:paraId="75381160">
      <w:pPr>
        <w:spacing w:line="360" w:lineRule="auto"/>
        <w:ind w:firstLine="472" w:firstLineChars="200"/>
        <w:rPr>
          <w:snapToGrid w:val="0"/>
          <w:color w:val="auto"/>
          <w:kern w:val="0"/>
          <w:sz w:val="24"/>
          <w:szCs w:val="32"/>
        </w:rPr>
      </w:pPr>
      <w:r>
        <w:rPr>
          <w:rFonts w:hint="eastAsia"/>
          <w:snapToGrid w:val="0"/>
          <w:color w:val="auto"/>
          <w:kern w:val="0"/>
          <w:sz w:val="24"/>
          <w:szCs w:val="32"/>
        </w:rPr>
        <w:t>③</w:t>
      </w:r>
      <w:r>
        <w:rPr>
          <w:snapToGrid w:val="0"/>
          <w:color w:val="auto"/>
          <w:kern w:val="0"/>
          <w:sz w:val="24"/>
          <w:szCs w:val="32"/>
        </w:rPr>
        <w:t>对噪声敏感建筑物采取被动防护措施，应使室内声环境质量达到有关标准要求，同时宜合理考虑当地气候特点对通风的要求。</w:t>
      </w:r>
    </w:p>
    <w:p w14:paraId="4E649850">
      <w:pPr>
        <w:bidi w:val="0"/>
        <w:rPr>
          <w:rFonts w:hint="eastAsia"/>
          <w:color w:val="auto"/>
        </w:rPr>
      </w:pPr>
      <w:r>
        <w:rPr>
          <w:rFonts w:hint="eastAsia"/>
          <w:color w:val="auto"/>
        </w:rPr>
        <w:t>（2）常用交通噪声污染防治措施</w:t>
      </w:r>
    </w:p>
    <w:p w14:paraId="16AA5014">
      <w:pPr>
        <w:rPr>
          <w:rFonts w:hint="eastAsia"/>
          <w:color w:val="auto"/>
          <w:highlight w:val="none"/>
        </w:rPr>
      </w:pPr>
      <w:r>
        <w:rPr>
          <w:rFonts w:hint="eastAsia"/>
          <w:color w:val="auto"/>
          <w:highlight w:val="none"/>
        </w:rPr>
        <w:t>目前国内常用的工程降噪措施主要有声屏障、搬迁、隔声窗等，常见降噪措施效果详见表</w:t>
      </w:r>
      <w:r>
        <w:rPr>
          <w:rFonts w:hint="eastAsia"/>
          <w:color w:val="auto"/>
          <w:highlight w:val="none"/>
          <w:lang w:val="en-US" w:eastAsia="zh-CN"/>
        </w:rPr>
        <w:t>5-2</w:t>
      </w:r>
      <w:r>
        <w:rPr>
          <w:rFonts w:hint="eastAsia"/>
          <w:color w:val="auto"/>
          <w:highlight w:val="none"/>
        </w:rPr>
        <w:t>。</w:t>
      </w:r>
    </w:p>
    <w:p w14:paraId="0138E948">
      <w:pPr>
        <w:pStyle w:val="27"/>
        <w:rPr>
          <w:rFonts w:hint="eastAsia"/>
          <w:color w:val="auto"/>
          <w:highlight w:val="none"/>
        </w:rPr>
      </w:pPr>
      <w:r>
        <w:rPr>
          <w:rFonts w:hint="eastAsia"/>
          <w:color w:val="auto"/>
          <w:highlight w:val="none"/>
        </w:rPr>
        <w:t>表</w:t>
      </w:r>
      <w:r>
        <w:rPr>
          <w:rFonts w:hint="eastAsia"/>
          <w:color w:val="auto"/>
          <w:highlight w:val="none"/>
          <w:lang w:val="en-US" w:eastAsia="zh-CN"/>
        </w:rPr>
        <w:t>5-2</w:t>
      </w:r>
      <w:r>
        <w:rPr>
          <w:rFonts w:hint="eastAsia"/>
          <w:color w:val="auto"/>
          <w:highlight w:val="none"/>
        </w:rPr>
        <w:t xml:space="preserve">  国内常见降噪措施统计表</w:t>
      </w:r>
    </w:p>
    <w:tbl>
      <w:tblPr>
        <w:tblStyle w:val="18"/>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1838"/>
        <w:gridCol w:w="1222"/>
        <w:gridCol w:w="2565"/>
        <w:gridCol w:w="2459"/>
      </w:tblGrid>
      <w:tr w14:paraId="3E524D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trPr>
        <w:tc>
          <w:tcPr>
            <w:tcW w:w="592" w:type="pct"/>
            <w:noWrap w:val="0"/>
            <w:vAlign w:val="center"/>
          </w:tcPr>
          <w:p w14:paraId="05DA87FF">
            <w:pPr>
              <w:widowControl/>
              <w:spacing w:line="240" w:lineRule="auto"/>
              <w:ind w:firstLine="0" w:firstLineChars="0"/>
              <w:jc w:val="center"/>
              <w:rPr>
                <w:color w:val="auto"/>
                <w:sz w:val="21"/>
                <w:szCs w:val="21"/>
                <w:highlight w:val="none"/>
              </w:rPr>
            </w:pPr>
            <w:r>
              <w:rPr>
                <w:color w:val="auto"/>
                <w:sz w:val="21"/>
                <w:szCs w:val="21"/>
                <w:highlight w:val="none"/>
              </w:rPr>
              <w:t>措施名称</w:t>
            </w:r>
          </w:p>
        </w:tc>
        <w:tc>
          <w:tcPr>
            <w:tcW w:w="1002" w:type="pct"/>
            <w:noWrap w:val="0"/>
            <w:vAlign w:val="center"/>
          </w:tcPr>
          <w:p w14:paraId="320E02C4">
            <w:pPr>
              <w:widowControl/>
              <w:spacing w:line="240" w:lineRule="auto"/>
              <w:ind w:firstLine="0" w:firstLineChars="0"/>
              <w:jc w:val="center"/>
              <w:rPr>
                <w:color w:val="auto"/>
                <w:sz w:val="21"/>
                <w:szCs w:val="21"/>
                <w:highlight w:val="none"/>
              </w:rPr>
            </w:pPr>
            <w:r>
              <w:rPr>
                <w:color w:val="auto"/>
                <w:sz w:val="21"/>
                <w:szCs w:val="21"/>
                <w:highlight w:val="none"/>
              </w:rPr>
              <w:t>适用情况</w:t>
            </w:r>
          </w:p>
        </w:tc>
        <w:tc>
          <w:tcPr>
            <w:tcW w:w="666" w:type="pct"/>
            <w:noWrap w:val="0"/>
            <w:vAlign w:val="center"/>
          </w:tcPr>
          <w:p w14:paraId="07A5DF97">
            <w:pPr>
              <w:widowControl/>
              <w:spacing w:line="240" w:lineRule="auto"/>
              <w:ind w:firstLine="0" w:firstLineChars="0"/>
              <w:jc w:val="center"/>
              <w:rPr>
                <w:color w:val="auto"/>
                <w:sz w:val="21"/>
                <w:szCs w:val="21"/>
                <w:highlight w:val="none"/>
              </w:rPr>
            </w:pPr>
            <w:r>
              <w:rPr>
                <w:color w:val="auto"/>
                <w:sz w:val="21"/>
                <w:szCs w:val="21"/>
                <w:highlight w:val="none"/>
              </w:rPr>
              <w:t>降噪效果</w:t>
            </w:r>
          </w:p>
        </w:tc>
        <w:tc>
          <w:tcPr>
            <w:tcW w:w="1398" w:type="pct"/>
            <w:noWrap w:val="0"/>
            <w:vAlign w:val="center"/>
          </w:tcPr>
          <w:p w14:paraId="1AE6E4B0">
            <w:pPr>
              <w:widowControl/>
              <w:spacing w:line="240" w:lineRule="auto"/>
              <w:ind w:firstLine="0" w:firstLineChars="0"/>
              <w:jc w:val="center"/>
              <w:rPr>
                <w:color w:val="auto"/>
                <w:sz w:val="21"/>
                <w:szCs w:val="21"/>
                <w:highlight w:val="none"/>
              </w:rPr>
            </w:pPr>
            <w:r>
              <w:rPr>
                <w:color w:val="auto"/>
                <w:sz w:val="21"/>
                <w:szCs w:val="21"/>
                <w:highlight w:val="none"/>
              </w:rPr>
              <w:t>优点</w:t>
            </w:r>
          </w:p>
        </w:tc>
        <w:tc>
          <w:tcPr>
            <w:tcW w:w="1340" w:type="pct"/>
            <w:noWrap w:val="0"/>
            <w:vAlign w:val="center"/>
          </w:tcPr>
          <w:p w14:paraId="7C61FED8">
            <w:pPr>
              <w:widowControl/>
              <w:spacing w:line="240" w:lineRule="auto"/>
              <w:ind w:firstLine="0" w:firstLineChars="0"/>
              <w:jc w:val="center"/>
              <w:rPr>
                <w:color w:val="auto"/>
                <w:sz w:val="21"/>
                <w:szCs w:val="21"/>
                <w:highlight w:val="none"/>
              </w:rPr>
            </w:pPr>
            <w:r>
              <w:rPr>
                <w:color w:val="auto"/>
                <w:sz w:val="21"/>
                <w:szCs w:val="21"/>
                <w:highlight w:val="none"/>
              </w:rPr>
              <w:t>缺点</w:t>
            </w:r>
          </w:p>
        </w:tc>
      </w:tr>
      <w:tr w14:paraId="278ED2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592" w:type="pct"/>
            <w:noWrap w:val="0"/>
            <w:vAlign w:val="center"/>
          </w:tcPr>
          <w:p w14:paraId="6B501376">
            <w:pPr>
              <w:spacing w:line="240" w:lineRule="auto"/>
              <w:ind w:firstLine="0" w:firstLineChars="0"/>
              <w:jc w:val="center"/>
              <w:rPr>
                <w:color w:val="auto"/>
                <w:sz w:val="21"/>
                <w:szCs w:val="21"/>
                <w:highlight w:val="none"/>
              </w:rPr>
            </w:pPr>
            <w:r>
              <w:rPr>
                <w:color w:val="auto"/>
                <w:sz w:val="21"/>
                <w:szCs w:val="21"/>
                <w:highlight w:val="none"/>
              </w:rPr>
              <w:t>搬迁</w:t>
            </w:r>
          </w:p>
        </w:tc>
        <w:tc>
          <w:tcPr>
            <w:tcW w:w="1002" w:type="pct"/>
            <w:noWrap w:val="0"/>
            <w:vAlign w:val="center"/>
          </w:tcPr>
          <w:p w14:paraId="21D16D57">
            <w:pPr>
              <w:spacing w:line="240" w:lineRule="auto"/>
              <w:ind w:firstLine="0" w:firstLineChars="0"/>
              <w:jc w:val="center"/>
              <w:rPr>
                <w:color w:val="auto"/>
                <w:sz w:val="21"/>
                <w:szCs w:val="21"/>
                <w:highlight w:val="none"/>
              </w:rPr>
            </w:pPr>
            <w:r>
              <w:rPr>
                <w:color w:val="auto"/>
                <w:sz w:val="21"/>
                <w:szCs w:val="21"/>
                <w:highlight w:val="none"/>
              </w:rPr>
              <w:t>将超标严重的个别用户搬迁到不受影响的地方</w:t>
            </w:r>
          </w:p>
        </w:tc>
        <w:tc>
          <w:tcPr>
            <w:tcW w:w="666" w:type="pct"/>
            <w:noWrap w:val="0"/>
            <w:vAlign w:val="center"/>
          </w:tcPr>
          <w:p w14:paraId="33EB388E">
            <w:pPr>
              <w:spacing w:line="240" w:lineRule="auto"/>
              <w:ind w:firstLine="0" w:firstLineChars="0"/>
              <w:jc w:val="center"/>
              <w:rPr>
                <w:color w:val="auto"/>
                <w:sz w:val="21"/>
                <w:szCs w:val="21"/>
                <w:highlight w:val="none"/>
              </w:rPr>
            </w:pPr>
            <w:r>
              <w:rPr>
                <w:color w:val="auto"/>
                <w:sz w:val="21"/>
                <w:szCs w:val="21"/>
                <w:highlight w:val="none"/>
              </w:rPr>
              <w:t>很好</w:t>
            </w:r>
          </w:p>
        </w:tc>
        <w:tc>
          <w:tcPr>
            <w:tcW w:w="1398" w:type="pct"/>
            <w:noWrap w:val="0"/>
            <w:vAlign w:val="center"/>
          </w:tcPr>
          <w:p w14:paraId="3F271C36">
            <w:pPr>
              <w:spacing w:line="240" w:lineRule="auto"/>
              <w:ind w:firstLine="0" w:firstLineChars="0"/>
              <w:jc w:val="center"/>
              <w:rPr>
                <w:color w:val="auto"/>
                <w:sz w:val="21"/>
                <w:szCs w:val="21"/>
                <w:highlight w:val="none"/>
              </w:rPr>
            </w:pPr>
            <w:r>
              <w:rPr>
                <w:color w:val="auto"/>
                <w:sz w:val="21"/>
                <w:szCs w:val="21"/>
                <w:highlight w:val="none"/>
              </w:rPr>
              <w:t>降噪彻底，可以完全消除噪声影响，但适用于零星分散超标的住户</w:t>
            </w:r>
          </w:p>
        </w:tc>
        <w:tc>
          <w:tcPr>
            <w:tcW w:w="1340" w:type="pct"/>
            <w:noWrap w:val="0"/>
            <w:vAlign w:val="center"/>
          </w:tcPr>
          <w:p w14:paraId="7C52F334">
            <w:pPr>
              <w:spacing w:line="240" w:lineRule="auto"/>
              <w:ind w:firstLine="0" w:firstLineChars="0"/>
              <w:jc w:val="center"/>
              <w:rPr>
                <w:color w:val="auto"/>
                <w:sz w:val="21"/>
                <w:szCs w:val="21"/>
                <w:highlight w:val="none"/>
              </w:rPr>
            </w:pPr>
            <w:r>
              <w:rPr>
                <w:color w:val="auto"/>
                <w:sz w:val="21"/>
                <w:szCs w:val="21"/>
                <w:highlight w:val="none"/>
              </w:rPr>
              <w:t>费用较高，适用性受到限制且对居民生活产生一定的影响</w:t>
            </w:r>
          </w:p>
        </w:tc>
      </w:tr>
      <w:tr w14:paraId="4B4CDA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592" w:type="pct"/>
            <w:noWrap w:val="0"/>
            <w:vAlign w:val="center"/>
          </w:tcPr>
          <w:p w14:paraId="3D59CBD0">
            <w:pPr>
              <w:spacing w:line="240" w:lineRule="auto"/>
              <w:ind w:firstLine="0" w:firstLineChars="0"/>
              <w:jc w:val="center"/>
              <w:rPr>
                <w:color w:val="auto"/>
                <w:sz w:val="21"/>
                <w:szCs w:val="21"/>
                <w:highlight w:val="none"/>
              </w:rPr>
            </w:pPr>
            <w:r>
              <w:rPr>
                <w:color w:val="auto"/>
                <w:sz w:val="21"/>
                <w:szCs w:val="21"/>
                <w:highlight w:val="none"/>
              </w:rPr>
              <w:t>声屏障</w:t>
            </w:r>
          </w:p>
        </w:tc>
        <w:tc>
          <w:tcPr>
            <w:tcW w:w="1002" w:type="pct"/>
            <w:noWrap w:val="0"/>
            <w:vAlign w:val="center"/>
          </w:tcPr>
          <w:p w14:paraId="6841E808">
            <w:pPr>
              <w:spacing w:line="240" w:lineRule="auto"/>
              <w:ind w:firstLine="0" w:firstLineChars="0"/>
              <w:jc w:val="center"/>
              <w:rPr>
                <w:color w:val="auto"/>
                <w:sz w:val="21"/>
                <w:szCs w:val="21"/>
                <w:highlight w:val="none"/>
              </w:rPr>
            </w:pPr>
            <w:r>
              <w:rPr>
                <w:color w:val="auto"/>
                <w:sz w:val="21"/>
                <w:szCs w:val="21"/>
                <w:highlight w:val="none"/>
              </w:rPr>
              <w:t>超标严重、距离道路较近的集中敏感点</w:t>
            </w:r>
          </w:p>
        </w:tc>
        <w:tc>
          <w:tcPr>
            <w:tcW w:w="666" w:type="pct"/>
            <w:noWrap w:val="0"/>
            <w:vAlign w:val="center"/>
          </w:tcPr>
          <w:p w14:paraId="6318000D">
            <w:pPr>
              <w:spacing w:line="240" w:lineRule="auto"/>
              <w:ind w:firstLine="0" w:firstLineChars="0"/>
              <w:jc w:val="center"/>
              <w:rPr>
                <w:color w:val="auto"/>
                <w:sz w:val="21"/>
                <w:szCs w:val="21"/>
                <w:highlight w:val="none"/>
              </w:rPr>
            </w:pPr>
            <w:r>
              <w:rPr>
                <w:color w:val="auto"/>
                <w:sz w:val="21"/>
                <w:szCs w:val="21"/>
                <w:highlight w:val="none"/>
              </w:rPr>
              <w:t>一般有8～10dB（A）</w:t>
            </w:r>
          </w:p>
        </w:tc>
        <w:tc>
          <w:tcPr>
            <w:tcW w:w="1398" w:type="pct"/>
            <w:noWrap w:val="0"/>
            <w:vAlign w:val="center"/>
          </w:tcPr>
          <w:p w14:paraId="763DC17B">
            <w:pPr>
              <w:spacing w:line="240" w:lineRule="auto"/>
              <w:ind w:firstLine="0" w:firstLineChars="0"/>
              <w:jc w:val="center"/>
              <w:rPr>
                <w:color w:val="auto"/>
                <w:sz w:val="21"/>
                <w:szCs w:val="21"/>
                <w:highlight w:val="none"/>
              </w:rPr>
            </w:pPr>
            <w:r>
              <w:rPr>
                <w:color w:val="auto"/>
                <w:sz w:val="21"/>
                <w:szCs w:val="21"/>
                <w:highlight w:val="none"/>
              </w:rPr>
              <w:t>效果较好，应用于公路本身，易于实施，受益人较多</w:t>
            </w:r>
          </w:p>
        </w:tc>
        <w:tc>
          <w:tcPr>
            <w:tcW w:w="1340" w:type="pct"/>
            <w:noWrap w:val="0"/>
            <w:vAlign w:val="center"/>
          </w:tcPr>
          <w:p w14:paraId="45BF9689">
            <w:pPr>
              <w:spacing w:line="240" w:lineRule="auto"/>
              <w:ind w:firstLine="0" w:firstLineChars="0"/>
              <w:jc w:val="center"/>
              <w:rPr>
                <w:color w:val="auto"/>
                <w:sz w:val="21"/>
                <w:szCs w:val="21"/>
                <w:highlight w:val="none"/>
              </w:rPr>
            </w:pPr>
            <w:r>
              <w:rPr>
                <w:color w:val="auto"/>
                <w:sz w:val="21"/>
                <w:szCs w:val="21"/>
                <w:highlight w:val="none"/>
              </w:rPr>
              <w:t>投资较高，某些形式的声屏障对景观有影响</w:t>
            </w:r>
          </w:p>
        </w:tc>
      </w:tr>
      <w:tr w14:paraId="497C2B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592" w:type="pct"/>
            <w:noWrap w:val="0"/>
            <w:vAlign w:val="center"/>
          </w:tcPr>
          <w:p w14:paraId="26A9EFEE">
            <w:pPr>
              <w:spacing w:line="240" w:lineRule="auto"/>
              <w:ind w:firstLine="0" w:firstLineChars="0"/>
              <w:jc w:val="center"/>
              <w:rPr>
                <w:color w:val="auto"/>
                <w:sz w:val="21"/>
                <w:szCs w:val="21"/>
                <w:highlight w:val="none"/>
              </w:rPr>
            </w:pPr>
            <w:r>
              <w:rPr>
                <w:color w:val="auto"/>
                <w:sz w:val="21"/>
                <w:szCs w:val="21"/>
                <w:highlight w:val="none"/>
              </w:rPr>
              <w:t>普通</w:t>
            </w:r>
          </w:p>
          <w:p w14:paraId="701A6CFC">
            <w:pPr>
              <w:spacing w:line="240" w:lineRule="auto"/>
              <w:ind w:firstLine="0" w:firstLineChars="0"/>
              <w:jc w:val="center"/>
              <w:rPr>
                <w:color w:val="auto"/>
                <w:sz w:val="21"/>
                <w:szCs w:val="21"/>
                <w:highlight w:val="none"/>
              </w:rPr>
            </w:pPr>
            <w:r>
              <w:rPr>
                <w:color w:val="auto"/>
                <w:sz w:val="21"/>
                <w:szCs w:val="21"/>
                <w:highlight w:val="none"/>
              </w:rPr>
              <w:t>隔声窗</w:t>
            </w:r>
          </w:p>
        </w:tc>
        <w:tc>
          <w:tcPr>
            <w:tcW w:w="1002" w:type="pct"/>
            <w:noWrap w:val="0"/>
            <w:vAlign w:val="center"/>
          </w:tcPr>
          <w:p w14:paraId="4F652009">
            <w:pPr>
              <w:spacing w:line="240" w:lineRule="auto"/>
              <w:ind w:firstLine="0" w:firstLineChars="0"/>
              <w:jc w:val="center"/>
              <w:rPr>
                <w:color w:val="auto"/>
                <w:sz w:val="21"/>
                <w:szCs w:val="21"/>
                <w:highlight w:val="none"/>
              </w:rPr>
            </w:pPr>
            <w:r>
              <w:rPr>
                <w:color w:val="auto"/>
                <w:sz w:val="21"/>
                <w:szCs w:val="21"/>
                <w:highlight w:val="none"/>
              </w:rPr>
              <w:t>分布分散受影响较严重的敏感点</w:t>
            </w:r>
          </w:p>
        </w:tc>
        <w:tc>
          <w:tcPr>
            <w:tcW w:w="666" w:type="pct"/>
            <w:noWrap w:val="0"/>
            <w:vAlign w:val="center"/>
          </w:tcPr>
          <w:p w14:paraId="4349BD2D">
            <w:pPr>
              <w:spacing w:line="240" w:lineRule="auto"/>
              <w:ind w:firstLine="0" w:firstLineChars="0"/>
              <w:jc w:val="center"/>
              <w:rPr>
                <w:color w:val="auto"/>
                <w:sz w:val="21"/>
                <w:szCs w:val="21"/>
                <w:highlight w:val="none"/>
              </w:rPr>
            </w:pPr>
            <w:r>
              <w:rPr>
                <w:color w:val="auto"/>
                <w:sz w:val="21"/>
                <w:szCs w:val="21"/>
                <w:highlight w:val="none"/>
              </w:rPr>
              <w:t>一般有25dB（A）以上</w:t>
            </w:r>
          </w:p>
        </w:tc>
        <w:tc>
          <w:tcPr>
            <w:tcW w:w="1398" w:type="pct"/>
            <w:noWrap w:val="0"/>
            <w:vAlign w:val="center"/>
          </w:tcPr>
          <w:p w14:paraId="35B04C93">
            <w:pPr>
              <w:spacing w:line="240" w:lineRule="auto"/>
              <w:ind w:firstLine="0" w:firstLineChars="0"/>
              <w:jc w:val="center"/>
              <w:rPr>
                <w:color w:val="auto"/>
                <w:sz w:val="21"/>
                <w:szCs w:val="21"/>
                <w:highlight w:val="none"/>
              </w:rPr>
            </w:pPr>
            <w:r>
              <w:rPr>
                <w:color w:val="auto"/>
                <w:sz w:val="21"/>
                <w:szCs w:val="21"/>
                <w:highlight w:val="none"/>
              </w:rPr>
              <w:t>效果较好，费用较低，适应性强，仅室内满足标准</w:t>
            </w:r>
          </w:p>
        </w:tc>
        <w:tc>
          <w:tcPr>
            <w:tcW w:w="1340" w:type="pct"/>
            <w:noWrap w:val="0"/>
            <w:vAlign w:val="center"/>
          </w:tcPr>
          <w:p w14:paraId="416F03D9">
            <w:pPr>
              <w:spacing w:line="240" w:lineRule="auto"/>
              <w:ind w:firstLine="0" w:firstLineChars="0"/>
              <w:jc w:val="center"/>
              <w:rPr>
                <w:color w:val="auto"/>
                <w:sz w:val="21"/>
                <w:szCs w:val="21"/>
                <w:highlight w:val="none"/>
              </w:rPr>
            </w:pPr>
            <w:r>
              <w:rPr>
                <w:color w:val="auto"/>
                <w:sz w:val="21"/>
                <w:szCs w:val="21"/>
                <w:highlight w:val="none"/>
              </w:rPr>
              <w:t>不通风，炎热的夏季不适用，影响居民生活，实施较难</w:t>
            </w:r>
          </w:p>
        </w:tc>
      </w:tr>
      <w:tr w14:paraId="0599C8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592" w:type="pct"/>
            <w:noWrap w:val="0"/>
            <w:vAlign w:val="center"/>
          </w:tcPr>
          <w:p w14:paraId="48DD857E">
            <w:pPr>
              <w:spacing w:line="240" w:lineRule="auto"/>
              <w:ind w:firstLine="0" w:firstLineChars="0"/>
              <w:jc w:val="center"/>
              <w:rPr>
                <w:color w:val="auto"/>
                <w:sz w:val="21"/>
                <w:szCs w:val="21"/>
                <w:highlight w:val="none"/>
              </w:rPr>
            </w:pPr>
            <w:r>
              <w:rPr>
                <w:color w:val="auto"/>
                <w:sz w:val="21"/>
                <w:szCs w:val="21"/>
                <w:highlight w:val="none"/>
              </w:rPr>
              <w:t>通风</w:t>
            </w:r>
          </w:p>
          <w:p w14:paraId="4F8DBF83">
            <w:pPr>
              <w:spacing w:line="240" w:lineRule="auto"/>
              <w:ind w:firstLine="0" w:firstLineChars="0"/>
              <w:jc w:val="center"/>
              <w:rPr>
                <w:color w:val="auto"/>
                <w:sz w:val="21"/>
                <w:szCs w:val="21"/>
                <w:highlight w:val="none"/>
              </w:rPr>
            </w:pPr>
            <w:r>
              <w:rPr>
                <w:color w:val="auto"/>
                <w:sz w:val="21"/>
                <w:szCs w:val="21"/>
                <w:highlight w:val="none"/>
              </w:rPr>
              <w:t>隔声窗</w:t>
            </w:r>
          </w:p>
        </w:tc>
        <w:tc>
          <w:tcPr>
            <w:tcW w:w="1002" w:type="pct"/>
            <w:noWrap w:val="0"/>
            <w:vAlign w:val="center"/>
          </w:tcPr>
          <w:p w14:paraId="5E8A3695">
            <w:pPr>
              <w:spacing w:line="240" w:lineRule="auto"/>
              <w:ind w:firstLine="0" w:firstLineChars="0"/>
              <w:jc w:val="center"/>
              <w:rPr>
                <w:color w:val="auto"/>
                <w:sz w:val="21"/>
                <w:szCs w:val="21"/>
                <w:highlight w:val="none"/>
              </w:rPr>
            </w:pPr>
            <w:r>
              <w:rPr>
                <w:color w:val="auto"/>
                <w:sz w:val="21"/>
                <w:szCs w:val="21"/>
                <w:highlight w:val="none"/>
              </w:rPr>
              <w:t>分布分散受影响较严重的敏感点</w:t>
            </w:r>
          </w:p>
        </w:tc>
        <w:tc>
          <w:tcPr>
            <w:tcW w:w="666" w:type="pct"/>
            <w:noWrap w:val="0"/>
            <w:vAlign w:val="center"/>
          </w:tcPr>
          <w:p w14:paraId="1C64FDAB">
            <w:pPr>
              <w:spacing w:line="240" w:lineRule="auto"/>
              <w:ind w:firstLine="0" w:firstLineChars="0"/>
              <w:jc w:val="center"/>
              <w:rPr>
                <w:color w:val="auto"/>
                <w:sz w:val="21"/>
                <w:szCs w:val="21"/>
                <w:highlight w:val="none"/>
              </w:rPr>
            </w:pPr>
            <w:r>
              <w:rPr>
                <w:color w:val="auto"/>
                <w:sz w:val="21"/>
                <w:szCs w:val="21"/>
                <w:highlight w:val="none"/>
              </w:rPr>
              <w:t>一般有25dB（A）以上</w:t>
            </w:r>
          </w:p>
        </w:tc>
        <w:tc>
          <w:tcPr>
            <w:tcW w:w="1398" w:type="pct"/>
            <w:noWrap w:val="0"/>
            <w:vAlign w:val="center"/>
          </w:tcPr>
          <w:p w14:paraId="3F4385A4">
            <w:pPr>
              <w:spacing w:line="240" w:lineRule="auto"/>
              <w:ind w:firstLine="0" w:firstLineChars="0"/>
              <w:jc w:val="center"/>
              <w:rPr>
                <w:color w:val="auto"/>
                <w:sz w:val="21"/>
                <w:szCs w:val="21"/>
                <w:highlight w:val="none"/>
              </w:rPr>
            </w:pPr>
            <w:r>
              <w:rPr>
                <w:color w:val="auto"/>
                <w:sz w:val="21"/>
                <w:szCs w:val="21"/>
                <w:highlight w:val="none"/>
              </w:rPr>
              <w:t>效果较好，费用较低，适应性强，仅室内满足标准</w:t>
            </w:r>
          </w:p>
        </w:tc>
        <w:tc>
          <w:tcPr>
            <w:tcW w:w="1340" w:type="pct"/>
            <w:noWrap w:val="0"/>
            <w:vAlign w:val="center"/>
          </w:tcPr>
          <w:p w14:paraId="0A780965">
            <w:pPr>
              <w:spacing w:line="240" w:lineRule="auto"/>
              <w:ind w:firstLine="0" w:firstLineChars="0"/>
              <w:jc w:val="center"/>
              <w:rPr>
                <w:color w:val="auto"/>
                <w:sz w:val="21"/>
                <w:szCs w:val="21"/>
                <w:highlight w:val="none"/>
              </w:rPr>
            </w:pPr>
            <w:r>
              <w:rPr>
                <w:color w:val="auto"/>
                <w:sz w:val="21"/>
                <w:szCs w:val="21"/>
                <w:highlight w:val="none"/>
              </w:rPr>
              <w:t>通风适用，影响居民生活</w:t>
            </w:r>
          </w:p>
        </w:tc>
      </w:tr>
      <w:tr w14:paraId="566285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592" w:type="pct"/>
            <w:noWrap w:val="0"/>
            <w:vAlign w:val="center"/>
          </w:tcPr>
          <w:p w14:paraId="2A445A72">
            <w:pPr>
              <w:spacing w:line="240" w:lineRule="auto"/>
              <w:ind w:firstLine="0" w:firstLineChars="0"/>
              <w:jc w:val="center"/>
              <w:rPr>
                <w:color w:val="auto"/>
                <w:sz w:val="21"/>
                <w:szCs w:val="21"/>
                <w:highlight w:val="none"/>
              </w:rPr>
            </w:pPr>
            <w:r>
              <w:rPr>
                <w:color w:val="auto"/>
                <w:sz w:val="21"/>
                <w:szCs w:val="21"/>
                <w:highlight w:val="none"/>
              </w:rPr>
              <w:t>降噪路面</w:t>
            </w:r>
          </w:p>
        </w:tc>
        <w:tc>
          <w:tcPr>
            <w:tcW w:w="1002" w:type="pct"/>
            <w:noWrap w:val="0"/>
            <w:vAlign w:val="center"/>
          </w:tcPr>
          <w:p w14:paraId="0710F1AA">
            <w:pPr>
              <w:spacing w:line="240" w:lineRule="auto"/>
              <w:ind w:firstLine="0" w:firstLineChars="0"/>
              <w:jc w:val="center"/>
              <w:rPr>
                <w:color w:val="auto"/>
                <w:sz w:val="21"/>
                <w:szCs w:val="21"/>
                <w:highlight w:val="none"/>
              </w:rPr>
            </w:pPr>
            <w:r>
              <w:rPr>
                <w:color w:val="auto"/>
                <w:sz w:val="21"/>
                <w:szCs w:val="21"/>
                <w:highlight w:val="none"/>
              </w:rPr>
              <w:t>超标严重、距离道路较近的集中敏感点</w:t>
            </w:r>
          </w:p>
        </w:tc>
        <w:tc>
          <w:tcPr>
            <w:tcW w:w="666" w:type="pct"/>
            <w:noWrap w:val="0"/>
            <w:vAlign w:val="center"/>
          </w:tcPr>
          <w:p w14:paraId="3788DBC1">
            <w:pPr>
              <w:spacing w:line="240" w:lineRule="auto"/>
              <w:ind w:firstLine="0" w:firstLineChars="0"/>
              <w:jc w:val="center"/>
              <w:rPr>
                <w:color w:val="auto"/>
                <w:sz w:val="21"/>
                <w:szCs w:val="21"/>
                <w:highlight w:val="none"/>
              </w:rPr>
            </w:pPr>
            <w:r>
              <w:rPr>
                <w:color w:val="auto"/>
                <w:sz w:val="21"/>
                <w:szCs w:val="21"/>
                <w:highlight w:val="none"/>
              </w:rPr>
              <w:t>6dB（A）</w:t>
            </w:r>
          </w:p>
        </w:tc>
        <w:tc>
          <w:tcPr>
            <w:tcW w:w="1398" w:type="pct"/>
            <w:noWrap w:val="0"/>
            <w:vAlign w:val="center"/>
          </w:tcPr>
          <w:p w14:paraId="14DEF60A">
            <w:pPr>
              <w:spacing w:line="240" w:lineRule="auto"/>
              <w:ind w:firstLine="0" w:firstLineChars="0"/>
              <w:jc w:val="center"/>
              <w:rPr>
                <w:color w:val="auto"/>
                <w:sz w:val="21"/>
                <w:szCs w:val="21"/>
                <w:highlight w:val="none"/>
              </w:rPr>
            </w:pPr>
            <w:r>
              <w:rPr>
                <w:color w:val="auto"/>
                <w:sz w:val="21"/>
                <w:szCs w:val="21"/>
                <w:highlight w:val="none"/>
              </w:rPr>
              <w:t>效果一般，费用较高</w:t>
            </w:r>
          </w:p>
        </w:tc>
        <w:tc>
          <w:tcPr>
            <w:tcW w:w="1340" w:type="pct"/>
            <w:noWrap w:val="0"/>
            <w:vAlign w:val="center"/>
          </w:tcPr>
          <w:p w14:paraId="0A6CED87">
            <w:pPr>
              <w:spacing w:line="240" w:lineRule="auto"/>
              <w:ind w:firstLine="0" w:firstLineChars="0"/>
              <w:jc w:val="center"/>
              <w:rPr>
                <w:color w:val="auto"/>
                <w:sz w:val="21"/>
                <w:szCs w:val="21"/>
                <w:highlight w:val="none"/>
              </w:rPr>
            </w:pPr>
            <w:r>
              <w:rPr>
                <w:color w:val="auto"/>
                <w:sz w:val="21"/>
                <w:szCs w:val="21"/>
                <w:highlight w:val="none"/>
              </w:rPr>
              <w:t>投资较高，增加成本，使用年限较短</w:t>
            </w:r>
          </w:p>
        </w:tc>
      </w:tr>
    </w:tbl>
    <w:p w14:paraId="7FD0C566">
      <w:pPr>
        <w:ind w:left="0" w:leftChars="0" w:firstLine="472" w:firstLineChars="200"/>
        <w:rPr>
          <w:rFonts w:hint="eastAsia"/>
          <w:color w:val="auto"/>
          <w:highlight w:val="none"/>
        </w:rPr>
      </w:pPr>
      <w:r>
        <w:rPr>
          <w:rFonts w:hint="eastAsia"/>
          <w:color w:val="auto"/>
          <w:highlight w:val="none"/>
        </w:rPr>
        <w:t>1）道路声屏障</w:t>
      </w:r>
      <w:r>
        <w:rPr>
          <w:rFonts w:hint="eastAsia"/>
          <w:color w:val="auto"/>
          <w:highlight w:val="none"/>
          <w:lang w:eastAsia="zh-CN"/>
        </w:rPr>
        <w:t>：</w:t>
      </w:r>
      <w:r>
        <w:rPr>
          <w:rFonts w:hint="eastAsia"/>
          <w:color w:val="auto"/>
          <w:highlight w:val="none"/>
        </w:rPr>
        <w:t>是一种设置于道路交通噪声源和道路两侧受保护区（或噪声敏感点）之间的声学障板，它是降低道路交通噪声对道路两侧局部区域环境污染的重要措施之一。道路交通噪声遇到声屏障后会产生反射，在其背面形成声影区，只有部分声能越过声屏障顶端绕射到它的背面。声屏障设计的基本原理是应把受保护区（噪声敏感点）处于声影区内，即应保证声屏障能够挡住声源的直达声，并使绕射声尽量减少。据国内有关新型声屏障的研究，发现采用吸声、软体边缘结构都能较好地改善声屏障的声学性能，另外，还可以将隔声屏做成半弧形的结构。根据已有工程的监测数据，声屏障对道路噪声具有一定的隔声作用，其效果和声屏障的类型、高度及敏感点与路的距离等有关，一般来说，声屏障越高，降噪效果就越好。</w:t>
      </w:r>
    </w:p>
    <w:p w14:paraId="26C7EA55">
      <w:pPr>
        <w:rPr>
          <w:rFonts w:hint="eastAsia"/>
          <w:color w:val="auto"/>
          <w:highlight w:val="none"/>
        </w:rPr>
      </w:pPr>
      <w:r>
        <w:rPr>
          <w:rFonts w:hint="eastAsia"/>
          <w:color w:val="auto"/>
          <w:highlight w:val="none"/>
        </w:rPr>
        <w:t>2）通风隔声窗：对住宅居民采取通风隔声窗可以有效地为居民提供一个良好的声环境。通风消声窗降噪原理是声波入射到玻璃界面上产生反射达到阻挡噪声进入房间。据报道，广州市环宝科技有限公司和广州怡地环保实业总公司合作，对广州淘金华庭3栋32层住宅楼采取通风消声窗与室内无管道有组织通风系统相结合的噪声治理方案，隔声降噪量达37.5dB（A），室内噪声达到45dB（A）以下，解决了噪声干扰问题。</w:t>
      </w:r>
    </w:p>
    <w:p w14:paraId="29258F04">
      <w:pPr>
        <w:rPr>
          <w:rFonts w:hint="eastAsia"/>
          <w:color w:val="auto"/>
          <w:highlight w:val="none"/>
        </w:rPr>
      </w:pPr>
      <w:r>
        <w:rPr>
          <w:rFonts w:hint="eastAsia"/>
          <w:color w:val="auto"/>
          <w:highlight w:val="none"/>
        </w:rPr>
        <w:t>3）低噪声路面：低噪声路面是指在普通的沥青路面或水泥混凝土路面或</w:t>
      </w:r>
      <w:r>
        <w:rPr>
          <w:rFonts w:hint="eastAsia"/>
          <w:color w:val="auto"/>
          <w:highlight w:val="none"/>
          <w:lang w:eastAsia="zh-CN"/>
        </w:rPr>
        <w:t>其他路面</w:t>
      </w:r>
      <w:r>
        <w:rPr>
          <w:rFonts w:hint="eastAsia"/>
          <w:color w:val="auto"/>
          <w:highlight w:val="none"/>
        </w:rPr>
        <w:t>结构上铺筑一层孔隙率为15%～25%的沥青混合料，利用面层互通的孔隙网和路面良好的平整度降低车辆的冲击噪声、附着噪声、气泵噪声，其降噪量因路面结构形式、路面层混合料的</w:t>
      </w:r>
      <w:r>
        <w:rPr>
          <w:rFonts w:hint="eastAsia"/>
          <w:color w:val="auto"/>
          <w:highlight w:val="none"/>
          <w:lang w:eastAsia="zh-CN"/>
        </w:rPr>
        <w:t>成分</w:t>
      </w:r>
      <w:r>
        <w:rPr>
          <w:rFonts w:hint="eastAsia"/>
          <w:color w:val="auto"/>
          <w:highlight w:val="none"/>
        </w:rPr>
        <w:t>、面层孔隙率、路面平整度和粗糙度、表面层厚度、使用时间、使用条件及养护状况的不同而不同，一般而言，低噪声路面可降低道路噪声级3～6dB（A），雨天可降低约8dB（A），最大可达到10dB（A）。目前，同济大学与杭州公路管理处研究合作，在杭州—萧山和杭州—建德公路修建了两段低噪声路面，经实测，其轮胎与路面接触噪声降低了3～5dB（A）。</w:t>
      </w:r>
    </w:p>
    <w:p w14:paraId="77F2057C">
      <w:pPr>
        <w:rPr>
          <w:rFonts w:hint="eastAsia"/>
          <w:color w:val="auto"/>
          <w:highlight w:val="none"/>
        </w:rPr>
      </w:pPr>
      <w:r>
        <w:rPr>
          <w:rFonts w:hint="eastAsia"/>
          <w:color w:val="auto"/>
          <w:highlight w:val="none"/>
        </w:rPr>
        <w:t>4）另外，采取一些交通管制措施，合理控制道路交通参数（车流量、车速、车型比例等），可以降低交通噪声，见表</w:t>
      </w:r>
      <w:r>
        <w:rPr>
          <w:rFonts w:hint="eastAsia"/>
          <w:color w:val="auto"/>
          <w:highlight w:val="none"/>
          <w:lang w:val="en-US" w:eastAsia="zh-CN"/>
        </w:rPr>
        <w:t>5-3</w:t>
      </w:r>
      <w:r>
        <w:rPr>
          <w:rFonts w:hint="eastAsia"/>
          <w:color w:val="auto"/>
          <w:highlight w:val="none"/>
        </w:rPr>
        <w:t>（取自《北京城市道路交通噪声污染控制对策研究》）。</w:t>
      </w:r>
    </w:p>
    <w:p w14:paraId="1D5680A2">
      <w:pPr>
        <w:pStyle w:val="27"/>
        <w:rPr>
          <w:color w:val="auto"/>
          <w:highlight w:val="none"/>
        </w:rPr>
      </w:pPr>
      <w:r>
        <w:rPr>
          <w:rFonts w:hint="eastAsia"/>
          <w:color w:val="auto"/>
          <w:highlight w:val="none"/>
        </w:rPr>
        <w:t>表</w:t>
      </w:r>
      <w:r>
        <w:rPr>
          <w:rFonts w:hint="eastAsia"/>
          <w:color w:val="auto"/>
          <w:highlight w:val="none"/>
          <w:lang w:val="en-US" w:eastAsia="zh-CN"/>
        </w:rPr>
        <w:t>5-3</w:t>
      </w:r>
      <w:r>
        <w:rPr>
          <w:rFonts w:hint="eastAsia"/>
          <w:color w:val="auto"/>
          <w:highlight w:val="none"/>
        </w:rPr>
        <w:t xml:space="preserve">  交通参数控制和交通噪声降低效果</w:t>
      </w:r>
    </w:p>
    <w:tbl>
      <w:tblPr>
        <w:tblStyle w:val="18"/>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963"/>
        <w:gridCol w:w="5209"/>
      </w:tblGrid>
      <w:tr w14:paraId="7F7817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2160" w:type="pct"/>
            <w:noWrap w:val="0"/>
            <w:vAlign w:val="center"/>
          </w:tcPr>
          <w:p w14:paraId="53D9D687">
            <w:pPr>
              <w:widowControl/>
              <w:spacing w:line="240" w:lineRule="auto"/>
              <w:ind w:firstLine="0" w:firstLineChars="0"/>
              <w:jc w:val="center"/>
              <w:rPr>
                <w:color w:val="auto"/>
                <w:sz w:val="21"/>
                <w:szCs w:val="21"/>
                <w:highlight w:val="none"/>
              </w:rPr>
            </w:pPr>
            <w:r>
              <w:rPr>
                <w:color w:val="auto"/>
                <w:sz w:val="21"/>
                <w:szCs w:val="21"/>
                <w:highlight w:val="none"/>
              </w:rPr>
              <w:t>交通参数控制措施</w:t>
            </w:r>
          </w:p>
        </w:tc>
        <w:tc>
          <w:tcPr>
            <w:tcW w:w="2839" w:type="pct"/>
            <w:noWrap w:val="0"/>
            <w:vAlign w:val="center"/>
          </w:tcPr>
          <w:p w14:paraId="52F9C2A0">
            <w:pPr>
              <w:widowControl/>
              <w:spacing w:line="240" w:lineRule="auto"/>
              <w:ind w:firstLine="0" w:firstLineChars="0"/>
              <w:jc w:val="center"/>
              <w:rPr>
                <w:color w:val="auto"/>
                <w:sz w:val="21"/>
                <w:szCs w:val="21"/>
                <w:highlight w:val="none"/>
              </w:rPr>
            </w:pPr>
            <w:r>
              <w:rPr>
                <w:color w:val="auto"/>
                <w:sz w:val="21"/>
                <w:szCs w:val="21"/>
                <w:highlight w:val="none"/>
              </w:rPr>
              <w:t>交通噪声降低效果</w:t>
            </w:r>
          </w:p>
        </w:tc>
      </w:tr>
      <w:tr w14:paraId="7AC87F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2160" w:type="pct"/>
            <w:noWrap w:val="0"/>
            <w:vAlign w:val="center"/>
          </w:tcPr>
          <w:p w14:paraId="09EAD864">
            <w:pPr>
              <w:widowControl/>
              <w:spacing w:line="240" w:lineRule="auto"/>
              <w:ind w:firstLine="0" w:firstLineChars="0"/>
              <w:jc w:val="center"/>
              <w:rPr>
                <w:color w:val="auto"/>
                <w:sz w:val="21"/>
                <w:szCs w:val="21"/>
                <w:highlight w:val="none"/>
              </w:rPr>
            </w:pPr>
            <w:r>
              <w:rPr>
                <w:color w:val="auto"/>
                <w:sz w:val="21"/>
                <w:szCs w:val="21"/>
                <w:highlight w:val="none"/>
              </w:rPr>
              <w:t>减少车流量</w:t>
            </w:r>
          </w:p>
        </w:tc>
        <w:tc>
          <w:tcPr>
            <w:tcW w:w="2839" w:type="pct"/>
            <w:noWrap w:val="0"/>
            <w:vAlign w:val="center"/>
          </w:tcPr>
          <w:p w14:paraId="3594D057">
            <w:pPr>
              <w:widowControl/>
              <w:spacing w:line="240" w:lineRule="auto"/>
              <w:ind w:firstLine="0" w:firstLineChars="0"/>
              <w:jc w:val="center"/>
              <w:rPr>
                <w:color w:val="auto"/>
                <w:sz w:val="21"/>
                <w:szCs w:val="21"/>
                <w:highlight w:val="none"/>
              </w:rPr>
            </w:pPr>
            <w:r>
              <w:rPr>
                <w:color w:val="auto"/>
                <w:sz w:val="21"/>
                <w:szCs w:val="21"/>
                <w:highlight w:val="none"/>
              </w:rPr>
              <w:t>车流量减少1倍，降低3</w:t>
            </w:r>
            <w:r>
              <w:rPr>
                <w:rFonts w:hint="eastAsia" w:ascii="宋体" w:hAnsi="宋体" w:cs="宋体"/>
                <w:color w:val="auto"/>
                <w:sz w:val="21"/>
                <w:szCs w:val="21"/>
                <w:highlight w:val="none"/>
              </w:rPr>
              <w:t>～</w:t>
            </w:r>
            <w:r>
              <w:rPr>
                <w:color w:val="auto"/>
                <w:sz w:val="21"/>
                <w:szCs w:val="21"/>
                <w:highlight w:val="none"/>
              </w:rPr>
              <w:t>5dB（A）</w:t>
            </w:r>
          </w:p>
        </w:tc>
      </w:tr>
      <w:tr w14:paraId="707C2D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2160" w:type="pct"/>
            <w:noWrap w:val="0"/>
            <w:vAlign w:val="center"/>
          </w:tcPr>
          <w:p w14:paraId="3DEA5986">
            <w:pPr>
              <w:widowControl/>
              <w:spacing w:line="240" w:lineRule="auto"/>
              <w:ind w:firstLine="0" w:firstLineChars="0"/>
              <w:jc w:val="center"/>
              <w:rPr>
                <w:color w:val="auto"/>
                <w:sz w:val="21"/>
                <w:szCs w:val="21"/>
                <w:highlight w:val="none"/>
              </w:rPr>
            </w:pPr>
            <w:r>
              <w:rPr>
                <w:color w:val="auto"/>
                <w:sz w:val="21"/>
                <w:szCs w:val="21"/>
                <w:highlight w:val="none"/>
              </w:rPr>
              <w:t>减少车辆行驶速度</w:t>
            </w:r>
          </w:p>
        </w:tc>
        <w:tc>
          <w:tcPr>
            <w:tcW w:w="2839" w:type="pct"/>
            <w:noWrap w:val="0"/>
            <w:vAlign w:val="center"/>
          </w:tcPr>
          <w:p w14:paraId="439524AE">
            <w:pPr>
              <w:widowControl/>
              <w:spacing w:line="240" w:lineRule="auto"/>
              <w:ind w:firstLine="0" w:firstLineChars="0"/>
              <w:jc w:val="center"/>
              <w:rPr>
                <w:color w:val="auto"/>
                <w:sz w:val="21"/>
                <w:szCs w:val="21"/>
                <w:highlight w:val="none"/>
              </w:rPr>
            </w:pPr>
            <w:r>
              <w:rPr>
                <w:color w:val="auto"/>
                <w:sz w:val="21"/>
                <w:szCs w:val="21"/>
                <w:highlight w:val="none"/>
              </w:rPr>
              <w:t>减少10km/h，降低2</w:t>
            </w:r>
            <w:r>
              <w:rPr>
                <w:rFonts w:hint="eastAsia" w:ascii="宋体" w:hAnsi="宋体" w:cs="宋体"/>
                <w:color w:val="auto"/>
                <w:sz w:val="21"/>
                <w:szCs w:val="21"/>
                <w:highlight w:val="none"/>
              </w:rPr>
              <w:t>～</w:t>
            </w:r>
            <w:r>
              <w:rPr>
                <w:color w:val="auto"/>
                <w:sz w:val="21"/>
                <w:szCs w:val="21"/>
                <w:highlight w:val="none"/>
              </w:rPr>
              <w:t>3dB（A）</w:t>
            </w:r>
          </w:p>
        </w:tc>
      </w:tr>
      <w:tr w14:paraId="5E847F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trPr>
        <w:tc>
          <w:tcPr>
            <w:tcW w:w="2160" w:type="pct"/>
            <w:noWrap w:val="0"/>
            <w:vAlign w:val="center"/>
          </w:tcPr>
          <w:p w14:paraId="2950A260">
            <w:pPr>
              <w:widowControl/>
              <w:spacing w:line="240" w:lineRule="auto"/>
              <w:ind w:firstLine="0" w:firstLineChars="0"/>
              <w:jc w:val="center"/>
              <w:rPr>
                <w:color w:val="auto"/>
                <w:sz w:val="21"/>
                <w:szCs w:val="21"/>
                <w:highlight w:val="none"/>
              </w:rPr>
            </w:pPr>
            <w:r>
              <w:rPr>
                <w:color w:val="auto"/>
                <w:sz w:val="21"/>
                <w:szCs w:val="21"/>
                <w:highlight w:val="none"/>
              </w:rPr>
              <w:t>减少大型车比例</w:t>
            </w:r>
          </w:p>
        </w:tc>
        <w:tc>
          <w:tcPr>
            <w:tcW w:w="2839" w:type="pct"/>
            <w:noWrap w:val="0"/>
            <w:vAlign w:val="center"/>
          </w:tcPr>
          <w:p w14:paraId="7A69724C">
            <w:pPr>
              <w:widowControl/>
              <w:spacing w:line="240" w:lineRule="auto"/>
              <w:ind w:firstLine="0" w:firstLineChars="0"/>
              <w:jc w:val="center"/>
              <w:rPr>
                <w:color w:val="auto"/>
                <w:sz w:val="21"/>
                <w:szCs w:val="21"/>
                <w:highlight w:val="none"/>
              </w:rPr>
            </w:pPr>
            <w:r>
              <w:rPr>
                <w:color w:val="auto"/>
                <w:sz w:val="21"/>
                <w:szCs w:val="21"/>
                <w:highlight w:val="none"/>
              </w:rPr>
              <w:t>减少10%，降低1</w:t>
            </w:r>
            <w:r>
              <w:rPr>
                <w:rFonts w:hint="eastAsia" w:ascii="宋体" w:hAnsi="宋体" w:cs="宋体"/>
                <w:color w:val="auto"/>
                <w:sz w:val="21"/>
                <w:szCs w:val="21"/>
                <w:highlight w:val="none"/>
              </w:rPr>
              <w:t>～</w:t>
            </w:r>
            <w:r>
              <w:rPr>
                <w:color w:val="auto"/>
                <w:sz w:val="21"/>
                <w:szCs w:val="21"/>
                <w:highlight w:val="none"/>
              </w:rPr>
              <w:t>2dB（A）</w:t>
            </w:r>
          </w:p>
        </w:tc>
      </w:tr>
    </w:tbl>
    <w:p w14:paraId="6C0E889F">
      <w:pPr>
        <w:bidi w:val="0"/>
        <w:rPr>
          <w:rFonts w:hint="eastAsia"/>
          <w:color w:val="auto"/>
        </w:rPr>
      </w:pPr>
      <w:r>
        <w:rPr>
          <w:rFonts w:hint="eastAsia"/>
          <w:color w:val="auto"/>
        </w:rPr>
        <w:t>（3）本次环评交通噪声防治措施选取</w:t>
      </w:r>
    </w:p>
    <w:p w14:paraId="7750786E">
      <w:pPr>
        <w:rPr>
          <w:rFonts w:hint="eastAsia"/>
          <w:color w:val="auto"/>
          <w:highlight w:val="none"/>
        </w:rPr>
      </w:pPr>
      <w:r>
        <w:rPr>
          <w:rFonts w:hint="eastAsia"/>
          <w:color w:val="auto"/>
          <w:highlight w:val="none"/>
        </w:rPr>
        <w:t>根据《地面交通噪声污染防治技术政策》（环发[2010]7号）中提出的地面交通噪声污染防治应遵循的原则：“3.在技术经济可行条件下，优先考虑对噪声和传声</w:t>
      </w:r>
      <w:r>
        <w:rPr>
          <w:rFonts w:hint="eastAsia"/>
          <w:color w:val="auto"/>
          <w:highlight w:val="none"/>
          <w:lang w:eastAsia="zh-CN"/>
        </w:rPr>
        <w:t>途径</w:t>
      </w:r>
      <w:r>
        <w:rPr>
          <w:rFonts w:hint="eastAsia"/>
          <w:color w:val="auto"/>
          <w:highlight w:val="none"/>
        </w:rPr>
        <w:t>采取工程技术措施，实施噪声主动控制”及其提出的应明确的责任和控制目标要求：“1.在规划或已有地面交通设施邻近区域建设噪声敏感建筑物，建设单位应当采取间隔必要的距离、传声</w:t>
      </w:r>
      <w:r>
        <w:rPr>
          <w:rFonts w:hint="eastAsia"/>
          <w:color w:val="auto"/>
          <w:highlight w:val="none"/>
          <w:lang w:eastAsia="zh-CN"/>
        </w:rPr>
        <w:t>途径</w:t>
      </w:r>
      <w:r>
        <w:rPr>
          <w:rFonts w:hint="eastAsia"/>
          <w:color w:val="auto"/>
          <w:highlight w:val="none"/>
        </w:rPr>
        <w:t>噪声消减等有效措施，以使室外声环境质量达标。2.因地面交通设施的建设或运行造成环境噪声污染，建设单位、运营单位应当采取间隔必要的距离、噪声源控制、传声</w:t>
      </w:r>
      <w:r>
        <w:rPr>
          <w:rFonts w:hint="eastAsia"/>
          <w:color w:val="auto"/>
          <w:highlight w:val="none"/>
          <w:lang w:eastAsia="zh-CN"/>
        </w:rPr>
        <w:t>途径</w:t>
      </w:r>
      <w:r>
        <w:rPr>
          <w:rFonts w:hint="eastAsia"/>
          <w:color w:val="auto"/>
          <w:highlight w:val="none"/>
        </w:rPr>
        <w:t>噪声消减等有效措施，以使室外声环境质量达标；如通过技术经济论证，认为不宜对交通噪声实施主动控制的，建设单位、运营单位应对噪声敏感建筑物采取有效的噪声防护措施，保证室内合理的声环境质量。”</w:t>
      </w:r>
    </w:p>
    <w:p w14:paraId="73DA1B12">
      <w:pPr>
        <w:bidi w:val="0"/>
        <w:rPr>
          <w:rFonts w:hint="default" w:ascii="Times New Roman" w:hAnsi="Times New Roman" w:cs="Times New Roman"/>
          <w:snapToGrid w:val="0"/>
          <w:color w:val="auto"/>
          <w:kern w:val="0"/>
          <w:sz w:val="24"/>
          <w:highlight w:val="none"/>
        </w:rPr>
      </w:pPr>
      <w:r>
        <w:rPr>
          <w:rFonts w:hint="eastAsia" w:ascii="Times New Roman" w:hAnsi="Times New Roman" w:eastAsia="宋体" w:cs="Times New Roman"/>
          <w:color w:val="auto"/>
          <w:kern w:val="2"/>
          <w:sz w:val="24"/>
          <w:szCs w:val="24"/>
          <w:highlight w:val="none"/>
          <w:lang w:val="en-US" w:eastAsia="zh-CN" w:bidi="ar-SA"/>
        </w:rPr>
        <w:t>根据噪声预测结果可知，本项目运营期</w:t>
      </w:r>
      <w:r>
        <w:rPr>
          <w:rFonts w:hint="default" w:ascii="Times New Roman" w:hAnsi="Times New Roman" w:eastAsia="宋体" w:cs="Times New Roman"/>
          <w:color w:val="auto"/>
          <w:kern w:val="2"/>
          <w:sz w:val="24"/>
          <w:szCs w:val="24"/>
          <w:highlight w:val="none"/>
          <w:lang w:val="en-US" w:eastAsia="zh-CN" w:bidi="ar-SA"/>
        </w:rPr>
        <w:t>零散一户2</w:t>
      </w:r>
      <w:r>
        <w:rPr>
          <w:rFonts w:hint="eastAsia" w:ascii="Times New Roman" w:hAnsi="Times New Roman" w:eastAsia="宋体" w:cs="Times New Roman"/>
          <w:color w:val="auto"/>
          <w:kern w:val="2"/>
          <w:sz w:val="24"/>
          <w:szCs w:val="24"/>
          <w:highlight w:val="none"/>
          <w:lang w:val="en-US" w:eastAsia="zh-CN" w:bidi="ar-SA"/>
        </w:rPr>
        <w:t>、</w:t>
      </w:r>
      <w:r>
        <w:rPr>
          <w:rFonts w:hint="default" w:ascii="Times New Roman" w:hAnsi="Times New Roman" w:eastAsia="宋体" w:cs="Times New Roman"/>
          <w:color w:val="auto"/>
          <w:kern w:val="2"/>
          <w:sz w:val="24"/>
          <w:szCs w:val="24"/>
          <w:highlight w:val="none"/>
          <w:lang w:val="en-US" w:eastAsia="zh-CN" w:bidi="ar-SA"/>
        </w:rPr>
        <w:t>三道林子村</w:t>
      </w:r>
      <w:r>
        <w:rPr>
          <w:rFonts w:hint="eastAsia" w:ascii="Times New Roman" w:hAnsi="Times New Roman" w:eastAsia="宋体" w:cs="Times New Roman"/>
          <w:color w:val="auto"/>
          <w:kern w:val="2"/>
          <w:sz w:val="24"/>
          <w:szCs w:val="24"/>
          <w:highlight w:val="none"/>
          <w:lang w:val="en-US" w:eastAsia="zh-CN" w:bidi="ar-SA"/>
        </w:rPr>
        <w:t>近期、中期以及远期夜间存在超标情况，超标0.15dB（A）</w:t>
      </w:r>
      <w:r>
        <w:rPr>
          <w:rFonts w:hint="eastAsia" w:cs="Times New Roman"/>
          <w:color w:val="auto"/>
          <w:kern w:val="2"/>
          <w:sz w:val="24"/>
          <w:szCs w:val="24"/>
          <w:highlight w:val="none"/>
          <w:lang w:val="en-US" w:eastAsia="zh-CN" w:bidi="ar-SA"/>
        </w:rPr>
        <w:t>—</w:t>
      </w:r>
      <w:r>
        <w:rPr>
          <w:rFonts w:hint="eastAsia" w:ascii="Times New Roman" w:hAnsi="Times New Roman" w:eastAsia="宋体" w:cs="Times New Roman"/>
          <w:color w:val="auto"/>
          <w:kern w:val="2"/>
          <w:sz w:val="24"/>
          <w:szCs w:val="24"/>
          <w:highlight w:val="none"/>
          <w:lang w:val="en-US" w:eastAsia="zh-CN" w:bidi="ar-SA"/>
        </w:rPr>
        <w:t>3.13dB（A）。</w:t>
      </w:r>
      <w:r>
        <w:rPr>
          <w:rFonts w:hint="default" w:ascii="Times New Roman" w:hAnsi="Times New Roman" w:eastAsia="宋体" w:cs="Times New Roman"/>
          <w:color w:val="auto"/>
          <w:kern w:val="2"/>
          <w:sz w:val="24"/>
          <w:szCs w:val="24"/>
          <w:highlight w:val="none"/>
          <w:lang w:val="en-US" w:eastAsia="zh-CN" w:bidi="ar-SA"/>
        </w:rPr>
        <w:t>考虑本项目沿线敏感点特点，为了保护当地居民出行安全，同时降低对当地居民噪声的影响，本项目设计阶段在</w:t>
      </w:r>
      <w:r>
        <w:rPr>
          <w:rFonts w:hint="eastAsia" w:ascii="Times New Roman" w:hAnsi="Times New Roman" w:eastAsia="宋体" w:cs="Times New Roman"/>
          <w:color w:val="auto"/>
          <w:kern w:val="2"/>
          <w:sz w:val="24"/>
          <w:szCs w:val="24"/>
          <w:highlight w:val="none"/>
          <w:lang w:val="en-US" w:eastAsia="zh-CN" w:bidi="ar-SA"/>
        </w:rPr>
        <w:t>K30+150至K30+350、K41+800至K43+020两段</w:t>
      </w:r>
      <w:r>
        <w:rPr>
          <w:rFonts w:hint="default" w:ascii="Times New Roman" w:hAnsi="Times New Roman" w:cs="Times New Roman"/>
          <w:snapToGrid w:val="0"/>
          <w:color w:val="auto"/>
          <w:kern w:val="0"/>
          <w:sz w:val="24"/>
          <w:highlight w:val="none"/>
        </w:rPr>
        <w:t>采取限速</w:t>
      </w:r>
      <w:r>
        <w:rPr>
          <w:rFonts w:hint="eastAsia" w:ascii="Times New Roman" w:hAnsi="Times New Roman" w:cs="Times New Roman"/>
          <w:snapToGrid w:val="0"/>
          <w:color w:val="auto"/>
          <w:kern w:val="0"/>
          <w:sz w:val="24"/>
          <w:highlight w:val="none"/>
          <w:lang w:val="en-US" w:eastAsia="zh-CN"/>
        </w:rPr>
        <w:t>2</w:t>
      </w:r>
      <w:r>
        <w:rPr>
          <w:rFonts w:hint="default" w:ascii="Times New Roman" w:hAnsi="Times New Roman" w:cs="Times New Roman"/>
          <w:snapToGrid w:val="0"/>
          <w:color w:val="auto"/>
          <w:kern w:val="0"/>
          <w:sz w:val="24"/>
          <w:highlight w:val="none"/>
        </w:rPr>
        <w:t>0km/h措施</w:t>
      </w:r>
      <w:r>
        <w:rPr>
          <w:rFonts w:hint="eastAsia" w:cs="Times New Roman"/>
          <w:snapToGrid w:val="0"/>
          <w:color w:val="auto"/>
          <w:kern w:val="0"/>
          <w:sz w:val="24"/>
          <w:highlight w:val="none"/>
          <w:lang w:eastAsia="zh-CN"/>
        </w:rPr>
        <w:t>，</w:t>
      </w:r>
      <w:r>
        <w:rPr>
          <w:rFonts w:hint="default" w:ascii="Times New Roman" w:hAnsi="Times New Roman" w:cs="Times New Roman"/>
          <w:snapToGrid w:val="0"/>
          <w:color w:val="auto"/>
          <w:kern w:val="0"/>
          <w:sz w:val="24"/>
          <w:highlight w:val="none"/>
        </w:rPr>
        <w:t>同时安装限速标志</w:t>
      </w:r>
      <w:r>
        <w:rPr>
          <w:rFonts w:hint="default" w:ascii="Times New Roman" w:hAnsi="Times New Roman" w:cs="Times New Roman"/>
          <w:snapToGrid w:val="0"/>
          <w:color w:val="auto"/>
          <w:kern w:val="0"/>
          <w:sz w:val="24"/>
          <w:highlight w:val="none"/>
        </w:rPr>
        <w:t>。</w:t>
      </w:r>
    </w:p>
    <w:p w14:paraId="2272F027">
      <w:pPr>
        <w:spacing w:line="360" w:lineRule="auto"/>
        <w:ind w:firstLine="472" w:firstLineChars="200"/>
        <w:rPr>
          <w:color w:val="auto"/>
          <w:kern w:val="0"/>
          <w:sz w:val="24"/>
        </w:rPr>
      </w:pPr>
      <w:r>
        <w:rPr>
          <w:rFonts w:hint="eastAsia" w:ascii="宋体" w:hAnsi="宋体"/>
          <w:color w:val="auto"/>
          <w:kern w:val="0"/>
          <w:sz w:val="24"/>
        </w:rPr>
        <w:t>采取</w:t>
      </w:r>
      <w:r>
        <w:rPr>
          <w:rFonts w:hint="eastAsia" w:ascii="宋体" w:hAnsi="宋体"/>
          <w:color w:val="auto"/>
          <w:kern w:val="0"/>
          <w:sz w:val="24"/>
          <w:lang w:eastAsia="zh-CN"/>
        </w:rPr>
        <w:t>降速</w:t>
      </w:r>
      <w:r>
        <w:rPr>
          <w:rFonts w:hint="eastAsia" w:ascii="宋体" w:hAnsi="宋体"/>
          <w:color w:val="auto"/>
          <w:kern w:val="0"/>
          <w:sz w:val="24"/>
        </w:rPr>
        <w:t>措施后，</w:t>
      </w:r>
      <w:r>
        <w:rPr>
          <w:rFonts w:hint="eastAsia"/>
          <w:color w:val="auto"/>
          <w:kern w:val="0"/>
          <w:sz w:val="24"/>
        </w:rPr>
        <w:t>车速</w:t>
      </w:r>
      <w:r>
        <w:rPr>
          <w:rFonts w:hint="eastAsia"/>
          <w:color w:val="auto"/>
          <w:kern w:val="0"/>
          <w:sz w:val="24"/>
          <w:lang w:val="en-US" w:eastAsia="zh-CN"/>
        </w:rPr>
        <w:t>2</w:t>
      </w:r>
      <w:r>
        <w:rPr>
          <w:rFonts w:hint="eastAsia"/>
          <w:color w:val="auto"/>
          <w:kern w:val="0"/>
          <w:sz w:val="24"/>
        </w:rPr>
        <w:t>0km/h</w:t>
      </w:r>
      <w:r>
        <w:rPr>
          <w:rFonts w:hint="eastAsia"/>
          <w:color w:val="auto"/>
          <w:kern w:val="0"/>
          <w:sz w:val="24"/>
          <w:lang w:eastAsia="zh-CN"/>
        </w:rPr>
        <w:t>，</w:t>
      </w:r>
      <w:r>
        <w:rPr>
          <w:rFonts w:hint="eastAsia" w:hAnsi="宋体"/>
          <w:color w:val="auto"/>
          <w:kern w:val="0"/>
          <w:sz w:val="24"/>
        </w:rPr>
        <w:t>本次</w:t>
      </w:r>
      <w:r>
        <w:rPr>
          <w:rFonts w:hAnsi="宋体"/>
          <w:color w:val="auto"/>
          <w:kern w:val="0"/>
          <w:sz w:val="24"/>
        </w:rPr>
        <w:t>引用《环境影响评价技术原则与方法》（国家环境保护局开发监督司编著，北京大学出版社）教材进行计算确定本项目小型车、中型车、大型车的单车源强（</w:t>
      </w:r>
      <w:r>
        <w:rPr>
          <w:color w:val="auto"/>
          <w:kern w:val="0"/>
          <w:sz w:val="24"/>
        </w:rPr>
        <w:t>7.5m</w:t>
      </w:r>
      <w:r>
        <w:rPr>
          <w:rFonts w:hAnsi="宋体"/>
          <w:color w:val="auto"/>
          <w:kern w:val="0"/>
          <w:sz w:val="24"/>
        </w:rPr>
        <w:t>处）。该公式的适用范围为</w:t>
      </w:r>
      <w:r>
        <w:rPr>
          <w:color w:val="auto"/>
          <w:kern w:val="0"/>
          <w:sz w:val="24"/>
        </w:rPr>
        <w:t>20</w:t>
      </w:r>
      <w:r>
        <w:rPr>
          <w:rFonts w:hAnsi="宋体"/>
          <w:color w:val="auto"/>
          <w:kern w:val="0"/>
          <w:sz w:val="24"/>
        </w:rPr>
        <w:t>～</w:t>
      </w:r>
      <w:r>
        <w:rPr>
          <w:color w:val="auto"/>
          <w:kern w:val="0"/>
          <w:sz w:val="24"/>
        </w:rPr>
        <w:t>80km/h</w:t>
      </w:r>
      <w:r>
        <w:rPr>
          <w:rFonts w:hAnsi="宋体"/>
          <w:color w:val="auto"/>
          <w:kern w:val="0"/>
          <w:sz w:val="24"/>
        </w:rPr>
        <w:t>，公式如下：</w:t>
      </w:r>
    </w:p>
    <w:p w14:paraId="2353223D">
      <w:pPr>
        <w:spacing w:line="360" w:lineRule="auto"/>
        <w:ind w:firstLine="2832" w:firstLineChars="1200"/>
        <w:jc w:val="both"/>
        <w:rPr>
          <w:color w:val="auto"/>
          <w:kern w:val="0"/>
          <w:sz w:val="24"/>
        </w:rPr>
      </w:pPr>
      <w:r>
        <w:rPr>
          <w:rFonts w:hAnsi="宋体"/>
          <w:color w:val="auto"/>
          <w:kern w:val="0"/>
          <w:sz w:val="24"/>
        </w:rPr>
        <w:t>小型车：</w:t>
      </w:r>
      <w:r>
        <w:rPr>
          <w:color w:val="auto"/>
          <w:kern w:val="0"/>
          <w:sz w:val="24"/>
        </w:rPr>
        <w:t>Los =25+27lgV</w:t>
      </w:r>
      <w:r>
        <w:rPr>
          <w:color w:val="auto"/>
          <w:kern w:val="0"/>
          <w:sz w:val="24"/>
          <w:vertAlign w:val="subscript"/>
        </w:rPr>
        <w:t>s</w:t>
      </w:r>
    </w:p>
    <w:p w14:paraId="3ECC0F2C">
      <w:pPr>
        <w:spacing w:line="360" w:lineRule="auto"/>
        <w:ind w:firstLine="2832" w:firstLineChars="1200"/>
        <w:rPr>
          <w:color w:val="auto"/>
          <w:kern w:val="0"/>
          <w:sz w:val="24"/>
        </w:rPr>
      </w:pPr>
      <w:r>
        <w:rPr>
          <w:rFonts w:hAnsi="宋体"/>
          <w:color w:val="auto"/>
          <w:kern w:val="0"/>
          <w:sz w:val="24"/>
        </w:rPr>
        <w:t>中型车：</w:t>
      </w:r>
      <w:r>
        <w:rPr>
          <w:color w:val="auto"/>
          <w:kern w:val="0"/>
          <w:sz w:val="24"/>
        </w:rPr>
        <w:t>LoM =38+25lgV</w:t>
      </w:r>
      <w:r>
        <w:rPr>
          <w:color w:val="auto"/>
          <w:kern w:val="0"/>
          <w:sz w:val="24"/>
          <w:vertAlign w:val="subscript"/>
        </w:rPr>
        <w:t>M</w:t>
      </w:r>
    </w:p>
    <w:p w14:paraId="289E14AD">
      <w:pPr>
        <w:spacing w:line="360" w:lineRule="auto"/>
        <w:ind w:firstLine="2832" w:firstLineChars="1200"/>
        <w:rPr>
          <w:color w:val="auto"/>
          <w:kern w:val="0"/>
          <w:sz w:val="24"/>
        </w:rPr>
      </w:pPr>
      <w:r>
        <w:rPr>
          <w:rFonts w:hAnsi="宋体"/>
          <w:color w:val="auto"/>
          <w:kern w:val="0"/>
          <w:sz w:val="24"/>
        </w:rPr>
        <w:t>大型车：</w:t>
      </w:r>
      <w:r>
        <w:rPr>
          <w:color w:val="auto"/>
          <w:kern w:val="0"/>
          <w:sz w:val="24"/>
        </w:rPr>
        <w:t>LoL =45+24IgV</w:t>
      </w:r>
      <w:r>
        <w:rPr>
          <w:color w:val="auto"/>
          <w:kern w:val="0"/>
          <w:sz w:val="24"/>
          <w:vertAlign w:val="subscript"/>
        </w:rPr>
        <w:t>L</w:t>
      </w:r>
    </w:p>
    <w:p w14:paraId="6A04F799">
      <w:pPr>
        <w:spacing w:line="360" w:lineRule="auto"/>
        <w:ind w:firstLine="472" w:firstLineChars="200"/>
        <w:rPr>
          <w:color w:val="auto"/>
          <w:kern w:val="0"/>
          <w:sz w:val="24"/>
        </w:rPr>
      </w:pPr>
      <w:r>
        <w:rPr>
          <w:rFonts w:hAnsi="宋体"/>
          <w:color w:val="auto"/>
          <w:kern w:val="0"/>
          <w:sz w:val="24"/>
        </w:rPr>
        <w:t>式中：</w:t>
      </w:r>
      <w:r>
        <w:rPr>
          <w:color w:val="auto"/>
          <w:kern w:val="0"/>
          <w:sz w:val="24"/>
        </w:rPr>
        <w:t>S</w:t>
      </w:r>
      <w:r>
        <w:rPr>
          <w:rFonts w:hAnsi="宋体"/>
          <w:color w:val="auto"/>
          <w:kern w:val="0"/>
          <w:sz w:val="24"/>
        </w:rPr>
        <w:t>、</w:t>
      </w:r>
      <w:r>
        <w:rPr>
          <w:color w:val="auto"/>
          <w:kern w:val="0"/>
          <w:sz w:val="24"/>
        </w:rPr>
        <w:t>M</w:t>
      </w:r>
      <w:r>
        <w:rPr>
          <w:rFonts w:hAnsi="宋体"/>
          <w:color w:val="auto"/>
          <w:kern w:val="0"/>
          <w:sz w:val="24"/>
        </w:rPr>
        <w:t>、</w:t>
      </w:r>
      <w:r>
        <w:rPr>
          <w:color w:val="auto"/>
          <w:kern w:val="0"/>
          <w:sz w:val="24"/>
        </w:rPr>
        <w:t>L—</w:t>
      </w:r>
      <w:r>
        <w:rPr>
          <w:rFonts w:hAnsi="宋体"/>
          <w:color w:val="auto"/>
          <w:kern w:val="0"/>
          <w:sz w:val="24"/>
        </w:rPr>
        <w:t>分别表示小型车、中型车、大型车；</w:t>
      </w:r>
    </w:p>
    <w:p w14:paraId="67F51564">
      <w:pPr>
        <w:spacing w:line="360" w:lineRule="auto"/>
        <w:ind w:firstLine="1180" w:firstLineChars="500"/>
        <w:rPr>
          <w:color w:val="auto"/>
          <w:kern w:val="0"/>
          <w:sz w:val="24"/>
        </w:rPr>
      </w:pPr>
      <w:r>
        <w:rPr>
          <w:color w:val="auto"/>
          <w:kern w:val="0"/>
          <w:sz w:val="24"/>
        </w:rPr>
        <w:t>V</w:t>
      </w:r>
      <w:r>
        <w:rPr>
          <w:color w:val="auto"/>
          <w:kern w:val="0"/>
          <w:sz w:val="24"/>
          <w:vertAlign w:val="subscript"/>
        </w:rPr>
        <w:t>s</w:t>
      </w:r>
      <w:r>
        <w:rPr>
          <w:color w:val="auto"/>
          <w:kern w:val="0"/>
          <w:sz w:val="24"/>
        </w:rPr>
        <w:t>—</w:t>
      </w:r>
      <w:r>
        <w:rPr>
          <w:rFonts w:hAnsi="宋体"/>
          <w:color w:val="auto"/>
          <w:kern w:val="0"/>
          <w:sz w:val="24"/>
        </w:rPr>
        <w:t>表示小型车的平均行驶速度；</w:t>
      </w:r>
    </w:p>
    <w:p w14:paraId="51E23D6E">
      <w:pPr>
        <w:spacing w:line="360" w:lineRule="auto"/>
        <w:ind w:firstLine="1180" w:firstLineChars="500"/>
        <w:rPr>
          <w:color w:val="auto"/>
          <w:kern w:val="0"/>
          <w:sz w:val="24"/>
        </w:rPr>
      </w:pPr>
      <w:r>
        <w:rPr>
          <w:color w:val="auto"/>
          <w:kern w:val="0"/>
          <w:sz w:val="24"/>
        </w:rPr>
        <w:t>V</w:t>
      </w:r>
      <w:r>
        <w:rPr>
          <w:color w:val="auto"/>
          <w:kern w:val="0"/>
          <w:sz w:val="24"/>
          <w:vertAlign w:val="subscript"/>
        </w:rPr>
        <w:t>M</w:t>
      </w:r>
      <w:r>
        <w:rPr>
          <w:color w:val="auto"/>
          <w:kern w:val="0"/>
          <w:sz w:val="24"/>
        </w:rPr>
        <w:t>—</w:t>
      </w:r>
      <w:r>
        <w:rPr>
          <w:rFonts w:hAnsi="宋体"/>
          <w:color w:val="auto"/>
          <w:kern w:val="0"/>
          <w:sz w:val="24"/>
        </w:rPr>
        <w:t>表示中型车的平均行驶速度；</w:t>
      </w:r>
    </w:p>
    <w:p w14:paraId="4D6137CB">
      <w:pPr>
        <w:spacing w:line="360" w:lineRule="auto"/>
        <w:ind w:firstLine="1180" w:firstLineChars="500"/>
        <w:rPr>
          <w:color w:val="auto"/>
          <w:kern w:val="0"/>
          <w:sz w:val="24"/>
        </w:rPr>
      </w:pPr>
      <w:r>
        <w:rPr>
          <w:color w:val="auto"/>
          <w:kern w:val="0"/>
          <w:sz w:val="24"/>
        </w:rPr>
        <w:t>V</w:t>
      </w:r>
      <w:r>
        <w:rPr>
          <w:color w:val="auto"/>
          <w:kern w:val="0"/>
          <w:sz w:val="24"/>
          <w:vertAlign w:val="subscript"/>
        </w:rPr>
        <w:t>L</w:t>
      </w:r>
      <w:r>
        <w:rPr>
          <w:color w:val="auto"/>
          <w:kern w:val="0"/>
          <w:sz w:val="24"/>
        </w:rPr>
        <w:t>—</w:t>
      </w:r>
      <w:r>
        <w:rPr>
          <w:rFonts w:hAnsi="宋体"/>
          <w:color w:val="auto"/>
          <w:kern w:val="0"/>
          <w:sz w:val="24"/>
        </w:rPr>
        <w:t>表示大型车的平均行驶速度。</w:t>
      </w:r>
    </w:p>
    <w:p w14:paraId="461D11A9">
      <w:pPr>
        <w:spacing w:line="360" w:lineRule="auto"/>
        <w:ind w:firstLine="472" w:firstLineChars="200"/>
        <w:rPr>
          <w:rFonts w:ascii="宋体" w:hAnsi="宋体"/>
          <w:color w:val="auto"/>
          <w:kern w:val="0"/>
          <w:sz w:val="24"/>
        </w:rPr>
      </w:pPr>
      <w:r>
        <w:rPr>
          <w:rFonts w:hint="eastAsia" w:ascii="宋体" w:hAnsi="宋体"/>
          <w:color w:val="auto"/>
          <w:kern w:val="0"/>
          <w:sz w:val="24"/>
        </w:rPr>
        <w:t>采取措施后，</w:t>
      </w:r>
      <w:r>
        <w:rPr>
          <w:rFonts w:hint="eastAsia"/>
          <w:snapToGrid w:val="0"/>
          <w:color w:val="auto"/>
          <w:kern w:val="0"/>
          <w:sz w:val="24"/>
        </w:rPr>
        <w:t>噪声预测源强见表</w:t>
      </w:r>
      <w:r>
        <w:rPr>
          <w:rFonts w:hint="eastAsia"/>
          <w:snapToGrid w:val="0"/>
          <w:color w:val="auto"/>
          <w:kern w:val="0"/>
          <w:sz w:val="24"/>
          <w:lang w:val="en-US" w:eastAsia="zh-CN"/>
        </w:rPr>
        <w:t>5-4</w:t>
      </w:r>
      <w:r>
        <w:rPr>
          <w:rFonts w:hint="eastAsia" w:ascii="宋体" w:hAnsi="宋体"/>
          <w:color w:val="auto"/>
          <w:kern w:val="0"/>
          <w:sz w:val="24"/>
        </w:rPr>
        <w:t>。</w:t>
      </w:r>
    </w:p>
    <w:p w14:paraId="05317CDE">
      <w:pPr>
        <w:spacing w:line="360" w:lineRule="auto"/>
        <w:ind w:firstLine="472" w:firstLineChars="200"/>
        <w:rPr>
          <w:rFonts w:hint="eastAsia"/>
          <w:bCs/>
          <w:color w:val="auto"/>
          <w:sz w:val="24"/>
          <w:lang w:val="en-US" w:eastAsia="zh-CN"/>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r>
        <w:rPr>
          <w:rFonts w:hint="eastAsia" w:ascii="宋体" w:hAnsi="宋体"/>
          <w:color w:val="auto"/>
          <w:sz w:val="24"/>
        </w:rPr>
        <w:t>声环境保护目标</w:t>
      </w:r>
      <w:r>
        <w:rPr>
          <w:rFonts w:hint="eastAsia" w:ascii="宋体" w:hAnsi="宋体"/>
          <w:color w:val="auto"/>
          <w:kern w:val="0"/>
          <w:sz w:val="24"/>
        </w:rPr>
        <w:t>采取措施后</w:t>
      </w:r>
      <w:r>
        <w:rPr>
          <w:rFonts w:hint="eastAsia" w:ascii="宋体" w:hAnsi="宋体"/>
          <w:bCs/>
          <w:color w:val="auto"/>
          <w:sz w:val="24"/>
        </w:rPr>
        <w:t>预测结果与达标分析见表</w:t>
      </w:r>
      <w:r>
        <w:rPr>
          <w:rFonts w:hint="eastAsia"/>
          <w:bCs/>
          <w:color w:val="auto"/>
          <w:sz w:val="24"/>
          <w:lang w:val="en-US" w:eastAsia="zh-CN"/>
        </w:rPr>
        <w:t>5-5。</w:t>
      </w:r>
    </w:p>
    <w:p w14:paraId="60B0B5EA">
      <w:pPr>
        <w:pStyle w:val="27"/>
        <w:rPr>
          <w:rFonts w:hint="eastAsia" w:ascii="黑体" w:hAnsi="黑体" w:eastAsia="黑体"/>
          <w:color w:val="auto"/>
        </w:rPr>
      </w:pPr>
      <w:r>
        <w:rPr>
          <w:rFonts w:ascii="黑体" w:hAnsi="黑体" w:eastAsia="黑体"/>
          <w:color w:val="auto"/>
          <w:highlight w:val="none"/>
        </w:rPr>
        <w:t>表</w:t>
      </w:r>
      <w:r>
        <w:rPr>
          <w:rFonts w:hint="eastAsia"/>
          <w:color w:val="auto"/>
          <w:highlight w:val="none"/>
          <w:lang w:val="en-US" w:eastAsia="zh-CN"/>
        </w:rPr>
        <w:t>5-4</w:t>
      </w:r>
      <w:r>
        <w:rPr>
          <w:rFonts w:hint="eastAsia" w:eastAsia="黑体"/>
          <w:color w:val="auto"/>
          <w:highlight w:val="none"/>
        </w:rPr>
        <w:t xml:space="preserve"> </w:t>
      </w:r>
      <w:r>
        <w:rPr>
          <w:rFonts w:eastAsia="黑体"/>
          <w:color w:val="auto"/>
          <w:highlight w:val="none"/>
        </w:rPr>
        <w:t xml:space="preserve"> </w:t>
      </w:r>
      <w:r>
        <w:rPr>
          <w:rFonts w:hint="eastAsia" w:ascii="黑体" w:hAnsi="黑体" w:eastAsia="黑体"/>
          <w:color w:val="auto"/>
          <w:highlight w:val="none"/>
        </w:rPr>
        <w:t>降速</w:t>
      </w:r>
      <w:r>
        <w:rPr>
          <w:rFonts w:hint="eastAsia" w:ascii="黑体" w:hAnsi="黑体" w:eastAsia="黑体"/>
          <w:color w:val="auto"/>
        </w:rPr>
        <w:t>后公路噪声源强调查清单</w:t>
      </w:r>
    </w:p>
    <w:tbl>
      <w:tblPr>
        <w:tblStyle w:val="18"/>
        <w:tblW w:w="5000"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0" w:type="dxa"/>
          <w:left w:w="108" w:type="dxa"/>
          <w:bottom w:w="0" w:type="dxa"/>
          <w:right w:w="108" w:type="dxa"/>
        </w:tblCellMar>
      </w:tblPr>
      <w:tblGrid>
        <w:gridCol w:w="1309"/>
        <w:gridCol w:w="495"/>
        <w:gridCol w:w="561"/>
        <w:gridCol w:w="561"/>
        <w:gridCol w:w="561"/>
        <w:gridCol w:w="561"/>
        <w:gridCol w:w="561"/>
        <w:gridCol w:w="561"/>
        <w:gridCol w:w="561"/>
        <w:gridCol w:w="561"/>
        <w:gridCol w:w="561"/>
        <w:gridCol w:w="561"/>
        <w:gridCol w:w="561"/>
        <w:gridCol w:w="561"/>
        <w:gridCol w:w="561"/>
        <w:gridCol w:w="567"/>
        <w:gridCol w:w="740"/>
        <w:gridCol w:w="740"/>
        <w:gridCol w:w="740"/>
        <w:gridCol w:w="740"/>
        <w:gridCol w:w="740"/>
        <w:gridCol w:w="742"/>
      </w:tblGrid>
      <w:tr w14:paraId="6D7319D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restart"/>
            <w:tcBorders>
              <w:right w:val="single" w:color="auto" w:sz="4" w:space="0"/>
            </w:tcBorders>
            <w:noWrap w:val="0"/>
            <w:vAlign w:val="center"/>
          </w:tcPr>
          <w:p w14:paraId="107708CD">
            <w:pPr>
              <w:pStyle w:val="26"/>
              <w:rPr>
                <w:color w:val="auto"/>
                <w:highlight w:val="none"/>
              </w:rPr>
            </w:pPr>
            <w:r>
              <w:rPr>
                <w:rFonts w:hint="eastAsia"/>
                <w:color w:val="auto"/>
                <w:highlight w:val="none"/>
              </w:rPr>
              <w:t>路段</w:t>
            </w:r>
          </w:p>
        </w:tc>
        <w:tc>
          <w:tcPr>
            <w:tcW w:w="495" w:type="dxa"/>
            <w:vMerge w:val="restart"/>
            <w:tcBorders>
              <w:left w:val="single" w:color="auto" w:sz="4" w:space="0"/>
            </w:tcBorders>
            <w:noWrap w:val="0"/>
            <w:vAlign w:val="center"/>
          </w:tcPr>
          <w:p w14:paraId="29E34D8C">
            <w:pPr>
              <w:pStyle w:val="26"/>
              <w:rPr>
                <w:color w:val="auto"/>
                <w:highlight w:val="none"/>
              </w:rPr>
            </w:pPr>
            <w:r>
              <w:rPr>
                <w:rFonts w:hint="eastAsia"/>
                <w:color w:val="auto"/>
                <w:highlight w:val="none"/>
              </w:rPr>
              <w:t>时期</w:t>
            </w:r>
          </w:p>
        </w:tc>
        <w:tc>
          <w:tcPr>
            <w:tcW w:w="4488" w:type="dxa"/>
            <w:gridSpan w:val="8"/>
            <w:noWrap w:val="0"/>
            <w:vAlign w:val="center"/>
          </w:tcPr>
          <w:p w14:paraId="12312C97">
            <w:pPr>
              <w:pStyle w:val="26"/>
              <w:rPr>
                <w:color w:val="auto"/>
                <w:highlight w:val="none"/>
              </w:rPr>
            </w:pPr>
            <w:r>
              <w:rPr>
                <w:rFonts w:hint="eastAsia"/>
                <w:color w:val="auto"/>
                <w:highlight w:val="none"/>
              </w:rPr>
              <w:t>车流量/（辆/</w:t>
            </w:r>
            <w:r>
              <w:rPr>
                <w:color w:val="auto"/>
                <w:highlight w:val="none"/>
              </w:rPr>
              <w:t>h</w:t>
            </w:r>
            <w:r>
              <w:rPr>
                <w:rFonts w:hint="eastAsia"/>
                <w:color w:val="auto"/>
                <w:highlight w:val="none"/>
              </w:rPr>
              <w:t>）</w:t>
            </w:r>
          </w:p>
        </w:tc>
        <w:tc>
          <w:tcPr>
            <w:tcW w:w="3372" w:type="dxa"/>
            <w:gridSpan w:val="6"/>
            <w:noWrap w:val="0"/>
            <w:vAlign w:val="center"/>
          </w:tcPr>
          <w:p w14:paraId="1793E52A">
            <w:pPr>
              <w:pStyle w:val="26"/>
              <w:rPr>
                <w:color w:val="auto"/>
                <w:highlight w:val="none"/>
              </w:rPr>
            </w:pPr>
            <w:r>
              <w:rPr>
                <w:rFonts w:hint="eastAsia"/>
                <w:color w:val="auto"/>
                <w:highlight w:val="none"/>
              </w:rPr>
              <w:t>车速/（</w:t>
            </w:r>
            <w:r>
              <w:rPr>
                <w:color w:val="auto"/>
                <w:highlight w:val="none"/>
              </w:rPr>
              <w:t>km/h</w:t>
            </w:r>
            <w:r>
              <w:rPr>
                <w:rFonts w:hint="eastAsia"/>
                <w:color w:val="auto"/>
                <w:highlight w:val="none"/>
              </w:rPr>
              <w:t>）</w:t>
            </w:r>
          </w:p>
        </w:tc>
        <w:tc>
          <w:tcPr>
            <w:tcW w:w="4442" w:type="dxa"/>
            <w:gridSpan w:val="6"/>
            <w:noWrap w:val="0"/>
            <w:vAlign w:val="center"/>
          </w:tcPr>
          <w:p w14:paraId="75AC6CB9">
            <w:pPr>
              <w:pStyle w:val="26"/>
              <w:rPr>
                <w:rFonts w:hint="eastAsia" w:eastAsia="宋体"/>
                <w:color w:val="auto"/>
                <w:highlight w:val="none"/>
                <w:lang w:eastAsia="zh-CN"/>
              </w:rPr>
            </w:pPr>
            <w:r>
              <w:rPr>
                <w:rFonts w:hint="eastAsia"/>
                <w:color w:val="auto"/>
                <w:highlight w:val="none"/>
              </w:rPr>
              <w:t>源强/d</w:t>
            </w:r>
            <w:r>
              <w:rPr>
                <w:color w:val="auto"/>
                <w:highlight w:val="none"/>
              </w:rPr>
              <w:t>B</w:t>
            </w:r>
            <w:r>
              <w:rPr>
                <w:rFonts w:hint="eastAsia"/>
                <w:color w:val="auto"/>
                <w:highlight w:val="none"/>
                <w:lang w:eastAsia="zh-CN"/>
              </w:rPr>
              <w:t>（</w:t>
            </w:r>
            <w:r>
              <w:rPr>
                <w:rFonts w:hint="eastAsia"/>
                <w:color w:val="auto"/>
                <w:highlight w:val="none"/>
                <w:lang w:val="en-US" w:eastAsia="zh-CN"/>
              </w:rPr>
              <w:t>A</w:t>
            </w:r>
            <w:r>
              <w:rPr>
                <w:rFonts w:hint="eastAsia"/>
                <w:color w:val="auto"/>
                <w:highlight w:val="none"/>
                <w:lang w:eastAsia="zh-CN"/>
              </w:rPr>
              <w:t>）</w:t>
            </w:r>
          </w:p>
        </w:tc>
      </w:tr>
      <w:tr w14:paraId="3021385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31B92E50">
            <w:pPr>
              <w:pStyle w:val="26"/>
              <w:rPr>
                <w:color w:val="auto"/>
                <w:highlight w:val="none"/>
              </w:rPr>
            </w:pPr>
          </w:p>
        </w:tc>
        <w:tc>
          <w:tcPr>
            <w:tcW w:w="495" w:type="dxa"/>
            <w:vMerge w:val="continue"/>
            <w:tcBorders>
              <w:left w:val="single" w:color="auto" w:sz="4" w:space="0"/>
            </w:tcBorders>
            <w:noWrap w:val="0"/>
            <w:vAlign w:val="center"/>
          </w:tcPr>
          <w:p w14:paraId="4934F972">
            <w:pPr>
              <w:pStyle w:val="26"/>
              <w:rPr>
                <w:color w:val="auto"/>
                <w:highlight w:val="none"/>
              </w:rPr>
            </w:pPr>
          </w:p>
        </w:tc>
        <w:tc>
          <w:tcPr>
            <w:tcW w:w="1122" w:type="dxa"/>
            <w:gridSpan w:val="2"/>
            <w:tcBorders>
              <w:right w:val="single" w:color="auto" w:sz="4" w:space="0"/>
            </w:tcBorders>
            <w:noWrap w:val="0"/>
            <w:vAlign w:val="center"/>
          </w:tcPr>
          <w:p w14:paraId="072E2746">
            <w:pPr>
              <w:pStyle w:val="26"/>
              <w:rPr>
                <w:color w:val="auto"/>
                <w:highlight w:val="none"/>
              </w:rPr>
            </w:pPr>
            <w:r>
              <w:rPr>
                <w:rFonts w:hint="eastAsia"/>
                <w:color w:val="auto"/>
                <w:highlight w:val="none"/>
              </w:rPr>
              <w:t>小型车</w:t>
            </w:r>
          </w:p>
        </w:tc>
        <w:tc>
          <w:tcPr>
            <w:tcW w:w="1122" w:type="dxa"/>
            <w:gridSpan w:val="2"/>
            <w:tcBorders>
              <w:left w:val="single" w:color="auto" w:sz="4" w:space="0"/>
            </w:tcBorders>
            <w:noWrap w:val="0"/>
            <w:vAlign w:val="center"/>
          </w:tcPr>
          <w:p w14:paraId="38ACF0B5">
            <w:pPr>
              <w:pStyle w:val="26"/>
              <w:rPr>
                <w:rFonts w:hint="eastAsia"/>
                <w:color w:val="auto"/>
                <w:highlight w:val="none"/>
              </w:rPr>
            </w:pPr>
            <w:r>
              <w:rPr>
                <w:rFonts w:hint="eastAsia"/>
                <w:color w:val="auto"/>
                <w:highlight w:val="none"/>
              </w:rPr>
              <w:t>中型车</w:t>
            </w:r>
          </w:p>
        </w:tc>
        <w:tc>
          <w:tcPr>
            <w:tcW w:w="1122" w:type="dxa"/>
            <w:gridSpan w:val="2"/>
            <w:tcBorders>
              <w:left w:val="single" w:color="auto" w:sz="4" w:space="0"/>
            </w:tcBorders>
            <w:noWrap w:val="0"/>
            <w:vAlign w:val="center"/>
          </w:tcPr>
          <w:p w14:paraId="7B2BDF77">
            <w:pPr>
              <w:pStyle w:val="26"/>
              <w:rPr>
                <w:color w:val="auto"/>
                <w:highlight w:val="none"/>
              </w:rPr>
            </w:pPr>
            <w:r>
              <w:rPr>
                <w:rFonts w:hint="eastAsia"/>
                <w:color w:val="auto"/>
                <w:highlight w:val="none"/>
              </w:rPr>
              <w:t>大型车</w:t>
            </w:r>
          </w:p>
        </w:tc>
        <w:tc>
          <w:tcPr>
            <w:tcW w:w="1122" w:type="dxa"/>
            <w:gridSpan w:val="2"/>
            <w:tcBorders>
              <w:left w:val="single" w:color="auto" w:sz="4" w:space="0"/>
            </w:tcBorders>
            <w:noWrap w:val="0"/>
            <w:vAlign w:val="center"/>
          </w:tcPr>
          <w:p w14:paraId="7F6AE8A7">
            <w:pPr>
              <w:pStyle w:val="26"/>
              <w:rPr>
                <w:color w:val="auto"/>
                <w:highlight w:val="none"/>
              </w:rPr>
            </w:pPr>
            <w:r>
              <w:rPr>
                <w:rFonts w:hint="eastAsia"/>
                <w:color w:val="auto"/>
                <w:highlight w:val="none"/>
              </w:rPr>
              <w:t>合计</w:t>
            </w:r>
          </w:p>
        </w:tc>
        <w:tc>
          <w:tcPr>
            <w:tcW w:w="1122" w:type="dxa"/>
            <w:gridSpan w:val="2"/>
            <w:tcBorders>
              <w:right w:val="single" w:color="auto" w:sz="4" w:space="0"/>
            </w:tcBorders>
            <w:noWrap w:val="0"/>
            <w:vAlign w:val="center"/>
          </w:tcPr>
          <w:p w14:paraId="6C40CE6C">
            <w:pPr>
              <w:pStyle w:val="26"/>
              <w:rPr>
                <w:color w:val="auto"/>
                <w:highlight w:val="none"/>
              </w:rPr>
            </w:pPr>
            <w:r>
              <w:rPr>
                <w:rFonts w:hint="eastAsia"/>
                <w:color w:val="auto"/>
                <w:highlight w:val="none"/>
              </w:rPr>
              <w:t>小型车</w:t>
            </w:r>
          </w:p>
        </w:tc>
        <w:tc>
          <w:tcPr>
            <w:tcW w:w="1122" w:type="dxa"/>
            <w:gridSpan w:val="2"/>
            <w:tcBorders>
              <w:left w:val="single" w:color="auto" w:sz="4" w:space="0"/>
            </w:tcBorders>
            <w:noWrap w:val="0"/>
            <w:vAlign w:val="center"/>
          </w:tcPr>
          <w:p w14:paraId="6A86C318">
            <w:pPr>
              <w:pStyle w:val="26"/>
              <w:rPr>
                <w:rFonts w:hint="eastAsia"/>
                <w:color w:val="auto"/>
                <w:highlight w:val="none"/>
              </w:rPr>
            </w:pPr>
            <w:r>
              <w:rPr>
                <w:rFonts w:hint="eastAsia"/>
                <w:color w:val="auto"/>
                <w:highlight w:val="none"/>
              </w:rPr>
              <w:t>中型车</w:t>
            </w:r>
          </w:p>
        </w:tc>
        <w:tc>
          <w:tcPr>
            <w:tcW w:w="1128" w:type="dxa"/>
            <w:gridSpan w:val="2"/>
            <w:tcBorders>
              <w:left w:val="single" w:color="auto" w:sz="4" w:space="0"/>
            </w:tcBorders>
            <w:noWrap w:val="0"/>
            <w:vAlign w:val="center"/>
          </w:tcPr>
          <w:p w14:paraId="0A455923">
            <w:pPr>
              <w:pStyle w:val="26"/>
              <w:rPr>
                <w:color w:val="auto"/>
                <w:highlight w:val="none"/>
              </w:rPr>
            </w:pPr>
            <w:r>
              <w:rPr>
                <w:rFonts w:hint="eastAsia"/>
                <w:color w:val="auto"/>
                <w:highlight w:val="none"/>
              </w:rPr>
              <w:t>大型车</w:t>
            </w:r>
          </w:p>
        </w:tc>
        <w:tc>
          <w:tcPr>
            <w:tcW w:w="1480" w:type="dxa"/>
            <w:gridSpan w:val="2"/>
            <w:tcBorders>
              <w:right w:val="single" w:color="auto" w:sz="4" w:space="0"/>
            </w:tcBorders>
            <w:noWrap w:val="0"/>
            <w:vAlign w:val="center"/>
          </w:tcPr>
          <w:p w14:paraId="72565576">
            <w:pPr>
              <w:pStyle w:val="26"/>
              <w:rPr>
                <w:color w:val="auto"/>
                <w:highlight w:val="none"/>
              </w:rPr>
            </w:pPr>
            <w:r>
              <w:rPr>
                <w:rFonts w:hint="eastAsia"/>
                <w:color w:val="auto"/>
                <w:highlight w:val="none"/>
              </w:rPr>
              <w:t>小型车</w:t>
            </w:r>
          </w:p>
        </w:tc>
        <w:tc>
          <w:tcPr>
            <w:tcW w:w="1480" w:type="dxa"/>
            <w:gridSpan w:val="2"/>
            <w:tcBorders>
              <w:left w:val="single" w:color="auto" w:sz="4" w:space="0"/>
            </w:tcBorders>
            <w:noWrap w:val="0"/>
            <w:vAlign w:val="center"/>
          </w:tcPr>
          <w:p w14:paraId="5C7C5F51">
            <w:pPr>
              <w:pStyle w:val="26"/>
              <w:rPr>
                <w:rFonts w:hint="eastAsia"/>
                <w:color w:val="auto"/>
                <w:highlight w:val="none"/>
              </w:rPr>
            </w:pPr>
            <w:r>
              <w:rPr>
                <w:rFonts w:hint="eastAsia"/>
                <w:color w:val="auto"/>
                <w:highlight w:val="none"/>
              </w:rPr>
              <w:t>中型车</w:t>
            </w:r>
          </w:p>
        </w:tc>
        <w:tc>
          <w:tcPr>
            <w:tcW w:w="1482" w:type="dxa"/>
            <w:gridSpan w:val="2"/>
            <w:tcBorders>
              <w:left w:val="single" w:color="auto" w:sz="4" w:space="0"/>
            </w:tcBorders>
            <w:noWrap w:val="0"/>
            <w:vAlign w:val="center"/>
          </w:tcPr>
          <w:p w14:paraId="1773E4C2">
            <w:pPr>
              <w:pStyle w:val="26"/>
              <w:rPr>
                <w:color w:val="auto"/>
                <w:highlight w:val="none"/>
              </w:rPr>
            </w:pPr>
            <w:r>
              <w:rPr>
                <w:rFonts w:hint="eastAsia"/>
                <w:color w:val="auto"/>
                <w:highlight w:val="none"/>
              </w:rPr>
              <w:t>大型车</w:t>
            </w:r>
          </w:p>
        </w:tc>
      </w:tr>
      <w:tr w14:paraId="06E3262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5B3CC879">
            <w:pPr>
              <w:pStyle w:val="26"/>
              <w:rPr>
                <w:color w:val="auto"/>
                <w:highlight w:val="none"/>
              </w:rPr>
            </w:pPr>
          </w:p>
        </w:tc>
        <w:tc>
          <w:tcPr>
            <w:tcW w:w="495" w:type="dxa"/>
            <w:vMerge w:val="continue"/>
            <w:tcBorders>
              <w:left w:val="single" w:color="auto" w:sz="4" w:space="0"/>
            </w:tcBorders>
            <w:noWrap w:val="0"/>
            <w:vAlign w:val="center"/>
          </w:tcPr>
          <w:p w14:paraId="27E16B9D">
            <w:pPr>
              <w:pStyle w:val="26"/>
              <w:rPr>
                <w:color w:val="auto"/>
                <w:highlight w:val="none"/>
              </w:rPr>
            </w:pPr>
          </w:p>
        </w:tc>
        <w:tc>
          <w:tcPr>
            <w:tcW w:w="561" w:type="dxa"/>
            <w:tcBorders>
              <w:right w:val="single" w:color="auto" w:sz="4" w:space="0"/>
            </w:tcBorders>
            <w:noWrap w:val="0"/>
            <w:vAlign w:val="center"/>
          </w:tcPr>
          <w:p w14:paraId="39855F32">
            <w:pPr>
              <w:pStyle w:val="26"/>
              <w:rPr>
                <w:color w:val="auto"/>
                <w:highlight w:val="none"/>
              </w:rPr>
            </w:pPr>
            <w:r>
              <w:rPr>
                <w:rFonts w:hint="eastAsia"/>
                <w:color w:val="auto"/>
                <w:highlight w:val="none"/>
              </w:rPr>
              <w:t>昼间</w:t>
            </w:r>
          </w:p>
        </w:tc>
        <w:tc>
          <w:tcPr>
            <w:tcW w:w="561" w:type="dxa"/>
            <w:tcBorders>
              <w:right w:val="single" w:color="auto" w:sz="4" w:space="0"/>
            </w:tcBorders>
            <w:noWrap w:val="0"/>
            <w:vAlign w:val="center"/>
          </w:tcPr>
          <w:p w14:paraId="0BC7F675">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455922E1">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76A1FDB8">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45B42516">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660BBBCE">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16F5810D">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34B65948">
            <w:pPr>
              <w:pStyle w:val="26"/>
              <w:rPr>
                <w:color w:val="auto"/>
                <w:highlight w:val="none"/>
              </w:rPr>
            </w:pPr>
            <w:r>
              <w:rPr>
                <w:rFonts w:hint="eastAsia"/>
                <w:color w:val="auto"/>
                <w:highlight w:val="none"/>
              </w:rPr>
              <w:t>夜间</w:t>
            </w:r>
          </w:p>
        </w:tc>
        <w:tc>
          <w:tcPr>
            <w:tcW w:w="561" w:type="dxa"/>
            <w:tcBorders>
              <w:right w:val="single" w:color="auto" w:sz="4" w:space="0"/>
            </w:tcBorders>
            <w:noWrap w:val="0"/>
            <w:vAlign w:val="center"/>
          </w:tcPr>
          <w:p w14:paraId="00B41870">
            <w:pPr>
              <w:pStyle w:val="26"/>
              <w:rPr>
                <w:color w:val="auto"/>
                <w:highlight w:val="none"/>
              </w:rPr>
            </w:pPr>
            <w:r>
              <w:rPr>
                <w:rFonts w:hint="eastAsia"/>
                <w:color w:val="auto"/>
                <w:highlight w:val="none"/>
              </w:rPr>
              <w:t>昼间</w:t>
            </w:r>
          </w:p>
        </w:tc>
        <w:tc>
          <w:tcPr>
            <w:tcW w:w="561" w:type="dxa"/>
            <w:tcBorders>
              <w:right w:val="single" w:color="auto" w:sz="4" w:space="0"/>
            </w:tcBorders>
            <w:noWrap w:val="0"/>
            <w:vAlign w:val="center"/>
          </w:tcPr>
          <w:p w14:paraId="48237674">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3DC7964E">
            <w:pPr>
              <w:pStyle w:val="26"/>
              <w:rPr>
                <w:color w:val="auto"/>
                <w:highlight w:val="none"/>
              </w:rPr>
            </w:pPr>
            <w:r>
              <w:rPr>
                <w:rFonts w:hint="eastAsia"/>
                <w:color w:val="auto"/>
                <w:highlight w:val="none"/>
              </w:rPr>
              <w:t>昼间</w:t>
            </w:r>
          </w:p>
        </w:tc>
        <w:tc>
          <w:tcPr>
            <w:tcW w:w="561" w:type="dxa"/>
            <w:tcBorders>
              <w:left w:val="single" w:color="auto" w:sz="4" w:space="0"/>
            </w:tcBorders>
            <w:noWrap w:val="0"/>
            <w:vAlign w:val="center"/>
          </w:tcPr>
          <w:p w14:paraId="702CE026">
            <w:pPr>
              <w:pStyle w:val="26"/>
              <w:rPr>
                <w:color w:val="auto"/>
                <w:highlight w:val="none"/>
              </w:rPr>
            </w:pPr>
            <w:r>
              <w:rPr>
                <w:rFonts w:hint="eastAsia"/>
                <w:color w:val="auto"/>
                <w:highlight w:val="none"/>
              </w:rPr>
              <w:t>夜间</w:t>
            </w:r>
          </w:p>
        </w:tc>
        <w:tc>
          <w:tcPr>
            <w:tcW w:w="561" w:type="dxa"/>
            <w:tcBorders>
              <w:left w:val="single" w:color="auto" w:sz="4" w:space="0"/>
            </w:tcBorders>
            <w:noWrap w:val="0"/>
            <w:vAlign w:val="center"/>
          </w:tcPr>
          <w:p w14:paraId="38AEEFB2">
            <w:pPr>
              <w:pStyle w:val="26"/>
              <w:rPr>
                <w:color w:val="auto"/>
                <w:highlight w:val="none"/>
              </w:rPr>
            </w:pPr>
            <w:r>
              <w:rPr>
                <w:rFonts w:hint="eastAsia"/>
                <w:color w:val="auto"/>
                <w:highlight w:val="none"/>
              </w:rPr>
              <w:t>昼间</w:t>
            </w:r>
          </w:p>
        </w:tc>
        <w:tc>
          <w:tcPr>
            <w:tcW w:w="567" w:type="dxa"/>
            <w:tcBorders>
              <w:left w:val="single" w:color="auto" w:sz="4" w:space="0"/>
            </w:tcBorders>
            <w:noWrap w:val="0"/>
            <w:vAlign w:val="center"/>
          </w:tcPr>
          <w:p w14:paraId="01EC27BA">
            <w:pPr>
              <w:pStyle w:val="26"/>
              <w:rPr>
                <w:color w:val="auto"/>
                <w:highlight w:val="none"/>
              </w:rPr>
            </w:pPr>
            <w:r>
              <w:rPr>
                <w:rFonts w:hint="eastAsia"/>
                <w:color w:val="auto"/>
                <w:highlight w:val="none"/>
              </w:rPr>
              <w:t>夜间</w:t>
            </w:r>
          </w:p>
        </w:tc>
        <w:tc>
          <w:tcPr>
            <w:tcW w:w="740" w:type="dxa"/>
            <w:tcBorders>
              <w:right w:val="single" w:color="auto" w:sz="4" w:space="0"/>
            </w:tcBorders>
            <w:noWrap w:val="0"/>
            <w:vAlign w:val="center"/>
          </w:tcPr>
          <w:p w14:paraId="03B7BDF9">
            <w:pPr>
              <w:pStyle w:val="26"/>
              <w:rPr>
                <w:color w:val="auto"/>
                <w:highlight w:val="none"/>
              </w:rPr>
            </w:pPr>
            <w:r>
              <w:rPr>
                <w:rFonts w:hint="eastAsia"/>
                <w:color w:val="auto"/>
                <w:highlight w:val="none"/>
              </w:rPr>
              <w:t>昼间</w:t>
            </w:r>
          </w:p>
        </w:tc>
        <w:tc>
          <w:tcPr>
            <w:tcW w:w="740" w:type="dxa"/>
            <w:tcBorders>
              <w:right w:val="single" w:color="auto" w:sz="4" w:space="0"/>
            </w:tcBorders>
            <w:noWrap w:val="0"/>
            <w:vAlign w:val="center"/>
          </w:tcPr>
          <w:p w14:paraId="56594DEC">
            <w:pPr>
              <w:pStyle w:val="26"/>
              <w:rPr>
                <w:color w:val="auto"/>
                <w:highlight w:val="none"/>
              </w:rPr>
            </w:pPr>
            <w:r>
              <w:rPr>
                <w:rFonts w:hint="eastAsia"/>
                <w:color w:val="auto"/>
                <w:highlight w:val="none"/>
              </w:rPr>
              <w:t>夜间</w:t>
            </w:r>
          </w:p>
        </w:tc>
        <w:tc>
          <w:tcPr>
            <w:tcW w:w="740" w:type="dxa"/>
            <w:tcBorders>
              <w:left w:val="single" w:color="auto" w:sz="4" w:space="0"/>
            </w:tcBorders>
            <w:noWrap w:val="0"/>
            <w:vAlign w:val="center"/>
          </w:tcPr>
          <w:p w14:paraId="228F94B2">
            <w:pPr>
              <w:pStyle w:val="26"/>
              <w:rPr>
                <w:color w:val="auto"/>
                <w:highlight w:val="none"/>
              </w:rPr>
            </w:pPr>
            <w:r>
              <w:rPr>
                <w:rFonts w:hint="eastAsia"/>
                <w:color w:val="auto"/>
                <w:highlight w:val="none"/>
              </w:rPr>
              <w:t>昼间</w:t>
            </w:r>
          </w:p>
        </w:tc>
        <w:tc>
          <w:tcPr>
            <w:tcW w:w="740" w:type="dxa"/>
            <w:tcBorders>
              <w:left w:val="single" w:color="auto" w:sz="4" w:space="0"/>
            </w:tcBorders>
            <w:noWrap w:val="0"/>
            <w:vAlign w:val="center"/>
          </w:tcPr>
          <w:p w14:paraId="1C7F264F">
            <w:pPr>
              <w:pStyle w:val="26"/>
              <w:rPr>
                <w:color w:val="auto"/>
                <w:highlight w:val="none"/>
              </w:rPr>
            </w:pPr>
            <w:r>
              <w:rPr>
                <w:rFonts w:hint="eastAsia"/>
                <w:color w:val="auto"/>
                <w:highlight w:val="none"/>
              </w:rPr>
              <w:t>夜间</w:t>
            </w:r>
          </w:p>
        </w:tc>
        <w:tc>
          <w:tcPr>
            <w:tcW w:w="740" w:type="dxa"/>
            <w:tcBorders>
              <w:left w:val="single" w:color="auto" w:sz="4" w:space="0"/>
            </w:tcBorders>
            <w:noWrap w:val="0"/>
            <w:vAlign w:val="center"/>
          </w:tcPr>
          <w:p w14:paraId="3F3A558D">
            <w:pPr>
              <w:pStyle w:val="26"/>
              <w:rPr>
                <w:color w:val="auto"/>
                <w:highlight w:val="none"/>
              </w:rPr>
            </w:pPr>
            <w:r>
              <w:rPr>
                <w:rFonts w:hint="eastAsia"/>
                <w:color w:val="auto"/>
                <w:highlight w:val="none"/>
              </w:rPr>
              <w:t>昼间</w:t>
            </w:r>
          </w:p>
        </w:tc>
        <w:tc>
          <w:tcPr>
            <w:tcW w:w="742" w:type="dxa"/>
            <w:tcBorders>
              <w:left w:val="single" w:color="auto" w:sz="4" w:space="0"/>
            </w:tcBorders>
            <w:noWrap w:val="0"/>
            <w:vAlign w:val="center"/>
          </w:tcPr>
          <w:p w14:paraId="1039D057">
            <w:pPr>
              <w:pStyle w:val="26"/>
              <w:rPr>
                <w:color w:val="auto"/>
                <w:highlight w:val="none"/>
              </w:rPr>
            </w:pPr>
            <w:r>
              <w:rPr>
                <w:rFonts w:hint="eastAsia"/>
                <w:color w:val="auto"/>
                <w:highlight w:val="none"/>
              </w:rPr>
              <w:t>夜间</w:t>
            </w:r>
          </w:p>
        </w:tc>
      </w:tr>
      <w:tr w14:paraId="11972D9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90" w:hRule="atLeast"/>
          <w:jc w:val="center"/>
        </w:trPr>
        <w:tc>
          <w:tcPr>
            <w:tcW w:w="1309" w:type="dxa"/>
            <w:vMerge w:val="restart"/>
            <w:tcBorders>
              <w:right w:val="single" w:color="auto" w:sz="4" w:space="0"/>
            </w:tcBorders>
            <w:noWrap w:val="0"/>
            <w:vAlign w:val="center"/>
          </w:tcPr>
          <w:p w14:paraId="3E0C09E3">
            <w:pPr>
              <w:pStyle w:val="26"/>
              <w:ind w:firstLine="0" w:firstLineChars="0"/>
              <w:rPr>
                <w:color w:val="auto"/>
                <w:highlight w:val="none"/>
              </w:rPr>
            </w:pPr>
            <w:r>
              <w:rPr>
                <w:rFonts w:hint="eastAsia"/>
                <w:color w:val="auto"/>
                <w:highlight w:val="none"/>
                <w:lang w:eastAsia="zh-CN"/>
              </w:rPr>
              <w:t>三级公路（</w:t>
            </w:r>
            <w:r>
              <w:rPr>
                <w:rFonts w:hint="eastAsia"/>
                <w:color w:val="auto"/>
                <w:szCs w:val="21"/>
                <w:highlight w:val="none"/>
                <w:lang w:val="en-US" w:eastAsia="zh-CN"/>
              </w:rPr>
              <w:t>K12+391</w:t>
            </w:r>
            <w:r>
              <w:rPr>
                <w:rFonts w:hint="eastAsia"/>
                <w:color w:val="auto"/>
                <w:szCs w:val="21"/>
                <w:highlight w:val="none"/>
                <w:lang w:eastAsia="zh-CN"/>
              </w:rPr>
              <w:t>～</w:t>
            </w:r>
            <w:r>
              <w:rPr>
                <w:rFonts w:hint="eastAsia"/>
                <w:color w:val="auto"/>
                <w:szCs w:val="21"/>
                <w:highlight w:val="none"/>
                <w:lang w:val="en-US" w:eastAsia="zh-CN"/>
              </w:rPr>
              <w:t>K48+240</w:t>
            </w:r>
            <w:r>
              <w:rPr>
                <w:rFonts w:hint="eastAsia"/>
                <w:color w:val="auto"/>
                <w:highlight w:val="none"/>
                <w:lang w:eastAsia="zh-CN"/>
              </w:rPr>
              <w:t>）</w:t>
            </w:r>
          </w:p>
        </w:tc>
        <w:tc>
          <w:tcPr>
            <w:tcW w:w="495" w:type="dxa"/>
            <w:tcBorders>
              <w:left w:val="single" w:color="auto" w:sz="4" w:space="0"/>
            </w:tcBorders>
            <w:noWrap w:val="0"/>
            <w:vAlign w:val="center"/>
          </w:tcPr>
          <w:p w14:paraId="20D38730">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近期</w:t>
            </w:r>
          </w:p>
        </w:tc>
        <w:tc>
          <w:tcPr>
            <w:tcW w:w="561" w:type="dxa"/>
            <w:tcBorders>
              <w:right w:val="single" w:color="auto" w:sz="4" w:space="0"/>
            </w:tcBorders>
            <w:shd w:val="clear" w:color="auto" w:fill="auto"/>
            <w:noWrap w:val="0"/>
            <w:vAlign w:val="center"/>
          </w:tcPr>
          <w:p w14:paraId="2AD410C3">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43</w:t>
            </w:r>
          </w:p>
        </w:tc>
        <w:tc>
          <w:tcPr>
            <w:tcW w:w="561" w:type="dxa"/>
            <w:tcBorders>
              <w:right w:val="single" w:color="auto" w:sz="4" w:space="0"/>
            </w:tcBorders>
            <w:shd w:val="clear" w:color="auto" w:fill="auto"/>
            <w:noWrap w:val="0"/>
            <w:vAlign w:val="center"/>
          </w:tcPr>
          <w:p w14:paraId="598E51EB">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10</w:t>
            </w:r>
          </w:p>
        </w:tc>
        <w:tc>
          <w:tcPr>
            <w:tcW w:w="561" w:type="dxa"/>
            <w:tcBorders>
              <w:left w:val="single" w:color="auto" w:sz="4" w:space="0"/>
            </w:tcBorders>
            <w:shd w:val="clear" w:color="auto" w:fill="auto"/>
            <w:noWrap w:val="0"/>
            <w:vAlign w:val="center"/>
          </w:tcPr>
          <w:p w14:paraId="5683CC55">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w:t>
            </w:r>
          </w:p>
        </w:tc>
        <w:tc>
          <w:tcPr>
            <w:tcW w:w="561" w:type="dxa"/>
            <w:tcBorders>
              <w:left w:val="single" w:color="auto" w:sz="4" w:space="0"/>
            </w:tcBorders>
            <w:shd w:val="clear" w:color="auto" w:fill="auto"/>
            <w:noWrap w:val="0"/>
            <w:vAlign w:val="center"/>
          </w:tcPr>
          <w:p w14:paraId="58E95A04">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58524951">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w:t>
            </w:r>
          </w:p>
        </w:tc>
        <w:tc>
          <w:tcPr>
            <w:tcW w:w="561" w:type="dxa"/>
            <w:tcBorders>
              <w:left w:val="single" w:color="auto" w:sz="4" w:space="0"/>
            </w:tcBorders>
            <w:shd w:val="clear" w:color="auto" w:fill="auto"/>
            <w:noWrap w:val="0"/>
            <w:vAlign w:val="center"/>
          </w:tcPr>
          <w:p w14:paraId="36526607">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noWrap w:val="0"/>
            <w:vAlign w:val="center"/>
          </w:tcPr>
          <w:p w14:paraId="03950A4A">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56</w:t>
            </w:r>
          </w:p>
        </w:tc>
        <w:tc>
          <w:tcPr>
            <w:tcW w:w="561" w:type="dxa"/>
            <w:tcBorders>
              <w:left w:val="single" w:color="auto" w:sz="4" w:space="0"/>
            </w:tcBorders>
            <w:noWrap w:val="0"/>
            <w:vAlign w:val="center"/>
          </w:tcPr>
          <w:p w14:paraId="4B0A0E38">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12</w:t>
            </w:r>
          </w:p>
        </w:tc>
        <w:tc>
          <w:tcPr>
            <w:tcW w:w="561" w:type="dxa"/>
            <w:tcBorders>
              <w:right w:val="single" w:color="auto" w:sz="4" w:space="0"/>
            </w:tcBorders>
            <w:noWrap w:val="0"/>
            <w:vAlign w:val="center"/>
          </w:tcPr>
          <w:p w14:paraId="3B2BBFEC">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right w:val="single" w:color="auto" w:sz="4" w:space="0"/>
            </w:tcBorders>
            <w:noWrap w:val="0"/>
            <w:vAlign w:val="center"/>
          </w:tcPr>
          <w:p w14:paraId="5437F848">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55A30DF3">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4323408F">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1" w:type="dxa"/>
            <w:tcBorders>
              <w:left w:val="single" w:color="auto" w:sz="4" w:space="0"/>
            </w:tcBorders>
            <w:noWrap w:val="0"/>
            <w:vAlign w:val="center"/>
          </w:tcPr>
          <w:p w14:paraId="5292774F">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567" w:type="dxa"/>
            <w:tcBorders>
              <w:left w:val="single" w:color="auto" w:sz="4" w:space="0"/>
            </w:tcBorders>
            <w:noWrap w:val="0"/>
            <w:vAlign w:val="center"/>
          </w:tcPr>
          <w:p w14:paraId="0B88DBB6">
            <w:pPr>
              <w:pStyle w:val="26"/>
              <w:ind w:firstLine="0" w:firstLineChars="0"/>
              <w:rPr>
                <w:rFonts w:hint="default"/>
                <w:color w:val="auto"/>
                <w:highlight w:val="none"/>
                <w:lang w:val="en-US" w:eastAsia="zh-CN"/>
              </w:rPr>
            </w:pPr>
            <w:r>
              <w:rPr>
                <w:rFonts w:hint="eastAsia"/>
                <w:color w:val="auto"/>
                <w:highlight w:val="none"/>
                <w:lang w:val="en-US" w:eastAsia="zh-CN"/>
              </w:rPr>
              <w:t>20</w:t>
            </w:r>
          </w:p>
        </w:tc>
        <w:tc>
          <w:tcPr>
            <w:tcW w:w="740" w:type="dxa"/>
            <w:tcBorders>
              <w:right w:val="single" w:color="auto" w:sz="4" w:space="0"/>
            </w:tcBorders>
            <w:noWrap w:val="0"/>
            <w:vAlign w:val="center"/>
          </w:tcPr>
          <w:p w14:paraId="5BCD7954">
            <w:pPr>
              <w:pStyle w:val="26"/>
              <w:ind w:firstLine="0" w:firstLineChars="0"/>
              <w:rPr>
                <w:rFonts w:hint="default"/>
                <w:color w:val="auto"/>
                <w:highlight w:val="none"/>
                <w:lang w:val="en-US" w:eastAsia="zh-CN"/>
              </w:rPr>
            </w:pPr>
            <w:r>
              <w:rPr>
                <w:rFonts w:hint="eastAsia"/>
                <w:color w:val="auto"/>
                <w:highlight w:val="none"/>
                <w:lang w:val="en-US" w:eastAsia="zh-CN"/>
              </w:rPr>
              <w:t>60.1</w:t>
            </w:r>
          </w:p>
        </w:tc>
        <w:tc>
          <w:tcPr>
            <w:tcW w:w="740" w:type="dxa"/>
            <w:tcBorders>
              <w:right w:val="single" w:color="auto" w:sz="4" w:space="0"/>
            </w:tcBorders>
            <w:noWrap w:val="0"/>
            <w:vAlign w:val="center"/>
          </w:tcPr>
          <w:p w14:paraId="69120C4E">
            <w:pPr>
              <w:pStyle w:val="26"/>
              <w:ind w:firstLine="0" w:firstLineChars="0"/>
              <w:rPr>
                <w:rFonts w:hint="default"/>
                <w:color w:val="auto"/>
                <w:highlight w:val="none"/>
                <w:lang w:val="en-US" w:eastAsia="zh-CN"/>
              </w:rPr>
            </w:pPr>
            <w:r>
              <w:rPr>
                <w:rFonts w:hint="eastAsia"/>
                <w:color w:val="auto"/>
                <w:highlight w:val="none"/>
                <w:lang w:val="en-US" w:eastAsia="zh-CN"/>
              </w:rPr>
              <w:t>60.1</w:t>
            </w:r>
          </w:p>
        </w:tc>
        <w:tc>
          <w:tcPr>
            <w:tcW w:w="740" w:type="dxa"/>
            <w:tcBorders>
              <w:left w:val="single" w:color="auto" w:sz="4" w:space="0"/>
            </w:tcBorders>
            <w:noWrap w:val="0"/>
            <w:vAlign w:val="center"/>
          </w:tcPr>
          <w:p w14:paraId="7E190BB5">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49F2CF66">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23031463">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245147EC">
            <w:pPr>
              <w:pStyle w:val="26"/>
              <w:ind w:firstLine="0" w:firstLineChars="0"/>
              <w:rPr>
                <w:rFonts w:hint="default"/>
                <w:color w:val="auto"/>
                <w:highlight w:val="none"/>
                <w:lang w:val="en-US" w:eastAsia="zh-CN"/>
              </w:rPr>
            </w:pPr>
            <w:r>
              <w:rPr>
                <w:rFonts w:hint="eastAsia"/>
                <w:color w:val="auto"/>
                <w:kern w:val="2"/>
                <w:sz w:val="21"/>
                <w:szCs w:val="21"/>
                <w:highlight w:val="none"/>
                <w:lang w:val="en-US" w:eastAsia="zh-CN" w:bidi="ar-SA"/>
              </w:rPr>
              <w:t>76.2</w:t>
            </w:r>
          </w:p>
        </w:tc>
      </w:tr>
      <w:tr w14:paraId="7D1EAD8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14A96495">
            <w:pPr>
              <w:pStyle w:val="26"/>
              <w:rPr>
                <w:color w:val="auto"/>
                <w:highlight w:val="none"/>
              </w:rPr>
            </w:pPr>
          </w:p>
        </w:tc>
        <w:tc>
          <w:tcPr>
            <w:tcW w:w="495" w:type="dxa"/>
            <w:tcBorders>
              <w:left w:val="single" w:color="auto" w:sz="4" w:space="0"/>
            </w:tcBorders>
            <w:noWrap w:val="0"/>
            <w:vAlign w:val="center"/>
          </w:tcPr>
          <w:p w14:paraId="631252AA">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中期</w:t>
            </w:r>
          </w:p>
        </w:tc>
        <w:tc>
          <w:tcPr>
            <w:tcW w:w="561" w:type="dxa"/>
            <w:tcBorders>
              <w:right w:val="single" w:color="auto" w:sz="4" w:space="0"/>
            </w:tcBorders>
            <w:shd w:val="clear" w:color="auto" w:fill="auto"/>
            <w:noWrap w:val="0"/>
            <w:vAlign w:val="center"/>
          </w:tcPr>
          <w:p w14:paraId="344F4A51">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55</w:t>
            </w:r>
          </w:p>
        </w:tc>
        <w:tc>
          <w:tcPr>
            <w:tcW w:w="561" w:type="dxa"/>
            <w:tcBorders>
              <w:right w:val="single" w:color="auto" w:sz="4" w:space="0"/>
            </w:tcBorders>
            <w:shd w:val="clear" w:color="auto" w:fill="auto"/>
            <w:noWrap w:val="0"/>
            <w:vAlign w:val="center"/>
          </w:tcPr>
          <w:p w14:paraId="53F9A9C9">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13</w:t>
            </w:r>
          </w:p>
        </w:tc>
        <w:tc>
          <w:tcPr>
            <w:tcW w:w="561" w:type="dxa"/>
            <w:tcBorders>
              <w:left w:val="single" w:color="auto" w:sz="4" w:space="0"/>
            </w:tcBorders>
            <w:shd w:val="clear" w:color="auto" w:fill="auto"/>
            <w:noWrap w:val="0"/>
            <w:vAlign w:val="center"/>
          </w:tcPr>
          <w:p w14:paraId="75C061F2">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w:t>
            </w:r>
          </w:p>
        </w:tc>
        <w:tc>
          <w:tcPr>
            <w:tcW w:w="561" w:type="dxa"/>
            <w:tcBorders>
              <w:left w:val="single" w:color="auto" w:sz="4" w:space="0"/>
            </w:tcBorders>
            <w:shd w:val="clear" w:color="auto" w:fill="auto"/>
            <w:noWrap w:val="0"/>
            <w:vAlign w:val="center"/>
          </w:tcPr>
          <w:p w14:paraId="1C005AEE">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w:t>
            </w:r>
          </w:p>
        </w:tc>
        <w:tc>
          <w:tcPr>
            <w:tcW w:w="561" w:type="dxa"/>
            <w:tcBorders>
              <w:left w:val="single" w:color="auto" w:sz="4" w:space="0"/>
            </w:tcBorders>
            <w:shd w:val="clear" w:color="auto" w:fill="auto"/>
            <w:noWrap w:val="0"/>
            <w:vAlign w:val="center"/>
          </w:tcPr>
          <w:p w14:paraId="382538E3">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9</w:t>
            </w:r>
          </w:p>
        </w:tc>
        <w:tc>
          <w:tcPr>
            <w:tcW w:w="561" w:type="dxa"/>
            <w:tcBorders>
              <w:left w:val="single" w:color="auto" w:sz="4" w:space="0"/>
            </w:tcBorders>
            <w:shd w:val="clear" w:color="auto" w:fill="auto"/>
            <w:noWrap w:val="0"/>
            <w:vAlign w:val="center"/>
          </w:tcPr>
          <w:p w14:paraId="548E1A27">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noWrap w:val="0"/>
            <w:vAlign w:val="center"/>
          </w:tcPr>
          <w:p w14:paraId="19327752">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71</w:t>
            </w:r>
          </w:p>
        </w:tc>
        <w:tc>
          <w:tcPr>
            <w:tcW w:w="561" w:type="dxa"/>
            <w:tcBorders>
              <w:left w:val="single" w:color="auto" w:sz="4" w:space="0"/>
            </w:tcBorders>
            <w:noWrap w:val="0"/>
            <w:vAlign w:val="center"/>
          </w:tcPr>
          <w:p w14:paraId="56A7A946">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16</w:t>
            </w:r>
          </w:p>
        </w:tc>
        <w:tc>
          <w:tcPr>
            <w:tcW w:w="561" w:type="dxa"/>
            <w:tcBorders>
              <w:right w:val="single" w:color="auto" w:sz="4" w:space="0"/>
            </w:tcBorders>
            <w:noWrap w:val="0"/>
            <w:vAlign w:val="center"/>
          </w:tcPr>
          <w:p w14:paraId="05AB3E32">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right w:val="single" w:color="auto" w:sz="4" w:space="0"/>
            </w:tcBorders>
            <w:noWrap w:val="0"/>
            <w:vAlign w:val="center"/>
          </w:tcPr>
          <w:p w14:paraId="7C51933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1646311D">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4DFBEC86">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42936F82">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7" w:type="dxa"/>
            <w:tcBorders>
              <w:left w:val="single" w:color="auto" w:sz="4" w:space="0"/>
            </w:tcBorders>
            <w:noWrap w:val="0"/>
            <w:vAlign w:val="center"/>
          </w:tcPr>
          <w:p w14:paraId="1EC45759">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740" w:type="dxa"/>
            <w:tcBorders>
              <w:right w:val="single" w:color="auto" w:sz="4" w:space="0"/>
            </w:tcBorders>
            <w:noWrap w:val="0"/>
            <w:vAlign w:val="center"/>
          </w:tcPr>
          <w:p w14:paraId="44C2D519">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60.1</w:t>
            </w:r>
          </w:p>
        </w:tc>
        <w:tc>
          <w:tcPr>
            <w:tcW w:w="740" w:type="dxa"/>
            <w:tcBorders>
              <w:right w:val="single" w:color="auto" w:sz="4" w:space="0"/>
            </w:tcBorders>
            <w:noWrap w:val="0"/>
            <w:vAlign w:val="center"/>
          </w:tcPr>
          <w:p w14:paraId="02387F13">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60.1</w:t>
            </w:r>
          </w:p>
        </w:tc>
        <w:tc>
          <w:tcPr>
            <w:tcW w:w="740" w:type="dxa"/>
            <w:tcBorders>
              <w:left w:val="single" w:color="auto" w:sz="4" w:space="0"/>
            </w:tcBorders>
            <w:noWrap w:val="0"/>
            <w:vAlign w:val="center"/>
          </w:tcPr>
          <w:p w14:paraId="216F5065">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6FE6FEF0">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6035B539">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018C0128">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r>
      <w:tr w14:paraId="29EC9ED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425" w:hRule="atLeast"/>
          <w:jc w:val="center"/>
        </w:trPr>
        <w:tc>
          <w:tcPr>
            <w:tcW w:w="1309" w:type="dxa"/>
            <w:vMerge w:val="continue"/>
            <w:tcBorders>
              <w:right w:val="single" w:color="auto" w:sz="4" w:space="0"/>
            </w:tcBorders>
            <w:noWrap w:val="0"/>
            <w:vAlign w:val="center"/>
          </w:tcPr>
          <w:p w14:paraId="3D30DBC9">
            <w:pPr>
              <w:pStyle w:val="26"/>
              <w:rPr>
                <w:color w:val="auto"/>
                <w:highlight w:val="none"/>
              </w:rPr>
            </w:pPr>
          </w:p>
        </w:tc>
        <w:tc>
          <w:tcPr>
            <w:tcW w:w="495" w:type="dxa"/>
            <w:tcBorders>
              <w:left w:val="single" w:color="auto" w:sz="4" w:space="0"/>
            </w:tcBorders>
            <w:noWrap w:val="0"/>
            <w:vAlign w:val="center"/>
          </w:tcPr>
          <w:p w14:paraId="4814E111">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rPr>
              <w:t>远期</w:t>
            </w:r>
          </w:p>
        </w:tc>
        <w:tc>
          <w:tcPr>
            <w:tcW w:w="561" w:type="dxa"/>
            <w:tcBorders>
              <w:right w:val="single" w:color="auto" w:sz="4" w:space="0"/>
            </w:tcBorders>
            <w:shd w:val="clear" w:color="auto" w:fill="auto"/>
            <w:noWrap w:val="0"/>
            <w:vAlign w:val="center"/>
          </w:tcPr>
          <w:p w14:paraId="4791A715">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70</w:t>
            </w:r>
          </w:p>
        </w:tc>
        <w:tc>
          <w:tcPr>
            <w:tcW w:w="561" w:type="dxa"/>
            <w:tcBorders>
              <w:right w:val="single" w:color="auto" w:sz="4" w:space="0"/>
            </w:tcBorders>
            <w:shd w:val="clear" w:color="auto" w:fill="auto"/>
            <w:noWrap w:val="0"/>
            <w:vAlign w:val="center"/>
          </w:tcPr>
          <w:p w14:paraId="0FDB7946">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16</w:t>
            </w:r>
          </w:p>
        </w:tc>
        <w:tc>
          <w:tcPr>
            <w:tcW w:w="561" w:type="dxa"/>
            <w:tcBorders>
              <w:left w:val="single" w:color="auto" w:sz="4" w:space="0"/>
            </w:tcBorders>
            <w:shd w:val="clear" w:color="auto" w:fill="auto"/>
            <w:noWrap w:val="0"/>
            <w:vAlign w:val="center"/>
          </w:tcPr>
          <w:p w14:paraId="38105EEE">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8</w:t>
            </w:r>
          </w:p>
        </w:tc>
        <w:tc>
          <w:tcPr>
            <w:tcW w:w="561" w:type="dxa"/>
            <w:tcBorders>
              <w:left w:val="single" w:color="auto" w:sz="4" w:space="0"/>
            </w:tcBorders>
            <w:shd w:val="clear" w:color="auto" w:fill="auto"/>
            <w:noWrap w:val="0"/>
            <w:vAlign w:val="center"/>
          </w:tcPr>
          <w:p w14:paraId="22A46AA8">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shd w:val="clear" w:color="auto" w:fill="auto"/>
            <w:noWrap w:val="0"/>
            <w:vAlign w:val="center"/>
          </w:tcPr>
          <w:p w14:paraId="73EA6A2E">
            <w:pPr>
              <w:pStyle w:val="26"/>
              <w:bidi w:val="0"/>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11</w:t>
            </w:r>
          </w:p>
        </w:tc>
        <w:tc>
          <w:tcPr>
            <w:tcW w:w="561" w:type="dxa"/>
            <w:tcBorders>
              <w:left w:val="single" w:color="auto" w:sz="4" w:space="0"/>
            </w:tcBorders>
            <w:shd w:val="clear" w:color="auto" w:fill="auto"/>
            <w:noWrap w:val="0"/>
            <w:vAlign w:val="center"/>
          </w:tcPr>
          <w:p w14:paraId="3DF10DB0">
            <w:pPr>
              <w:pStyle w:val="26"/>
              <w:bidi w:val="0"/>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lang w:val="en-US" w:eastAsia="zh-CN"/>
              </w:rPr>
              <w:t>2</w:t>
            </w:r>
          </w:p>
        </w:tc>
        <w:tc>
          <w:tcPr>
            <w:tcW w:w="561" w:type="dxa"/>
            <w:tcBorders>
              <w:left w:val="single" w:color="auto" w:sz="4" w:space="0"/>
            </w:tcBorders>
            <w:noWrap w:val="0"/>
            <w:vAlign w:val="center"/>
          </w:tcPr>
          <w:p w14:paraId="0FFD347A">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89</w:t>
            </w:r>
          </w:p>
        </w:tc>
        <w:tc>
          <w:tcPr>
            <w:tcW w:w="561" w:type="dxa"/>
            <w:tcBorders>
              <w:left w:val="single" w:color="auto" w:sz="4" w:space="0"/>
            </w:tcBorders>
            <w:noWrap w:val="0"/>
            <w:vAlign w:val="center"/>
          </w:tcPr>
          <w:p w14:paraId="4A47E95C">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20</w:t>
            </w:r>
          </w:p>
        </w:tc>
        <w:tc>
          <w:tcPr>
            <w:tcW w:w="561" w:type="dxa"/>
            <w:tcBorders>
              <w:right w:val="single" w:color="auto" w:sz="4" w:space="0"/>
            </w:tcBorders>
            <w:noWrap w:val="0"/>
            <w:vAlign w:val="center"/>
          </w:tcPr>
          <w:p w14:paraId="007D60CB">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right w:val="single" w:color="auto" w:sz="4" w:space="0"/>
            </w:tcBorders>
            <w:noWrap w:val="0"/>
            <w:vAlign w:val="center"/>
          </w:tcPr>
          <w:p w14:paraId="5229A6A3">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54814D7C">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7EF9F42C">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1" w:type="dxa"/>
            <w:tcBorders>
              <w:left w:val="single" w:color="auto" w:sz="4" w:space="0"/>
            </w:tcBorders>
            <w:noWrap w:val="0"/>
            <w:vAlign w:val="center"/>
          </w:tcPr>
          <w:p w14:paraId="5559DF32">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567" w:type="dxa"/>
            <w:tcBorders>
              <w:left w:val="single" w:color="auto" w:sz="4" w:space="0"/>
            </w:tcBorders>
            <w:noWrap w:val="0"/>
            <w:vAlign w:val="center"/>
          </w:tcPr>
          <w:p w14:paraId="383291AF">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20</w:t>
            </w:r>
          </w:p>
        </w:tc>
        <w:tc>
          <w:tcPr>
            <w:tcW w:w="740" w:type="dxa"/>
            <w:tcBorders>
              <w:right w:val="single" w:color="auto" w:sz="4" w:space="0"/>
            </w:tcBorders>
            <w:noWrap w:val="0"/>
            <w:vAlign w:val="center"/>
          </w:tcPr>
          <w:p w14:paraId="50A914F4">
            <w:pPr>
              <w:pStyle w:val="26"/>
              <w:ind w:firstLine="0" w:firstLineChars="0"/>
              <w:rPr>
                <w:rFonts w:hint="default"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60.1</w:t>
            </w:r>
          </w:p>
        </w:tc>
        <w:tc>
          <w:tcPr>
            <w:tcW w:w="740" w:type="dxa"/>
            <w:tcBorders>
              <w:right w:val="single" w:color="auto" w:sz="4" w:space="0"/>
            </w:tcBorders>
            <w:noWrap w:val="0"/>
            <w:vAlign w:val="center"/>
          </w:tcPr>
          <w:p w14:paraId="49F789CC">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highlight w:val="none"/>
                <w:lang w:val="en-US" w:eastAsia="zh-CN"/>
              </w:rPr>
              <w:t>60.1</w:t>
            </w:r>
          </w:p>
        </w:tc>
        <w:tc>
          <w:tcPr>
            <w:tcW w:w="740" w:type="dxa"/>
            <w:tcBorders>
              <w:left w:val="single" w:color="auto" w:sz="4" w:space="0"/>
            </w:tcBorders>
            <w:noWrap w:val="0"/>
            <w:vAlign w:val="center"/>
          </w:tcPr>
          <w:p w14:paraId="3CEAE1F0">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63A8AEB0">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70.5</w:t>
            </w:r>
          </w:p>
        </w:tc>
        <w:tc>
          <w:tcPr>
            <w:tcW w:w="740" w:type="dxa"/>
            <w:tcBorders>
              <w:left w:val="single" w:color="auto" w:sz="4" w:space="0"/>
            </w:tcBorders>
            <w:noWrap w:val="0"/>
            <w:vAlign w:val="center"/>
          </w:tcPr>
          <w:p w14:paraId="74EC4612">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c>
          <w:tcPr>
            <w:tcW w:w="742" w:type="dxa"/>
            <w:tcBorders>
              <w:left w:val="single" w:color="auto" w:sz="4" w:space="0"/>
            </w:tcBorders>
            <w:noWrap w:val="0"/>
            <w:vAlign w:val="center"/>
          </w:tcPr>
          <w:p w14:paraId="1D68B3AC">
            <w:pPr>
              <w:pStyle w:val="26"/>
              <w:ind w:firstLine="0" w:firstLineChars="0"/>
              <w:rPr>
                <w:rFonts w:hint="eastAsia"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76.2</w:t>
            </w:r>
          </w:p>
        </w:tc>
      </w:tr>
    </w:tbl>
    <w:p w14:paraId="4567A798">
      <w:pPr>
        <w:ind w:firstLine="471"/>
        <w:rPr>
          <w:color w:val="auto"/>
          <w:highlight w:val="yellow"/>
        </w:rPr>
        <w:sectPr>
          <w:pgSz w:w="16838" w:h="11906" w:orient="landscape"/>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3FA0E333">
      <w:pPr>
        <w:pStyle w:val="27"/>
        <w:rPr>
          <w:rFonts w:hint="eastAsia"/>
          <w:bCs/>
          <w:color w:val="auto"/>
          <w:sz w:val="24"/>
          <w:szCs w:val="24"/>
          <w:highlight w:val="none"/>
        </w:rPr>
      </w:pPr>
      <w:r>
        <w:rPr>
          <w:rFonts w:hint="eastAsia"/>
          <w:bCs/>
          <w:color w:val="auto"/>
          <w:sz w:val="24"/>
          <w:szCs w:val="24"/>
          <w:highlight w:val="none"/>
        </w:rPr>
        <w:t>表</w:t>
      </w:r>
      <w:r>
        <w:rPr>
          <w:rFonts w:hint="eastAsia"/>
          <w:bCs/>
          <w:color w:val="auto"/>
          <w:sz w:val="24"/>
          <w:szCs w:val="24"/>
          <w:highlight w:val="none"/>
          <w:lang w:val="en-US" w:eastAsia="zh-CN"/>
        </w:rPr>
        <w:t>5-5</w:t>
      </w:r>
      <w:r>
        <w:rPr>
          <w:rFonts w:hint="eastAsia"/>
          <w:bCs/>
          <w:color w:val="auto"/>
          <w:sz w:val="24"/>
          <w:szCs w:val="24"/>
          <w:highlight w:val="none"/>
        </w:rPr>
        <w:t xml:space="preserve">  声环境保护目标（超标）噪声预测结果  单位：dB（A）</w:t>
      </w:r>
    </w:p>
    <w:tbl>
      <w:tblPr>
        <w:tblStyle w:val="18"/>
        <w:tblW w:w="4996"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21"/>
        <w:gridCol w:w="815"/>
        <w:gridCol w:w="1730"/>
        <w:gridCol w:w="1436"/>
        <w:gridCol w:w="839"/>
        <w:gridCol w:w="694"/>
        <w:gridCol w:w="556"/>
        <w:gridCol w:w="677"/>
        <w:gridCol w:w="660"/>
        <w:gridCol w:w="677"/>
        <w:gridCol w:w="662"/>
      </w:tblGrid>
      <w:tr w14:paraId="2A4C9F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7" w:hRule="atLeast"/>
          <w:tblHeader/>
        </w:trPr>
        <w:tc>
          <w:tcPr>
            <w:tcW w:w="229" w:type="pct"/>
            <w:vMerge w:val="restart"/>
            <w:noWrap w:val="0"/>
            <w:vAlign w:val="center"/>
          </w:tcPr>
          <w:p w14:paraId="7C3FBAC8">
            <w:pPr>
              <w:pStyle w:val="26"/>
              <w:rPr>
                <w:color w:val="auto"/>
                <w:highlight w:val="none"/>
              </w:rPr>
            </w:pPr>
            <w:r>
              <w:rPr>
                <w:color w:val="auto"/>
                <w:highlight w:val="none"/>
              </w:rPr>
              <w:t>序号</w:t>
            </w:r>
          </w:p>
        </w:tc>
        <w:tc>
          <w:tcPr>
            <w:tcW w:w="444" w:type="pct"/>
            <w:vMerge w:val="restart"/>
            <w:noWrap w:val="0"/>
            <w:vAlign w:val="center"/>
          </w:tcPr>
          <w:p w14:paraId="6C2CCAE3">
            <w:pPr>
              <w:pStyle w:val="26"/>
              <w:rPr>
                <w:color w:val="auto"/>
                <w:highlight w:val="none"/>
              </w:rPr>
            </w:pPr>
            <w:r>
              <w:rPr>
                <w:color w:val="auto"/>
                <w:highlight w:val="none"/>
              </w:rPr>
              <w:t>敏感点</w:t>
            </w:r>
          </w:p>
        </w:tc>
        <w:tc>
          <w:tcPr>
            <w:tcW w:w="943" w:type="pct"/>
            <w:vMerge w:val="restart"/>
            <w:noWrap w:val="0"/>
            <w:vAlign w:val="center"/>
          </w:tcPr>
          <w:p w14:paraId="77A257C5">
            <w:pPr>
              <w:pStyle w:val="26"/>
              <w:rPr>
                <w:rFonts w:hint="eastAsia" w:eastAsia="宋体"/>
                <w:color w:val="auto"/>
                <w:highlight w:val="none"/>
                <w:lang w:val="en-US" w:eastAsia="zh-CN"/>
              </w:rPr>
            </w:pPr>
            <w:r>
              <w:rPr>
                <w:color w:val="auto"/>
                <w:highlight w:val="none"/>
              </w:rPr>
              <w:t>位置</w:t>
            </w:r>
            <w:r>
              <w:rPr>
                <w:rFonts w:hint="eastAsia"/>
                <w:color w:val="auto"/>
                <w:highlight w:val="none"/>
                <w:lang w:val="en-US" w:eastAsia="zh-CN"/>
              </w:rPr>
              <w:t>/桩号</w:t>
            </w:r>
          </w:p>
        </w:tc>
        <w:tc>
          <w:tcPr>
            <w:tcW w:w="783" w:type="pct"/>
            <w:vMerge w:val="restart"/>
            <w:noWrap w:val="0"/>
            <w:vAlign w:val="center"/>
          </w:tcPr>
          <w:p w14:paraId="0760D58D">
            <w:pPr>
              <w:pStyle w:val="26"/>
              <w:rPr>
                <w:color w:val="auto"/>
                <w:highlight w:val="none"/>
              </w:rPr>
            </w:pPr>
            <w:r>
              <w:rPr>
                <w:rFonts w:hint="eastAsia"/>
                <w:color w:val="auto"/>
              </w:rPr>
              <w:t>距中心线距离及边界线距离（m）</w:t>
            </w:r>
          </w:p>
        </w:tc>
        <w:tc>
          <w:tcPr>
            <w:tcW w:w="457" w:type="pct"/>
            <w:vMerge w:val="restart"/>
            <w:noWrap w:val="0"/>
            <w:vAlign w:val="center"/>
          </w:tcPr>
          <w:p w14:paraId="48A90875">
            <w:pPr>
              <w:pStyle w:val="26"/>
              <w:rPr>
                <w:color w:val="auto"/>
                <w:highlight w:val="none"/>
              </w:rPr>
            </w:pPr>
            <w:r>
              <w:rPr>
                <w:color w:val="auto"/>
                <w:highlight w:val="none"/>
              </w:rPr>
              <w:t>功能区</w:t>
            </w:r>
          </w:p>
        </w:tc>
        <w:tc>
          <w:tcPr>
            <w:tcW w:w="378" w:type="pct"/>
            <w:vMerge w:val="restart"/>
            <w:noWrap w:val="0"/>
            <w:vAlign w:val="center"/>
          </w:tcPr>
          <w:p w14:paraId="5EB3F8DB">
            <w:pPr>
              <w:pStyle w:val="26"/>
              <w:ind w:firstLine="0" w:firstLineChars="0"/>
              <w:rPr>
                <w:color w:val="auto"/>
                <w:highlight w:val="none"/>
              </w:rPr>
            </w:pPr>
            <w:r>
              <w:rPr>
                <w:rFonts w:hint="eastAsia"/>
                <w:color w:val="auto"/>
                <w:highlight w:val="none"/>
                <w:lang w:eastAsia="zh-CN"/>
              </w:rPr>
              <w:t>户数</w:t>
            </w:r>
          </w:p>
        </w:tc>
        <w:tc>
          <w:tcPr>
            <w:tcW w:w="303" w:type="pct"/>
            <w:vMerge w:val="restart"/>
            <w:noWrap w:val="0"/>
            <w:vAlign w:val="center"/>
          </w:tcPr>
          <w:p w14:paraId="3831D12F">
            <w:pPr>
              <w:pStyle w:val="26"/>
              <w:rPr>
                <w:color w:val="auto"/>
                <w:highlight w:val="none"/>
              </w:rPr>
            </w:pPr>
            <w:r>
              <w:rPr>
                <w:color w:val="auto"/>
                <w:highlight w:val="none"/>
              </w:rPr>
              <w:t>时间</w:t>
            </w:r>
          </w:p>
        </w:tc>
        <w:tc>
          <w:tcPr>
            <w:tcW w:w="729" w:type="pct"/>
            <w:gridSpan w:val="2"/>
            <w:noWrap w:val="0"/>
            <w:vAlign w:val="center"/>
          </w:tcPr>
          <w:p w14:paraId="581551BB">
            <w:pPr>
              <w:pStyle w:val="26"/>
              <w:rPr>
                <w:rFonts w:hint="default"/>
                <w:color w:val="auto"/>
                <w:highlight w:val="none"/>
              </w:rPr>
            </w:pPr>
            <w:r>
              <w:rPr>
                <w:color w:val="auto"/>
                <w:highlight w:val="none"/>
              </w:rPr>
              <w:t>近期</w:t>
            </w:r>
          </w:p>
        </w:tc>
        <w:tc>
          <w:tcPr>
            <w:tcW w:w="730" w:type="pct"/>
            <w:gridSpan w:val="2"/>
            <w:noWrap w:val="0"/>
            <w:vAlign w:val="center"/>
          </w:tcPr>
          <w:p w14:paraId="14F6A70F">
            <w:pPr>
              <w:pStyle w:val="26"/>
              <w:rPr>
                <w:rFonts w:hint="default"/>
                <w:color w:val="auto"/>
                <w:highlight w:val="none"/>
              </w:rPr>
            </w:pPr>
            <w:r>
              <w:rPr>
                <w:color w:val="auto"/>
                <w:highlight w:val="none"/>
              </w:rPr>
              <w:t>中期</w:t>
            </w:r>
          </w:p>
        </w:tc>
      </w:tr>
      <w:tr w14:paraId="1F31C7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7" w:hRule="atLeast"/>
          <w:tblHeader/>
        </w:trPr>
        <w:tc>
          <w:tcPr>
            <w:tcW w:w="229" w:type="pct"/>
            <w:vMerge w:val="continue"/>
            <w:noWrap w:val="0"/>
            <w:vAlign w:val="center"/>
          </w:tcPr>
          <w:p w14:paraId="63A9A495">
            <w:pPr>
              <w:pStyle w:val="26"/>
              <w:rPr>
                <w:color w:val="auto"/>
                <w:highlight w:val="none"/>
              </w:rPr>
            </w:pPr>
          </w:p>
        </w:tc>
        <w:tc>
          <w:tcPr>
            <w:tcW w:w="444" w:type="pct"/>
            <w:vMerge w:val="continue"/>
            <w:noWrap w:val="0"/>
            <w:vAlign w:val="center"/>
          </w:tcPr>
          <w:p w14:paraId="08BC9477">
            <w:pPr>
              <w:pStyle w:val="26"/>
              <w:rPr>
                <w:color w:val="auto"/>
                <w:highlight w:val="none"/>
              </w:rPr>
            </w:pPr>
          </w:p>
        </w:tc>
        <w:tc>
          <w:tcPr>
            <w:tcW w:w="943" w:type="pct"/>
            <w:vMerge w:val="continue"/>
            <w:noWrap w:val="0"/>
            <w:vAlign w:val="center"/>
          </w:tcPr>
          <w:p w14:paraId="274E6A7B">
            <w:pPr>
              <w:pStyle w:val="26"/>
              <w:rPr>
                <w:color w:val="auto"/>
                <w:highlight w:val="none"/>
              </w:rPr>
            </w:pPr>
          </w:p>
        </w:tc>
        <w:tc>
          <w:tcPr>
            <w:tcW w:w="783" w:type="pct"/>
            <w:vMerge w:val="continue"/>
            <w:noWrap w:val="0"/>
            <w:vAlign w:val="center"/>
          </w:tcPr>
          <w:p w14:paraId="15910696">
            <w:pPr>
              <w:pStyle w:val="26"/>
              <w:rPr>
                <w:color w:val="auto"/>
                <w:highlight w:val="none"/>
              </w:rPr>
            </w:pPr>
          </w:p>
        </w:tc>
        <w:tc>
          <w:tcPr>
            <w:tcW w:w="457" w:type="pct"/>
            <w:vMerge w:val="continue"/>
            <w:noWrap w:val="0"/>
            <w:vAlign w:val="center"/>
          </w:tcPr>
          <w:p w14:paraId="707C44BB">
            <w:pPr>
              <w:pStyle w:val="26"/>
              <w:rPr>
                <w:color w:val="auto"/>
                <w:highlight w:val="none"/>
              </w:rPr>
            </w:pPr>
          </w:p>
        </w:tc>
        <w:tc>
          <w:tcPr>
            <w:tcW w:w="378" w:type="pct"/>
            <w:vMerge w:val="continue"/>
            <w:noWrap w:val="0"/>
            <w:vAlign w:val="center"/>
          </w:tcPr>
          <w:p w14:paraId="1CBE8D5F">
            <w:pPr>
              <w:pStyle w:val="26"/>
              <w:rPr>
                <w:color w:val="auto"/>
                <w:highlight w:val="none"/>
              </w:rPr>
            </w:pPr>
          </w:p>
        </w:tc>
        <w:tc>
          <w:tcPr>
            <w:tcW w:w="303" w:type="pct"/>
            <w:vMerge w:val="continue"/>
            <w:noWrap w:val="0"/>
            <w:vAlign w:val="center"/>
          </w:tcPr>
          <w:p w14:paraId="2C5DD81D">
            <w:pPr>
              <w:pStyle w:val="26"/>
              <w:rPr>
                <w:color w:val="auto"/>
                <w:highlight w:val="none"/>
              </w:rPr>
            </w:pPr>
          </w:p>
        </w:tc>
        <w:tc>
          <w:tcPr>
            <w:tcW w:w="369" w:type="pct"/>
            <w:noWrap w:val="0"/>
            <w:vAlign w:val="center"/>
          </w:tcPr>
          <w:p w14:paraId="19219073">
            <w:pPr>
              <w:pStyle w:val="26"/>
              <w:rPr>
                <w:color w:val="auto"/>
                <w:highlight w:val="none"/>
              </w:rPr>
            </w:pPr>
            <w:r>
              <w:rPr>
                <w:color w:val="auto"/>
                <w:highlight w:val="none"/>
              </w:rPr>
              <w:t>预测值</w:t>
            </w:r>
          </w:p>
        </w:tc>
        <w:tc>
          <w:tcPr>
            <w:tcW w:w="359" w:type="pct"/>
            <w:noWrap w:val="0"/>
            <w:vAlign w:val="center"/>
          </w:tcPr>
          <w:p w14:paraId="3EE02831">
            <w:pPr>
              <w:pStyle w:val="26"/>
              <w:rPr>
                <w:rFonts w:hint="default"/>
                <w:color w:val="auto"/>
                <w:highlight w:val="none"/>
              </w:rPr>
            </w:pPr>
            <w:r>
              <w:rPr>
                <w:color w:val="auto"/>
                <w:highlight w:val="none"/>
              </w:rPr>
              <w:t>超标量</w:t>
            </w:r>
          </w:p>
        </w:tc>
        <w:tc>
          <w:tcPr>
            <w:tcW w:w="369" w:type="pct"/>
            <w:noWrap w:val="0"/>
            <w:vAlign w:val="center"/>
          </w:tcPr>
          <w:p w14:paraId="705AA4CA">
            <w:pPr>
              <w:pStyle w:val="26"/>
              <w:rPr>
                <w:color w:val="auto"/>
                <w:highlight w:val="none"/>
              </w:rPr>
            </w:pPr>
            <w:r>
              <w:rPr>
                <w:color w:val="auto"/>
                <w:highlight w:val="none"/>
              </w:rPr>
              <w:t>预测值</w:t>
            </w:r>
          </w:p>
        </w:tc>
        <w:tc>
          <w:tcPr>
            <w:tcW w:w="361" w:type="pct"/>
            <w:noWrap w:val="0"/>
            <w:vAlign w:val="center"/>
          </w:tcPr>
          <w:p w14:paraId="5FD2EBC2">
            <w:pPr>
              <w:pStyle w:val="26"/>
              <w:rPr>
                <w:color w:val="auto"/>
                <w:highlight w:val="none"/>
              </w:rPr>
            </w:pPr>
            <w:r>
              <w:rPr>
                <w:color w:val="auto"/>
                <w:highlight w:val="none"/>
              </w:rPr>
              <w:t>超标量</w:t>
            </w:r>
          </w:p>
        </w:tc>
      </w:tr>
      <w:tr w14:paraId="6AAF36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29" w:type="pct"/>
            <w:noWrap w:val="0"/>
            <w:vAlign w:val="center"/>
          </w:tcPr>
          <w:p w14:paraId="36AE5589">
            <w:pPr>
              <w:pStyle w:val="26"/>
              <w:rPr>
                <w:rFonts w:hint="eastAsia" w:eastAsia="宋体"/>
                <w:color w:val="auto"/>
                <w:highlight w:val="none"/>
                <w:lang w:eastAsia="zh-CN"/>
              </w:rPr>
            </w:pPr>
            <w:r>
              <w:rPr>
                <w:rFonts w:hint="eastAsia"/>
                <w:color w:val="auto"/>
                <w:highlight w:val="none"/>
                <w:lang w:val="en-US" w:eastAsia="zh-CN"/>
              </w:rPr>
              <w:t>1</w:t>
            </w:r>
          </w:p>
        </w:tc>
        <w:tc>
          <w:tcPr>
            <w:tcW w:w="444" w:type="pct"/>
            <w:noWrap w:val="0"/>
            <w:vAlign w:val="center"/>
          </w:tcPr>
          <w:p w14:paraId="4BB16815">
            <w:pPr>
              <w:pStyle w:val="26"/>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零散一户2</w:t>
            </w:r>
          </w:p>
        </w:tc>
        <w:tc>
          <w:tcPr>
            <w:tcW w:w="943" w:type="pct"/>
            <w:noWrap/>
            <w:vAlign w:val="center"/>
          </w:tcPr>
          <w:p w14:paraId="30C3E170">
            <w:pPr>
              <w:pStyle w:val="26"/>
              <w:rPr>
                <w:rFonts w:hint="default"/>
                <w:color w:val="auto"/>
                <w:highlight w:val="none"/>
              </w:rPr>
            </w:pPr>
            <w:r>
              <w:rPr>
                <w:rFonts w:hint="eastAsia"/>
                <w:color w:val="auto"/>
                <w:sz w:val="21"/>
                <w:szCs w:val="21"/>
                <w:highlight w:val="none"/>
                <w:lang w:eastAsia="zh-CN"/>
              </w:rPr>
              <w:t>左</w:t>
            </w:r>
            <w:r>
              <w:rPr>
                <w:rFonts w:hint="eastAsia" w:ascii="Times New Roman" w:hAnsi="Times New Roman" w:eastAsia="宋体"/>
                <w:color w:val="auto"/>
                <w:sz w:val="21"/>
                <w:szCs w:val="21"/>
                <w:highlight w:val="none"/>
                <w:lang w:eastAsia="zh-CN"/>
              </w:rPr>
              <w:t>侧</w:t>
            </w:r>
            <w:r>
              <w:rPr>
                <w:rFonts w:hint="eastAsia"/>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K</w:t>
            </w:r>
            <w:r>
              <w:rPr>
                <w:rFonts w:hint="default" w:ascii="Times New Roman" w:hAnsi="Times New Roman" w:cs="Times New Roman"/>
                <w:color w:val="auto"/>
                <w:sz w:val="21"/>
                <w:szCs w:val="21"/>
                <w:highlight w:val="none"/>
                <w:lang w:val="en-US" w:eastAsia="zh-CN"/>
              </w:rPr>
              <w:t>30</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250</w:t>
            </w:r>
          </w:p>
        </w:tc>
        <w:tc>
          <w:tcPr>
            <w:tcW w:w="783" w:type="pct"/>
            <w:noWrap w:val="0"/>
            <w:vAlign w:val="center"/>
          </w:tcPr>
          <w:p w14:paraId="12592006">
            <w:pPr>
              <w:pStyle w:val="26"/>
              <w:rPr>
                <w:rFonts w:hint="eastAsia"/>
                <w:color w:val="auto"/>
                <w:szCs w:val="21"/>
                <w:highlight w:val="none"/>
                <w:lang w:eastAsia="zh-CN"/>
              </w:rPr>
            </w:pPr>
            <w:r>
              <w:rPr>
                <w:rFonts w:hint="eastAsia"/>
                <w:color w:val="auto"/>
                <w:lang w:val="en-US" w:eastAsia="zh-CN"/>
              </w:rPr>
              <w:t>11/5</w:t>
            </w:r>
          </w:p>
        </w:tc>
        <w:tc>
          <w:tcPr>
            <w:tcW w:w="457" w:type="pct"/>
            <w:vMerge w:val="restart"/>
            <w:noWrap w:val="0"/>
            <w:vAlign w:val="center"/>
          </w:tcPr>
          <w:p w14:paraId="6A1FBDF3">
            <w:pPr>
              <w:pStyle w:val="26"/>
              <w:rPr>
                <w:rFonts w:hint="default"/>
                <w:color w:val="auto"/>
                <w:highlight w:val="none"/>
              </w:rPr>
            </w:pPr>
            <w:r>
              <w:rPr>
                <w:rFonts w:hint="eastAsia"/>
                <w:color w:val="auto"/>
                <w:highlight w:val="none"/>
                <w:lang w:val="en-US" w:eastAsia="zh-CN"/>
              </w:rPr>
              <w:t>1</w:t>
            </w:r>
            <w:r>
              <w:rPr>
                <w:color w:val="auto"/>
                <w:highlight w:val="none"/>
              </w:rPr>
              <w:t>类区</w:t>
            </w:r>
          </w:p>
        </w:tc>
        <w:tc>
          <w:tcPr>
            <w:tcW w:w="378" w:type="pct"/>
            <w:noWrap w:val="0"/>
            <w:vAlign w:val="center"/>
          </w:tcPr>
          <w:p w14:paraId="2127096D">
            <w:pPr>
              <w:pStyle w:val="26"/>
              <w:ind w:firstLine="0" w:firstLineChars="0"/>
              <w:rPr>
                <w:rFonts w:hint="eastAsia"/>
                <w:color w:val="auto"/>
                <w:highlight w:val="none"/>
                <w:lang w:val="en-US" w:eastAsia="zh-CN"/>
              </w:rPr>
            </w:pPr>
            <w:r>
              <w:rPr>
                <w:rFonts w:hint="eastAsia"/>
                <w:color w:val="auto"/>
                <w:highlight w:val="none"/>
                <w:lang w:val="en-US" w:eastAsia="zh-CN"/>
              </w:rPr>
              <w:t>1户</w:t>
            </w:r>
          </w:p>
        </w:tc>
        <w:tc>
          <w:tcPr>
            <w:tcW w:w="303" w:type="pct"/>
            <w:noWrap w:val="0"/>
            <w:vAlign w:val="center"/>
          </w:tcPr>
          <w:p w14:paraId="72EFBFA1">
            <w:pPr>
              <w:pStyle w:val="26"/>
              <w:ind w:firstLine="0" w:firstLineChars="0"/>
              <w:rPr>
                <w:color w:val="auto"/>
                <w:highlight w:val="none"/>
              </w:rPr>
            </w:pPr>
            <w:r>
              <w:rPr>
                <w:color w:val="auto"/>
                <w:highlight w:val="none"/>
              </w:rPr>
              <w:t>夜间</w:t>
            </w:r>
          </w:p>
        </w:tc>
        <w:tc>
          <w:tcPr>
            <w:tcW w:w="369" w:type="pct"/>
            <w:noWrap w:val="0"/>
            <w:vAlign w:val="center"/>
          </w:tcPr>
          <w:p w14:paraId="3191095E">
            <w:pPr>
              <w:pStyle w:val="26"/>
              <w:rPr>
                <w:rFonts w:hint="default" w:ascii="Times New Roman" w:hAnsi="Times New Roman" w:eastAsia="宋体" w:cs="Times New Roman"/>
                <w:color w:val="auto"/>
                <w:highlight w:val="none"/>
                <w:lang w:val="en-US"/>
              </w:rPr>
            </w:pPr>
            <w:r>
              <w:rPr>
                <w:rFonts w:hint="eastAsia" w:ascii="Times New Roman" w:hAnsi="Times New Roman" w:eastAsia="宋体" w:cs="Times New Roman"/>
                <w:color w:val="auto"/>
                <w:highlight w:val="none"/>
                <w:lang w:val="en-US" w:eastAsia="zh-CN"/>
              </w:rPr>
              <w:t>42.97</w:t>
            </w:r>
          </w:p>
        </w:tc>
        <w:tc>
          <w:tcPr>
            <w:tcW w:w="359" w:type="pct"/>
            <w:noWrap w:val="0"/>
            <w:vAlign w:val="center"/>
          </w:tcPr>
          <w:p w14:paraId="1724CECB">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w:t>
            </w:r>
          </w:p>
        </w:tc>
        <w:tc>
          <w:tcPr>
            <w:tcW w:w="369" w:type="pct"/>
            <w:noWrap w:val="0"/>
            <w:vAlign w:val="center"/>
          </w:tcPr>
          <w:p w14:paraId="5F5386E4">
            <w:pPr>
              <w:pStyle w:val="26"/>
              <w:rPr>
                <w:rFonts w:hint="default" w:ascii="Times New Roman" w:hAnsi="Times New Roman" w:eastAsia="宋体" w:cs="Times New Roman"/>
                <w:color w:val="auto"/>
                <w:highlight w:val="none"/>
                <w:lang w:val="en-US"/>
              </w:rPr>
            </w:pPr>
            <w:r>
              <w:rPr>
                <w:rFonts w:hint="eastAsia" w:ascii="Times New Roman" w:hAnsi="Times New Roman" w:eastAsia="宋体" w:cs="Times New Roman"/>
                <w:color w:val="auto"/>
                <w:highlight w:val="none"/>
                <w:lang w:val="en-US" w:eastAsia="zh-CN"/>
              </w:rPr>
              <w:t>44.28</w:t>
            </w:r>
          </w:p>
        </w:tc>
        <w:tc>
          <w:tcPr>
            <w:tcW w:w="361" w:type="pct"/>
            <w:noWrap w:val="0"/>
            <w:vAlign w:val="center"/>
          </w:tcPr>
          <w:p w14:paraId="1117BD53">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w:t>
            </w:r>
          </w:p>
        </w:tc>
      </w:tr>
      <w:tr w14:paraId="4459E03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29" w:type="pct"/>
            <w:noWrap w:val="0"/>
            <w:vAlign w:val="center"/>
          </w:tcPr>
          <w:p w14:paraId="1A06FC3B">
            <w:pPr>
              <w:pStyle w:val="26"/>
              <w:rPr>
                <w:rFonts w:hint="eastAsia" w:eastAsia="宋体"/>
                <w:color w:val="auto"/>
                <w:highlight w:val="none"/>
                <w:lang w:val="en-US" w:eastAsia="zh-CN"/>
              </w:rPr>
            </w:pPr>
            <w:r>
              <w:rPr>
                <w:rFonts w:hint="eastAsia"/>
                <w:color w:val="auto"/>
                <w:highlight w:val="none"/>
                <w:lang w:val="en-US" w:eastAsia="zh-CN"/>
              </w:rPr>
              <w:t>2</w:t>
            </w:r>
          </w:p>
        </w:tc>
        <w:tc>
          <w:tcPr>
            <w:tcW w:w="444" w:type="pct"/>
            <w:noWrap w:val="0"/>
            <w:vAlign w:val="center"/>
          </w:tcPr>
          <w:p w14:paraId="04D15EB5">
            <w:pPr>
              <w:pStyle w:val="26"/>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三道林子村</w:t>
            </w:r>
          </w:p>
        </w:tc>
        <w:tc>
          <w:tcPr>
            <w:tcW w:w="943" w:type="pct"/>
            <w:noWrap/>
            <w:vAlign w:val="center"/>
          </w:tcPr>
          <w:p w14:paraId="106C595A">
            <w:pPr>
              <w:pStyle w:val="26"/>
              <w:rPr>
                <w:rFonts w:hint="default"/>
                <w:color w:val="auto"/>
                <w:highlight w:val="none"/>
              </w:rPr>
            </w:pPr>
            <w:r>
              <w:rPr>
                <w:rFonts w:hint="default" w:ascii="Times New Roman" w:hAnsi="Times New Roman" w:cs="Times New Roman"/>
                <w:color w:val="auto"/>
                <w:sz w:val="21"/>
                <w:szCs w:val="21"/>
                <w:highlight w:val="none"/>
                <w:lang w:eastAsia="zh-CN"/>
              </w:rPr>
              <w:t>两侧</w:t>
            </w:r>
            <w:r>
              <w:rPr>
                <w:rFonts w:hint="eastAsia"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K</w:t>
            </w:r>
            <w:r>
              <w:rPr>
                <w:rFonts w:hint="default" w:ascii="Times New Roman" w:hAnsi="Times New Roman" w:cs="Times New Roman"/>
                <w:color w:val="auto"/>
                <w:sz w:val="21"/>
                <w:szCs w:val="21"/>
                <w:highlight w:val="none"/>
                <w:lang w:val="en-US" w:eastAsia="zh-CN"/>
              </w:rPr>
              <w:t>41</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800</w:t>
            </w:r>
            <w:r>
              <w:rPr>
                <w:rFonts w:hint="default" w:ascii="Times New Roman" w:hAnsi="Times New Roman" w:eastAsia="宋体" w:cs="Times New Roman"/>
                <w:color w:val="auto"/>
                <w:sz w:val="21"/>
                <w:szCs w:val="21"/>
                <w:highlight w:val="none"/>
                <w:lang w:val="en-US" w:eastAsia="zh-CN"/>
              </w:rPr>
              <w:t>~K</w:t>
            </w:r>
            <w:r>
              <w:rPr>
                <w:rFonts w:hint="default" w:ascii="Times New Roman" w:hAnsi="Times New Roman" w:cs="Times New Roman"/>
                <w:color w:val="auto"/>
                <w:sz w:val="21"/>
                <w:szCs w:val="21"/>
                <w:highlight w:val="none"/>
                <w:lang w:val="en-US" w:eastAsia="zh-CN"/>
              </w:rPr>
              <w:t>43</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020</w:t>
            </w:r>
          </w:p>
        </w:tc>
        <w:tc>
          <w:tcPr>
            <w:tcW w:w="783" w:type="pct"/>
            <w:noWrap w:val="0"/>
            <w:vAlign w:val="center"/>
          </w:tcPr>
          <w:p w14:paraId="2C10F46E">
            <w:pPr>
              <w:pStyle w:val="26"/>
              <w:rPr>
                <w:rFonts w:hint="default"/>
                <w:color w:val="auto"/>
                <w:highlight w:val="none"/>
              </w:rPr>
            </w:pPr>
            <w:r>
              <w:rPr>
                <w:rFonts w:hint="eastAsia"/>
                <w:color w:val="auto"/>
                <w:lang w:val="en-US" w:eastAsia="zh-CN"/>
              </w:rPr>
              <w:t>10/5</w:t>
            </w:r>
          </w:p>
        </w:tc>
        <w:tc>
          <w:tcPr>
            <w:tcW w:w="457" w:type="pct"/>
            <w:vMerge w:val="continue"/>
            <w:noWrap w:val="0"/>
            <w:vAlign w:val="center"/>
          </w:tcPr>
          <w:p w14:paraId="17E82987">
            <w:pPr>
              <w:pStyle w:val="26"/>
              <w:rPr>
                <w:rFonts w:hint="default"/>
                <w:color w:val="auto"/>
                <w:highlight w:val="none"/>
              </w:rPr>
            </w:pPr>
          </w:p>
        </w:tc>
        <w:tc>
          <w:tcPr>
            <w:tcW w:w="378" w:type="pct"/>
            <w:noWrap w:val="0"/>
            <w:vAlign w:val="center"/>
          </w:tcPr>
          <w:p w14:paraId="1FB609A6">
            <w:pPr>
              <w:pStyle w:val="26"/>
              <w:ind w:firstLine="0" w:firstLineChars="0"/>
              <w:rPr>
                <w:rFonts w:hint="default"/>
                <w:color w:val="auto"/>
                <w:highlight w:val="none"/>
              </w:rPr>
            </w:pPr>
            <w:r>
              <w:rPr>
                <w:rFonts w:hint="eastAsia"/>
                <w:color w:val="auto"/>
                <w:highlight w:val="none"/>
                <w:lang w:val="en-US" w:eastAsia="zh-CN"/>
              </w:rPr>
              <w:t>47户</w:t>
            </w:r>
          </w:p>
        </w:tc>
        <w:tc>
          <w:tcPr>
            <w:tcW w:w="303" w:type="pct"/>
            <w:noWrap w:val="0"/>
            <w:vAlign w:val="center"/>
          </w:tcPr>
          <w:p w14:paraId="7604D41F">
            <w:pPr>
              <w:pStyle w:val="26"/>
              <w:rPr>
                <w:color w:val="auto"/>
                <w:highlight w:val="none"/>
              </w:rPr>
            </w:pPr>
            <w:r>
              <w:rPr>
                <w:color w:val="auto"/>
                <w:highlight w:val="none"/>
              </w:rPr>
              <w:t>夜间</w:t>
            </w:r>
          </w:p>
        </w:tc>
        <w:tc>
          <w:tcPr>
            <w:tcW w:w="369" w:type="pct"/>
            <w:shd w:val="clear" w:color="auto" w:fill="auto"/>
            <w:noWrap w:val="0"/>
            <w:vAlign w:val="center"/>
          </w:tcPr>
          <w:p w14:paraId="1F375ACB">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43.49</w:t>
            </w:r>
          </w:p>
        </w:tc>
        <w:tc>
          <w:tcPr>
            <w:tcW w:w="359" w:type="pct"/>
            <w:noWrap w:val="0"/>
            <w:vAlign w:val="center"/>
          </w:tcPr>
          <w:p w14:paraId="311C92F8">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w:t>
            </w:r>
          </w:p>
        </w:tc>
        <w:tc>
          <w:tcPr>
            <w:tcW w:w="369" w:type="pct"/>
            <w:noWrap w:val="0"/>
            <w:vAlign w:val="center"/>
          </w:tcPr>
          <w:p w14:paraId="79A84D55">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44.93</w:t>
            </w:r>
          </w:p>
        </w:tc>
        <w:tc>
          <w:tcPr>
            <w:tcW w:w="361" w:type="pct"/>
            <w:noWrap w:val="0"/>
            <w:vAlign w:val="center"/>
          </w:tcPr>
          <w:p w14:paraId="0E337692">
            <w:pPr>
              <w:pStyle w:val="26"/>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0</w:t>
            </w:r>
          </w:p>
        </w:tc>
      </w:tr>
    </w:tbl>
    <w:p w14:paraId="02318E5C">
      <w:pPr>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根据表</w:t>
      </w:r>
      <w:r>
        <w:rPr>
          <w:rFonts w:hint="eastAsia" w:ascii="Times New Roman" w:hAnsi="Times New Roman" w:eastAsia="宋体" w:cs="Times New Roman"/>
          <w:color w:val="auto"/>
          <w:highlight w:val="none"/>
          <w:lang w:val="en-US" w:eastAsia="zh-CN"/>
        </w:rPr>
        <w:t>5-5</w:t>
      </w:r>
      <w:r>
        <w:rPr>
          <w:rFonts w:hint="eastAsia" w:ascii="Times New Roman" w:hAnsi="Times New Roman" w:eastAsia="宋体" w:cs="Times New Roman"/>
          <w:color w:val="auto"/>
          <w:highlight w:val="none"/>
        </w:rPr>
        <w:t>，</w:t>
      </w:r>
      <w:r>
        <w:rPr>
          <w:rFonts w:hint="eastAsia" w:ascii="Times New Roman" w:hAnsi="Times New Roman" w:eastAsia="宋体" w:cs="Times New Roman"/>
          <w:color w:val="auto"/>
          <w:highlight w:val="none"/>
          <w:lang w:eastAsia="zh-CN"/>
        </w:rPr>
        <w:t>降速后</w:t>
      </w:r>
      <w:r>
        <w:rPr>
          <w:rFonts w:hint="default" w:ascii="Times New Roman" w:hAnsi="Times New Roman" w:eastAsia="宋体" w:cs="Times New Roman"/>
          <w:color w:val="auto"/>
          <w:highlight w:val="none"/>
          <w:lang w:val="en-US" w:eastAsia="zh-CN"/>
        </w:rPr>
        <w:t>零散一户2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三道林子村</w:t>
      </w:r>
      <w:r>
        <w:rPr>
          <w:rFonts w:hint="eastAsia" w:ascii="Times New Roman" w:hAnsi="Times New Roman" w:eastAsia="宋体" w:cs="Times New Roman"/>
          <w:color w:val="auto"/>
          <w:highlight w:val="none"/>
        </w:rPr>
        <w:t>能够满足《声环境质量标准》（GB3096</w:t>
      </w:r>
      <w:r>
        <w:rPr>
          <w:rFonts w:hint="eastAsia" w:cs="Times New Roman"/>
          <w:color w:val="auto"/>
          <w:highlight w:val="none"/>
          <w:lang w:eastAsia="zh-CN"/>
        </w:rPr>
        <w:t>—</w:t>
      </w:r>
      <w:r>
        <w:rPr>
          <w:rFonts w:hint="eastAsia" w:ascii="Times New Roman" w:hAnsi="Times New Roman" w:eastAsia="宋体" w:cs="Times New Roman"/>
          <w:color w:val="auto"/>
          <w:highlight w:val="none"/>
        </w:rPr>
        <w:t>2008）</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rPr>
        <w:t>类</w:t>
      </w:r>
      <w:r>
        <w:rPr>
          <w:rFonts w:hint="eastAsia" w:ascii="Times New Roman" w:hAnsi="Times New Roman" w:eastAsia="宋体" w:cs="Times New Roman"/>
          <w:color w:val="auto"/>
          <w:highlight w:val="none"/>
          <w:lang w:val="en-US" w:eastAsia="zh-CN"/>
        </w:rPr>
        <w:t>区</w:t>
      </w:r>
      <w:r>
        <w:rPr>
          <w:rFonts w:hint="eastAsia" w:ascii="Times New Roman" w:hAnsi="Times New Roman" w:eastAsia="宋体" w:cs="Times New Roman"/>
          <w:color w:val="auto"/>
          <w:highlight w:val="none"/>
        </w:rPr>
        <w:t>标准要求。</w:t>
      </w:r>
    </w:p>
    <w:p w14:paraId="0320F8C1">
      <w:pPr>
        <w:pStyle w:val="4"/>
        <w:bidi w:val="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5.2.</w:t>
      </w:r>
      <w:r>
        <w:rPr>
          <w:rFonts w:hint="eastAsia" w:cs="Times New Roman"/>
          <w:color w:val="auto"/>
          <w:highlight w:val="none"/>
          <w:lang w:val="en-US" w:eastAsia="zh-CN"/>
        </w:rPr>
        <w:t>2</w:t>
      </w:r>
      <w:r>
        <w:rPr>
          <w:rFonts w:hint="eastAsia" w:ascii="Times New Roman" w:hAnsi="Times New Roman" w:cs="Times New Roman"/>
          <w:color w:val="auto"/>
          <w:highlight w:val="none"/>
          <w:lang w:val="en-US" w:eastAsia="zh-CN"/>
        </w:rPr>
        <w:t>运营期噪声管理措施</w:t>
      </w:r>
    </w:p>
    <w:p w14:paraId="25B173CD">
      <w:pPr>
        <w:rPr>
          <w:rFonts w:hint="eastAsia"/>
          <w:color w:val="auto"/>
          <w:highlight w:val="none"/>
          <w:lang w:val="en-US" w:eastAsia="zh-CN"/>
        </w:rPr>
      </w:pPr>
      <w:r>
        <w:rPr>
          <w:rFonts w:hint="eastAsia"/>
          <w:color w:val="auto"/>
          <w:highlight w:val="none"/>
          <w:lang w:val="en-US" w:eastAsia="zh-CN"/>
        </w:rPr>
        <w:t>（1）对公路进行经常性维护，提高路面平整度，降低公路交通噪声；</w:t>
      </w:r>
    </w:p>
    <w:p w14:paraId="39F59449">
      <w:pPr>
        <w:rPr>
          <w:rFonts w:hint="eastAsia"/>
          <w:color w:val="auto"/>
          <w:highlight w:val="none"/>
          <w:lang w:val="en-US" w:eastAsia="zh-CN"/>
        </w:rPr>
      </w:pPr>
      <w:r>
        <w:rPr>
          <w:rFonts w:hint="eastAsia"/>
          <w:color w:val="auto"/>
          <w:highlight w:val="none"/>
          <w:lang w:val="en-US" w:eastAsia="zh-CN"/>
        </w:rPr>
        <w:t>（2）加强绿化及其日常养护，保持绿化面积，在有效改善城市生态环境的同时，保持一定的降低交通噪声的能力；</w:t>
      </w:r>
    </w:p>
    <w:p w14:paraId="725E16F4">
      <w:pPr>
        <w:rPr>
          <w:rFonts w:hint="eastAsia"/>
          <w:color w:val="auto"/>
          <w:highlight w:val="none"/>
          <w:lang w:val="en-US" w:eastAsia="zh-CN"/>
        </w:rPr>
      </w:pPr>
      <w:r>
        <w:rPr>
          <w:rFonts w:hint="eastAsia"/>
          <w:color w:val="auto"/>
          <w:highlight w:val="none"/>
          <w:lang w:val="en-US" w:eastAsia="zh-CN"/>
        </w:rPr>
        <w:t>（3）预留噪声监测和治理费用，加强公路营运期的跟踪监测工作，视监测结果和噪声超标情况合理采取噪声防治措施，做到交通噪声不扰民；</w:t>
      </w:r>
    </w:p>
    <w:p w14:paraId="45D4E40E">
      <w:pPr>
        <w:spacing w:beforeLines="0" w:afterLines="0"/>
        <w:ind w:firstLine="471"/>
        <w:rPr>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4</w:t>
      </w:r>
      <w:r>
        <w:rPr>
          <w:rFonts w:hint="eastAsia" w:ascii="Times New Roman" w:hAnsi="Times New Roman" w:eastAsia="宋体" w:cs="Times New Roman"/>
          <w:color w:val="auto"/>
          <w:highlight w:val="none"/>
          <w:lang w:eastAsia="zh-CN"/>
        </w:rPr>
        <w:t>）</w:t>
      </w:r>
      <w:r>
        <w:rPr>
          <w:rFonts w:hint="default" w:ascii="Times New Roman" w:hAnsi="Times New Roman" w:cs="Times New Roman"/>
          <w:color w:val="auto"/>
          <w:highlight w:val="none"/>
        </w:rPr>
        <w:t>交通噪声影响根据对陆生动物的影响分析，大多数动物尤其是鸟类对噪声较为敏感，过强的噪声会影响其繁殖、声音交流等。</w:t>
      </w:r>
      <w:r>
        <w:rPr>
          <w:rFonts w:hint="default" w:ascii="Times New Roman" w:hAnsi="Times New Roman" w:eastAsia="宋体" w:cs="Times New Roman"/>
          <w:color w:val="auto"/>
          <w:kern w:val="2"/>
          <w:sz w:val="24"/>
          <w:szCs w:val="24"/>
          <w:highlight w:val="none"/>
          <w:lang w:val="en-US" w:eastAsia="zh-CN" w:bidi="ar-SA"/>
        </w:rPr>
        <w:t>本项目设计阶段在</w:t>
      </w:r>
      <w:r>
        <w:rPr>
          <w:rFonts w:hint="eastAsia" w:ascii="Times New Roman" w:hAnsi="Times New Roman" w:eastAsia="宋体" w:cs="Times New Roman"/>
          <w:color w:val="auto"/>
          <w:kern w:val="2"/>
          <w:sz w:val="24"/>
          <w:szCs w:val="24"/>
          <w:highlight w:val="none"/>
          <w:lang w:val="en-US" w:eastAsia="zh-CN" w:bidi="ar-SA"/>
        </w:rPr>
        <w:t>K30+150至K30+350、K41+800至K43+020两段</w:t>
      </w:r>
      <w:r>
        <w:rPr>
          <w:rFonts w:hint="default" w:ascii="Times New Roman" w:hAnsi="Times New Roman" w:cs="Times New Roman"/>
          <w:snapToGrid w:val="0"/>
          <w:color w:val="auto"/>
          <w:kern w:val="0"/>
          <w:sz w:val="24"/>
          <w:highlight w:val="none"/>
        </w:rPr>
        <w:t>采取限速</w:t>
      </w:r>
      <w:r>
        <w:rPr>
          <w:rFonts w:hint="eastAsia" w:ascii="Times New Roman" w:hAnsi="Times New Roman" w:cs="Times New Roman"/>
          <w:snapToGrid w:val="0"/>
          <w:color w:val="auto"/>
          <w:kern w:val="0"/>
          <w:sz w:val="24"/>
          <w:highlight w:val="none"/>
          <w:lang w:val="en-US" w:eastAsia="zh-CN"/>
        </w:rPr>
        <w:t>2</w:t>
      </w:r>
      <w:r>
        <w:rPr>
          <w:rFonts w:hint="default" w:ascii="Times New Roman" w:hAnsi="Times New Roman" w:cs="Times New Roman"/>
          <w:snapToGrid w:val="0"/>
          <w:color w:val="auto"/>
          <w:kern w:val="0"/>
          <w:sz w:val="24"/>
          <w:highlight w:val="none"/>
        </w:rPr>
        <w:t>0km/h措施</w:t>
      </w:r>
      <w:r>
        <w:rPr>
          <w:rFonts w:hint="default" w:ascii="Times New Roman" w:hAnsi="Times New Roman" w:cs="Times New Roman"/>
          <w:snapToGrid w:val="0"/>
          <w:color w:val="auto"/>
          <w:kern w:val="0"/>
          <w:sz w:val="24"/>
          <w:highlight w:val="none"/>
        </w:rPr>
        <w:t>，同时安装限速标志</w:t>
      </w:r>
      <w:r>
        <w:rPr>
          <w:rFonts w:hint="eastAsia" w:ascii="Times New Roman" w:hAnsi="Times New Roman" w:cs="Times New Roman"/>
          <w:snapToGrid w:val="0"/>
          <w:color w:val="auto"/>
          <w:kern w:val="0"/>
          <w:sz w:val="24"/>
          <w:highlight w:val="none"/>
          <w:lang w:eastAsia="zh-CN"/>
        </w:rPr>
        <w:t>。</w:t>
      </w:r>
      <w:r>
        <w:rPr>
          <w:rFonts w:hint="eastAsia" w:ascii="Times New Roman" w:hAnsi="Times New Roman" w:cs="Times New Roman"/>
          <w:snapToGrid w:val="0"/>
          <w:color w:val="auto"/>
          <w:kern w:val="0"/>
          <w:sz w:val="24"/>
          <w:highlight w:val="none"/>
          <w:lang w:eastAsia="zh-CN"/>
        </w:rPr>
        <w:t>采取降速措施后</w:t>
      </w:r>
      <w:r>
        <w:rPr>
          <w:rFonts w:hint="eastAsia" w:cs="Times New Roman"/>
          <w:snapToGrid w:val="0"/>
          <w:color w:val="auto"/>
          <w:kern w:val="0"/>
          <w:sz w:val="24"/>
          <w:highlight w:val="none"/>
          <w:lang w:eastAsia="zh-CN"/>
        </w:rPr>
        <w:t>，</w:t>
      </w:r>
      <w:r>
        <w:rPr>
          <w:rFonts w:hint="default" w:ascii="Times New Roman" w:hAnsi="Times New Roman" w:cs="Times New Roman"/>
          <w:color w:val="auto"/>
          <w:highlight w:val="none"/>
        </w:rPr>
        <w:t>运营期各路段声功能</w:t>
      </w:r>
      <w:r>
        <w:rPr>
          <w:rFonts w:hint="default" w:ascii="Times New Roman" w:hAnsi="Times New Roman" w:cs="Times New Roman"/>
          <w:color w:val="auto"/>
          <w:highlight w:val="none"/>
        </w:rPr>
        <w:t>区</w:t>
      </w:r>
      <w:r>
        <w:rPr>
          <w:rFonts w:hint="eastAsia" w:cs="Times New Roman"/>
          <w:color w:val="auto"/>
          <w:highlight w:val="none"/>
          <w:lang w:eastAsia="zh-CN"/>
        </w:rPr>
        <w:t>均</w:t>
      </w:r>
      <w:r>
        <w:rPr>
          <w:rFonts w:hint="default" w:ascii="Times New Roman" w:hAnsi="Times New Roman" w:cs="Times New Roman"/>
          <w:color w:val="auto"/>
          <w:highlight w:val="none"/>
        </w:rPr>
        <w:t>达标。</w:t>
      </w:r>
      <w:r>
        <w:rPr>
          <w:rFonts w:hint="default" w:ascii="Times New Roman" w:hAnsi="Times New Roman" w:cs="Times New Roman"/>
          <w:color w:val="auto"/>
          <w:highlight w:val="none"/>
        </w:rPr>
        <w:t>根据噪声衰减规律，动物主要栖息地处交通噪声较小，对动物活动的影响较小。可在经过</w:t>
      </w:r>
      <w:r>
        <w:rPr>
          <w:rFonts w:hint="eastAsia" w:cs="Times New Roman"/>
          <w:color w:val="auto"/>
          <w:highlight w:val="none"/>
          <w:lang w:eastAsia="zh-CN"/>
        </w:rPr>
        <w:t>生态敏感</w:t>
      </w:r>
      <w:r>
        <w:rPr>
          <w:rFonts w:hint="default" w:ascii="Times New Roman" w:hAnsi="Times New Roman" w:cs="Times New Roman"/>
          <w:color w:val="auto"/>
          <w:highlight w:val="none"/>
        </w:rPr>
        <w:t>区路段设置</w:t>
      </w:r>
      <w:r>
        <w:rPr>
          <w:rFonts w:hint="eastAsia"/>
          <w:color w:val="auto"/>
          <w:highlight w:val="none"/>
        </w:rPr>
        <w:t>生态保护警示牌</w:t>
      </w:r>
      <w:r>
        <w:rPr>
          <w:rFonts w:hint="default" w:ascii="Times New Roman" w:hAnsi="Times New Roman" w:cs="Times New Roman"/>
          <w:color w:val="auto"/>
          <w:highlight w:val="none"/>
        </w:rPr>
        <w:t>、禁鸣牌等措施减轻运行期交通噪声对动物的影响</w:t>
      </w:r>
      <w:r>
        <w:rPr>
          <w:rFonts w:hint="eastAsia"/>
          <w:color w:val="auto"/>
          <w:highlight w:val="none"/>
        </w:rPr>
        <w:t>。</w:t>
      </w:r>
    </w:p>
    <w:p w14:paraId="708F8014">
      <w:pPr>
        <w:pStyle w:val="4"/>
        <w:bidi w:val="0"/>
        <w:rPr>
          <w:rFonts w:hint="default"/>
          <w:color w:val="auto"/>
          <w:highlight w:val="none"/>
          <w:lang w:val="en-US" w:eastAsia="zh-CN"/>
        </w:rPr>
      </w:pPr>
      <w:r>
        <w:rPr>
          <w:rFonts w:hint="eastAsia"/>
          <w:color w:val="auto"/>
          <w:highlight w:val="none"/>
          <w:lang w:val="en-US" w:eastAsia="zh-CN"/>
        </w:rPr>
        <w:t>5.2.3噪声监测计划</w:t>
      </w:r>
    </w:p>
    <w:p w14:paraId="1DD54013">
      <w:pPr>
        <w:bidi w:val="0"/>
        <w:rPr>
          <w:rFonts w:hint="eastAsia"/>
          <w:color w:val="auto"/>
          <w:highlight w:val="none"/>
        </w:rPr>
      </w:pPr>
      <w:r>
        <w:rPr>
          <w:rFonts w:hint="eastAsia"/>
          <w:color w:val="auto"/>
          <w:highlight w:val="none"/>
          <w:lang w:val="en-US" w:eastAsia="zh-CN"/>
        </w:rPr>
        <w:t>（1）</w:t>
      </w:r>
      <w:r>
        <w:rPr>
          <w:rFonts w:hint="eastAsia"/>
          <w:color w:val="auto"/>
          <w:highlight w:val="none"/>
        </w:rPr>
        <w:t>制定目的、原则</w:t>
      </w:r>
    </w:p>
    <w:p w14:paraId="7ECD460E">
      <w:pPr>
        <w:bidi w:val="0"/>
        <w:rPr>
          <w:rFonts w:hint="eastAsia"/>
          <w:color w:val="auto"/>
          <w:highlight w:val="none"/>
        </w:rPr>
      </w:pPr>
      <w:r>
        <w:rPr>
          <w:rFonts w:hint="eastAsia"/>
          <w:color w:val="auto"/>
          <w:highlight w:val="none"/>
        </w:rPr>
        <w:t>制定环境监测计划的</w:t>
      </w:r>
      <w:r>
        <w:rPr>
          <w:rFonts w:hint="eastAsia"/>
          <w:color w:val="auto"/>
          <w:highlight w:val="none"/>
          <w:lang w:eastAsia="zh-CN"/>
        </w:rPr>
        <w:t>目的是</w:t>
      </w:r>
      <w:r>
        <w:rPr>
          <w:rFonts w:hint="eastAsia"/>
          <w:color w:val="auto"/>
          <w:highlight w:val="none"/>
        </w:rPr>
        <w:t>监督各项措施的落实，以便根据监测结果适时调整环境行动计划，为环保措施实施时间和实施方案提供依据。制定原则是根据预期的、各个时期（施工期或营运期）的主要环境影响。</w:t>
      </w:r>
    </w:p>
    <w:p w14:paraId="09651289">
      <w:pPr>
        <w:bidi w:val="0"/>
        <w:rPr>
          <w:rFonts w:hint="eastAsia"/>
          <w:color w:val="auto"/>
          <w:highlight w:val="none"/>
        </w:rPr>
      </w:pPr>
      <w:r>
        <w:rPr>
          <w:rFonts w:hint="eastAsia"/>
          <w:color w:val="auto"/>
          <w:highlight w:val="none"/>
          <w:lang w:val="en-US" w:eastAsia="zh-CN"/>
        </w:rPr>
        <w:t>（2）</w:t>
      </w:r>
      <w:r>
        <w:rPr>
          <w:rFonts w:hint="eastAsia"/>
          <w:color w:val="auto"/>
          <w:highlight w:val="none"/>
        </w:rPr>
        <w:t>监测项目</w:t>
      </w:r>
    </w:p>
    <w:p w14:paraId="3E3A1ECF">
      <w:pPr>
        <w:bidi w:val="0"/>
        <w:rPr>
          <w:rFonts w:hint="eastAsia"/>
          <w:color w:val="auto"/>
          <w:highlight w:val="none"/>
        </w:rPr>
      </w:pPr>
      <w:r>
        <w:rPr>
          <w:rFonts w:hint="eastAsia"/>
          <w:color w:val="auto"/>
          <w:highlight w:val="none"/>
        </w:rPr>
        <w:t>确定运营期声环境跟踪监测项目为环境噪声。</w:t>
      </w:r>
    </w:p>
    <w:p w14:paraId="26BA1847">
      <w:pPr>
        <w:bidi w:val="0"/>
        <w:rPr>
          <w:rFonts w:hint="eastAsia"/>
          <w:color w:val="auto"/>
          <w:highlight w:val="none"/>
        </w:rPr>
      </w:pPr>
      <w:r>
        <w:rPr>
          <w:rFonts w:hint="eastAsia"/>
          <w:color w:val="auto"/>
          <w:highlight w:val="none"/>
          <w:lang w:val="en-US" w:eastAsia="zh-CN"/>
        </w:rPr>
        <w:t>（3）</w:t>
      </w:r>
      <w:r>
        <w:rPr>
          <w:rFonts w:hint="eastAsia"/>
          <w:color w:val="auto"/>
          <w:highlight w:val="none"/>
        </w:rPr>
        <w:t>环境监测机构</w:t>
      </w:r>
    </w:p>
    <w:p w14:paraId="7ACF117A">
      <w:pPr>
        <w:bidi w:val="0"/>
        <w:rPr>
          <w:rFonts w:hint="eastAsia"/>
          <w:color w:val="auto"/>
          <w:highlight w:val="none"/>
        </w:rPr>
      </w:pPr>
      <w:r>
        <w:rPr>
          <w:rFonts w:hint="eastAsia"/>
          <w:color w:val="auto"/>
          <w:highlight w:val="none"/>
        </w:rPr>
        <w:t>建设单位应委托有资质的第三方监测单位，按环境监测计划进行。</w:t>
      </w:r>
    </w:p>
    <w:p w14:paraId="5222F1EC">
      <w:pPr>
        <w:bidi w:val="0"/>
        <w:rPr>
          <w:rFonts w:hint="eastAsia"/>
          <w:color w:val="auto"/>
          <w:highlight w:val="none"/>
        </w:rPr>
      </w:pPr>
      <w:r>
        <w:rPr>
          <w:rFonts w:hint="eastAsia"/>
          <w:color w:val="auto"/>
          <w:highlight w:val="none"/>
          <w:lang w:val="en-US" w:eastAsia="zh-CN"/>
        </w:rPr>
        <w:t>（4）</w:t>
      </w:r>
      <w:r>
        <w:rPr>
          <w:rFonts w:hint="eastAsia"/>
          <w:color w:val="auto"/>
          <w:highlight w:val="none"/>
        </w:rPr>
        <w:t>环境监测计划</w:t>
      </w:r>
    </w:p>
    <w:p w14:paraId="5A7C8611">
      <w:pPr>
        <w:bidi w:val="0"/>
        <w:rPr>
          <w:rFonts w:hint="eastAsia"/>
          <w:color w:val="auto"/>
          <w:highlight w:val="none"/>
        </w:rPr>
      </w:pPr>
      <w:r>
        <w:rPr>
          <w:rFonts w:hint="eastAsia"/>
          <w:color w:val="auto"/>
          <w:highlight w:val="none"/>
        </w:rPr>
        <w:t>本项目根据</w:t>
      </w:r>
      <w:r>
        <w:rPr>
          <w:rFonts w:hint="eastAsia"/>
          <w:color w:val="auto"/>
          <w:highlight w:val="none"/>
          <w:lang w:eastAsia="zh-CN"/>
        </w:rPr>
        <w:t>公路</w:t>
      </w:r>
      <w:r>
        <w:rPr>
          <w:rFonts w:hint="eastAsia"/>
          <w:color w:val="auto"/>
          <w:highlight w:val="none"/>
        </w:rPr>
        <w:t>交通工程特征，</w:t>
      </w:r>
      <w:r>
        <w:rPr>
          <w:rFonts w:hint="eastAsia"/>
          <w:color w:val="auto"/>
          <w:highlight w:val="none"/>
          <w:lang w:eastAsia="zh-CN"/>
        </w:rPr>
        <w:t>制定</w:t>
      </w:r>
      <w:r>
        <w:rPr>
          <w:rFonts w:hint="eastAsia"/>
          <w:color w:val="auto"/>
          <w:highlight w:val="none"/>
        </w:rPr>
        <w:t>运营期</w:t>
      </w:r>
      <w:r>
        <w:rPr>
          <w:rFonts w:hint="eastAsia"/>
          <w:color w:val="auto"/>
          <w:highlight w:val="none"/>
          <w:lang w:eastAsia="zh-CN"/>
        </w:rPr>
        <w:t>声</w:t>
      </w:r>
      <w:r>
        <w:rPr>
          <w:rFonts w:hint="eastAsia"/>
          <w:color w:val="auto"/>
          <w:highlight w:val="none"/>
        </w:rPr>
        <w:t>环境监测计划，详见表</w:t>
      </w:r>
      <w:r>
        <w:rPr>
          <w:rFonts w:hint="eastAsia"/>
          <w:color w:val="auto"/>
          <w:highlight w:val="none"/>
          <w:lang w:val="en-US" w:eastAsia="zh-CN"/>
        </w:rPr>
        <w:t>5-6</w:t>
      </w:r>
      <w:r>
        <w:rPr>
          <w:rFonts w:hint="eastAsia"/>
          <w:color w:val="auto"/>
          <w:highlight w:val="none"/>
        </w:rPr>
        <w:t>。</w:t>
      </w:r>
    </w:p>
    <w:p w14:paraId="338E965D">
      <w:pPr>
        <w:pStyle w:val="24"/>
        <w:bidi w:val="0"/>
        <w:rPr>
          <w:rFonts w:hint="eastAsia"/>
          <w:color w:val="auto"/>
          <w:highlight w:val="none"/>
        </w:rPr>
      </w:pPr>
      <w:r>
        <w:rPr>
          <w:rFonts w:hint="eastAsia"/>
          <w:color w:val="auto"/>
          <w:highlight w:val="none"/>
          <w:lang w:eastAsia="zh-CN"/>
        </w:rPr>
        <w:t>表</w:t>
      </w:r>
      <w:r>
        <w:rPr>
          <w:rFonts w:hint="eastAsia"/>
          <w:color w:val="auto"/>
          <w:highlight w:val="none"/>
          <w:lang w:val="en-US" w:eastAsia="zh-CN"/>
        </w:rPr>
        <w:t xml:space="preserve">5-6 </w:t>
      </w:r>
      <w:r>
        <w:rPr>
          <w:rFonts w:hint="eastAsia"/>
          <w:color w:val="auto"/>
          <w:highlight w:val="none"/>
        </w:rPr>
        <w:t xml:space="preserve"> 声环境跟踪监测计划</w:t>
      </w:r>
    </w:p>
    <w:tbl>
      <w:tblPr>
        <w:tblStyle w:val="18"/>
        <w:tblW w:w="0" w:type="auto"/>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580"/>
        <w:gridCol w:w="630"/>
        <w:gridCol w:w="1801"/>
        <w:gridCol w:w="1023"/>
        <w:gridCol w:w="1553"/>
        <w:gridCol w:w="1066"/>
        <w:gridCol w:w="674"/>
        <w:gridCol w:w="962"/>
        <w:gridCol w:w="669"/>
      </w:tblGrid>
      <w:tr w14:paraId="54E870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454" w:hRule="atLeast"/>
          <w:tblHeader/>
        </w:trPr>
        <w:tc>
          <w:tcPr>
            <w:tcW w:w="581" w:type="dxa"/>
            <w:noWrap w:val="0"/>
            <w:vAlign w:val="center"/>
          </w:tcPr>
          <w:p w14:paraId="51185277">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环境因子</w:t>
            </w:r>
          </w:p>
        </w:tc>
        <w:tc>
          <w:tcPr>
            <w:tcW w:w="630" w:type="dxa"/>
            <w:noWrap w:val="0"/>
            <w:vAlign w:val="center"/>
          </w:tcPr>
          <w:p w14:paraId="753040E1">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监测时段</w:t>
            </w:r>
          </w:p>
        </w:tc>
        <w:tc>
          <w:tcPr>
            <w:tcW w:w="1802" w:type="dxa"/>
            <w:noWrap w:val="0"/>
            <w:vAlign w:val="center"/>
          </w:tcPr>
          <w:p w14:paraId="2EB89BCF">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监测地点</w:t>
            </w:r>
          </w:p>
        </w:tc>
        <w:tc>
          <w:tcPr>
            <w:tcW w:w="0" w:type="auto"/>
            <w:noWrap w:val="0"/>
            <w:vAlign w:val="center"/>
          </w:tcPr>
          <w:p w14:paraId="4AF8C9BD">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监测项目</w:t>
            </w:r>
          </w:p>
        </w:tc>
        <w:tc>
          <w:tcPr>
            <w:tcW w:w="0" w:type="auto"/>
            <w:noWrap w:val="0"/>
            <w:vAlign w:val="center"/>
          </w:tcPr>
          <w:p w14:paraId="64B39C09">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监测时间</w:t>
            </w:r>
          </w:p>
        </w:tc>
        <w:tc>
          <w:tcPr>
            <w:tcW w:w="0" w:type="auto"/>
            <w:noWrap w:val="0"/>
            <w:vAlign w:val="center"/>
          </w:tcPr>
          <w:p w14:paraId="66DC46D1">
            <w:pPr>
              <w:spacing w:line="240" w:lineRule="auto"/>
              <w:ind w:firstLine="0" w:firstLineChars="0"/>
              <w:jc w:val="center"/>
              <w:rPr>
                <w:rFonts w:ascii="Times New Roman" w:hAnsi="Times New Roman" w:eastAsia="宋体"/>
                <w:color w:val="auto"/>
                <w:kern w:val="21"/>
                <w:sz w:val="21"/>
                <w:szCs w:val="21"/>
                <w:highlight w:val="none"/>
              </w:rPr>
            </w:pPr>
            <w:r>
              <w:rPr>
                <w:rFonts w:ascii="Times New Roman" w:hAnsi="Times New Roman" w:eastAsia="宋体"/>
                <w:color w:val="auto"/>
                <w:kern w:val="21"/>
                <w:sz w:val="21"/>
                <w:szCs w:val="21"/>
                <w:highlight w:val="none"/>
              </w:rPr>
              <w:t>实施机构</w:t>
            </w:r>
          </w:p>
        </w:tc>
        <w:tc>
          <w:tcPr>
            <w:tcW w:w="0" w:type="auto"/>
            <w:noWrap w:val="0"/>
            <w:vAlign w:val="center"/>
          </w:tcPr>
          <w:p w14:paraId="11310E08">
            <w:pPr>
              <w:spacing w:line="240" w:lineRule="auto"/>
              <w:ind w:firstLine="0" w:firstLineChars="0"/>
              <w:jc w:val="center"/>
              <w:rPr>
                <w:rFonts w:ascii="Times New Roman" w:hAnsi="Times New Roman" w:eastAsia="宋体"/>
                <w:color w:val="auto"/>
                <w:kern w:val="21"/>
                <w:sz w:val="21"/>
                <w:szCs w:val="21"/>
                <w:highlight w:val="none"/>
              </w:rPr>
            </w:pPr>
            <w:r>
              <w:rPr>
                <w:rFonts w:hint="eastAsia" w:ascii="Times New Roman" w:hAnsi="Times New Roman" w:eastAsia="宋体"/>
                <w:color w:val="auto"/>
                <w:kern w:val="21"/>
                <w:sz w:val="21"/>
                <w:szCs w:val="21"/>
                <w:highlight w:val="none"/>
                <w:lang w:eastAsia="zh-CN"/>
              </w:rPr>
              <w:t>监管</w:t>
            </w:r>
            <w:r>
              <w:rPr>
                <w:rFonts w:ascii="Times New Roman" w:hAnsi="Times New Roman" w:eastAsia="宋体"/>
                <w:color w:val="auto"/>
                <w:kern w:val="21"/>
                <w:sz w:val="21"/>
                <w:szCs w:val="21"/>
                <w:highlight w:val="none"/>
              </w:rPr>
              <w:t>机构</w:t>
            </w:r>
          </w:p>
        </w:tc>
        <w:tc>
          <w:tcPr>
            <w:tcW w:w="0" w:type="auto"/>
            <w:noWrap w:val="0"/>
            <w:vAlign w:val="center"/>
          </w:tcPr>
          <w:p w14:paraId="3AA8701D">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ascii="Times New Roman" w:hAnsi="Times New Roman" w:eastAsia="宋体"/>
                <w:color w:val="auto"/>
                <w:kern w:val="21"/>
                <w:sz w:val="21"/>
                <w:szCs w:val="21"/>
                <w:highlight w:val="none"/>
                <w:lang w:eastAsia="zh-CN"/>
              </w:rPr>
              <w:t>经费估算及来源</w:t>
            </w:r>
          </w:p>
        </w:tc>
        <w:tc>
          <w:tcPr>
            <w:tcW w:w="0" w:type="auto"/>
            <w:noWrap w:val="0"/>
            <w:vAlign w:val="center"/>
          </w:tcPr>
          <w:p w14:paraId="39DDD8AE">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ascii="Times New Roman" w:hAnsi="Times New Roman" w:eastAsia="宋体"/>
                <w:color w:val="auto"/>
                <w:kern w:val="21"/>
                <w:sz w:val="21"/>
                <w:szCs w:val="21"/>
                <w:highlight w:val="none"/>
                <w:lang w:eastAsia="zh-CN"/>
              </w:rPr>
              <w:t>责任主体</w:t>
            </w:r>
          </w:p>
        </w:tc>
      </w:tr>
      <w:tr w14:paraId="0A21BC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cantSplit/>
          <w:trHeight w:val="454" w:hRule="atLeast"/>
          <w:tblHeader/>
        </w:trPr>
        <w:tc>
          <w:tcPr>
            <w:tcW w:w="581" w:type="dxa"/>
            <w:noWrap w:val="0"/>
            <w:vAlign w:val="center"/>
          </w:tcPr>
          <w:p w14:paraId="17934471">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ascii="Times New Roman" w:hAnsi="Times New Roman" w:eastAsia="宋体"/>
                <w:color w:val="auto"/>
                <w:kern w:val="21"/>
                <w:sz w:val="21"/>
                <w:szCs w:val="21"/>
                <w:highlight w:val="none"/>
                <w:lang w:eastAsia="zh-CN"/>
              </w:rPr>
              <w:t>噪声</w:t>
            </w:r>
          </w:p>
        </w:tc>
        <w:tc>
          <w:tcPr>
            <w:tcW w:w="630" w:type="dxa"/>
            <w:noWrap w:val="0"/>
            <w:vAlign w:val="center"/>
          </w:tcPr>
          <w:p w14:paraId="3F439F68">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ascii="Times New Roman" w:hAnsi="Times New Roman" w:eastAsia="宋体"/>
                <w:color w:val="auto"/>
                <w:kern w:val="21"/>
                <w:sz w:val="21"/>
                <w:szCs w:val="21"/>
                <w:highlight w:val="none"/>
                <w:lang w:eastAsia="zh-CN"/>
              </w:rPr>
              <w:t>运营期</w:t>
            </w:r>
          </w:p>
        </w:tc>
        <w:tc>
          <w:tcPr>
            <w:tcW w:w="1802" w:type="dxa"/>
            <w:noWrap w:val="0"/>
            <w:vAlign w:val="center"/>
          </w:tcPr>
          <w:p w14:paraId="0CB9443F">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ascii="Times New Roman" w:hAnsi="Times New Roman" w:eastAsia="宋体"/>
                <w:color w:val="auto"/>
                <w:kern w:val="21"/>
                <w:sz w:val="21"/>
                <w:szCs w:val="21"/>
                <w:highlight w:val="none"/>
                <w:lang w:eastAsia="zh-CN"/>
              </w:rPr>
              <w:t>零散一户1</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联合屯</w:t>
            </w:r>
            <w:r>
              <w:rPr>
                <w:rFonts w:hint="eastAsia"/>
                <w:color w:val="auto"/>
                <w:kern w:val="21"/>
                <w:sz w:val="21"/>
                <w:szCs w:val="21"/>
                <w:highlight w:val="none"/>
                <w:lang w:eastAsia="zh-CN"/>
              </w:rPr>
              <w:t>、</w:t>
            </w:r>
          </w:p>
          <w:p w14:paraId="2B17F931">
            <w:pPr>
              <w:spacing w:line="240" w:lineRule="auto"/>
              <w:ind w:firstLine="0" w:firstLineChars="0"/>
              <w:jc w:val="center"/>
              <w:rPr>
                <w:rFonts w:hint="default" w:ascii="Times New Roman" w:hAnsi="Times New Roman" w:eastAsia="宋体"/>
                <w:color w:val="auto"/>
                <w:kern w:val="21"/>
                <w:sz w:val="21"/>
                <w:szCs w:val="21"/>
                <w:highlight w:val="none"/>
                <w:lang w:val="en-US" w:eastAsia="zh-CN"/>
              </w:rPr>
            </w:pPr>
            <w:r>
              <w:rPr>
                <w:rFonts w:hint="eastAsia" w:ascii="Times New Roman" w:hAnsi="Times New Roman" w:eastAsia="宋体"/>
                <w:color w:val="auto"/>
                <w:kern w:val="21"/>
                <w:sz w:val="21"/>
                <w:szCs w:val="21"/>
                <w:highlight w:val="none"/>
                <w:lang w:eastAsia="zh-CN"/>
              </w:rPr>
              <w:t>头道林子村</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零散一户2</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东旭村</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二道林子村</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三道林子村</w:t>
            </w:r>
            <w:r>
              <w:rPr>
                <w:rFonts w:hint="eastAsia"/>
                <w:color w:val="auto"/>
                <w:kern w:val="21"/>
                <w:sz w:val="21"/>
                <w:szCs w:val="21"/>
                <w:highlight w:val="none"/>
                <w:lang w:eastAsia="zh-CN"/>
              </w:rPr>
              <w:t>、</w:t>
            </w:r>
            <w:r>
              <w:rPr>
                <w:rFonts w:hint="eastAsia" w:cs="Times New Roman"/>
                <w:color w:val="auto"/>
                <w:sz w:val="21"/>
                <w:szCs w:val="21"/>
                <w:highlight w:val="none"/>
                <w:lang w:val="en-US" w:eastAsia="zh-CN"/>
              </w:rPr>
              <w:t>东升卫生院、</w:t>
            </w:r>
            <w:r>
              <w:rPr>
                <w:rFonts w:hint="eastAsia" w:ascii="Times New Roman" w:hAnsi="Times New Roman" w:eastAsia="宋体"/>
                <w:color w:val="auto"/>
                <w:kern w:val="21"/>
                <w:sz w:val="21"/>
                <w:szCs w:val="21"/>
                <w:highlight w:val="none"/>
                <w:lang w:eastAsia="zh-CN"/>
              </w:rPr>
              <w:t>中岗村</w:t>
            </w:r>
            <w:r>
              <w:rPr>
                <w:rFonts w:hint="eastAsia"/>
                <w:color w:val="auto"/>
                <w:kern w:val="21"/>
                <w:sz w:val="21"/>
                <w:szCs w:val="21"/>
                <w:highlight w:val="none"/>
                <w:lang w:eastAsia="zh-CN"/>
              </w:rPr>
              <w:t>、</w:t>
            </w:r>
            <w:r>
              <w:rPr>
                <w:rFonts w:hint="eastAsia" w:ascii="Times New Roman" w:hAnsi="Times New Roman" w:eastAsia="宋体"/>
                <w:color w:val="auto"/>
                <w:kern w:val="21"/>
                <w:sz w:val="21"/>
                <w:szCs w:val="21"/>
                <w:highlight w:val="none"/>
                <w:lang w:eastAsia="zh-CN"/>
              </w:rPr>
              <w:t>银龙村</w:t>
            </w:r>
          </w:p>
        </w:tc>
        <w:tc>
          <w:tcPr>
            <w:tcW w:w="0" w:type="auto"/>
            <w:noWrap w:val="0"/>
            <w:vAlign w:val="center"/>
          </w:tcPr>
          <w:p w14:paraId="19B3EB49">
            <w:pPr>
              <w:spacing w:line="240" w:lineRule="auto"/>
              <w:ind w:firstLine="0" w:firstLineChars="0"/>
              <w:jc w:val="center"/>
              <w:rPr>
                <w:rFonts w:ascii="Times New Roman" w:hAnsi="Times New Roman" w:eastAsia="宋体"/>
                <w:color w:val="auto"/>
                <w:kern w:val="21"/>
                <w:sz w:val="21"/>
                <w:szCs w:val="21"/>
                <w:highlight w:val="none"/>
              </w:rPr>
            </w:pPr>
            <w:r>
              <w:rPr>
                <w:rFonts w:hint="eastAsia" w:ascii="Times New Roman" w:hAnsi="Times New Roman" w:eastAsia="宋体"/>
                <w:color w:val="auto"/>
                <w:kern w:val="21"/>
                <w:sz w:val="21"/>
                <w:szCs w:val="21"/>
                <w:highlight w:val="none"/>
              </w:rPr>
              <w:t>声级（LeqA）</w:t>
            </w:r>
          </w:p>
        </w:tc>
        <w:tc>
          <w:tcPr>
            <w:tcW w:w="0" w:type="auto"/>
            <w:noWrap w:val="0"/>
            <w:vAlign w:val="center"/>
          </w:tcPr>
          <w:p w14:paraId="2DD2978B">
            <w:pPr>
              <w:spacing w:line="240" w:lineRule="auto"/>
              <w:ind w:firstLine="0" w:firstLineChars="0"/>
              <w:jc w:val="center"/>
              <w:rPr>
                <w:rFonts w:ascii="Times New Roman" w:hAnsi="Times New Roman" w:eastAsia="宋体"/>
                <w:color w:val="auto"/>
                <w:kern w:val="21"/>
                <w:sz w:val="21"/>
                <w:szCs w:val="21"/>
                <w:highlight w:val="none"/>
              </w:rPr>
            </w:pPr>
            <w:r>
              <w:rPr>
                <w:rFonts w:hint="eastAsia" w:ascii="Times New Roman" w:hAnsi="Times New Roman" w:eastAsia="宋体"/>
                <w:color w:val="auto"/>
                <w:kern w:val="21"/>
                <w:sz w:val="21"/>
                <w:szCs w:val="21"/>
                <w:highlight w:val="none"/>
              </w:rPr>
              <w:t>2次/年，每次监测两天，昼、夜间各1次</w:t>
            </w:r>
            <w:r>
              <w:rPr>
                <w:rFonts w:hint="eastAsia" w:ascii="Times New Roman" w:hAnsi="Times New Roman" w:eastAsia="宋体"/>
                <w:color w:val="auto"/>
                <w:kern w:val="21"/>
                <w:sz w:val="21"/>
                <w:szCs w:val="21"/>
                <w:highlight w:val="none"/>
                <w:lang w:val="en-US" w:eastAsia="zh-CN"/>
              </w:rPr>
              <w:t>/</w:t>
            </w:r>
            <w:r>
              <w:rPr>
                <w:rFonts w:hint="eastAsia" w:ascii="Times New Roman" w:hAnsi="Times New Roman" w:eastAsia="宋体"/>
                <w:color w:val="auto"/>
                <w:kern w:val="21"/>
                <w:sz w:val="21"/>
                <w:szCs w:val="21"/>
                <w:highlight w:val="none"/>
              </w:rPr>
              <w:t>天</w:t>
            </w:r>
          </w:p>
        </w:tc>
        <w:tc>
          <w:tcPr>
            <w:tcW w:w="0" w:type="auto"/>
            <w:noWrap w:val="0"/>
            <w:vAlign w:val="center"/>
          </w:tcPr>
          <w:p w14:paraId="0FE1C92C">
            <w:pPr>
              <w:spacing w:line="240" w:lineRule="auto"/>
              <w:ind w:firstLine="0" w:firstLineChars="0"/>
              <w:jc w:val="center"/>
              <w:rPr>
                <w:rFonts w:ascii="Times New Roman" w:hAnsi="Times New Roman" w:eastAsia="宋体"/>
                <w:color w:val="auto"/>
                <w:kern w:val="21"/>
                <w:sz w:val="21"/>
                <w:szCs w:val="21"/>
                <w:highlight w:val="none"/>
              </w:rPr>
            </w:pPr>
            <w:r>
              <w:rPr>
                <w:rFonts w:hint="eastAsia" w:ascii="Times New Roman" w:hAnsi="Times New Roman" w:eastAsia="宋体"/>
                <w:color w:val="auto"/>
                <w:kern w:val="21"/>
                <w:sz w:val="21"/>
                <w:szCs w:val="21"/>
                <w:highlight w:val="none"/>
              </w:rPr>
              <w:t>委托有资质的监测机构进行监测</w:t>
            </w:r>
          </w:p>
        </w:tc>
        <w:tc>
          <w:tcPr>
            <w:tcW w:w="0" w:type="auto"/>
            <w:noWrap w:val="0"/>
            <w:vAlign w:val="center"/>
          </w:tcPr>
          <w:p w14:paraId="4B6EEEB8">
            <w:pPr>
              <w:spacing w:line="240" w:lineRule="auto"/>
              <w:ind w:firstLine="0" w:firstLineChars="0"/>
              <w:jc w:val="center"/>
              <w:rPr>
                <w:rFonts w:ascii="Times New Roman" w:hAnsi="Times New Roman" w:eastAsia="宋体"/>
                <w:color w:val="auto"/>
                <w:kern w:val="21"/>
                <w:sz w:val="21"/>
                <w:szCs w:val="21"/>
                <w:highlight w:val="none"/>
              </w:rPr>
            </w:pPr>
            <w:r>
              <w:rPr>
                <w:rFonts w:hint="eastAsia" w:ascii="Times New Roman" w:hAnsi="Times New Roman" w:eastAsia="宋体"/>
                <w:color w:val="auto"/>
                <w:kern w:val="21"/>
                <w:sz w:val="21"/>
                <w:szCs w:val="21"/>
                <w:highlight w:val="none"/>
              </w:rPr>
              <w:t>生态环境</w:t>
            </w:r>
            <w:r>
              <w:rPr>
                <w:rFonts w:ascii="Times New Roman" w:hAnsi="Times New Roman" w:eastAsia="宋体"/>
                <w:color w:val="auto"/>
                <w:kern w:val="21"/>
                <w:sz w:val="21"/>
                <w:szCs w:val="21"/>
                <w:highlight w:val="none"/>
              </w:rPr>
              <w:t>主管部门</w:t>
            </w:r>
          </w:p>
        </w:tc>
        <w:tc>
          <w:tcPr>
            <w:tcW w:w="0" w:type="auto"/>
            <w:noWrap w:val="0"/>
            <w:vAlign w:val="center"/>
          </w:tcPr>
          <w:p w14:paraId="317AAF57">
            <w:pPr>
              <w:spacing w:line="240" w:lineRule="auto"/>
              <w:ind w:firstLine="0" w:firstLineChars="0"/>
              <w:jc w:val="center"/>
              <w:rPr>
                <w:rFonts w:hint="default" w:ascii="Times New Roman" w:hAnsi="Times New Roman" w:eastAsia="宋体"/>
                <w:color w:val="auto"/>
                <w:kern w:val="21"/>
                <w:sz w:val="21"/>
                <w:szCs w:val="21"/>
                <w:highlight w:val="none"/>
                <w:lang w:val="en-US" w:eastAsia="zh-CN"/>
              </w:rPr>
            </w:pPr>
            <w:r>
              <w:rPr>
                <w:rFonts w:hint="eastAsia"/>
                <w:color w:val="auto"/>
                <w:kern w:val="21"/>
                <w:sz w:val="21"/>
                <w:szCs w:val="21"/>
                <w:highlight w:val="none"/>
                <w:lang w:val="en-US" w:eastAsia="zh-CN"/>
              </w:rPr>
              <w:t>10万元</w:t>
            </w:r>
            <w:r>
              <w:rPr>
                <w:rFonts w:hint="eastAsia" w:ascii="Times New Roman" w:hAnsi="Times New Roman" w:eastAsia="宋体"/>
                <w:color w:val="auto"/>
                <w:kern w:val="21"/>
                <w:sz w:val="21"/>
                <w:szCs w:val="21"/>
                <w:highlight w:val="none"/>
                <w:lang w:val="en-US" w:eastAsia="zh-CN"/>
              </w:rPr>
              <w:t>，投资预留资金</w:t>
            </w:r>
          </w:p>
        </w:tc>
        <w:tc>
          <w:tcPr>
            <w:tcW w:w="0" w:type="auto"/>
            <w:noWrap w:val="0"/>
            <w:vAlign w:val="center"/>
          </w:tcPr>
          <w:p w14:paraId="44A415A7">
            <w:pPr>
              <w:spacing w:line="240" w:lineRule="auto"/>
              <w:ind w:firstLine="0" w:firstLineChars="0"/>
              <w:jc w:val="center"/>
              <w:rPr>
                <w:rFonts w:hint="eastAsia" w:ascii="Times New Roman" w:hAnsi="Times New Roman" w:eastAsia="宋体"/>
                <w:color w:val="auto"/>
                <w:kern w:val="21"/>
                <w:sz w:val="21"/>
                <w:szCs w:val="21"/>
                <w:highlight w:val="none"/>
                <w:lang w:eastAsia="zh-CN"/>
              </w:rPr>
            </w:pPr>
            <w:r>
              <w:rPr>
                <w:rFonts w:hint="eastAsia"/>
                <w:color w:val="auto"/>
                <w:kern w:val="21"/>
                <w:sz w:val="21"/>
                <w:szCs w:val="21"/>
                <w:highlight w:val="none"/>
                <w:lang w:eastAsia="zh-CN"/>
              </w:rPr>
              <w:t>宝清县交通运输局</w:t>
            </w:r>
          </w:p>
        </w:tc>
      </w:tr>
    </w:tbl>
    <w:p w14:paraId="179144A0">
      <w:pPr>
        <w:tabs>
          <w:tab w:val="left" w:pos="238"/>
        </w:tabs>
        <w:bidi w:val="0"/>
        <w:ind w:left="0" w:leftChars="0" w:firstLine="0" w:firstLineChars="0"/>
        <w:jc w:val="left"/>
        <w:rPr>
          <w:rFonts w:hint="eastAsia" w:eastAsia="宋体"/>
          <w:color w:val="auto"/>
          <w:highlight w:val="none"/>
          <w:lang w:eastAsia="zh-CN"/>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p>
    <w:p w14:paraId="12E635DA">
      <w:pPr>
        <w:pStyle w:val="2"/>
        <w:keepNext/>
        <w:keepLines/>
        <w:spacing w:before="200" w:after="200"/>
        <w:ind w:firstLine="0" w:firstLineChars="0"/>
        <w:rPr>
          <w:rFonts w:hint="eastAsia"/>
          <w:color w:val="auto"/>
          <w:sz w:val="32"/>
          <w:szCs w:val="32"/>
          <w:highlight w:val="none"/>
        </w:rPr>
      </w:pPr>
      <w:bookmarkStart w:id="54" w:name="_Toc19442"/>
      <w:bookmarkStart w:id="55" w:name="_Toc14869"/>
      <w:bookmarkStart w:id="56" w:name="_Toc5658"/>
      <w:r>
        <w:rPr>
          <w:rFonts w:hint="eastAsia"/>
          <w:color w:val="auto"/>
          <w:sz w:val="32"/>
          <w:szCs w:val="32"/>
          <w:highlight w:val="none"/>
          <w:lang w:val="en-US" w:eastAsia="zh-CN"/>
        </w:rPr>
        <w:t>6</w:t>
      </w:r>
      <w:r>
        <w:rPr>
          <w:rFonts w:hint="eastAsia"/>
          <w:color w:val="auto"/>
          <w:sz w:val="32"/>
          <w:szCs w:val="32"/>
          <w:highlight w:val="none"/>
        </w:rPr>
        <w:t>、声环境影响评价结论</w:t>
      </w:r>
      <w:bookmarkEnd w:id="54"/>
      <w:bookmarkEnd w:id="55"/>
      <w:bookmarkEnd w:id="56"/>
    </w:p>
    <w:p w14:paraId="45E1AE1F">
      <w:pPr>
        <w:pStyle w:val="3"/>
        <w:rPr>
          <w:color w:val="auto"/>
          <w:highlight w:val="none"/>
        </w:rPr>
      </w:pPr>
      <w:bookmarkStart w:id="57" w:name="_Toc12161"/>
      <w:bookmarkStart w:id="58" w:name="_Toc22785"/>
      <w:bookmarkStart w:id="59" w:name="_Toc28314"/>
      <w:r>
        <w:rPr>
          <w:rFonts w:hint="eastAsia"/>
          <w:color w:val="auto"/>
          <w:highlight w:val="none"/>
          <w:lang w:val="en-US" w:eastAsia="zh-CN"/>
        </w:rPr>
        <w:t>6</w:t>
      </w:r>
      <w:r>
        <w:rPr>
          <w:rFonts w:hint="eastAsia"/>
          <w:color w:val="auto"/>
          <w:highlight w:val="none"/>
        </w:rPr>
        <w:t>.1结论</w:t>
      </w:r>
      <w:bookmarkEnd w:id="57"/>
      <w:bookmarkEnd w:id="58"/>
      <w:bookmarkEnd w:id="59"/>
    </w:p>
    <w:p w14:paraId="5D5D470B">
      <w:pPr>
        <w:ind w:firstLine="471"/>
        <w:rPr>
          <w:rFonts w:hint="eastAsia"/>
          <w:color w:val="auto"/>
          <w:highlight w:val="none"/>
        </w:rPr>
      </w:pPr>
      <w:r>
        <w:rPr>
          <w:rFonts w:hint="eastAsia"/>
          <w:color w:val="auto"/>
          <w:highlight w:val="none"/>
        </w:rPr>
        <w:t>本项目施工期噪声影响主要体现在施工机械、运输车辆对沿线居民的影响。由噪声预测结果可知，施工期间，</w:t>
      </w:r>
      <w:r>
        <w:rPr>
          <w:rFonts w:hint="eastAsia" w:ascii="Times New Roman" w:hAnsi="Times New Roman" w:eastAsia="宋体" w:cs="Times New Roman"/>
          <w:color w:val="auto"/>
          <w:highlight w:val="none"/>
          <w:lang w:eastAsia="zh-CN"/>
        </w:rPr>
        <w:t>除</w:t>
      </w:r>
      <w:r>
        <w:rPr>
          <w:rFonts w:hint="eastAsia" w:ascii="Times New Roman" w:hAnsi="Times New Roman" w:eastAsia="宋体" w:cs="Times New Roman"/>
          <w:color w:val="auto"/>
          <w:highlight w:val="none"/>
          <w:lang w:val="en-US" w:eastAsia="zh-CN"/>
        </w:rPr>
        <w:t>头道林子村、东旭村</w:t>
      </w:r>
      <w:r>
        <w:rPr>
          <w:rFonts w:hint="eastAsia" w:ascii="Times New Roman" w:hAnsi="Times New Roman" w:eastAsia="宋体" w:cs="Times New Roman"/>
          <w:color w:val="auto"/>
          <w:highlight w:val="none"/>
          <w:lang w:eastAsia="zh-CN"/>
        </w:rPr>
        <w:t>昼间达标外</w:t>
      </w:r>
      <w:r>
        <w:rPr>
          <w:rFonts w:hint="eastAsia"/>
          <w:color w:val="auto"/>
          <w:highlight w:val="none"/>
          <w:lang w:eastAsia="zh-CN"/>
        </w:rPr>
        <w:t>，其他</w:t>
      </w:r>
      <w:r>
        <w:rPr>
          <w:rFonts w:hint="eastAsia"/>
          <w:color w:val="auto"/>
          <w:highlight w:val="none"/>
        </w:rPr>
        <w:t>环境保护目标昼间</w:t>
      </w:r>
      <w:r>
        <w:rPr>
          <w:rFonts w:hint="eastAsia"/>
          <w:color w:val="auto"/>
          <w:highlight w:val="none"/>
          <w:lang w:eastAsia="zh-CN"/>
        </w:rPr>
        <w:t>和夜间</w:t>
      </w:r>
      <w:r>
        <w:rPr>
          <w:rFonts w:hint="eastAsia"/>
          <w:color w:val="auto"/>
          <w:highlight w:val="none"/>
        </w:rPr>
        <w:t>声环境不满足《声环境质量标准》（GB</w:t>
      </w:r>
      <w:r>
        <w:rPr>
          <w:rFonts w:hint="eastAsia"/>
          <w:color w:val="auto"/>
          <w:highlight w:val="none"/>
          <w:lang w:val="en-US" w:eastAsia="zh-CN"/>
        </w:rPr>
        <w:t xml:space="preserve"> </w:t>
      </w:r>
      <w:r>
        <w:rPr>
          <w:rFonts w:hint="eastAsia"/>
          <w:color w:val="auto"/>
          <w:highlight w:val="none"/>
        </w:rPr>
        <w:t>3096</w:t>
      </w:r>
      <w:r>
        <w:rPr>
          <w:rFonts w:hint="eastAsia"/>
          <w:color w:val="auto"/>
          <w:highlight w:val="none"/>
          <w:lang w:eastAsia="zh-CN"/>
        </w:rPr>
        <w:t>—</w:t>
      </w:r>
      <w:r>
        <w:rPr>
          <w:rFonts w:hint="eastAsia"/>
          <w:color w:val="auto"/>
          <w:highlight w:val="none"/>
        </w:rPr>
        <w:t>2008）中</w:t>
      </w:r>
      <w:r>
        <w:rPr>
          <w:rFonts w:hint="eastAsia"/>
          <w:color w:val="auto"/>
          <w:highlight w:val="none"/>
          <w:lang w:val="en-US" w:eastAsia="zh-CN"/>
        </w:rPr>
        <w:t>1类</w:t>
      </w:r>
      <w:r>
        <w:rPr>
          <w:rFonts w:hint="eastAsia"/>
          <w:color w:val="auto"/>
          <w:highlight w:val="none"/>
        </w:rPr>
        <w:t>区标准</w:t>
      </w:r>
      <w:r>
        <w:rPr>
          <w:rFonts w:hint="eastAsia"/>
          <w:color w:val="auto"/>
          <w:highlight w:val="none"/>
          <w:lang w:eastAsia="zh-CN"/>
        </w:rPr>
        <w:t>昼间</w:t>
      </w:r>
      <w:r>
        <w:rPr>
          <w:rFonts w:hint="eastAsia"/>
          <w:color w:val="auto"/>
          <w:highlight w:val="none"/>
          <w:lang w:val="en-US" w:eastAsia="zh-CN"/>
        </w:rPr>
        <w:t>55</w:t>
      </w:r>
      <w:r>
        <w:rPr>
          <w:rFonts w:hint="eastAsia"/>
          <w:color w:val="auto"/>
          <w:highlight w:val="none"/>
        </w:rPr>
        <w:t>dB（A），</w:t>
      </w:r>
      <w:r>
        <w:rPr>
          <w:rFonts w:hint="eastAsia"/>
          <w:color w:val="auto"/>
          <w:highlight w:val="none"/>
          <w:lang w:eastAsia="zh-CN"/>
        </w:rPr>
        <w:t>夜间</w:t>
      </w:r>
      <w:r>
        <w:rPr>
          <w:rFonts w:hint="eastAsia"/>
          <w:color w:val="auto"/>
          <w:highlight w:val="none"/>
          <w:lang w:val="en-US" w:eastAsia="zh-CN"/>
        </w:rPr>
        <w:t>45</w:t>
      </w:r>
      <w:r>
        <w:rPr>
          <w:rFonts w:hint="eastAsia"/>
          <w:color w:val="auto"/>
          <w:highlight w:val="none"/>
        </w:rPr>
        <w:t>dB（A）</w:t>
      </w:r>
      <w:r>
        <w:rPr>
          <w:rFonts w:hint="eastAsia"/>
          <w:color w:val="auto"/>
          <w:highlight w:val="none"/>
          <w:lang w:val="en-US"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lang w:eastAsia="zh-CN"/>
        </w:rPr>
        <w:t>。昼间最大超标量</w:t>
      </w:r>
      <w:r>
        <w:rPr>
          <w:rFonts w:hint="eastAsia"/>
          <w:color w:val="auto"/>
          <w:highlight w:val="none"/>
          <w:lang w:val="en-US" w:eastAsia="zh-CN"/>
        </w:rPr>
        <w:t>为</w:t>
      </w:r>
      <w:r>
        <w:rPr>
          <w:rFonts w:hint="eastAsia" w:eastAsia="新宋体"/>
          <w:color w:val="auto"/>
          <w:highlight w:val="none"/>
          <w:lang w:val="en-US" w:eastAsia="zh-CN"/>
        </w:rPr>
        <w:t>25.02d</w:t>
      </w:r>
      <w:r>
        <w:rPr>
          <w:rFonts w:hint="eastAsia"/>
          <w:color w:val="auto"/>
          <w:highlight w:val="none"/>
        </w:rPr>
        <w:t>B（A）</w:t>
      </w:r>
      <w:r>
        <w:rPr>
          <w:rFonts w:hint="eastAsia"/>
          <w:color w:val="auto"/>
          <w:highlight w:val="none"/>
          <w:lang w:eastAsia="zh-CN"/>
        </w:rPr>
        <w:t>，夜间最大超标量</w:t>
      </w:r>
      <w:r>
        <w:rPr>
          <w:rFonts w:hint="eastAsia"/>
          <w:color w:val="auto"/>
          <w:highlight w:val="none"/>
          <w:lang w:val="en-US" w:eastAsia="zh-CN"/>
        </w:rPr>
        <w:t>为</w:t>
      </w:r>
      <w:r>
        <w:rPr>
          <w:rFonts w:hint="eastAsia" w:eastAsia="新宋体"/>
          <w:color w:val="auto"/>
          <w:highlight w:val="none"/>
          <w:lang w:val="en-US" w:eastAsia="zh-CN"/>
        </w:rPr>
        <w:t>35.02d</w:t>
      </w:r>
      <w:r>
        <w:rPr>
          <w:rFonts w:hint="eastAsia"/>
          <w:color w:val="auto"/>
          <w:highlight w:val="none"/>
        </w:rPr>
        <w:t>B（A）</w:t>
      </w:r>
      <w:r>
        <w:rPr>
          <w:rFonts w:hint="eastAsia"/>
          <w:color w:val="auto"/>
          <w:highlight w:val="none"/>
          <w:lang w:eastAsia="zh-CN"/>
        </w:rPr>
        <w:t>。</w:t>
      </w:r>
      <w:r>
        <w:rPr>
          <w:rFonts w:hint="eastAsia"/>
          <w:color w:val="auto"/>
          <w:highlight w:val="none"/>
        </w:rPr>
        <w:t>为降低施工期噪声对声环境保护目标影响，本次评价要求：采用低噪声设备，施工机械安装减振、降噪设备，加强维修保养；施工期合理布局，临时工程及大型施工设备远离声环境保护目标设置；合理制定施工计划，避免大量噪声设备同时使用；禁止夜间（22:00～6:00）在声环境保护目标路段进行施工作业，并对声环境保护目标路段设置移动声屏障；优化施工时间，合理疏导进入施工区的车辆，采取禁止鸣笛、减速慢行等措施，减少运输交通噪声扰民。采取上述措施后，施工期间噪声能够满足《建筑施工噪声排放标准》（GB 12523</w:t>
      </w:r>
      <w:r>
        <w:rPr>
          <w:rFonts w:hint="eastAsia"/>
          <w:color w:val="auto"/>
          <w:highlight w:val="none"/>
          <w:lang w:eastAsia="zh-CN"/>
        </w:rPr>
        <w:t>—</w:t>
      </w:r>
      <w:r>
        <w:rPr>
          <w:rFonts w:hint="eastAsia"/>
          <w:color w:val="auto"/>
          <w:highlight w:val="none"/>
        </w:rPr>
        <w:t>2025）有关规定。同时，本项目施工噪声对声环境的影响属于短期的、暂时的，噪声影响将随着施工结束而消失，总体来说，本项目施工对周边声环境影响较小。</w:t>
      </w:r>
    </w:p>
    <w:p w14:paraId="6FAEBC96">
      <w:pPr>
        <w:ind w:firstLine="471"/>
        <w:rPr>
          <w:rFonts w:hint="eastAsia"/>
          <w:color w:val="auto"/>
          <w:highlight w:val="none"/>
        </w:rPr>
      </w:pPr>
      <w:r>
        <w:rPr>
          <w:rFonts w:hint="eastAsia"/>
          <w:color w:val="auto"/>
          <w:highlight w:val="none"/>
        </w:rPr>
        <w:t>运营期噪声影响主要体现在本项目</w:t>
      </w:r>
      <w:r>
        <w:rPr>
          <w:rFonts w:hint="eastAsia"/>
          <w:color w:val="auto"/>
          <w:highlight w:val="none"/>
          <w:lang w:eastAsia="zh-CN"/>
        </w:rPr>
        <w:t>公路</w:t>
      </w:r>
      <w:r>
        <w:rPr>
          <w:rFonts w:hint="eastAsia"/>
          <w:color w:val="auto"/>
          <w:highlight w:val="none"/>
        </w:rPr>
        <w:t>上车辆行驶过程中产生的噪声对周边环境的影响。经预测，</w:t>
      </w:r>
      <w:r>
        <w:rPr>
          <w:rFonts w:hint="eastAsia" w:ascii="Times New Roman" w:hAnsi="Times New Roman" w:eastAsia="宋体" w:cs="Times New Roman"/>
          <w:color w:val="auto"/>
          <w:highlight w:val="none"/>
          <w:lang w:val="en-US" w:eastAsia="zh-CN"/>
        </w:rPr>
        <w:t>本项目</w:t>
      </w:r>
      <w:r>
        <w:rPr>
          <w:rFonts w:hint="default" w:ascii="Times New Roman" w:hAnsi="Times New Roman" w:eastAsia="宋体" w:cs="Times New Roman"/>
          <w:color w:val="auto"/>
          <w:highlight w:val="none"/>
          <w:lang w:val="en-US" w:eastAsia="zh-CN"/>
        </w:rPr>
        <w:t>零散一户2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三道林子村</w:t>
      </w:r>
      <w:r>
        <w:rPr>
          <w:rFonts w:hint="eastAsia" w:ascii="Times New Roman" w:hAnsi="Times New Roman" w:eastAsia="宋体" w:cs="Times New Roman"/>
          <w:color w:val="auto"/>
          <w:highlight w:val="none"/>
        </w:rPr>
        <w:t>近期、中期</w:t>
      </w:r>
      <w:r>
        <w:rPr>
          <w:rFonts w:hint="eastAsia"/>
          <w:color w:val="auto"/>
          <w:highlight w:val="none"/>
        </w:rPr>
        <w:t>以及远期</w:t>
      </w:r>
      <w:r>
        <w:rPr>
          <w:rFonts w:hint="eastAsia"/>
          <w:color w:val="auto"/>
          <w:highlight w:val="none"/>
          <w:lang w:eastAsia="zh-CN"/>
        </w:rPr>
        <w:t>夜间均超标，超标</w:t>
      </w:r>
      <w:r>
        <w:rPr>
          <w:rFonts w:hint="eastAsia"/>
          <w:snapToGrid w:val="0"/>
          <w:color w:val="auto"/>
          <w:kern w:val="0"/>
          <w:sz w:val="24"/>
          <w:szCs w:val="32"/>
          <w:highlight w:val="none"/>
          <w:lang w:val="en-US" w:eastAsia="zh-CN"/>
        </w:rPr>
        <w:t>0.15</w:t>
      </w:r>
      <w:r>
        <w:rPr>
          <w:rFonts w:hint="eastAsia"/>
          <w:snapToGrid w:val="0"/>
          <w:color w:val="auto"/>
          <w:kern w:val="0"/>
          <w:sz w:val="24"/>
          <w:szCs w:val="32"/>
          <w:highlight w:val="none"/>
        </w:rPr>
        <w:t>dB（A）</w:t>
      </w:r>
      <w:r>
        <w:rPr>
          <w:rFonts w:hint="eastAsia"/>
          <w:snapToGrid w:val="0"/>
          <w:color w:val="auto"/>
          <w:kern w:val="0"/>
          <w:sz w:val="24"/>
          <w:szCs w:val="32"/>
          <w:highlight w:val="none"/>
          <w:lang w:val="en-US" w:eastAsia="zh-CN"/>
        </w:rPr>
        <w:t>—3.13</w:t>
      </w:r>
      <w:r>
        <w:rPr>
          <w:rFonts w:hint="eastAsia"/>
          <w:snapToGrid w:val="0"/>
          <w:color w:val="auto"/>
          <w:kern w:val="0"/>
          <w:sz w:val="24"/>
          <w:szCs w:val="32"/>
          <w:highlight w:val="none"/>
        </w:rPr>
        <w:t>dB（A）</w:t>
      </w:r>
      <w:r>
        <w:rPr>
          <w:rFonts w:hint="eastAsia"/>
          <w:color w:val="auto"/>
          <w:highlight w:val="none"/>
          <w:lang w:eastAsia="zh-CN"/>
        </w:rPr>
        <w:t>。</w:t>
      </w:r>
      <w:r>
        <w:rPr>
          <w:rFonts w:hint="default" w:ascii="Times New Roman" w:hAnsi="Times New Roman" w:eastAsia="宋体" w:cs="Times New Roman"/>
          <w:color w:val="auto"/>
          <w:kern w:val="2"/>
          <w:sz w:val="24"/>
          <w:szCs w:val="24"/>
          <w:highlight w:val="none"/>
          <w:lang w:val="en-US" w:eastAsia="zh-CN" w:bidi="ar-SA"/>
        </w:rPr>
        <w:t>本项目设计阶段在</w:t>
      </w:r>
      <w:r>
        <w:rPr>
          <w:rFonts w:hint="eastAsia" w:ascii="Times New Roman" w:hAnsi="Times New Roman" w:eastAsia="宋体" w:cs="Times New Roman"/>
          <w:color w:val="auto"/>
          <w:kern w:val="2"/>
          <w:sz w:val="24"/>
          <w:szCs w:val="24"/>
          <w:highlight w:val="none"/>
          <w:lang w:val="en-US" w:eastAsia="zh-CN" w:bidi="ar-SA"/>
        </w:rPr>
        <w:t>K30+150至K30+350、K41+800至K43+020两段</w:t>
      </w:r>
      <w:r>
        <w:rPr>
          <w:rFonts w:hint="default" w:ascii="Times New Roman" w:hAnsi="Times New Roman" w:cs="Times New Roman"/>
          <w:snapToGrid w:val="0"/>
          <w:color w:val="auto"/>
          <w:kern w:val="0"/>
          <w:sz w:val="24"/>
          <w:highlight w:val="none"/>
        </w:rPr>
        <w:t>采取限速</w:t>
      </w:r>
      <w:r>
        <w:rPr>
          <w:rFonts w:hint="eastAsia" w:ascii="Times New Roman" w:hAnsi="Times New Roman" w:cs="Times New Roman"/>
          <w:snapToGrid w:val="0"/>
          <w:color w:val="auto"/>
          <w:kern w:val="0"/>
          <w:sz w:val="24"/>
          <w:highlight w:val="none"/>
          <w:lang w:val="en-US" w:eastAsia="zh-CN"/>
        </w:rPr>
        <w:t>2</w:t>
      </w:r>
      <w:r>
        <w:rPr>
          <w:rFonts w:hint="default" w:ascii="Times New Roman" w:hAnsi="Times New Roman" w:cs="Times New Roman"/>
          <w:snapToGrid w:val="0"/>
          <w:color w:val="auto"/>
          <w:kern w:val="0"/>
          <w:sz w:val="24"/>
          <w:highlight w:val="none"/>
        </w:rPr>
        <w:t>0km/h措施</w:t>
      </w:r>
      <w:r>
        <w:rPr>
          <w:rFonts w:hint="eastAsia" w:ascii="Times New Roman" w:hAnsi="Times New Roman" w:cs="Times New Roman"/>
          <w:snapToGrid w:val="0"/>
          <w:color w:val="auto"/>
          <w:kern w:val="0"/>
          <w:sz w:val="24"/>
          <w:highlight w:val="none"/>
          <w:lang w:eastAsia="zh-CN"/>
        </w:rPr>
        <w:t>，采取降速措施后，各敏感点</w:t>
      </w:r>
      <w:r>
        <w:rPr>
          <w:rFonts w:hint="eastAsia"/>
          <w:color w:val="auto"/>
          <w:highlight w:val="none"/>
        </w:rPr>
        <w:t>噪声预测值均满足《声环境质量标准》（GB3096</w:t>
      </w:r>
      <w:r>
        <w:rPr>
          <w:rFonts w:hint="eastAsia"/>
          <w:color w:val="auto"/>
          <w:highlight w:val="none"/>
          <w:lang w:eastAsia="zh-CN"/>
        </w:rPr>
        <w:t>—</w:t>
      </w:r>
      <w:r>
        <w:rPr>
          <w:rFonts w:hint="eastAsia"/>
          <w:color w:val="auto"/>
          <w:highlight w:val="none"/>
        </w:rPr>
        <w:t>2008）</w:t>
      </w:r>
      <w:r>
        <w:rPr>
          <w:rFonts w:hint="eastAsia"/>
          <w:color w:val="auto"/>
          <w:highlight w:val="none"/>
          <w:lang w:val="en-US" w:eastAsia="zh-CN"/>
        </w:rPr>
        <w:t>1</w:t>
      </w:r>
      <w:r>
        <w:rPr>
          <w:rFonts w:hint="eastAsia"/>
          <w:color w:val="auto"/>
          <w:highlight w:val="none"/>
        </w:rPr>
        <w:t>类标准</w:t>
      </w:r>
      <w:r>
        <w:rPr>
          <w:rFonts w:hint="eastAsia"/>
          <w:color w:val="auto"/>
          <w:highlight w:val="none"/>
          <w:lang w:val="en-US" w:eastAsia="zh-CN"/>
        </w:rPr>
        <w:t>和</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国家环境保护总局文件</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环发</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2003</w:t>
      </w:r>
      <w:r>
        <w:rPr>
          <w:rFonts w:hint="eastAsia"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rPr>
        <w:t>94号</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rPr>
        <w:t>昼间60dB（A）、夜间50dB（A）</w:t>
      </w:r>
      <w:r>
        <w:rPr>
          <w:rFonts w:hint="eastAsia" w:ascii="Times New Roman" w:hAnsi="Times New Roman" w:eastAsia="宋体" w:cs="Times New Roman"/>
          <w:color w:val="auto"/>
          <w:highlight w:val="none"/>
          <w:lang w:eastAsia="zh-CN"/>
        </w:rPr>
        <w:t>要求</w:t>
      </w:r>
      <w:r>
        <w:rPr>
          <w:rFonts w:hint="eastAsia"/>
          <w:color w:val="auto"/>
          <w:highlight w:val="none"/>
          <w:lang w:eastAsia="zh-CN"/>
        </w:rPr>
        <w:t>，</w:t>
      </w:r>
      <w:r>
        <w:rPr>
          <w:rFonts w:hint="eastAsia"/>
          <w:color w:val="auto"/>
          <w:highlight w:val="none"/>
        </w:rPr>
        <w:t>环境影响可接受。综上所述，从声环境角度讲，本项目建设是可行的。</w:t>
      </w:r>
    </w:p>
    <w:p w14:paraId="1AF8D413">
      <w:pPr>
        <w:pStyle w:val="3"/>
        <w:rPr>
          <w:color w:val="auto"/>
          <w:highlight w:val="none"/>
        </w:rPr>
      </w:pPr>
      <w:bookmarkStart w:id="60" w:name="_Toc15080"/>
      <w:bookmarkStart w:id="61" w:name="_Toc8176"/>
      <w:bookmarkStart w:id="62" w:name="_Toc13350"/>
      <w:r>
        <w:rPr>
          <w:rFonts w:hint="eastAsia"/>
          <w:color w:val="auto"/>
          <w:highlight w:val="none"/>
          <w:lang w:val="en-US" w:eastAsia="zh-CN"/>
        </w:rPr>
        <w:t>6</w:t>
      </w:r>
      <w:r>
        <w:rPr>
          <w:rFonts w:hint="eastAsia"/>
          <w:color w:val="auto"/>
          <w:highlight w:val="none"/>
        </w:rPr>
        <w:t>.2建议</w:t>
      </w:r>
      <w:bookmarkEnd w:id="60"/>
      <w:bookmarkEnd w:id="61"/>
      <w:bookmarkEnd w:id="62"/>
    </w:p>
    <w:p w14:paraId="297FE6DB">
      <w:pPr>
        <w:ind w:firstLine="471"/>
        <w:rPr>
          <w:rFonts w:hint="eastAsia" w:eastAsia="宋体"/>
          <w:color w:val="auto"/>
          <w:highlight w:val="none"/>
          <w:lang w:eastAsia="zh-CN"/>
        </w:rPr>
      </w:pPr>
      <w:r>
        <w:rPr>
          <w:rFonts w:hint="eastAsia"/>
          <w:color w:val="auto"/>
          <w:highlight w:val="none"/>
        </w:rPr>
        <w:t>根据《地面交通噪声污染防治技术政策》</w:t>
      </w:r>
      <w:r>
        <w:rPr>
          <w:rFonts w:hint="eastAsia"/>
          <w:color w:val="auto"/>
          <w:highlight w:val="none"/>
          <w:lang w:eastAsia="zh-CN"/>
        </w:rPr>
        <w:t>（环发〔2010〕7号），本次环评提出以下建议：</w:t>
      </w:r>
    </w:p>
    <w:p w14:paraId="76AE357A">
      <w:pPr>
        <w:ind w:firstLine="471"/>
        <w:rPr>
          <w:rFonts w:hint="eastAsia"/>
          <w:color w:val="auto"/>
          <w:highlight w:val="none"/>
        </w:rPr>
      </w:pPr>
      <w:r>
        <w:rPr>
          <w:rFonts w:hint="eastAsia"/>
          <w:color w:val="auto"/>
          <w:highlight w:val="none"/>
          <w:lang w:val="en-US" w:eastAsia="zh-CN"/>
        </w:rPr>
        <w:t>（1）</w:t>
      </w:r>
      <w:r>
        <w:rPr>
          <w:rFonts w:hint="eastAsia"/>
          <w:color w:val="auto"/>
          <w:highlight w:val="none"/>
        </w:rPr>
        <w:t>公路两侧应划定噪声影响控制距离，控制距离内不宜规划建设医院、学校等噪声敏感建筑物，或上述建筑物采取隔声设计，采用隔声门窗、通风消声窗等措施，对室内声环境质量进行合理保护，确保室内声环境符合《民用建筑隔声设计规范》（GB50118</w:t>
      </w:r>
      <w:r>
        <w:rPr>
          <w:rFonts w:hint="eastAsia"/>
          <w:color w:val="auto"/>
          <w:highlight w:val="none"/>
          <w:lang w:eastAsia="zh-CN"/>
        </w:rPr>
        <w:t>—</w:t>
      </w:r>
      <w:r>
        <w:rPr>
          <w:rFonts w:hint="eastAsia"/>
          <w:color w:val="auto"/>
          <w:highlight w:val="none"/>
        </w:rPr>
        <w:t>2010）中噪声限值。</w:t>
      </w:r>
    </w:p>
    <w:p w14:paraId="4C5C2710">
      <w:pPr>
        <w:ind w:firstLine="471"/>
        <w:rPr>
          <w:rFonts w:hint="eastAsia" w:eastAsia="宋体"/>
          <w:color w:val="auto"/>
          <w:highlight w:val="none"/>
          <w:lang w:eastAsia="zh-CN"/>
        </w:rPr>
      </w:pPr>
      <w:r>
        <w:rPr>
          <w:rFonts w:hint="eastAsia"/>
          <w:color w:val="auto"/>
          <w:highlight w:val="none"/>
          <w:lang w:val="en-US" w:eastAsia="zh-CN"/>
        </w:rPr>
        <w:t>（2）</w:t>
      </w:r>
      <w:r>
        <w:rPr>
          <w:rFonts w:hint="eastAsia"/>
          <w:color w:val="auto"/>
          <w:highlight w:val="none"/>
        </w:rPr>
        <w:t>管理部门应对</w:t>
      </w:r>
      <w:r>
        <w:rPr>
          <w:rFonts w:hint="eastAsia"/>
          <w:color w:val="auto"/>
          <w:highlight w:val="none"/>
          <w:lang w:eastAsia="zh-CN"/>
        </w:rPr>
        <w:t>公路</w:t>
      </w:r>
      <w:r>
        <w:rPr>
          <w:rFonts w:hint="eastAsia"/>
          <w:color w:val="auto"/>
          <w:highlight w:val="none"/>
        </w:rPr>
        <w:t>进行经常性维护，提高路面平整度，降低</w:t>
      </w:r>
      <w:r>
        <w:rPr>
          <w:rFonts w:hint="eastAsia"/>
          <w:color w:val="auto"/>
          <w:highlight w:val="none"/>
          <w:lang w:eastAsia="zh-CN"/>
        </w:rPr>
        <w:t>公路</w:t>
      </w:r>
      <w:r>
        <w:rPr>
          <w:rFonts w:hint="eastAsia"/>
          <w:color w:val="auto"/>
          <w:highlight w:val="none"/>
        </w:rPr>
        <w:t>交通噪声</w:t>
      </w:r>
      <w:r>
        <w:rPr>
          <w:rFonts w:hint="eastAsia"/>
          <w:color w:val="auto"/>
          <w:highlight w:val="none"/>
          <w:lang w:eastAsia="zh-CN"/>
        </w:rPr>
        <w:t>。</w:t>
      </w:r>
    </w:p>
    <w:p w14:paraId="3391387C">
      <w:pPr>
        <w:ind w:firstLine="471"/>
        <w:rPr>
          <w:rFonts w:hint="eastAsia" w:eastAsia="宋体"/>
          <w:color w:val="auto"/>
          <w:highlight w:val="none"/>
          <w:lang w:eastAsia="zh-CN"/>
        </w:rPr>
      </w:pPr>
      <w:r>
        <w:rPr>
          <w:rFonts w:hint="eastAsia"/>
          <w:color w:val="auto"/>
          <w:highlight w:val="none"/>
          <w:lang w:val="en-US" w:eastAsia="zh-CN"/>
        </w:rPr>
        <w:t>（3）</w:t>
      </w:r>
      <w:r>
        <w:rPr>
          <w:rFonts w:hint="eastAsia"/>
          <w:color w:val="auto"/>
          <w:highlight w:val="none"/>
        </w:rPr>
        <w:t>加强绿化及其日常养护，保持绿化面积，在有效改善生态环境的同时，保持一定的降低交通噪声的能力</w:t>
      </w:r>
      <w:r>
        <w:rPr>
          <w:rFonts w:hint="eastAsia"/>
          <w:color w:val="auto"/>
          <w:highlight w:val="none"/>
          <w:lang w:eastAsia="zh-CN"/>
        </w:rPr>
        <w:t>。</w:t>
      </w:r>
    </w:p>
    <w:p w14:paraId="1127DBA0">
      <w:pPr>
        <w:ind w:firstLine="471"/>
        <w:rPr>
          <w:rFonts w:hint="eastAsia"/>
          <w:color w:val="auto"/>
          <w:highlight w:val="none"/>
        </w:rPr>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pPr>
      <w:r>
        <w:rPr>
          <w:rFonts w:hint="eastAsia"/>
          <w:color w:val="auto"/>
          <w:highlight w:val="none"/>
          <w:lang w:val="en-US" w:eastAsia="zh-CN"/>
        </w:rPr>
        <w:t>（4）</w:t>
      </w:r>
      <w:r>
        <w:rPr>
          <w:rFonts w:hint="eastAsia"/>
          <w:color w:val="auto"/>
          <w:highlight w:val="none"/>
        </w:rPr>
        <w:t>预留噪声监测和治理费用，加强</w:t>
      </w:r>
      <w:r>
        <w:rPr>
          <w:rFonts w:hint="eastAsia"/>
          <w:color w:val="auto"/>
          <w:highlight w:val="none"/>
          <w:lang w:eastAsia="zh-CN"/>
        </w:rPr>
        <w:t>公路</w:t>
      </w:r>
      <w:r>
        <w:rPr>
          <w:rFonts w:hint="eastAsia"/>
          <w:color w:val="auto"/>
          <w:highlight w:val="none"/>
        </w:rPr>
        <w:t>营运期的跟踪监测工作，视监测结果和噪声超标情况合理采取噪声防治措施，做到交通噪声不扰民。</w:t>
      </w:r>
    </w:p>
    <w:p w14:paraId="6A436954">
      <w:pPr>
        <w:pStyle w:val="24"/>
        <w:rPr>
          <w:color w:val="auto"/>
          <w:highlight w:val="none"/>
        </w:rPr>
      </w:pPr>
      <w:bookmarkStart w:id="63" w:name="_Toc112751069"/>
      <w:r>
        <w:rPr>
          <w:rFonts w:hint="eastAsia"/>
          <w:color w:val="auto"/>
          <w:highlight w:val="none"/>
        </w:rPr>
        <w:t>附表</w:t>
      </w:r>
      <w:r>
        <w:rPr>
          <w:color w:val="auto"/>
          <w:highlight w:val="none"/>
        </w:rPr>
        <w:t xml:space="preserve"> </w:t>
      </w:r>
      <w:r>
        <w:rPr>
          <w:rFonts w:hint="eastAsia"/>
          <w:color w:val="auto"/>
          <w:highlight w:val="none"/>
          <w:lang w:val="en-US" w:eastAsia="zh-CN"/>
        </w:rPr>
        <w:t xml:space="preserve"> </w:t>
      </w:r>
      <w:r>
        <w:rPr>
          <w:rFonts w:hint="eastAsia"/>
          <w:color w:val="auto"/>
          <w:highlight w:val="none"/>
        </w:rPr>
        <w:t>声环境影响评价自查表</w:t>
      </w:r>
      <w:bookmarkEnd w:id="63"/>
    </w:p>
    <w:tbl>
      <w:tblPr>
        <w:tblStyle w:val="18"/>
        <w:tblW w:w="500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187"/>
        <w:gridCol w:w="1576"/>
        <w:gridCol w:w="1062"/>
        <w:gridCol w:w="620"/>
        <w:gridCol w:w="200"/>
        <w:gridCol w:w="347"/>
        <w:gridCol w:w="585"/>
        <w:gridCol w:w="505"/>
        <w:gridCol w:w="1013"/>
        <w:gridCol w:w="512"/>
        <w:gridCol w:w="281"/>
        <w:gridCol w:w="238"/>
        <w:gridCol w:w="1048"/>
      </w:tblGrid>
      <w:tr w14:paraId="3BCCE1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1505" w:type="pct"/>
            <w:gridSpan w:val="2"/>
            <w:noWrap/>
            <w:vAlign w:val="center"/>
          </w:tcPr>
          <w:p w14:paraId="6EF03803">
            <w:pPr>
              <w:pStyle w:val="26"/>
              <w:rPr>
                <w:color w:val="auto"/>
                <w:highlight w:val="none"/>
              </w:rPr>
            </w:pPr>
            <w:r>
              <w:rPr>
                <w:color w:val="auto"/>
                <w:highlight w:val="none"/>
              </w:rPr>
              <w:t>工作内容</w:t>
            </w:r>
          </w:p>
        </w:tc>
        <w:tc>
          <w:tcPr>
            <w:tcW w:w="3494" w:type="pct"/>
            <w:gridSpan w:val="11"/>
            <w:noWrap/>
            <w:vAlign w:val="center"/>
          </w:tcPr>
          <w:p w14:paraId="7506859E">
            <w:pPr>
              <w:pStyle w:val="26"/>
              <w:rPr>
                <w:color w:val="auto"/>
                <w:highlight w:val="none"/>
              </w:rPr>
            </w:pPr>
            <w:r>
              <w:rPr>
                <w:color w:val="auto"/>
                <w:highlight w:val="none"/>
              </w:rPr>
              <w:t>自查项目</w:t>
            </w:r>
          </w:p>
        </w:tc>
      </w:tr>
      <w:tr w14:paraId="3DDD69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restart"/>
            <w:noWrap w:val="0"/>
            <w:vAlign w:val="center"/>
          </w:tcPr>
          <w:p w14:paraId="1291EDAD">
            <w:pPr>
              <w:pStyle w:val="26"/>
              <w:rPr>
                <w:color w:val="auto"/>
                <w:highlight w:val="none"/>
              </w:rPr>
            </w:pPr>
            <w:r>
              <w:rPr>
                <w:color w:val="auto"/>
                <w:highlight w:val="none"/>
              </w:rPr>
              <w:t>评价等级与范围</w:t>
            </w:r>
          </w:p>
        </w:tc>
        <w:tc>
          <w:tcPr>
            <w:tcW w:w="858" w:type="pct"/>
            <w:noWrap/>
            <w:vAlign w:val="center"/>
          </w:tcPr>
          <w:p w14:paraId="265AEF72">
            <w:pPr>
              <w:pStyle w:val="26"/>
              <w:rPr>
                <w:color w:val="auto"/>
                <w:highlight w:val="none"/>
              </w:rPr>
            </w:pPr>
            <w:r>
              <w:rPr>
                <w:color w:val="auto"/>
                <w:highlight w:val="none"/>
              </w:rPr>
              <w:t>评价等级</w:t>
            </w:r>
          </w:p>
        </w:tc>
        <w:tc>
          <w:tcPr>
            <w:tcW w:w="3494" w:type="pct"/>
            <w:gridSpan w:val="11"/>
            <w:noWrap/>
            <w:vAlign w:val="center"/>
          </w:tcPr>
          <w:p w14:paraId="60452940">
            <w:pPr>
              <w:pStyle w:val="26"/>
              <w:jc w:val="left"/>
              <w:rPr>
                <w:color w:val="auto"/>
                <w:highlight w:val="none"/>
              </w:rPr>
            </w:pPr>
            <w:r>
              <w:rPr>
                <w:color w:val="auto"/>
                <w:highlight w:val="none"/>
              </w:rPr>
              <w:t>一级</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二级</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三级□</w:t>
            </w:r>
          </w:p>
        </w:tc>
      </w:tr>
      <w:tr w14:paraId="3CBB8A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0"/>
            <w:vAlign w:val="center"/>
          </w:tcPr>
          <w:p w14:paraId="4295F1C6">
            <w:pPr>
              <w:pStyle w:val="26"/>
              <w:rPr>
                <w:color w:val="auto"/>
                <w:highlight w:val="none"/>
              </w:rPr>
            </w:pPr>
          </w:p>
        </w:tc>
        <w:tc>
          <w:tcPr>
            <w:tcW w:w="858" w:type="pct"/>
            <w:noWrap/>
            <w:vAlign w:val="center"/>
          </w:tcPr>
          <w:p w14:paraId="60192E12">
            <w:pPr>
              <w:pStyle w:val="26"/>
              <w:rPr>
                <w:color w:val="auto"/>
                <w:highlight w:val="none"/>
              </w:rPr>
            </w:pPr>
            <w:r>
              <w:rPr>
                <w:color w:val="auto"/>
                <w:highlight w:val="none"/>
              </w:rPr>
              <w:t>评价范围</w:t>
            </w:r>
          </w:p>
        </w:tc>
        <w:tc>
          <w:tcPr>
            <w:tcW w:w="3494" w:type="pct"/>
            <w:gridSpan w:val="11"/>
            <w:noWrap/>
            <w:vAlign w:val="center"/>
          </w:tcPr>
          <w:p w14:paraId="326C4DD8">
            <w:pPr>
              <w:pStyle w:val="26"/>
              <w:jc w:val="left"/>
              <w:rPr>
                <w:color w:val="auto"/>
                <w:highlight w:val="none"/>
              </w:rPr>
            </w:pPr>
            <w:r>
              <w:rPr>
                <w:color w:val="auto"/>
                <w:highlight w:val="none"/>
              </w:rPr>
              <w:t>200m</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大于200m□        小于200m□</w:t>
            </w:r>
          </w:p>
        </w:tc>
      </w:tr>
      <w:tr w14:paraId="30411C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noWrap/>
            <w:vAlign w:val="center"/>
          </w:tcPr>
          <w:p w14:paraId="7F3AC2FA">
            <w:pPr>
              <w:pStyle w:val="26"/>
              <w:rPr>
                <w:color w:val="auto"/>
                <w:highlight w:val="none"/>
              </w:rPr>
            </w:pPr>
            <w:r>
              <w:rPr>
                <w:color w:val="auto"/>
                <w:highlight w:val="none"/>
              </w:rPr>
              <w:t>评价因子</w:t>
            </w:r>
          </w:p>
        </w:tc>
        <w:tc>
          <w:tcPr>
            <w:tcW w:w="858" w:type="pct"/>
            <w:noWrap/>
            <w:vAlign w:val="center"/>
          </w:tcPr>
          <w:p w14:paraId="06551F93">
            <w:pPr>
              <w:pStyle w:val="26"/>
              <w:rPr>
                <w:color w:val="auto"/>
                <w:highlight w:val="none"/>
              </w:rPr>
            </w:pPr>
            <w:r>
              <w:rPr>
                <w:color w:val="auto"/>
                <w:highlight w:val="none"/>
              </w:rPr>
              <w:t>评价因子</w:t>
            </w:r>
          </w:p>
        </w:tc>
        <w:tc>
          <w:tcPr>
            <w:tcW w:w="3494" w:type="pct"/>
            <w:gridSpan w:val="11"/>
            <w:noWrap/>
            <w:vAlign w:val="center"/>
          </w:tcPr>
          <w:p w14:paraId="4C80A261">
            <w:pPr>
              <w:pStyle w:val="26"/>
              <w:jc w:val="left"/>
              <w:rPr>
                <w:color w:val="auto"/>
                <w:highlight w:val="none"/>
              </w:rPr>
            </w:pPr>
            <w:r>
              <w:rPr>
                <w:color w:val="auto"/>
                <w:highlight w:val="none"/>
              </w:rPr>
              <w:t>等效连续A声级</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最大A声级□   计权等效连续感觉噪声级□</w:t>
            </w:r>
          </w:p>
        </w:tc>
      </w:tr>
      <w:tr w14:paraId="34B7D9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noWrap/>
            <w:vAlign w:val="center"/>
          </w:tcPr>
          <w:p w14:paraId="443FAC60">
            <w:pPr>
              <w:pStyle w:val="26"/>
              <w:rPr>
                <w:color w:val="auto"/>
                <w:highlight w:val="none"/>
              </w:rPr>
            </w:pPr>
            <w:r>
              <w:rPr>
                <w:color w:val="auto"/>
                <w:highlight w:val="none"/>
              </w:rPr>
              <w:t>评价标准</w:t>
            </w:r>
          </w:p>
        </w:tc>
        <w:tc>
          <w:tcPr>
            <w:tcW w:w="858" w:type="pct"/>
            <w:noWrap/>
            <w:vAlign w:val="center"/>
          </w:tcPr>
          <w:p w14:paraId="04EB1832">
            <w:pPr>
              <w:pStyle w:val="26"/>
              <w:rPr>
                <w:color w:val="auto"/>
                <w:highlight w:val="none"/>
              </w:rPr>
            </w:pPr>
            <w:r>
              <w:rPr>
                <w:color w:val="auto"/>
                <w:highlight w:val="none"/>
              </w:rPr>
              <w:t>评价标准</w:t>
            </w:r>
          </w:p>
        </w:tc>
        <w:tc>
          <w:tcPr>
            <w:tcW w:w="3494" w:type="pct"/>
            <w:gridSpan w:val="11"/>
            <w:noWrap/>
            <w:vAlign w:val="center"/>
          </w:tcPr>
          <w:p w14:paraId="503EF67C">
            <w:pPr>
              <w:pStyle w:val="26"/>
              <w:jc w:val="left"/>
              <w:rPr>
                <w:color w:val="auto"/>
                <w:highlight w:val="none"/>
              </w:rPr>
            </w:pPr>
            <w:r>
              <w:rPr>
                <w:color w:val="auto"/>
                <w:highlight w:val="none"/>
              </w:rPr>
              <w:t>国家标准</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地方标准□         国外标准□</w:t>
            </w:r>
          </w:p>
        </w:tc>
      </w:tr>
      <w:tr w14:paraId="0B3ED6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restart"/>
            <w:noWrap/>
            <w:vAlign w:val="center"/>
          </w:tcPr>
          <w:p w14:paraId="68FBE4FC">
            <w:pPr>
              <w:pStyle w:val="26"/>
              <w:rPr>
                <w:color w:val="auto"/>
                <w:highlight w:val="none"/>
              </w:rPr>
            </w:pPr>
            <w:r>
              <w:rPr>
                <w:color w:val="auto"/>
                <w:highlight w:val="none"/>
              </w:rPr>
              <w:t>现状评价</w:t>
            </w:r>
          </w:p>
        </w:tc>
        <w:tc>
          <w:tcPr>
            <w:tcW w:w="858" w:type="pct"/>
            <w:noWrap/>
            <w:vAlign w:val="center"/>
          </w:tcPr>
          <w:p w14:paraId="3FCAB849">
            <w:pPr>
              <w:pStyle w:val="26"/>
              <w:rPr>
                <w:color w:val="auto"/>
                <w:highlight w:val="none"/>
              </w:rPr>
            </w:pPr>
            <w:r>
              <w:rPr>
                <w:color w:val="auto"/>
                <w:highlight w:val="none"/>
              </w:rPr>
              <w:t>环境功能区</w:t>
            </w:r>
          </w:p>
        </w:tc>
        <w:tc>
          <w:tcPr>
            <w:tcW w:w="578" w:type="pct"/>
            <w:noWrap/>
            <w:vAlign w:val="center"/>
          </w:tcPr>
          <w:p w14:paraId="1E84A59D">
            <w:pPr>
              <w:pStyle w:val="26"/>
              <w:rPr>
                <w:color w:val="auto"/>
                <w:highlight w:val="none"/>
              </w:rPr>
            </w:pPr>
            <w:r>
              <w:rPr>
                <w:color w:val="auto"/>
                <w:highlight w:val="none"/>
              </w:rPr>
              <w:t>0类区</w:t>
            </w:r>
          </w:p>
          <w:p w14:paraId="4ED5607E">
            <w:pPr>
              <w:pStyle w:val="26"/>
              <w:rPr>
                <w:color w:val="auto"/>
                <w:highlight w:val="none"/>
              </w:rPr>
            </w:pPr>
            <w:r>
              <w:rPr>
                <w:color w:val="auto"/>
                <w:highlight w:val="none"/>
              </w:rPr>
              <w:t>□</w:t>
            </w:r>
          </w:p>
        </w:tc>
        <w:tc>
          <w:tcPr>
            <w:tcW w:w="636" w:type="pct"/>
            <w:gridSpan w:val="3"/>
            <w:noWrap/>
            <w:vAlign w:val="center"/>
          </w:tcPr>
          <w:p w14:paraId="3083E838">
            <w:pPr>
              <w:pStyle w:val="26"/>
              <w:rPr>
                <w:color w:val="auto"/>
                <w:highlight w:val="none"/>
              </w:rPr>
            </w:pPr>
            <w:r>
              <w:rPr>
                <w:color w:val="auto"/>
                <w:highlight w:val="none"/>
              </w:rPr>
              <w:t>1类区</w:t>
            </w:r>
          </w:p>
          <w:p w14:paraId="3CB995F1">
            <w:pPr>
              <w:pStyle w:val="26"/>
              <w:rPr>
                <w:rFonts w:hint="eastAsia" w:eastAsia="宋体"/>
                <w:color w:val="auto"/>
                <w:highlight w:val="none"/>
                <w:lang w:eastAsia="zh-CN"/>
              </w:rPr>
            </w:pP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c>
          <w:tcPr>
            <w:tcW w:w="594" w:type="pct"/>
            <w:gridSpan w:val="2"/>
            <w:noWrap/>
            <w:vAlign w:val="center"/>
          </w:tcPr>
          <w:p w14:paraId="2A4E6ABE">
            <w:pPr>
              <w:pStyle w:val="26"/>
              <w:rPr>
                <w:color w:val="auto"/>
                <w:highlight w:val="none"/>
              </w:rPr>
            </w:pPr>
            <w:r>
              <w:rPr>
                <w:color w:val="auto"/>
                <w:highlight w:val="none"/>
              </w:rPr>
              <w:t>2类区</w:t>
            </w:r>
          </w:p>
          <w:p w14:paraId="3A23EA03">
            <w:pPr>
              <w:pStyle w:val="26"/>
              <w:rPr>
                <w:color w:val="auto"/>
                <w:highlight w:val="none"/>
              </w:rPr>
            </w:pP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c>
          <w:tcPr>
            <w:tcW w:w="552" w:type="pct"/>
            <w:noWrap/>
            <w:vAlign w:val="center"/>
          </w:tcPr>
          <w:p w14:paraId="217CD6DF">
            <w:pPr>
              <w:pStyle w:val="26"/>
              <w:rPr>
                <w:color w:val="auto"/>
                <w:highlight w:val="none"/>
              </w:rPr>
            </w:pPr>
            <w:r>
              <w:rPr>
                <w:color w:val="auto"/>
                <w:highlight w:val="none"/>
              </w:rPr>
              <w:t>3类区</w:t>
            </w:r>
          </w:p>
          <w:p w14:paraId="5F92B54B">
            <w:pPr>
              <w:pStyle w:val="26"/>
              <w:rPr>
                <w:color w:val="auto"/>
                <w:highlight w:val="none"/>
              </w:rPr>
            </w:pPr>
            <w:r>
              <w:rPr>
                <w:color w:val="auto"/>
                <w:highlight w:val="none"/>
              </w:rPr>
              <w:t>□</w:t>
            </w:r>
          </w:p>
        </w:tc>
        <w:tc>
          <w:tcPr>
            <w:tcW w:w="561" w:type="pct"/>
            <w:gridSpan w:val="3"/>
            <w:noWrap/>
            <w:vAlign w:val="center"/>
          </w:tcPr>
          <w:p w14:paraId="2C6407B1">
            <w:pPr>
              <w:pStyle w:val="26"/>
              <w:rPr>
                <w:color w:val="auto"/>
                <w:highlight w:val="none"/>
              </w:rPr>
            </w:pPr>
            <w:r>
              <w:rPr>
                <w:color w:val="auto"/>
                <w:highlight w:val="none"/>
              </w:rPr>
              <w:t>4a类区</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c>
          <w:tcPr>
            <w:tcW w:w="571" w:type="pct"/>
            <w:noWrap/>
            <w:vAlign w:val="center"/>
          </w:tcPr>
          <w:p w14:paraId="586E0A78">
            <w:pPr>
              <w:pStyle w:val="26"/>
              <w:rPr>
                <w:color w:val="auto"/>
                <w:highlight w:val="none"/>
              </w:rPr>
            </w:pPr>
            <w:r>
              <w:rPr>
                <w:color w:val="auto"/>
                <w:highlight w:val="none"/>
              </w:rPr>
              <w:t>4b类区□</w:t>
            </w:r>
          </w:p>
        </w:tc>
      </w:tr>
      <w:tr w14:paraId="5C8950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ign w:val="center"/>
          </w:tcPr>
          <w:p w14:paraId="0B98E81A">
            <w:pPr>
              <w:pStyle w:val="26"/>
              <w:rPr>
                <w:color w:val="auto"/>
                <w:highlight w:val="none"/>
              </w:rPr>
            </w:pPr>
          </w:p>
        </w:tc>
        <w:tc>
          <w:tcPr>
            <w:tcW w:w="858" w:type="pct"/>
            <w:noWrap/>
            <w:vAlign w:val="center"/>
          </w:tcPr>
          <w:p w14:paraId="5604C040">
            <w:pPr>
              <w:pStyle w:val="26"/>
              <w:rPr>
                <w:color w:val="auto"/>
                <w:highlight w:val="none"/>
              </w:rPr>
            </w:pPr>
            <w:r>
              <w:rPr>
                <w:color w:val="auto"/>
                <w:highlight w:val="none"/>
              </w:rPr>
              <w:t>评价年度</w:t>
            </w:r>
          </w:p>
        </w:tc>
        <w:tc>
          <w:tcPr>
            <w:tcW w:w="916" w:type="pct"/>
            <w:gridSpan w:val="2"/>
            <w:noWrap/>
            <w:vAlign w:val="center"/>
          </w:tcPr>
          <w:p w14:paraId="03226085">
            <w:pPr>
              <w:pStyle w:val="26"/>
              <w:rPr>
                <w:color w:val="auto"/>
                <w:highlight w:val="none"/>
              </w:rPr>
            </w:pPr>
            <w:r>
              <w:rPr>
                <w:color w:val="auto"/>
                <w:highlight w:val="none"/>
              </w:rPr>
              <w:t>初期□</w:t>
            </w:r>
          </w:p>
        </w:tc>
        <w:tc>
          <w:tcPr>
            <w:tcW w:w="892" w:type="pct"/>
            <w:gridSpan w:val="4"/>
            <w:noWrap/>
            <w:vAlign w:val="center"/>
          </w:tcPr>
          <w:p w14:paraId="251217B7">
            <w:pPr>
              <w:pStyle w:val="26"/>
              <w:rPr>
                <w:color w:val="auto"/>
                <w:highlight w:val="none"/>
              </w:rPr>
            </w:pPr>
            <w:r>
              <w:rPr>
                <w:color w:val="auto"/>
                <w:highlight w:val="none"/>
              </w:rPr>
              <w:t>近期</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c>
          <w:tcPr>
            <w:tcW w:w="831" w:type="pct"/>
            <w:gridSpan w:val="2"/>
            <w:noWrap/>
            <w:vAlign w:val="center"/>
          </w:tcPr>
          <w:p w14:paraId="02ED1FD0">
            <w:pPr>
              <w:pStyle w:val="26"/>
              <w:rPr>
                <w:color w:val="auto"/>
                <w:highlight w:val="none"/>
              </w:rPr>
            </w:pPr>
            <w:r>
              <w:rPr>
                <w:color w:val="auto"/>
                <w:highlight w:val="none"/>
              </w:rPr>
              <w:t>中期</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c>
          <w:tcPr>
            <w:tcW w:w="854" w:type="pct"/>
            <w:gridSpan w:val="3"/>
            <w:noWrap/>
            <w:vAlign w:val="center"/>
          </w:tcPr>
          <w:p w14:paraId="4259E8D8">
            <w:pPr>
              <w:pStyle w:val="26"/>
              <w:rPr>
                <w:color w:val="auto"/>
                <w:highlight w:val="none"/>
              </w:rPr>
            </w:pPr>
            <w:r>
              <w:rPr>
                <w:color w:val="auto"/>
                <w:highlight w:val="none"/>
              </w:rPr>
              <w:t>远期</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r>
      <w:tr w14:paraId="66F919C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ign w:val="center"/>
          </w:tcPr>
          <w:p w14:paraId="1AEE346B">
            <w:pPr>
              <w:pStyle w:val="26"/>
              <w:rPr>
                <w:color w:val="auto"/>
                <w:highlight w:val="none"/>
              </w:rPr>
            </w:pPr>
          </w:p>
        </w:tc>
        <w:tc>
          <w:tcPr>
            <w:tcW w:w="858" w:type="pct"/>
            <w:noWrap/>
            <w:vAlign w:val="center"/>
          </w:tcPr>
          <w:p w14:paraId="50C28426">
            <w:pPr>
              <w:pStyle w:val="26"/>
              <w:rPr>
                <w:color w:val="auto"/>
                <w:highlight w:val="none"/>
              </w:rPr>
            </w:pPr>
            <w:r>
              <w:rPr>
                <w:color w:val="auto"/>
                <w:highlight w:val="none"/>
              </w:rPr>
              <w:t>现状调查方法</w:t>
            </w:r>
          </w:p>
        </w:tc>
        <w:tc>
          <w:tcPr>
            <w:tcW w:w="3494" w:type="pct"/>
            <w:gridSpan w:val="11"/>
            <w:noWrap/>
            <w:vAlign w:val="center"/>
          </w:tcPr>
          <w:p w14:paraId="7F5A3F5C">
            <w:pPr>
              <w:pStyle w:val="26"/>
              <w:jc w:val="left"/>
              <w:rPr>
                <w:color w:val="auto"/>
                <w:highlight w:val="none"/>
              </w:rPr>
            </w:pPr>
            <w:r>
              <w:rPr>
                <w:color w:val="auto"/>
                <w:highlight w:val="none"/>
              </w:rPr>
              <w:t>现场实测法</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现场实测加模型计算法□      收集资料□</w:t>
            </w:r>
          </w:p>
        </w:tc>
      </w:tr>
      <w:tr w14:paraId="571443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ign w:val="center"/>
          </w:tcPr>
          <w:p w14:paraId="0D7A9093">
            <w:pPr>
              <w:pStyle w:val="26"/>
              <w:rPr>
                <w:color w:val="auto"/>
                <w:highlight w:val="none"/>
              </w:rPr>
            </w:pPr>
          </w:p>
        </w:tc>
        <w:tc>
          <w:tcPr>
            <w:tcW w:w="858" w:type="pct"/>
            <w:noWrap/>
            <w:vAlign w:val="center"/>
          </w:tcPr>
          <w:p w14:paraId="2B34F8A2">
            <w:pPr>
              <w:pStyle w:val="26"/>
              <w:rPr>
                <w:color w:val="auto"/>
                <w:highlight w:val="none"/>
              </w:rPr>
            </w:pPr>
            <w:r>
              <w:rPr>
                <w:color w:val="auto"/>
                <w:highlight w:val="none"/>
              </w:rPr>
              <w:t>现状评价</w:t>
            </w:r>
          </w:p>
        </w:tc>
        <w:tc>
          <w:tcPr>
            <w:tcW w:w="1025" w:type="pct"/>
            <w:gridSpan w:val="3"/>
            <w:noWrap/>
            <w:vAlign w:val="center"/>
          </w:tcPr>
          <w:p w14:paraId="64BC8140">
            <w:pPr>
              <w:pStyle w:val="26"/>
              <w:rPr>
                <w:color w:val="auto"/>
                <w:highlight w:val="none"/>
              </w:rPr>
            </w:pPr>
            <w:r>
              <w:rPr>
                <w:color w:val="auto"/>
                <w:highlight w:val="none"/>
              </w:rPr>
              <w:t>达标百分比</w:t>
            </w:r>
          </w:p>
        </w:tc>
        <w:tc>
          <w:tcPr>
            <w:tcW w:w="2468" w:type="pct"/>
            <w:gridSpan w:val="8"/>
            <w:noWrap/>
            <w:vAlign w:val="center"/>
          </w:tcPr>
          <w:p w14:paraId="43F9C5A3">
            <w:pPr>
              <w:pStyle w:val="26"/>
              <w:rPr>
                <w:rFonts w:hint="default"/>
                <w:color w:val="auto"/>
                <w:highlight w:val="none"/>
              </w:rPr>
            </w:pPr>
            <w:r>
              <w:rPr>
                <w:color w:val="auto"/>
                <w:highlight w:val="none"/>
              </w:rPr>
              <w:t>100%</w:t>
            </w:r>
          </w:p>
        </w:tc>
      </w:tr>
      <w:tr w14:paraId="619075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noWrap/>
            <w:vAlign w:val="center"/>
          </w:tcPr>
          <w:p w14:paraId="0651036F">
            <w:pPr>
              <w:pStyle w:val="26"/>
              <w:rPr>
                <w:color w:val="auto"/>
                <w:highlight w:val="none"/>
              </w:rPr>
            </w:pPr>
            <w:r>
              <w:rPr>
                <w:color w:val="auto"/>
                <w:spacing w:val="-11"/>
                <w:highlight w:val="none"/>
              </w:rPr>
              <w:t>噪声源调查</w:t>
            </w:r>
          </w:p>
        </w:tc>
        <w:tc>
          <w:tcPr>
            <w:tcW w:w="858" w:type="pct"/>
            <w:noWrap/>
            <w:vAlign w:val="center"/>
          </w:tcPr>
          <w:p w14:paraId="755E2126">
            <w:pPr>
              <w:pStyle w:val="26"/>
              <w:rPr>
                <w:color w:val="auto"/>
                <w:highlight w:val="none"/>
              </w:rPr>
            </w:pPr>
            <w:r>
              <w:rPr>
                <w:color w:val="auto"/>
                <w:spacing w:val="-11"/>
                <w:highlight w:val="none"/>
              </w:rPr>
              <w:t>噪声源调查方法</w:t>
            </w:r>
          </w:p>
        </w:tc>
        <w:tc>
          <w:tcPr>
            <w:tcW w:w="3494" w:type="pct"/>
            <w:gridSpan w:val="11"/>
            <w:noWrap/>
            <w:vAlign w:val="center"/>
          </w:tcPr>
          <w:p w14:paraId="0E85BF27">
            <w:pPr>
              <w:pStyle w:val="26"/>
              <w:jc w:val="left"/>
              <w:rPr>
                <w:color w:val="auto"/>
                <w:highlight w:val="none"/>
              </w:rPr>
            </w:pPr>
            <w:r>
              <w:rPr>
                <w:color w:val="auto"/>
                <w:highlight w:val="none"/>
              </w:rPr>
              <w:t>现场实测□       已有资料</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研究成果□</w:t>
            </w:r>
          </w:p>
        </w:tc>
      </w:tr>
      <w:tr w14:paraId="2CCC4A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restart"/>
            <w:noWrap w:val="0"/>
            <w:vAlign w:val="center"/>
          </w:tcPr>
          <w:p w14:paraId="6C0F3366">
            <w:pPr>
              <w:pStyle w:val="26"/>
              <w:rPr>
                <w:color w:val="auto"/>
                <w:highlight w:val="none"/>
              </w:rPr>
            </w:pPr>
            <w:r>
              <w:rPr>
                <w:color w:val="auto"/>
                <w:highlight w:val="none"/>
              </w:rPr>
              <w:t>声环境影响预测与评价</w:t>
            </w:r>
          </w:p>
        </w:tc>
        <w:tc>
          <w:tcPr>
            <w:tcW w:w="858" w:type="pct"/>
            <w:noWrap/>
            <w:vAlign w:val="center"/>
          </w:tcPr>
          <w:p w14:paraId="7A3B0D04">
            <w:pPr>
              <w:pStyle w:val="26"/>
              <w:rPr>
                <w:color w:val="auto"/>
                <w:highlight w:val="none"/>
              </w:rPr>
            </w:pPr>
            <w:r>
              <w:rPr>
                <w:color w:val="auto"/>
                <w:highlight w:val="none"/>
              </w:rPr>
              <w:t>预测模型</w:t>
            </w:r>
          </w:p>
        </w:tc>
        <w:tc>
          <w:tcPr>
            <w:tcW w:w="3494" w:type="pct"/>
            <w:gridSpan w:val="11"/>
            <w:noWrap/>
            <w:vAlign w:val="center"/>
          </w:tcPr>
          <w:p w14:paraId="020A829B">
            <w:pPr>
              <w:pStyle w:val="26"/>
              <w:jc w:val="left"/>
              <w:rPr>
                <w:color w:val="auto"/>
                <w:highlight w:val="none"/>
              </w:rPr>
            </w:pPr>
            <w:r>
              <w:rPr>
                <w:color w:val="auto"/>
                <w:highlight w:val="none"/>
              </w:rPr>
              <w:t>导则推荐模型</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rFonts w:hAnsi="宋体" w:cs="宋体"/>
                <w:color w:val="auto"/>
                <w:highlight w:val="none"/>
              </w:rPr>
              <w:t xml:space="preserve"> </w:t>
            </w:r>
            <w:r>
              <w:rPr>
                <w:color w:val="auto"/>
                <w:highlight w:val="none"/>
              </w:rPr>
              <w:t xml:space="preserve">      其他□</w:t>
            </w:r>
            <w:r>
              <w:rPr>
                <w:color w:val="auto"/>
                <w:highlight w:val="none"/>
                <w:u w:val="single"/>
              </w:rPr>
              <w:t xml:space="preserve">                               </w:t>
            </w:r>
          </w:p>
        </w:tc>
      </w:tr>
      <w:tr w14:paraId="0C4A91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0"/>
            <w:vAlign w:val="center"/>
          </w:tcPr>
          <w:p w14:paraId="695FF4C9">
            <w:pPr>
              <w:pStyle w:val="26"/>
              <w:rPr>
                <w:color w:val="auto"/>
                <w:highlight w:val="none"/>
              </w:rPr>
            </w:pPr>
          </w:p>
        </w:tc>
        <w:tc>
          <w:tcPr>
            <w:tcW w:w="858" w:type="pct"/>
            <w:noWrap/>
            <w:vAlign w:val="center"/>
          </w:tcPr>
          <w:p w14:paraId="6D3F178C">
            <w:pPr>
              <w:pStyle w:val="26"/>
              <w:rPr>
                <w:color w:val="auto"/>
                <w:highlight w:val="none"/>
              </w:rPr>
            </w:pPr>
            <w:r>
              <w:rPr>
                <w:color w:val="auto"/>
                <w:highlight w:val="none"/>
              </w:rPr>
              <w:t>预测范围</w:t>
            </w:r>
          </w:p>
        </w:tc>
        <w:tc>
          <w:tcPr>
            <w:tcW w:w="3494" w:type="pct"/>
            <w:gridSpan w:val="11"/>
            <w:noWrap/>
            <w:vAlign w:val="center"/>
          </w:tcPr>
          <w:p w14:paraId="001968E9">
            <w:pPr>
              <w:pStyle w:val="26"/>
              <w:jc w:val="left"/>
              <w:rPr>
                <w:color w:val="auto"/>
                <w:highlight w:val="none"/>
              </w:rPr>
            </w:pPr>
            <w:r>
              <w:rPr>
                <w:color w:val="auto"/>
                <w:highlight w:val="none"/>
              </w:rPr>
              <w:t>200m</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大于200m□        小于200m□</w:t>
            </w:r>
          </w:p>
        </w:tc>
      </w:tr>
      <w:tr w14:paraId="01E2C4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0"/>
            <w:vAlign w:val="center"/>
          </w:tcPr>
          <w:p w14:paraId="466FB35B">
            <w:pPr>
              <w:pStyle w:val="26"/>
              <w:rPr>
                <w:color w:val="auto"/>
                <w:highlight w:val="none"/>
              </w:rPr>
            </w:pPr>
          </w:p>
        </w:tc>
        <w:tc>
          <w:tcPr>
            <w:tcW w:w="858" w:type="pct"/>
            <w:noWrap/>
            <w:vAlign w:val="center"/>
          </w:tcPr>
          <w:p w14:paraId="6B534720">
            <w:pPr>
              <w:pStyle w:val="26"/>
              <w:rPr>
                <w:color w:val="auto"/>
                <w:highlight w:val="none"/>
              </w:rPr>
            </w:pPr>
            <w:r>
              <w:rPr>
                <w:color w:val="auto"/>
                <w:highlight w:val="none"/>
              </w:rPr>
              <w:t>预测因子</w:t>
            </w:r>
          </w:p>
        </w:tc>
        <w:tc>
          <w:tcPr>
            <w:tcW w:w="3494" w:type="pct"/>
            <w:gridSpan w:val="11"/>
            <w:noWrap/>
            <w:vAlign w:val="center"/>
          </w:tcPr>
          <w:p w14:paraId="360E35B6">
            <w:pPr>
              <w:pStyle w:val="26"/>
              <w:jc w:val="left"/>
              <w:rPr>
                <w:color w:val="auto"/>
                <w:highlight w:val="none"/>
              </w:rPr>
            </w:pPr>
            <w:r>
              <w:rPr>
                <w:color w:val="auto"/>
                <w:highlight w:val="none"/>
              </w:rPr>
              <w:t>等效连续A声级</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最大A声级□   计权等效连续感觉噪声级□</w:t>
            </w:r>
          </w:p>
        </w:tc>
      </w:tr>
      <w:tr w14:paraId="0C86C2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0"/>
            <w:vAlign w:val="center"/>
          </w:tcPr>
          <w:p w14:paraId="375DF70A">
            <w:pPr>
              <w:pStyle w:val="26"/>
              <w:rPr>
                <w:color w:val="auto"/>
                <w:highlight w:val="none"/>
              </w:rPr>
            </w:pPr>
          </w:p>
        </w:tc>
        <w:tc>
          <w:tcPr>
            <w:tcW w:w="858" w:type="pct"/>
            <w:noWrap/>
            <w:vAlign w:val="center"/>
          </w:tcPr>
          <w:p w14:paraId="7BD7C016">
            <w:pPr>
              <w:pStyle w:val="26"/>
              <w:rPr>
                <w:color w:val="auto"/>
                <w:highlight w:val="none"/>
              </w:rPr>
            </w:pPr>
            <w:r>
              <w:rPr>
                <w:color w:val="auto"/>
                <w:spacing w:val="-11"/>
                <w:highlight w:val="none"/>
              </w:rPr>
              <w:t>厂界噪声贡献值</w:t>
            </w:r>
          </w:p>
        </w:tc>
        <w:tc>
          <w:tcPr>
            <w:tcW w:w="3494" w:type="pct"/>
            <w:gridSpan w:val="11"/>
            <w:noWrap/>
            <w:vAlign w:val="center"/>
          </w:tcPr>
          <w:p w14:paraId="4F6AE8E7">
            <w:pPr>
              <w:pStyle w:val="26"/>
              <w:rPr>
                <w:color w:val="auto"/>
                <w:highlight w:val="none"/>
              </w:rPr>
            </w:pPr>
            <w:r>
              <w:rPr>
                <w:color w:val="auto"/>
                <w:highlight w:val="none"/>
              </w:rPr>
              <w:t>达标</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不达标□</w:t>
            </w:r>
          </w:p>
        </w:tc>
      </w:tr>
      <w:tr w14:paraId="12A075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0"/>
            <w:vAlign w:val="center"/>
          </w:tcPr>
          <w:p w14:paraId="0772CAD7">
            <w:pPr>
              <w:pStyle w:val="26"/>
              <w:rPr>
                <w:color w:val="auto"/>
                <w:highlight w:val="none"/>
              </w:rPr>
            </w:pPr>
          </w:p>
        </w:tc>
        <w:tc>
          <w:tcPr>
            <w:tcW w:w="858" w:type="pct"/>
            <w:noWrap w:val="0"/>
            <w:vAlign w:val="center"/>
          </w:tcPr>
          <w:p w14:paraId="04239D6A">
            <w:pPr>
              <w:pStyle w:val="26"/>
              <w:rPr>
                <w:color w:val="auto"/>
                <w:highlight w:val="none"/>
              </w:rPr>
            </w:pPr>
            <w:r>
              <w:rPr>
                <w:color w:val="auto"/>
                <w:highlight w:val="none"/>
              </w:rPr>
              <w:t>声环境保护目标处噪声值</w:t>
            </w:r>
          </w:p>
        </w:tc>
        <w:tc>
          <w:tcPr>
            <w:tcW w:w="3494" w:type="pct"/>
            <w:gridSpan w:val="11"/>
            <w:noWrap/>
            <w:vAlign w:val="center"/>
          </w:tcPr>
          <w:p w14:paraId="7CBEC54B">
            <w:pPr>
              <w:pStyle w:val="26"/>
              <w:rPr>
                <w:color w:val="auto"/>
                <w:highlight w:val="none"/>
              </w:rPr>
            </w:pPr>
            <w:r>
              <w:rPr>
                <w:color w:val="auto"/>
                <w:highlight w:val="none"/>
              </w:rPr>
              <w:t>达标</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不达标</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p>
        </w:tc>
      </w:tr>
      <w:tr w14:paraId="19DBAD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restart"/>
            <w:noWrap/>
            <w:vAlign w:val="center"/>
          </w:tcPr>
          <w:p w14:paraId="043ECE28">
            <w:pPr>
              <w:pStyle w:val="26"/>
              <w:rPr>
                <w:color w:val="auto"/>
                <w:highlight w:val="none"/>
              </w:rPr>
            </w:pPr>
            <w:r>
              <w:rPr>
                <w:color w:val="auto"/>
                <w:highlight w:val="none"/>
              </w:rPr>
              <w:t>环境监测</w:t>
            </w:r>
          </w:p>
          <w:p w14:paraId="0D81CA50">
            <w:pPr>
              <w:pStyle w:val="26"/>
              <w:rPr>
                <w:color w:val="auto"/>
                <w:highlight w:val="none"/>
              </w:rPr>
            </w:pPr>
            <w:r>
              <w:rPr>
                <w:color w:val="auto"/>
                <w:highlight w:val="none"/>
              </w:rPr>
              <w:t>计划</w:t>
            </w:r>
          </w:p>
        </w:tc>
        <w:tc>
          <w:tcPr>
            <w:tcW w:w="858" w:type="pct"/>
            <w:noWrap/>
            <w:vAlign w:val="center"/>
          </w:tcPr>
          <w:p w14:paraId="38BD201B">
            <w:pPr>
              <w:pStyle w:val="26"/>
              <w:rPr>
                <w:color w:val="auto"/>
                <w:highlight w:val="none"/>
              </w:rPr>
            </w:pPr>
            <w:r>
              <w:rPr>
                <w:color w:val="auto"/>
                <w:highlight w:val="none"/>
              </w:rPr>
              <w:t>排放监测</w:t>
            </w:r>
          </w:p>
        </w:tc>
        <w:tc>
          <w:tcPr>
            <w:tcW w:w="3494" w:type="pct"/>
            <w:gridSpan w:val="11"/>
            <w:noWrap/>
            <w:vAlign w:val="center"/>
          </w:tcPr>
          <w:p w14:paraId="5DD9988E">
            <w:pPr>
              <w:pStyle w:val="26"/>
              <w:rPr>
                <w:color w:val="auto"/>
                <w:highlight w:val="none"/>
              </w:rPr>
            </w:pPr>
            <w:r>
              <w:rPr>
                <w:color w:val="auto"/>
                <w:highlight w:val="none"/>
              </w:rPr>
              <w:t>厂界监测</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固定位置监测□</w:t>
            </w:r>
            <w:r>
              <w:rPr>
                <w:rFonts w:hint="eastAsia"/>
                <w:color w:val="auto"/>
                <w:highlight w:val="none"/>
                <w:lang w:val="en-US" w:eastAsia="zh-CN"/>
              </w:rPr>
              <w:t xml:space="preserve"> </w:t>
            </w:r>
            <w:r>
              <w:rPr>
                <w:color w:val="auto"/>
                <w:highlight w:val="none"/>
              </w:rPr>
              <w:t xml:space="preserve"> 自动监测□  手动监测□</w:t>
            </w:r>
            <w:r>
              <w:rPr>
                <w:rFonts w:hint="eastAsia"/>
                <w:color w:val="auto"/>
                <w:highlight w:val="none"/>
                <w:lang w:val="en-US" w:eastAsia="zh-CN"/>
              </w:rPr>
              <w:t xml:space="preserve"> </w:t>
            </w:r>
            <w:r>
              <w:rPr>
                <w:color w:val="auto"/>
                <w:highlight w:val="none"/>
              </w:rPr>
              <w:t xml:space="preserve"> 无监测</w:t>
            </w:r>
            <w:r>
              <w:rPr>
                <w:color w:val="auto"/>
                <w:highlight w:val="none"/>
              </w:rPr>
              <w:sym w:font="Wingdings 2" w:char="0052"/>
            </w:r>
          </w:p>
        </w:tc>
      </w:tr>
      <w:tr w14:paraId="22D468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vMerge w:val="continue"/>
            <w:noWrap/>
            <w:vAlign w:val="center"/>
          </w:tcPr>
          <w:p w14:paraId="4AD63E9B">
            <w:pPr>
              <w:pStyle w:val="26"/>
              <w:rPr>
                <w:color w:val="auto"/>
                <w:highlight w:val="none"/>
              </w:rPr>
            </w:pPr>
          </w:p>
        </w:tc>
        <w:tc>
          <w:tcPr>
            <w:tcW w:w="858" w:type="pct"/>
            <w:noWrap w:val="0"/>
            <w:vAlign w:val="center"/>
          </w:tcPr>
          <w:p w14:paraId="274CEC5A">
            <w:pPr>
              <w:pStyle w:val="26"/>
              <w:rPr>
                <w:color w:val="auto"/>
                <w:highlight w:val="none"/>
              </w:rPr>
            </w:pPr>
            <w:r>
              <w:rPr>
                <w:color w:val="auto"/>
                <w:highlight w:val="none"/>
              </w:rPr>
              <w:t>声环境保护目标处噪声监测</w:t>
            </w:r>
          </w:p>
        </w:tc>
        <w:tc>
          <w:tcPr>
            <w:tcW w:w="1533" w:type="pct"/>
            <w:gridSpan w:val="5"/>
            <w:noWrap/>
            <w:vAlign w:val="center"/>
          </w:tcPr>
          <w:p w14:paraId="3E062420">
            <w:pPr>
              <w:pStyle w:val="26"/>
              <w:rPr>
                <w:color w:val="auto"/>
                <w:highlight w:val="none"/>
              </w:rPr>
            </w:pPr>
            <w:r>
              <w:rPr>
                <w:color w:val="auto"/>
                <w:highlight w:val="none"/>
              </w:rPr>
              <w:t>监测因子：（</w:t>
            </w:r>
            <w:r>
              <w:rPr>
                <w:color w:val="auto"/>
                <w:kern w:val="21"/>
                <w:highlight w:val="none"/>
              </w:rPr>
              <w:t>声级（LeqA）</w:t>
            </w:r>
            <w:r>
              <w:rPr>
                <w:color w:val="auto"/>
                <w:highlight w:val="none"/>
              </w:rPr>
              <w:t>）</w:t>
            </w:r>
          </w:p>
        </w:tc>
        <w:tc>
          <w:tcPr>
            <w:tcW w:w="1259" w:type="pct"/>
            <w:gridSpan w:val="4"/>
            <w:noWrap/>
            <w:vAlign w:val="center"/>
          </w:tcPr>
          <w:p w14:paraId="1976CFA9">
            <w:pPr>
              <w:pStyle w:val="26"/>
              <w:rPr>
                <w:color w:val="auto"/>
                <w:highlight w:val="none"/>
              </w:rPr>
            </w:pPr>
            <w:r>
              <w:rPr>
                <w:color w:val="auto"/>
                <w:highlight w:val="none"/>
              </w:rPr>
              <w:t>监测点位数（</w:t>
            </w:r>
            <w:r>
              <w:rPr>
                <w:rFonts w:hint="eastAsia"/>
                <w:color w:val="auto"/>
                <w:highlight w:val="none"/>
                <w:lang w:val="en-US" w:eastAsia="zh-CN"/>
              </w:rPr>
              <w:t>10</w:t>
            </w:r>
            <w:r>
              <w:rPr>
                <w:color w:val="auto"/>
                <w:highlight w:val="none"/>
              </w:rPr>
              <w:t>）</w:t>
            </w:r>
          </w:p>
        </w:tc>
        <w:tc>
          <w:tcPr>
            <w:tcW w:w="700" w:type="pct"/>
            <w:gridSpan w:val="2"/>
            <w:noWrap/>
            <w:vAlign w:val="center"/>
          </w:tcPr>
          <w:p w14:paraId="680F8631">
            <w:pPr>
              <w:pStyle w:val="26"/>
              <w:rPr>
                <w:color w:val="auto"/>
                <w:highlight w:val="none"/>
              </w:rPr>
            </w:pPr>
            <w:r>
              <w:rPr>
                <w:color w:val="auto"/>
                <w:highlight w:val="none"/>
              </w:rPr>
              <w:t>无监测□</w:t>
            </w:r>
          </w:p>
        </w:tc>
      </w:tr>
      <w:tr w14:paraId="423FDD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646" w:type="pct"/>
            <w:noWrap/>
            <w:vAlign w:val="center"/>
          </w:tcPr>
          <w:p w14:paraId="036DA454">
            <w:pPr>
              <w:pStyle w:val="26"/>
              <w:rPr>
                <w:color w:val="auto"/>
                <w:highlight w:val="none"/>
              </w:rPr>
            </w:pPr>
            <w:r>
              <w:rPr>
                <w:color w:val="auto"/>
                <w:highlight w:val="none"/>
              </w:rPr>
              <w:t>评价结论</w:t>
            </w:r>
          </w:p>
        </w:tc>
        <w:tc>
          <w:tcPr>
            <w:tcW w:w="858" w:type="pct"/>
            <w:noWrap/>
            <w:vAlign w:val="center"/>
          </w:tcPr>
          <w:p w14:paraId="6071845A">
            <w:pPr>
              <w:pStyle w:val="26"/>
              <w:rPr>
                <w:color w:val="auto"/>
                <w:highlight w:val="none"/>
              </w:rPr>
            </w:pPr>
            <w:r>
              <w:rPr>
                <w:color w:val="auto"/>
                <w:highlight w:val="none"/>
              </w:rPr>
              <w:t>环境影响</w:t>
            </w:r>
          </w:p>
        </w:tc>
        <w:tc>
          <w:tcPr>
            <w:tcW w:w="3494" w:type="pct"/>
            <w:gridSpan w:val="11"/>
            <w:noWrap/>
            <w:vAlign w:val="center"/>
          </w:tcPr>
          <w:p w14:paraId="3A3D1D4B">
            <w:pPr>
              <w:pStyle w:val="26"/>
              <w:rPr>
                <w:color w:val="auto"/>
                <w:highlight w:val="none"/>
              </w:rPr>
            </w:pPr>
            <w:r>
              <w:rPr>
                <w:color w:val="auto"/>
                <w:highlight w:val="none"/>
              </w:rPr>
              <w:t>可行</w:t>
            </w:r>
            <w:r>
              <w:rPr>
                <w:rFonts w:hAnsi="宋体" w:cs="宋体"/>
                <w:color w:val="auto"/>
                <w:highlight w:val="none"/>
              </w:rPr>
              <w:fldChar w:fldCharType="begin"/>
            </w:r>
            <w:r>
              <w:rPr>
                <w:rFonts w:hAnsi="宋体" w:cs="宋体"/>
                <w:color w:val="auto"/>
                <w:highlight w:val="none"/>
              </w:rPr>
              <w:instrText xml:space="preserve"> eq \o\ac(</w:instrText>
            </w:r>
            <w:r>
              <w:rPr>
                <w:rFonts w:hAnsi="宋体" w:cs="宋体"/>
                <w:color w:val="auto"/>
                <w:position w:val="-2"/>
                <w:highlight w:val="none"/>
              </w:rPr>
              <w:instrText xml:space="preserve">□</w:instrText>
            </w:r>
            <w:r>
              <w:rPr>
                <w:rFonts w:hAnsi="宋体" w:cs="宋体"/>
                <w:color w:val="auto"/>
                <w:highlight w:val="none"/>
              </w:rPr>
              <w:instrText xml:space="preserve">,√)</w:instrText>
            </w:r>
            <w:r>
              <w:rPr>
                <w:rFonts w:hAnsi="宋体" w:cs="宋体"/>
                <w:color w:val="auto"/>
                <w:highlight w:val="none"/>
              </w:rPr>
              <w:fldChar w:fldCharType="end"/>
            </w:r>
            <w:r>
              <w:rPr>
                <w:color w:val="auto"/>
                <w:highlight w:val="none"/>
              </w:rPr>
              <w:t xml:space="preserve">          不可行□</w:t>
            </w:r>
          </w:p>
        </w:tc>
      </w:tr>
      <w:tr w14:paraId="665EB2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2" w:hRule="atLeast"/>
        </w:trPr>
        <w:tc>
          <w:tcPr>
            <w:tcW w:w="5000" w:type="pct"/>
            <w:gridSpan w:val="13"/>
            <w:noWrap/>
            <w:vAlign w:val="center"/>
          </w:tcPr>
          <w:p w14:paraId="753EBDFC">
            <w:pPr>
              <w:pStyle w:val="26"/>
              <w:jc w:val="left"/>
              <w:rPr>
                <w:color w:val="auto"/>
                <w:highlight w:val="none"/>
              </w:rPr>
            </w:pPr>
            <w:r>
              <w:rPr>
                <w:color w:val="auto"/>
                <w:highlight w:val="none"/>
              </w:rPr>
              <w:t>注：“□”为勾选项，可√；“（）”为内容填写项。</w:t>
            </w:r>
          </w:p>
        </w:tc>
      </w:tr>
    </w:tbl>
    <w:p w14:paraId="5F121377">
      <w:pPr>
        <w:pStyle w:val="7"/>
        <w:rPr>
          <w:rFonts w:hint="eastAsia"/>
          <w:color w:val="auto"/>
          <w:highlight w:val="none"/>
        </w:rPr>
      </w:pPr>
    </w:p>
    <w:sectPr>
      <w:pgSz w:w="11906" w:h="16838"/>
      <w:pgMar w:top="1474" w:right="1474" w:bottom="1474" w:left="1474" w:header="851" w:footer="992" w:gutter="0"/>
      <w:pgBorders>
        <w:top w:val="none" w:sz="0" w:space="0"/>
        <w:left w:val="none" w:sz="0" w:space="0"/>
        <w:bottom w:val="none" w:sz="0" w:space="0"/>
        <w:right w:val="none" w:sz="0" w:space="0"/>
      </w:pgBorders>
      <w:cols w:space="720" w:num="1"/>
      <w:docGrid w:type="linesAndChars" w:linePitch="347" w:charSpace="-874"/>
    </w:sectPr>
  </w:body>
</w:document>
</file>

<file path=word/customizations.xml><?xml version="1.0" encoding="utf-8"?>
<wne:tcg xmlns:r="http://schemas.openxmlformats.org/officeDocument/2006/relationships" xmlns:wne="http://schemas.microsoft.com/office/word/2006/wordml">
  <wne:keymaps>
    <wne:keymap wne:kcmPrimary="0431">
      <wne:acd wne:acdName="acd0"/>
    </wne:keymap>
    <wne:keymap wne:kcmPrimary="0432">
      <wne:acd wne:acdName="acd1"/>
    </wne:keymap>
    <wne:keymap wne:kcmPrimary="0433">
      <wne:acd wne:acdName="acd2"/>
    </wne:keymap>
    <wne:keymap wne:kcmPrimary="0434">
      <wne:acd wne:acdName="acd3"/>
    </wne:keymap>
    <wne:keymap wne:kcmPrimary="0435">
      <wne:acd wne:acdName="acd4"/>
    </wne:keymap>
    <wne:keymap wne:kcmPrimary="0442">
      <wne:acd wne:acdName="acd5"/>
    </wne:keymap>
  </wne:keymap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QAAAAAA" wne:acdName="acd4" wne:fciIndexBasedOn="0065"/>
    <wne:acd wne:argValue="AgBoiDRZATD+Vg1U" wne:acdName="acd5"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72"/>
      </w:pPr>
      <w:r>
        <w:separator/>
      </w:r>
    </w:p>
  </w:endnote>
  <w:endnote w:type="continuationSeparator" w:id="1">
    <w:p>
      <w:pPr>
        <w:spacing w:line="240" w:lineRule="auto"/>
        <w:ind w:firstLine="4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Wingdings 2">
    <w:panose1 w:val="05020102010507070707"/>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1DEBA">
    <w:pPr>
      <w:pStyle w:val="12"/>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posOffset>2736850</wp:posOffset>
              </wp:positionH>
              <wp:positionV relativeFrom="paragraph">
                <wp:posOffset>0</wp:posOffset>
              </wp:positionV>
              <wp:extent cx="352425" cy="187960"/>
              <wp:effectExtent l="0" t="0" r="0" b="0"/>
              <wp:wrapNone/>
              <wp:docPr id="33" name="文本框 2"/>
              <wp:cNvGraphicFramePr/>
              <a:graphic xmlns:a="http://schemas.openxmlformats.org/drawingml/2006/main">
                <a:graphicData uri="http://schemas.microsoft.com/office/word/2010/wordprocessingShape">
                  <wps:wsp>
                    <wps:cNvSpPr txBox="1"/>
                    <wps:spPr>
                      <a:xfrm>
                        <a:off x="0" y="0"/>
                        <a:ext cx="352425" cy="187960"/>
                      </a:xfrm>
                      <a:prstGeom prst="rect">
                        <a:avLst/>
                      </a:prstGeom>
                      <a:noFill/>
                      <a:ln>
                        <a:noFill/>
                      </a:ln>
                    </wps:spPr>
                    <wps:txbx>
                      <w:txbxContent>
                        <w:p w14:paraId="2A809DA0">
                          <w:pPr>
                            <w:pStyle w:val="12"/>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2</w:t>
                          </w:r>
                          <w:r>
                            <w:rPr>
                              <w:sz w:val="21"/>
                              <w:szCs w:val="32"/>
                            </w:rPr>
                            <w:fldChar w:fldCharType="end"/>
                          </w:r>
                        </w:p>
                      </w:txbxContent>
                    </wps:txbx>
                    <wps:bodyPr vert="horz" wrap="square" lIns="0" tIns="0" rIns="0" bIns="0" anchor="t" anchorCtr="0" upright="0">
                      <a:noAutofit/>
                    </wps:bodyPr>
                  </wps:wsp>
                </a:graphicData>
              </a:graphic>
            </wp:anchor>
          </w:drawing>
        </mc:Choice>
        <mc:Fallback>
          <w:pict>
            <v:shape id="文本框 2" o:spid="_x0000_s1026" o:spt="202" type="#_x0000_t202" style="position:absolute;left:0pt;margin-left:215.5pt;margin-top:0pt;height:14.8pt;width:27.75pt;mso-position-horizontal-relative:margin;z-index:251660288;mso-width-relative:page;mso-height-relative:page;" filled="f" stroked="f" coordsize="21600,21600" o:gfxdata="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PNmdNNgA&#10;AAAHAQAADwAAAAAAAAABACAAAAAiAAAAZHJzL2Rvd25yZXYueG1sUEsBAhQAFAAAAAgAh07iQFWS&#10;DMbmAQAAvwMAAA4AAAAAAAAAAQAgAAAAJwEAAGRycy9lMm9Eb2MueG1sUEsFBgAAAAAGAAYAWQEA&#10;AH8FAAAAAA==&#10;">
              <v:fill on="f" focussize="0,0"/>
              <v:stroke on="f"/>
              <v:imagedata o:title=""/>
              <o:lock v:ext="edit" aspectratio="f"/>
              <v:textbox inset="0mm,0mm,0mm,0mm">
                <w:txbxContent>
                  <w:p w14:paraId="2A809DA0">
                    <w:pPr>
                      <w:pStyle w:val="12"/>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2</w:t>
                    </w:r>
                    <w:r>
                      <w:rPr>
                        <w:sz w:val="21"/>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1604D3">
    <w:pPr>
      <w:pStyle w:val="12"/>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DC16FBF">
                          <w:pPr>
                            <w:pStyle w:val="12"/>
                            <w:ind w:firstLine="42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49</w:t>
                          </w:r>
                          <w:r>
                            <w:rPr>
                              <w:sz w:val="21"/>
                              <w:szCs w:val="32"/>
                            </w:rPr>
                            <w:fldChar w:fldCharType="end"/>
                          </w:r>
                        </w:p>
                      </w:txbxContent>
                    </wps:txbx>
                    <wps:bodyPr wrap="none" lIns="0" tIns="0" rIns="0" bIns="0" upright="0">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QWfxayQEAAJoDAAAOAAAAAAAAAAEAIAAAAB4BAABkcnMvZTJvRG9j&#10;LnhtbFBLBQYAAAAABgAGAFkBAABZBQAAAAA=&#10;">
              <v:fill on="f" focussize="0,0"/>
              <v:stroke on="f"/>
              <v:imagedata o:title=""/>
              <o:lock v:ext="edit" aspectratio="f"/>
              <v:textbox inset="0mm,0mm,0mm,0mm" style="mso-fit-shape-to-text:t;">
                <w:txbxContent>
                  <w:p w14:paraId="6DC16FBF">
                    <w:pPr>
                      <w:pStyle w:val="12"/>
                      <w:ind w:firstLine="42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49</w:t>
                    </w:r>
                    <w:r>
                      <w:rPr>
                        <w:sz w:val="21"/>
                        <w:szCs w:val="32"/>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421A15">
    <w:pPr>
      <w:pStyle w:val="12"/>
      <w:ind w:firstLine="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A1C4702">
                          <w:pPr>
                            <w:pStyle w:val="12"/>
                            <w:ind w:firstLine="42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49</w:t>
                          </w:r>
                          <w:r>
                            <w:rPr>
                              <w:sz w:val="21"/>
                              <w:szCs w:val="32"/>
                            </w:rPr>
                            <w:fldChar w:fldCharType="end"/>
                          </w:r>
                        </w:p>
                      </w:txbxContent>
                    </wps:txbx>
                    <wps:bodyPr wrap="none" lIns="0" tIns="0" rIns="0" bIns="0" upright="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tV5RncoBAACaAwAADgAAAAAAAAABACAAAAAeAQAAZHJzL2Uyb0Rv&#10;Yy54bWxQSwUGAAAAAAYABgBZAQAAWgUAAAAA&#10;">
              <v:fill on="f" focussize="0,0"/>
              <v:stroke on="f"/>
              <v:imagedata o:title=""/>
              <o:lock v:ext="edit" aspectratio="f"/>
              <v:textbox inset="0mm,0mm,0mm,0mm" style="mso-fit-shape-to-text:t;">
                <w:txbxContent>
                  <w:p w14:paraId="2A1C4702">
                    <w:pPr>
                      <w:pStyle w:val="12"/>
                      <w:ind w:firstLine="42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49</w:t>
                    </w:r>
                    <w:r>
                      <w:rPr>
                        <w:sz w:val="21"/>
                        <w:szCs w:val="3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72"/>
      </w:pPr>
      <w:r>
        <w:separator/>
      </w:r>
    </w:p>
  </w:footnote>
  <w:footnote w:type="continuationSeparator" w:id="1">
    <w:p>
      <w:pPr>
        <w:spacing w:line="360" w:lineRule="auto"/>
        <w:ind w:firstLine="47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372CA">
    <w:pPr>
      <w:pBdr>
        <w:bottom w:val="thinThickSmallGap" w:color="auto" w:sz="12" w:space="1"/>
      </w:pBdr>
      <w:tabs>
        <w:tab w:val="center" w:pos="4153"/>
        <w:tab w:val="right" w:pos="8306"/>
      </w:tabs>
      <w:spacing w:line="240" w:lineRule="auto"/>
      <w:ind w:firstLine="0" w:firstLineChars="0"/>
      <w:jc w:val="right"/>
      <w:rPr>
        <w:rFonts w:hint="eastAsia" w:eastAsia="楷体"/>
        <w:lang w:eastAsia="zh-CN"/>
      </w:rPr>
    </w:pPr>
    <w:r>
      <w:rPr>
        <w:rFonts w:hint="eastAsia" w:eastAsia="楷体"/>
        <w:b/>
        <w:bCs/>
        <w:sz w:val="21"/>
        <w:szCs w:val="21"/>
        <w:lang w:eastAsia="zh-CN"/>
      </w:rPr>
      <w:t>郝家至银龙公路永红村至银龙村段改扩建工程</w:t>
    </w:r>
    <w:r>
      <w:rPr>
        <w:rFonts w:hint="eastAsia" w:eastAsia="楷体"/>
        <w:b/>
        <w:bCs/>
        <w:sz w:val="21"/>
        <w:szCs w:val="21"/>
      </w:rPr>
      <w:t>噪声环境影响专项评价</w:t>
    </w:r>
    <w:r>
      <w:rPr>
        <w:rFonts w:hint="eastAsia" w:eastAsia="楷体"/>
        <w:b/>
        <w:bCs/>
        <w:sz w:val="21"/>
        <w:szCs w:val="21"/>
        <w:lang w:eastAsia="zh-CN"/>
      </w:rPr>
      <w:t>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6599F">
    <w:pPr>
      <w:pBdr>
        <w:bottom w:val="thinThickSmallGap" w:color="auto" w:sz="12" w:space="1"/>
      </w:pBdr>
      <w:tabs>
        <w:tab w:val="center" w:pos="4153"/>
        <w:tab w:val="right" w:pos="8306"/>
      </w:tabs>
      <w:spacing w:line="240" w:lineRule="auto"/>
      <w:ind w:firstLine="0" w:firstLineChars="0"/>
      <w:jc w:val="right"/>
      <w:rPr>
        <w:rFonts w:hint="eastAsia" w:eastAsia="楷体"/>
        <w:lang w:eastAsia="zh-CN"/>
      </w:rPr>
    </w:pPr>
    <w:r>
      <w:rPr>
        <w:rFonts w:hint="eastAsia" w:eastAsia="楷体"/>
        <w:b/>
        <w:bCs/>
        <w:sz w:val="21"/>
        <w:szCs w:val="21"/>
        <w:lang w:eastAsia="zh-CN"/>
      </w:rPr>
      <w:t>郝家至银龙公路永红村至银龙村段改扩建工程</w:t>
    </w:r>
    <w:r>
      <w:rPr>
        <w:rFonts w:hint="eastAsia" w:eastAsia="楷体"/>
        <w:b/>
        <w:bCs/>
        <w:sz w:val="21"/>
        <w:szCs w:val="21"/>
      </w:rPr>
      <w:t>噪声环境影响专项评价</w:t>
    </w:r>
    <w:r>
      <w:rPr>
        <w:rFonts w:hint="eastAsia" w:eastAsia="楷体"/>
        <w:b/>
        <w:bCs/>
        <w:sz w:val="21"/>
        <w:szCs w:val="21"/>
        <w:lang w:eastAsia="zh-CN"/>
      </w:rPr>
      <w:t>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DC165">
    <w:pPr>
      <w:pBdr>
        <w:bottom w:val="thinThickSmallGap" w:color="auto" w:sz="12" w:space="1"/>
      </w:pBdr>
      <w:tabs>
        <w:tab w:val="center" w:pos="4153"/>
        <w:tab w:val="right" w:pos="8306"/>
      </w:tabs>
      <w:spacing w:line="240" w:lineRule="auto"/>
      <w:ind w:firstLine="0" w:firstLineChars="0"/>
      <w:jc w:val="right"/>
      <w:rPr>
        <w:rFonts w:hint="eastAsia" w:eastAsia="楷体"/>
        <w:lang w:eastAsia="zh-CN"/>
      </w:rPr>
    </w:pPr>
    <w:r>
      <w:rPr>
        <w:rFonts w:hint="eastAsia" w:eastAsia="楷体"/>
        <w:b/>
        <w:bCs/>
        <w:sz w:val="21"/>
        <w:szCs w:val="21"/>
        <w:lang w:eastAsia="zh-CN"/>
      </w:rPr>
      <w:t>郝家至银龙公路永红村至银龙村段改扩建工程</w:t>
    </w:r>
    <w:r>
      <w:rPr>
        <w:rFonts w:hint="eastAsia" w:eastAsia="楷体"/>
        <w:b/>
        <w:bCs/>
        <w:sz w:val="21"/>
        <w:szCs w:val="21"/>
      </w:rPr>
      <w:t>噪声环境影响专项评价</w:t>
    </w:r>
    <w:r>
      <w:rPr>
        <w:rFonts w:hint="eastAsia" w:eastAsia="楷体"/>
        <w:b/>
        <w:bCs/>
        <w:sz w:val="21"/>
        <w:szCs w:val="21"/>
        <w:lang w:eastAsia="zh-CN"/>
      </w:rPr>
      <w:t>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5CD4377"/>
    <w:multiLevelType w:val="singleLevel"/>
    <w:tmpl w:val="65CD4377"/>
    <w:lvl w:ilvl="0" w:tentative="0">
      <w:start w:val="1"/>
      <w:numFmt w:val="decimal"/>
      <w:suff w:val="nothing"/>
      <w:lvlText w:val="（%1）"/>
      <w:lvlJc w:val="left"/>
      <w:pPr>
        <w:ind w:left="-1"/>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1"/>
  <w:bordersDoNotSurroundHeader w:val="0"/>
  <w:bordersDoNotSurroundFooter w:val="0"/>
  <w:documentProtection w:enforcement="0"/>
  <w:defaultTabStop w:val="420"/>
  <w:hyphenationZone w:val="360"/>
  <w:drawingGridHorizontalSpacing w:val="118"/>
  <w:drawingGridVerticalSpacing w:val="174"/>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zYWNjMjBjNjRjYWVmYmM5MmJiMDUzNDQ1OTIyOTUifQ=="/>
  </w:docVars>
  <w:rsids>
    <w:rsidRoot w:val="00172A27"/>
    <w:rsid w:val="0000270D"/>
    <w:rsid w:val="00101AE9"/>
    <w:rsid w:val="00221749"/>
    <w:rsid w:val="002A1176"/>
    <w:rsid w:val="002A2223"/>
    <w:rsid w:val="003C7436"/>
    <w:rsid w:val="00404C5B"/>
    <w:rsid w:val="00612319"/>
    <w:rsid w:val="00661709"/>
    <w:rsid w:val="006A1CC0"/>
    <w:rsid w:val="0081422C"/>
    <w:rsid w:val="00BE51F5"/>
    <w:rsid w:val="01105699"/>
    <w:rsid w:val="013B0880"/>
    <w:rsid w:val="014D4677"/>
    <w:rsid w:val="01594FE5"/>
    <w:rsid w:val="01CD6404"/>
    <w:rsid w:val="01D46B46"/>
    <w:rsid w:val="01DB6127"/>
    <w:rsid w:val="0200793B"/>
    <w:rsid w:val="020A5163"/>
    <w:rsid w:val="0243261C"/>
    <w:rsid w:val="02457F99"/>
    <w:rsid w:val="028D0BDB"/>
    <w:rsid w:val="0293255D"/>
    <w:rsid w:val="0293294A"/>
    <w:rsid w:val="02980763"/>
    <w:rsid w:val="02B46998"/>
    <w:rsid w:val="02BA6D6B"/>
    <w:rsid w:val="02DA1F3A"/>
    <w:rsid w:val="031764BD"/>
    <w:rsid w:val="03197AA5"/>
    <w:rsid w:val="031F181B"/>
    <w:rsid w:val="032D650E"/>
    <w:rsid w:val="033A51EB"/>
    <w:rsid w:val="033D3F26"/>
    <w:rsid w:val="035E0DBD"/>
    <w:rsid w:val="036B5288"/>
    <w:rsid w:val="03806F86"/>
    <w:rsid w:val="0385634A"/>
    <w:rsid w:val="038650C3"/>
    <w:rsid w:val="03AF31FD"/>
    <w:rsid w:val="03B804CE"/>
    <w:rsid w:val="03BE7AAE"/>
    <w:rsid w:val="03DE5A5A"/>
    <w:rsid w:val="03F304DC"/>
    <w:rsid w:val="03FD5F5F"/>
    <w:rsid w:val="041651D6"/>
    <w:rsid w:val="041B6CAE"/>
    <w:rsid w:val="04334C7A"/>
    <w:rsid w:val="04440B38"/>
    <w:rsid w:val="048110D0"/>
    <w:rsid w:val="0486237A"/>
    <w:rsid w:val="04A22F2C"/>
    <w:rsid w:val="04BA0275"/>
    <w:rsid w:val="04C66C1A"/>
    <w:rsid w:val="04CB4231"/>
    <w:rsid w:val="052B1173"/>
    <w:rsid w:val="057517D5"/>
    <w:rsid w:val="05950E56"/>
    <w:rsid w:val="05AB0F0F"/>
    <w:rsid w:val="05CE0E7F"/>
    <w:rsid w:val="05F51DA0"/>
    <w:rsid w:val="05FE413F"/>
    <w:rsid w:val="05FE4192"/>
    <w:rsid w:val="06053772"/>
    <w:rsid w:val="060907ED"/>
    <w:rsid w:val="060C4B01"/>
    <w:rsid w:val="061B26D9"/>
    <w:rsid w:val="062D6B4E"/>
    <w:rsid w:val="0644186E"/>
    <w:rsid w:val="064C314F"/>
    <w:rsid w:val="065C5A00"/>
    <w:rsid w:val="069B52B7"/>
    <w:rsid w:val="069D270C"/>
    <w:rsid w:val="06A463B8"/>
    <w:rsid w:val="06C93437"/>
    <w:rsid w:val="06D35858"/>
    <w:rsid w:val="06E121C6"/>
    <w:rsid w:val="07440FCD"/>
    <w:rsid w:val="075B5D40"/>
    <w:rsid w:val="07690F8F"/>
    <w:rsid w:val="077D627B"/>
    <w:rsid w:val="07801C24"/>
    <w:rsid w:val="07A006D8"/>
    <w:rsid w:val="07B3194B"/>
    <w:rsid w:val="07C1191B"/>
    <w:rsid w:val="07D57174"/>
    <w:rsid w:val="07FC5BA7"/>
    <w:rsid w:val="08074F5E"/>
    <w:rsid w:val="08114650"/>
    <w:rsid w:val="081B102B"/>
    <w:rsid w:val="081D42CF"/>
    <w:rsid w:val="08280A0C"/>
    <w:rsid w:val="082F0F7A"/>
    <w:rsid w:val="0858227F"/>
    <w:rsid w:val="088968DD"/>
    <w:rsid w:val="08AA0601"/>
    <w:rsid w:val="08EE4992"/>
    <w:rsid w:val="08F71A98"/>
    <w:rsid w:val="090221EB"/>
    <w:rsid w:val="09185DB9"/>
    <w:rsid w:val="091E5277"/>
    <w:rsid w:val="097564E7"/>
    <w:rsid w:val="097842D5"/>
    <w:rsid w:val="09840E52"/>
    <w:rsid w:val="09C13E54"/>
    <w:rsid w:val="09E55D95"/>
    <w:rsid w:val="09EA33AB"/>
    <w:rsid w:val="09FB55B8"/>
    <w:rsid w:val="0A280437"/>
    <w:rsid w:val="0A7809B7"/>
    <w:rsid w:val="0A7D75E3"/>
    <w:rsid w:val="0A924382"/>
    <w:rsid w:val="0AA3355A"/>
    <w:rsid w:val="0AA9041C"/>
    <w:rsid w:val="0AEF054D"/>
    <w:rsid w:val="0AFC15E8"/>
    <w:rsid w:val="0AFD2C6A"/>
    <w:rsid w:val="0B077F8D"/>
    <w:rsid w:val="0B0F3A26"/>
    <w:rsid w:val="0B2C299E"/>
    <w:rsid w:val="0B3D0003"/>
    <w:rsid w:val="0B4C6D4D"/>
    <w:rsid w:val="0B582596"/>
    <w:rsid w:val="0B9C29C3"/>
    <w:rsid w:val="0BAE1F24"/>
    <w:rsid w:val="0BCD6AE0"/>
    <w:rsid w:val="0BD92337"/>
    <w:rsid w:val="0BEB340A"/>
    <w:rsid w:val="0BFA3F5D"/>
    <w:rsid w:val="0C063DA0"/>
    <w:rsid w:val="0C281F69"/>
    <w:rsid w:val="0C5C1C12"/>
    <w:rsid w:val="0C6133EF"/>
    <w:rsid w:val="0CC14483"/>
    <w:rsid w:val="0D074274"/>
    <w:rsid w:val="0D2652DB"/>
    <w:rsid w:val="0D3C4B60"/>
    <w:rsid w:val="0D514695"/>
    <w:rsid w:val="0DBF06AB"/>
    <w:rsid w:val="0DC0343B"/>
    <w:rsid w:val="0DC9777B"/>
    <w:rsid w:val="0DDE0327"/>
    <w:rsid w:val="0DE01ED3"/>
    <w:rsid w:val="0DE62210"/>
    <w:rsid w:val="0E0B7D94"/>
    <w:rsid w:val="0E4706B2"/>
    <w:rsid w:val="0E700E25"/>
    <w:rsid w:val="0E71409B"/>
    <w:rsid w:val="0E7434F7"/>
    <w:rsid w:val="0EC046DA"/>
    <w:rsid w:val="0EC35F79"/>
    <w:rsid w:val="0EC743B6"/>
    <w:rsid w:val="0EDE1004"/>
    <w:rsid w:val="0F0071CD"/>
    <w:rsid w:val="0F040A6B"/>
    <w:rsid w:val="0F2676DE"/>
    <w:rsid w:val="0F3A0931"/>
    <w:rsid w:val="0F5C08A7"/>
    <w:rsid w:val="0F66083F"/>
    <w:rsid w:val="0FD0094D"/>
    <w:rsid w:val="0FF00FEF"/>
    <w:rsid w:val="0FFF56D6"/>
    <w:rsid w:val="100B407B"/>
    <w:rsid w:val="10532E5A"/>
    <w:rsid w:val="10615A49"/>
    <w:rsid w:val="10686DD7"/>
    <w:rsid w:val="108453D1"/>
    <w:rsid w:val="10945E1E"/>
    <w:rsid w:val="10A06571"/>
    <w:rsid w:val="10A800F7"/>
    <w:rsid w:val="10B262A5"/>
    <w:rsid w:val="10D4446D"/>
    <w:rsid w:val="10DE709A"/>
    <w:rsid w:val="10E34436"/>
    <w:rsid w:val="1106155F"/>
    <w:rsid w:val="11270A41"/>
    <w:rsid w:val="11433DF3"/>
    <w:rsid w:val="114C04A7"/>
    <w:rsid w:val="11653D6C"/>
    <w:rsid w:val="11C646FD"/>
    <w:rsid w:val="11D32976"/>
    <w:rsid w:val="123478B9"/>
    <w:rsid w:val="12415B32"/>
    <w:rsid w:val="12624B37"/>
    <w:rsid w:val="127C4DBC"/>
    <w:rsid w:val="128B4FFF"/>
    <w:rsid w:val="132160DC"/>
    <w:rsid w:val="133833D9"/>
    <w:rsid w:val="13581385"/>
    <w:rsid w:val="136441CE"/>
    <w:rsid w:val="136E131A"/>
    <w:rsid w:val="137141F5"/>
    <w:rsid w:val="13A22600"/>
    <w:rsid w:val="13BD38DE"/>
    <w:rsid w:val="13EF6EC5"/>
    <w:rsid w:val="13F0171E"/>
    <w:rsid w:val="13F76DF0"/>
    <w:rsid w:val="14004C93"/>
    <w:rsid w:val="1444190A"/>
    <w:rsid w:val="1494332B"/>
    <w:rsid w:val="149A777C"/>
    <w:rsid w:val="14EF5D19"/>
    <w:rsid w:val="14FC21E4"/>
    <w:rsid w:val="15023C9F"/>
    <w:rsid w:val="15033573"/>
    <w:rsid w:val="150B2427"/>
    <w:rsid w:val="151B14F2"/>
    <w:rsid w:val="152F25BA"/>
    <w:rsid w:val="155C2B41"/>
    <w:rsid w:val="15655FDB"/>
    <w:rsid w:val="157D50D3"/>
    <w:rsid w:val="158C247F"/>
    <w:rsid w:val="15DD2016"/>
    <w:rsid w:val="15EA64E1"/>
    <w:rsid w:val="160E39F0"/>
    <w:rsid w:val="162639BD"/>
    <w:rsid w:val="162F2AFE"/>
    <w:rsid w:val="16443E43"/>
    <w:rsid w:val="16500A3A"/>
    <w:rsid w:val="169923E1"/>
    <w:rsid w:val="16CA259A"/>
    <w:rsid w:val="17106AC0"/>
    <w:rsid w:val="17173305"/>
    <w:rsid w:val="171A37D0"/>
    <w:rsid w:val="17316795"/>
    <w:rsid w:val="1732013F"/>
    <w:rsid w:val="173C1225"/>
    <w:rsid w:val="174D4F79"/>
    <w:rsid w:val="174F0CF1"/>
    <w:rsid w:val="175B58E8"/>
    <w:rsid w:val="178C6DFD"/>
    <w:rsid w:val="17BA0860"/>
    <w:rsid w:val="17BF068F"/>
    <w:rsid w:val="17DF2075"/>
    <w:rsid w:val="1800023D"/>
    <w:rsid w:val="183A374F"/>
    <w:rsid w:val="1853036D"/>
    <w:rsid w:val="18697B91"/>
    <w:rsid w:val="18707171"/>
    <w:rsid w:val="18DE057F"/>
    <w:rsid w:val="18E3583F"/>
    <w:rsid w:val="18E637EA"/>
    <w:rsid w:val="191D3292"/>
    <w:rsid w:val="195A7361"/>
    <w:rsid w:val="199A427B"/>
    <w:rsid w:val="19A20C11"/>
    <w:rsid w:val="19A93A38"/>
    <w:rsid w:val="19AD7F51"/>
    <w:rsid w:val="19C332D1"/>
    <w:rsid w:val="1A075848"/>
    <w:rsid w:val="1A0D439C"/>
    <w:rsid w:val="1A164EFB"/>
    <w:rsid w:val="1A192BFB"/>
    <w:rsid w:val="1A5A1E87"/>
    <w:rsid w:val="1A671ED8"/>
    <w:rsid w:val="1A877692"/>
    <w:rsid w:val="1A89276C"/>
    <w:rsid w:val="1A9C249F"/>
    <w:rsid w:val="1AD177A4"/>
    <w:rsid w:val="1B065B6B"/>
    <w:rsid w:val="1B1D634E"/>
    <w:rsid w:val="1B797043"/>
    <w:rsid w:val="1B8943D2"/>
    <w:rsid w:val="1B944F25"/>
    <w:rsid w:val="1B9D2601"/>
    <w:rsid w:val="1C1222ED"/>
    <w:rsid w:val="1C2C331F"/>
    <w:rsid w:val="1C3D08F5"/>
    <w:rsid w:val="1C3F4120"/>
    <w:rsid w:val="1C406E5A"/>
    <w:rsid w:val="1C432F6C"/>
    <w:rsid w:val="1C56667E"/>
    <w:rsid w:val="1C691F5E"/>
    <w:rsid w:val="1D0B600A"/>
    <w:rsid w:val="1D156539"/>
    <w:rsid w:val="1D5726AE"/>
    <w:rsid w:val="1D592B2E"/>
    <w:rsid w:val="1D6D3C7F"/>
    <w:rsid w:val="1D6D6F60"/>
    <w:rsid w:val="1D7768AC"/>
    <w:rsid w:val="1D8507B2"/>
    <w:rsid w:val="1DCF0496"/>
    <w:rsid w:val="1DEE0FC0"/>
    <w:rsid w:val="1DF4739C"/>
    <w:rsid w:val="1E1E6964"/>
    <w:rsid w:val="1E276524"/>
    <w:rsid w:val="1E7C480E"/>
    <w:rsid w:val="1E833E37"/>
    <w:rsid w:val="1E990CD8"/>
    <w:rsid w:val="1EB17AB5"/>
    <w:rsid w:val="1EB37DB8"/>
    <w:rsid w:val="1EB51D82"/>
    <w:rsid w:val="1EDA5344"/>
    <w:rsid w:val="1EE61F3B"/>
    <w:rsid w:val="1EE71C9C"/>
    <w:rsid w:val="1EE961C7"/>
    <w:rsid w:val="1EFB52BB"/>
    <w:rsid w:val="1F0C1463"/>
    <w:rsid w:val="1F2459DE"/>
    <w:rsid w:val="1F274302"/>
    <w:rsid w:val="1F2D3BA0"/>
    <w:rsid w:val="1F3D58D3"/>
    <w:rsid w:val="1F6D50F9"/>
    <w:rsid w:val="1F7F413E"/>
    <w:rsid w:val="1F86727A"/>
    <w:rsid w:val="1F9C4CF0"/>
    <w:rsid w:val="1FBB33C8"/>
    <w:rsid w:val="1FC16504"/>
    <w:rsid w:val="1FD05D79"/>
    <w:rsid w:val="1FEA15B7"/>
    <w:rsid w:val="1FEF3071"/>
    <w:rsid w:val="20020FF7"/>
    <w:rsid w:val="20043BAE"/>
    <w:rsid w:val="201D0565"/>
    <w:rsid w:val="202B785C"/>
    <w:rsid w:val="20746D86"/>
    <w:rsid w:val="208732AA"/>
    <w:rsid w:val="209F2C88"/>
    <w:rsid w:val="20A23F99"/>
    <w:rsid w:val="20FC237F"/>
    <w:rsid w:val="21274A8D"/>
    <w:rsid w:val="21415B4F"/>
    <w:rsid w:val="21893052"/>
    <w:rsid w:val="218E68BA"/>
    <w:rsid w:val="21B53E47"/>
    <w:rsid w:val="21D70261"/>
    <w:rsid w:val="22182566"/>
    <w:rsid w:val="222F57DF"/>
    <w:rsid w:val="224F429B"/>
    <w:rsid w:val="22641533"/>
    <w:rsid w:val="22C00CF5"/>
    <w:rsid w:val="22D60519"/>
    <w:rsid w:val="22DD5403"/>
    <w:rsid w:val="22DF15A0"/>
    <w:rsid w:val="22E26EBD"/>
    <w:rsid w:val="22EB3FC4"/>
    <w:rsid w:val="2322375E"/>
    <w:rsid w:val="23294637"/>
    <w:rsid w:val="2335523F"/>
    <w:rsid w:val="237A0EA4"/>
    <w:rsid w:val="2389558B"/>
    <w:rsid w:val="239301B8"/>
    <w:rsid w:val="23AA34F8"/>
    <w:rsid w:val="23B117E5"/>
    <w:rsid w:val="23EB1DA2"/>
    <w:rsid w:val="23EF1AC9"/>
    <w:rsid w:val="23F71F0D"/>
    <w:rsid w:val="241C0172"/>
    <w:rsid w:val="242B4894"/>
    <w:rsid w:val="244A4BFC"/>
    <w:rsid w:val="245D281B"/>
    <w:rsid w:val="24626799"/>
    <w:rsid w:val="24962455"/>
    <w:rsid w:val="24A23E82"/>
    <w:rsid w:val="24A26904"/>
    <w:rsid w:val="24B02758"/>
    <w:rsid w:val="24D50F03"/>
    <w:rsid w:val="24D92795"/>
    <w:rsid w:val="24DB7741"/>
    <w:rsid w:val="24F05FD0"/>
    <w:rsid w:val="24FD7E6F"/>
    <w:rsid w:val="25007ACF"/>
    <w:rsid w:val="25090731"/>
    <w:rsid w:val="251B0967"/>
    <w:rsid w:val="252061BE"/>
    <w:rsid w:val="2544326D"/>
    <w:rsid w:val="25873CA1"/>
    <w:rsid w:val="25B06DFF"/>
    <w:rsid w:val="25D53202"/>
    <w:rsid w:val="25DA6A48"/>
    <w:rsid w:val="26086C3B"/>
    <w:rsid w:val="264D464E"/>
    <w:rsid w:val="266A16A4"/>
    <w:rsid w:val="268362C1"/>
    <w:rsid w:val="268F3D2F"/>
    <w:rsid w:val="26A36964"/>
    <w:rsid w:val="26E516D7"/>
    <w:rsid w:val="26F7797C"/>
    <w:rsid w:val="26FE1DA7"/>
    <w:rsid w:val="27054F28"/>
    <w:rsid w:val="271E0BC2"/>
    <w:rsid w:val="27231852"/>
    <w:rsid w:val="275068A2"/>
    <w:rsid w:val="275431F9"/>
    <w:rsid w:val="2763144F"/>
    <w:rsid w:val="277B343D"/>
    <w:rsid w:val="27B05A75"/>
    <w:rsid w:val="27B37D2F"/>
    <w:rsid w:val="27E62FAC"/>
    <w:rsid w:val="27ED463A"/>
    <w:rsid w:val="27FD4705"/>
    <w:rsid w:val="28033B5E"/>
    <w:rsid w:val="280478D6"/>
    <w:rsid w:val="28285372"/>
    <w:rsid w:val="282D0F72"/>
    <w:rsid w:val="283261F1"/>
    <w:rsid w:val="284303FE"/>
    <w:rsid w:val="285E0D94"/>
    <w:rsid w:val="28617208"/>
    <w:rsid w:val="286D36A6"/>
    <w:rsid w:val="288F53F1"/>
    <w:rsid w:val="289125C3"/>
    <w:rsid w:val="28A349F9"/>
    <w:rsid w:val="28F42D6A"/>
    <w:rsid w:val="28FB4CE8"/>
    <w:rsid w:val="292673D8"/>
    <w:rsid w:val="292F2731"/>
    <w:rsid w:val="29826232"/>
    <w:rsid w:val="2987431B"/>
    <w:rsid w:val="2995635A"/>
    <w:rsid w:val="29B277F5"/>
    <w:rsid w:val="29D67050"/>
    <w:rsid w:val="2A306760"/>
    <w:rsid w:val="2A36189D"/>
    <w:rsid w:val="2A3A313B"/>
    <w:rsid w:val="2A544162"/>
    <w:rsid w:val="2A5F7045"/>
    <w:rsid w:val="2A623264"/>
    <w:rsid w:val="2A922330"/>
    <w:rsid w:val="2A9F5694"/>
    <w:rsid w:val="2ABC3D95"/>
    <w:rsid w:val="2AC60E73"/>
    <w:rsid w:val="2AE65071"/>
    <w:rsid w:val="2AEF71FD"/>
    <w:rsid w:val="2AF14141"/>
    <w:rsid w:val="2B253DEB"/>
    <w:rsid w:val="2B54647E"/>
    <w:rsid w:val="2B7B1C5D"/>
    <w:rsid w:val="2B903B6F"/>
    <w:rsid w:val="2BA56CDA"/>
    <w:rsid w:val="2BC03B14"/>
    <w:rsid w:val="2BEA3AE6"/>
    <w:rsid w:val="2BF405CC"/>
    <w:rsid w:val="2BF57023"/>
    <w:rsid w:val="2C0003B4"/>
    <w:rsid w:val="2C082035"/>
    <w:rsid w:val="2C1300E8"/>
    <w:rsid w:val="2C1874AC"/>
    <w:rsid w:val="2C3D0D53"/>
    <w:rsid w:val="2C6F2816"/>
    <w:rsid w:val="2C730B86"/>
    <w:rsid w:val="2C933C71"/>
    <w:rsid w:val="2C9C1E8B"/>
    <w:rsid w:val="2CAC6259"/>
    <w:rsid w:val="2CBA4A07"/>
    <w:rsid w:val="2CE96420"/>
    <w:rsid w:val="2D00560C"/>
    <w:rsid w:val="2D1063D5"/>
    <w:rsid w:val="2D50747B"/>
    <w:rsid w:val="2D6D7CCB"/>
    <w:rsid w:val="2D783D6D"/>
    <w:rsid w:val="2D8748E9"/>
    <w:rsid w:val="2DB651CE"/>
    <w:rsid w:val="2DE060BC"/>
    <w:rsid w:val="2DE72ED3"/>
    <w:rsid w:val="2DF33D2D"/>
    <w:rsid w:val="2DF61A6F"/>
    <w:rsid w:val="2E112405"/>
    <w:rsid w:val="2E39057F"/>
    <w:rsid w:val="2E4F2F2D"/>
    <w:rsid w:val="2E7035CF"/>
    <w:rsid w:val="2E7D5CEC"/>
    <w:rsid w:val="2E8452CD"/>
    <w:rsid w:val="2E8C5556"/>
    <w:rsid w:val="2ED463DC"/>
    <w:rsid w:val="2EDC0C65"/>
    <w:rsid w:val="2EDF38D1"/>
    <w:rsid w:val="2EE60B1C"/>
    <w:rsid w:val="2EEE5640"/>
    <w:rsid w:val="2F0958AB"/>
    <w:rsid w:val="2F1133A9"/>
    <w:rsid w:val="2F2820FC"/>
    <w:rsid w:val="2F2E6FE6"/>
    <w:rsid w:val="2F725DD7"/>
    <w:rsid w:val="2F923A19"/>
    <w:rsid w:val="2F987867"/>
    <w:rsid w:val="2FAC67C1"/>
    <w:rsid w:val="2FBD0A96"/>
    <w:rsid w:val="2FBE036A"/>
    <w:rsid w:val="2FC32ED8"/>
    <w:rsid w:val="2FCF34F1"/>
    <w:rsid w:val="2FD23E16"/>
    <w:rsid w:val="2FD8767E"/>
    <w:rsid w:val="2FF048EF"/>
    <w:rsid w:val="303B2136"/>
    <w:rsid w:val="30446AC1"/>
    <w:rsid w:val="3072438B"/>
    <w:rsid w:val="307750E9"/>
    <w:rsid w:val="30980BBB"/>
    <w:rsid w:val="30AA08EF"/>
    <w:rsid w:val="30AB7F08"/>
    <w:rsid w:val="30F71D86"/>
    <w:rsid w:val="3102072B"/>
    <w:rsid w:val="311E57A3"/>
    <w:rsid w:val="315216B2"/>
    <w:rsid w:val="31666F0B"/>
    <w:rsid w:val="31921AAF"/>
    <w:rsid w:val="319C292D"/>
    <w:rsid w:val="31AC779B"/>
    <w:rsid w:val="31C05DBB"/>
    <w:rsid w:val="31D54E31"/>
    <w:rsid w:val="31D73965"/>
    <w:rsid w:val="31E367AE"/>
    <w:rsid w:val="32092F11"/>
    <w:rsid w:val="32333292"/>
    <w:rsid w:val="32384404"/>
    <w:rsid w:val="32496EE1"/>
    <w:rsid w:val="32513718"/>
    <w:rsid w:val="326A6587"/>
    <w:rsid w:val="326F3B9E"/>
    <w:rsid w:val="32B048E2"/>
    <w:rsid w:val="32D575DA"/>
    <w:rsid w:val="32EC51EE"/>
    <w:rsid w:val="32F8682B"/>
    <w:rsid w:val="330B7D6A"/>
    <w:rsid w:val="331A1D5C"/>
    <w:rsid w:val="333F17C2"/>
    <w:rsid w:val="33751688"/>
    <w:rsid w:val="337C76E9"/>
    <w:rsid w:val="33884BCD"/>
    <w:rsid w:val="33CA6491"/>
    <w:rsid w:val="33CF08C9"/>
    <w:rsid w:val="33D03344"/>
    <w:rsid w:val="342D022D"/>
    <w:rsid w:val="3434509F"/>
    <w:rsid w:val="345528B4"/>
    <w:rsid w:val="34580D8D"/>
    <w:rsid w:val="34735A18"/>
    <w:rsid w:val="34991083"/>
    <w:rsid w:val="34A264AC"/>
    <w:rsid w:val="34E00D83"/>
    <w:rsid w:val="34EF162E"/>
    <w:rsid w:val="34F0546A"/>
    <w:rsid w:val="351A19BC"/>
    <w:rsid w:val="353024AA"/>
    <w:rsid w:val="35310242"/>
    <w:rsid w:val="35366BF5"/>
    <w:rsid w:val="354457B6"/>
    <w:rsid w:val="354E7C5B"/>
    <w:rsid w:val="354F1D05"/>
    <w:rsid w:val="35887E20"/>
    <w:rsid w:val="35935DF5"/>
    <w:rsid w:val="359F61AB"/>
    <w:rsid w:val="35C80195"/>
    <w:rsid w:val="35D52583"/>
    <w:rsid w:val="36032F7B"/>
    <w:rsid w:val="36070CBD"/>
    <w:rsid w:val="36107446"/>
    <w:rsid w:val="361E7DB5"/>
    <w:rsid w:val="36404BB6"/>
    <w:rsid w:val="36453593"/>
    <w:rsid w:val="366F6862"/>
    <w:rsid w:val="368E5EDD"/>
    <w:rsid w:val="36AC3612"/>
    <w:rsid w:val="36B275B8"/>
    <w:rsid w:val="36C26992"/>
    <w:rsid w:val="36C941C4"/>
    <w:rsid w:val="36D641EB"/>
    <w:rsid w:val="36E32719"/>
    <w:rsid w:val="36EC3A0F"/>
    <w:rsid w:val="36F6488E"/>
    <w:rsid w:val="36FB1EA4"/>
    <w:rsid w:val="37174528"/>
    <w:rsid w:val="37256F21"/>
    <w:rsid w:val="377063EE"/>
    <w:rsid w:val="37753FF3"/>
    <w:rsid w:val="3779215D"/>
    <w:rsid w:val="378C7933"/>
    <w:rsid w:val="378E0F6A"/>
    <w:rsid w:val="378E2D18"/>
    <w:rsid w:val="379522F8"/>
    <w:rsid w:val="37995ADC"/>
    <w:rsid w:val="37BE184F"/>
    <w:rsid w:val="37D921E5"/>
    <w:rsid w:val="38083DD7"/>
    <w:rsid w:val="380F5C07"/>
    <w:rsid w:val="38211BDA"/>
    <w:rsid w:val="38295A21"/>
    <w:rsid w:val="38305B7D"/>
    <w:rsid w:val="38376F0C"/>
    <w:rsid w:val="38543F62"/>
    <w:rsid w:val="38593A0F"/>
    <w:rsid w:val="385B7786"/>
    <w:rsid w:val="387F29F9"/>
    <w:rsid w:val="38927A01"/>
    <w:rsid w:val="389A324C"/>
    <w:rsid w:val="389E6A5F"/>
    <w:rsid w:val="38C033A5"/>
    <w:rsid w:val="38C316CD"/>
    <w:rsid w:val="38F91371"/>
    <w:rsid w:val="3902576C"/>
    <w:rsid w:val="39551D3F"/>
    <w:rsid w:val="395D7562"/>
    <w:rsid w:val="396C52DB"/>
    <w:rsid w:val="39932868"/>
    <w:rsid w:val="39B21AF3"/>
    <w:rsid w:val="39DA3FF3"/>
    <w:rsid w:val="3A9C399E"/>
    <w:rsid w:val="3ADE23C2"/>
    <w:rsid w:val="3AE80991"/>
    <w:rsid w:val="3AE94E25"/>
    <w:rsid w:val="3B1244FE"/>
    <w:rsid w:val="3B131EB2"/>
    <w:rsid w:val="3B20012B"/>
    <w:rsid w:val="3B345984"/>
    <w:rsid w:val="3B3473EE"/>
    <w:rsid w:val="3B3E2112"/>
    <w:rsid w:val="3B4900FF"/>
    <w:rsid w:val="3B4A51A8"/>
    <w:rsid w:val="3B4C7172"/>
    <w:rsid w:val="3B4E14F1"/>
    <w:rsid w:val="3B6F23B3"/>
    <w:rsid w:val="3BA743A8"/>
    <w:rsid w:val="3BCC2061"/>
    <w:rsid w:val="3BDB4052"/>
    <w:rsid w:val="3BE949C1"/>
    <w:rsid w:val="3C2459F9"/>
    <w:rsid w:val="3C253932"/>
    <w:rsid w:val="3C297AE3"/>
    <w:rsid w:val="3C2E2875"/>
    <w:rsid w:val="3C897E0B"/>
    <w:rsid w:val="3C9C7C85"/>
    <w:rsid w:val="3CA8487C"/>
    <w:rsid w:val="3CA875BA"/>
    <w:rsid w:val="3D0332EF"/>
    <w:rsid w:val="3D08452F"/>
    <w:rsid w:val="3D1141CF"/>
    <w:rsid w:val="3D2C1009"/>
    <w:rsid w:val="3D2E64B4"/>
    <w:rsid w:val="3D566086"/>
    <w:rsid w:val="3DA74B34"/>
    <w:rsid w:val="3DAB63D2"/>
    <w:rsid w:val="3DAF5796"/>
    <w:rsid w:val="3DBF1E7D"/>
    <w:rsid w:val="3DD376D7"/>
    <w:rsid w:val="3DEA67CE"/>
    <w:rsid w:val="3DF7443E"/>
    <w:rsid w:val="3E3A1504"/>
    <w:rsid w:val="3E6D3687"/>
    <w:rsid w:val="3E7F33BB"/>
    <w:rsid w:val="3EE44E6D"/>
    <w:rsid w:val="3EEF0540"/>
    <w:rsid w:val="3EF00151"/>
    <w:rsid w:val="3EF25FA6"/>
    <w:rsid w:val="3EFE6FA3"/>
    <w:rsid w:val="3F2508B0"/>
    <w:rsid w:val="3F653DFC"/>
    <w:rsid w:val="3F6820A1"/>
    <w:rsid w:val="3F890995"/>
    <w:rsid w:val="3F9F1F66"/>
    <w:rsid w:val="3FB47094"/>
    <w:rsid w:val="3FEA0D08"/>
    <w:rsid w:val="4003610E"/>
    <w:rsid w:val="4021297B"/>
    <w:rsid w:val="40373282"/>
    <w:rsid w:val="40594FE2"/>
    <w:rsid w:val="40667DB7"/>
    <w:rsid w:val="40694322"/>
    <w:rsid w:val="406B009A"/>
    <w:rsid w:val="40A332F8"/>
    <w:rsid w:val="40B423FA"/>
    <w:rsid w:val="41232723"/>
    <w:rsid w:val="413F04A3"/>
    <w:rsid w:val="41662610"/>
    <w:rsid w:val="416A6F1B"/>
    <w:rsid w:val="41A71B36"/>
    <w:rsid w:val="41AD023F"/>
    <w:rsid w:val="41B25855"/>
    <w:rsid w:val="41D72F41"/>
    <w:rsid w:val="41E40104"/>
    <w:rsid w:val="41E754DB"/>
    <w:rsid w:val="41FB2532"/>
    <w:rsid w:val="42087531"/>
    <w:rsid w:val="4211465C"/>
    <w:rsid w:val="421877CE"/>
    <w:rsid w:val="421B33FA"/>
    <w:rsid w:val="422B07EA"/>
    <w:rsid w:val="424D3EFC"/>
    <w:rsid w:val="425525EC"/>
    <w:rsid w:val="42915550"/>
    <w:rsid w:val="42957651"/>
    <w:rsid w:val="42C83582"/>
    <w:rsid w:val="42D40179"/>
    <w:rsid w:val="42E3702F"/>
    <w:rsid w:val="43111B1E"/>
    <w:rsid w:val="434C41B3"/>
    <w:rsid w:val="43506A05"/>
    <w:rsid w:val="436F39FE"/>
    <w:rsid w:val="437E6337"/>
    <w:rsid w:val="43A538C3"/>
    <w:rsid w:val="43AB7F24"/>
    <w:rsid w:val="43D85A47"/>
    <w:rsid w:val="43E30F41"/>
    <w:rsid w:val="440D77DB"/>
    <w:rsid w:val="4413082D"/>
    <w:rsid w:val="441B5933"/>
    <w:rsid w:val="441E71D2"/>
    <w:rsid w:val="442962A2"/>
    <w:rsid w:val="442C21B0"/>
    <w:rsid w:val="44804CC7"/>
    <w:rsid w:val="44BA339E"/>
    <w:rsid w:val="44BF1A14"/>
    <w:rsid w:val="450308A1"/>
    <w:rsid w:val="4521341D"/>
    <w:rsid w:val="452A22D2"/>
    <w:rsid w:val="45635804"/>
    <w:rsid w:val="45EF524D"/>
    <w:rsid w:val="45FC3543"/>
    <w:rsid w:val="46080139"/>
    <w:rsid w:val="464A47D1"/>
    <w:rsid w:val="467322CD"/>
    <w:rsid w:val="46963997"/>
    <w:rsid w:val="46BB526D"/>
    <w:rsid w:val="46C95B1B"/>
    <w:rsid w:val="46D252BD"/>
    <w:rsid w:val="4712301E"/>
    <w:rsid w:val="47364FAD"/>
    <w:rsid w:val="47507FEA"/>
    <w:rsid w:val="477C3A74"/>
    <w:rsid w:val="47811F51"/>
    <w:rsid w:val="47C31A9C"/>
    <w:rsid w:val="47CD33E9"/>
    <w:rsid w:val="47CF7161"/>
    <w:rsid w:val="47DB5B06"/>
    <w:rsid w:val="47DE73A4"/>
    <w:rsid w:val="47FD3CCE"/>
    <w:rsid w:val="48036E0A"/>
    <w:rsid w:val="48575D8F"/>
    <w:rsid w:val="486C49B0"/>
    <w:rsid w:val="486F26F2"/>
    <w:rsid w:val="489932CB"/>
    <w:rsid w:val="48AA50C6"/>
    <w:rsid w:val="48BB76E5"/>
    <w:rsid w:val="48CA190C"/>
    <w:rsid w:val="48DD3605"/>
    <w:rsid w:val="49172B6D"/>
    <w:rsid w:val="4944222F"/>
    <w:rsid w:val="49481588"/>
    <w:rsid w:val="49963040"/>
    <w:rsid w:val="49C74E13"/>
    <w:rsid w:val="49D56585"/>
    <w:rsid w:val="49E60792"/>
    <w:rsid w:val="49EC7DE9"/>
    <w:rsid w:val="49F44C5D"/>
    <w:rsid w:val="4A0F33D7"/>
    <w:rsid w:val="4A154172"/>
    <w:rsid w:val="4A197ACC"/>
    <w:rsid w:val="4A1B668D"/>
    <w:rsid w:val="4A3E237C"/>
    <w:rsid w:val="4A655B5A"/>
    <w:rsid w:val="4A89713F"/>
    <w:rsid w:val="4AA2322D"/>
    <w:rsid w:val="4AB9521F"/>
    <w:rsid w:val="4AE44CD1"/>
    <w:rsid w:val="4AEE78FE"/>
    <w:rsid w:val="4AFF4CEC"/>
    <w:rsid w:val="4B0E7FA0"/>
    <w:rsid w:val="4B161F4F"/>
    <w:rsid w:val="4B5E0F27"/>
    <w:rsid w:val="4B6D4929"/>
    <w:rsid w:val="4BA601D9"/>
    <w:rsid w:val="4BD91EE8"/>
    <w:rsid w:val="4BE16B65"/>
    <w:rsid w:val="4BEC4AEE"/>
    <w:rsid w:val="4C240970"/>
    <w:rsid w:val="4C340964"/>
    <w:rsid w:val="4C4F261E"/>
    <w:rsid w:val="4CB93F3C"/>
    <w:rsid w:val="4CCA7EF7"/>
    <w:rsid w:val="4CDD409A"/>
    <w:rsid w:val="4CE30FB8"/>
    <w:rsid w:val="4CF11927"/>
    <w:rsid w:val="4CF80F08"/>
    <w:rsid w:val="4D0A29E9"/>
    <w:rsid w:val="4D1C60B0"/>
    <w:rsid w:val="4D565C2E"/>
    <w:rsid w:val="4D5A571F"/>
    <w:rsid w:val="4D6420F9"/>
    <w:rsid w:val="4D671BE9"/>
    <w:rsid w:val="4D704F42"/>
    <w:rsid w:val="4D7C38E7"/>
    <w:rsid w:val="4D8E53C8"/>
    <w:rsid w:val="4DE17BEE"/>
    <w:rsid w:val="4DEE5E67"/>
    <w:rsid w:val="4E0833CC"/>
    <w:rsid w:val="4E2D4BE1"/>
    <w:rsid w:val="4E4307B3"/>
    <w:rsid w:val="4E451F2B"/>
    <w:rsid w:val="4E8A2033"/>
    <w:rsid w:val="4E9C58C3"/>
    <w:rsid w:val="4EAF55F6"/>
    <w:rsid w:val="4EC15F85"/>
    <w:rsid w:val="4EC97EEC"/>
    <w:rsid w:val="4EEC684A"/>
    <w:rsid w:val="4EF13605"/>
    <w:rsid w:val="4F073BBE"/>
    <w:rsid w:val="4F147B4F"/>
    <w:rsid w:val="4F4D346E"/>
    <w:rsid w:val="4F5D32A4"/>
    <w:rsid w:val="4F616DFE"/>
    <w:rsid w:val="4F6913CB"/>
    <w:rsid w:val="4F822D0B"/>
    <w:rsid w:val="4F9361EE"/>
    <w:rsid w:val="4FB944EA"/>
    <w:rsid w:val="4FC43323"/>
    <w:rsid w:val="5004611F"/>
    <w:rsid w:val="50342BD3"/>
    <w:rsid w:val="503C3A7F"/>
    <w:rsid w:val="503F0BFC"/>
    <w:rsid w:val="504601DC"/>
    <w:rsid w:val="504B134F"/>
    <w:rsid w:val="5052092F"/>
    <w:rsid w:val="5066262C"/>
    <w:rsid w:val="50760AC1"/>
    <w:rsid w:val="50770396"/>
    <w:rsid w:val="507E1A70"/>
    <w:rsid w:val="50811214"/>
    <w:rsid w:val="50F75B57"/>
    <w:rsid w:val="51274B2C"/>
    <w:rsid w:val="51394A0A"/>
    <w:rsid w:val="517A638F"/>
    <w:rsid w:val="518C60C3"/>
    <w:rsid w:val="51A87113"/>
    <w:rsid w:val="51BD627C"/>
    <w:rsid w:val="51E47CAD"/>
    <w:rsid w:val="51E67581"/>
    <w:rsid w:val="51F577C4"/>
    <w:rsid w:val="521E334C"/>
    <w:rsid w:val="52242DEF"/>
    <w:rsid w:val="52374280"/>
    <w:rsid w:val="52481FEA"/>
    <w:rsid w:val="526F78A3"/>
    <w:rsid w:val="52786C3E"/>
    <w:rsid w:val="527C1C93"/>
    <w:rsid w:val="527E1EAF"/>
    <w:rsid w:val="52A04D3A"/>
    <w:rsid w:val="52D63A99"/>
    <w:rsid w:val="52EA12F3"/>
    <w:rsid w:val="5338205E"/>
    <w:rsid w:val="535B3F9E"/>
    <w:rsid w:val="53715570"/>
    <w:rsid w:val="53760D3F"/>
    <w:rsid w:val="537F1211"/>
    <w:rsid w:val="5389049C"/>
    <w:rsid w:val="53A05E55"/>
    <w:rsid w:val="53AE40CE"/>
    <w:rsid w:val="53CB7D68"/>
    <w:rsid w:val="53DF3B37"/>
    <w:rsid w:val="5402266C"/>
    <w:rsid w:val="54260108"/>
    <w:rsid w:val="54314A78"/>
    <w:rsid w:val="544423ED"/>
    <w:rsid w:val="544467E1"/>
    <w:rsid w:val="54456BE1"/>
    <w:rsid w:val="54B24092"/>
    <w:rsid w:val="54BC281B"/>
    <w:rsid w:val="54D631B9"/>
    <w:rsid w:val="54EB7381"/>
    <w:rsid w:val="54F53066"/>
    <w:rsid w:val="54F631BD"/>
    <w:rsid w:val="54FC14F4"/>
    <w:rsid w:val="55125438"/>
    <w:rsid w:val="55254496"/>
    <w:rsid w:val="55415E2A"/>
    <w:rsid w:val="559C3E14"/>
    <w:rsid w:val="55B30825"/>
    <w:rsid w:val="55C12D12"/>
    <w:rsid w:val="55CE0A58"/>
    <w:rsid w:val="55F26763"/>
    <w:rsid w:val="561262D8"/>
    <w:rsid w:val="563E4B38"/>
    <w:rsid w:val="564170B4"/>
    <w:rsid w:val="565747DE"/>
    <w:rsid w:val="56815ACA"/>
    <w:rsid w:val="56A33C92"/>
    <w:rsid w:val="56B3061E"/>
    <w:rsid w:val="56BE6D1E"/>
    <w:rsid w:val="56D06A51"/>
    <w:rsid w:val="56E319C0"/>
    <w:rsid w:val="57385255"/>
    <w:rsid w:val="576F46EB"/>
    <w:rsid w:val="578B3E6B"/>
    <w:rsid w:val="57A44166"/>
    <w:rsid w:val="57C75DE2"/>
    <w:rsid w:val="57F10A2D"/>
    <w:rsid w:val="580E1A42"/>
    <w:rsid w:val="581B3CFC"/>
    <w:rsid w:val="581F559B"/>
    <w:rsid w:val="584B45E2"/>
    <w:rsid w:val="584D65AC"/>
    <w:rsid w:val="58733B38"/>
    <w:rsid w:val="587578B0"/>
    <w:rsid w:val="58A65CBC"/>
    <w:rsid w:val="58B32187"/>
    <w:rsid w:val="58BD31AC"/>
    <w:rsid w:val="58C223CA"/>
    <w:rsid w:val="58D72319"/>
    <w:rsid w:val="58FB1E8B"/>
    <w:rsid w:val="591A7FE0"/>
    <w:rsid w:val="592A2449"/>
    <w:rsid w:val="593F2872"/>
    <w:rsid w:val="595A2602"/>
    <w:rsid w:val="59636391"/>
    <w:rsid w:val="596C0ECB"/>
    <w:rsid w:val="59832B7B"/>
    <w:rsid w:val="59834CC2"/>
    <w:rsid w:val="59A65848"/>
    <w:rsid w:val="5A004E84"/>
    <w:rsid w:val="5A13112F"/>
    <w:rsid w:val="5A1E64AA"/>
    <w:rsid w:val="5A366BCB"/>
    <w:rsid w:val="5A586F9B"/>
    <w:rsid w:val="5AF0321E"/>
    <w:rsid w:val="5B1050B9"/>
    <w:rsid w:val="5B3C6463"/>
    <w:rsid w:val="5B4338EC"/>
    <w:rsid w:val="5B5A7906"/>
    <w:rsid w:val="5B5C743A"/>
    <w:rsid w:val="5B80509A"/>
    <w:rsid w:val="5B915FDD"/>
    <w:rsid w:val="5BB93F58"/>
    <w:rsid w:val="5BBB7CD0"/>
    <w:rsid w:val="5BE10DB9"/>
    <w:rsid w:val="5BF13923"/>
    <w:rsid w:val="5C1874A6"/>
    <w:rsid w:val="5C294C3A"/>
    <w:rsid w:val="5C49708A"/>
    <w:rsid w:val="5C4F0418"/>
    <w:rsid w:val="5C62014C"/>
    <w:rsid w:val="5C732401"/>
    <w:rsid w:val="5C7E17C3"/>
    <w:rsid w:val="5C910A31"/>
    <w:rsid w:val="5C9127DF"/>
    <w:rsid w:val="5C9C0E93"/>
    <w:rsid w:val="5CB07109"/>
    <w:rsid w:val="5CB32755"/>
    <w:rsid w:val="5CDC2A8F"/>
    <w:rsid w:val="5D052C7B"/>
    <w:rsid w:val="5D1549BF"/>
    <w:rsid w:val="5D202747"/>
    <w:rsid w:val="5D4C6775"/>
    <w:rsid w:val="5D662FBF"/>
    <w:rsid w:val="5D8D11F8"/>
    <w:rsid w:val="5DCC604F"/>
    <w:rsid w:val="5E2757A2"/>
    <w:rsid w:val="5E3C16F3"/>
    <w:rsid w:val="5E5E4943"/>
    <w:rsid w:val="5EE4309A"/>
    <w:rsid w:val="5EFA0EA7"/>
    <w:rsid w:val="5F047DE2"/>
    <w:rsid w:val="5F165C6A"/>
    <w:rsid w:val="5F1D65AC"/>
    <w:rsid w:val="5F2636B2"/>
    <w:rsid w:val="5F2922AC"/>
    <w:rsid w:val="5F5F0972"/>
    <w:rsid w:val="5F661D01"/>
    <w:rsid w:val="5FE3478D"/>
    <w:rsid w:val="5FE87251"/>
    <w:rsid w:val="5FEF619A"/>
    <w:rsid w:val="60017C7C"/>
    <w:rsid w:val="600734E4"/>
    <w:rsid w:val="601C4AB5"/>
    <w:rsid w:val="603906F6"/>
    <w:rsid w:val="6071763E"/>
    <w:rsid w:val="608869D0"/>
    <w:rsid w:val="60AE7E03"/>
    <w:rsid w:val="60CB0C02"/>
    <w:rsid w:val="60D158A0"/>
    <w:rsid w:val="60EA6962"/>
    <w:rsid w:val="610E350B"/>
    <w:rsid w:val="6129748A"/>
    <w:rsid w:val="614E35EC"/>
    <w:rsid w:val="6162299C"/>
    <w:rsid w:val="61970253"/>
    <w:rsid w:val="61D218D0"/>
    <w:rsid w:val="61DF4169"/>
    <w:rsid w:val="62342333"/>
    <w:rsid w:val="624B51DE"/>
    <w:rsid w:val="626F35C2"/>
    <w:rsid w:val="6291178B"/>
    <w:rsid w:val="62A80882"/>
    <w:rsid w:val="62D74741"/>
    <w:rsid w:val="62EC4C13"/>
    <w:rsid w:val="62F15D85"/>
    <w:rsid w:val="63581512"/>
    <w:rsid w:val="635C3B47"/>
    <w:rsid w:val="636563E1"/>
    <w:rsid w:val="636E605C"/>
    <w:rsid w:val="63766824"/>
    <w:rsid w:val="637D2268"/>
    <w:rsid w:val="6381535B"/>
    <w:rsid w:val="63827325"/>
    <w:rsid w:val="63843B6B"/>
    <w:rsid w:val="63BF7C32"/>
    <w:rsid w:val="63CB65D6"/>
    <w:rsid w:val="63D4317D"/>
    <w:rsid w:val="63E47698"/>
    <w:rsid w:val="64301CE5"/>
    <w:rsid w:val="643D3C94"/>
    <w:rsid w:val="6449399F"/>
    <w:rsid w:val="645B3DFE"/>
    <w:rsid w:val="6468651B"/>
    <w:rsid w:val="64B92960"/>
    <w:rsid w:val="64BC135D"/>
    <w:rsid w:val="64CA0F84"/>
    <w:rsid w:val="64D15E6F"/>
    <w:rsid w:val="6511270F"/>
    <w:rsid w:val="651B09D3"/>
    <w:rsid w:val="65905D2A"/>
    <w:rsid w:val="65A6340C"/>
    <w:rsid w:val="65B80DDC"/>
    <w:rsid w:val="65DA0D53"/>
    <w:rsid w:val="65DA51F7"/>
    <w:rsid w:val="65F26A52"/>
    <w:rsid w:val="65FA13F5"/>
    <w:rsid w:val="660109D5"/>
    <w:rsid w:val="660316FF"/>
    <w:rsid w:val="660A2E72"/>
    <w:rsid w:val="66287D10"/>
    <w:rsid w:val="662B0EE7"/>
    <w:rsid w:val="662C7103"/>
    <w:rsid w:val="664D6AAA"/>
    <w:rsid w:val="666E30FB"/>
    <w:rsid w:val="667E3DD4"/>
    <w:rsid w:val="669464C0"/>
    <w:rsid w:val="66990C0E"/>
    <w:rsid w:val="66A15D14"/>
    <w:rsid w:val="66A355E9"/>
    <w:rsid w:val="66CB2414"/>
    <w:rsid w:val="67452B44"/>
    <w:rsid w:val="67515045"/>
    <w:rsid w:val="67595293"/>
    <w:rsid w:val="6760172C"/>
    <w:rsid w:val="67705E13"/>
    <w:rsid w:val="67852F40"/>
    <w:rsid w:val="67D6485A"/>
    <w:rsid w:val="67D66668"/>
    <w:rsid w:val="67E57F9A"/>
    <w:rsid w:val="67EB4DFC"/>
    <w:rsid w:val="67EC59F9"/>
    <w:rsid w:val="68057F0D"/>
    <w:rsid w:val="681419D0"/>
    <w:rsid w:val="681D13CB"/>
    <w:rsid w:val="681F5143"/>
    <w:rsid w:val="68297D70"/>
    <w:rsid w:val="68493A83"/>
    <w:rsid w:val="684E77D6"/>
    <w:rsid w:val="685609E9"/>
    <w:rsid w:val="686B4994"/>
    <w:rsid w:val="68C33D20"/>
    <w:rsid w:val="68CD53D5"/>
    <w:rsid w:val="68EA7A9B"/>
    <w:rsid w:val="69117181"/>
    <w:rsid w:val="69205616"/>
    <w:rsid w:val="6924760F"/>
    <w:rsid w:val="694806C9"/>
    <w:rsid w:val="697D499A"/>
    <w:rsid w:val="69AF24F6"/>
    <w:rsid w:val="69D32689"/>
    <w:rsid w:val="6A0967C9"/>
    <w:rsid w:val="6A166C0C"/>
    <w:rsid w:val="6A2829D5"/>
    <w:rsid w:val="6A6904B8"/>
    <w:rsid w:val="6A86594D"/>
    <w:rsid w:val="6AB46016"/>
    <w:rsid w:val="6AF24D91"/>
    <w:rsid w:val="6AF40B09"/>
    <w:rsid w:val="6AF6662F"/>
    <w:rsid w:val="6AFE54E3"/>
    <w:rsid w:val="6B1222ED"/>
    <w:rsid w:val="6B22492C"/>
    <w:rsid w:val="6B4A7FB8"/>
    <w:rsid w:val="6B5415A7"/>
    <w:rsid w:val="6B7E377C"/>
    <w:rsid w:val="6B841E74"/>
    <w:rsid w:val="6B8A0E51"/>
    <w:rsid w:val="6B9D2F4E"/>
    <w:rsid w:val="6BB169FA"/>
    <w:rsid w:val="6BD0415A"/>
    <w:rsid w:val="6C143BE9"/>
    <w:rsid w:val="6C216DBB"/>
    <w:rsid w:val="6C685263"/>
    <w:rsid w:val="6C956D37"/>
    <w:rsid w:val="6CB00A5F"/>
    <w:rsid w:val="6CBB2471"/>
    <w:rsid w:val="6CC11D36"/>
    <w:rsid w:val="6CC4450B"/>
    <w:rsid w:val="6CEB545D"/>
    <w:rsid w:val="6D14040B"/>
    <w:rsid w:val="6D317DF2"/>
    <w:rsid w:val="6D484D5D"/>
    <w:rsid w:val="6D5D1A41"/>
    <w:rsid w:val="6D663E0B"/>
    <w:rsid w:val="6D6721ED"/>
    <w:rsid w:val="6DB4457F"/>
    <w:rsid w:val="6DEE5CE3"/>
    <w:rsid w:val="6E0252EB"/>
    <w:rsid w:val="6E18105C"/>
    <w:rsid w:val="6E1F40EF"/>
    <w:rsid w:val="6E406952"/>
    <w:rsid w:val="6E4E0530"/>
    <w:rsid w:val="6E510020"/>
    <w:rsid w:val="6E5B2C4D"/>
    <w:rsid w:val="6EB43020"/>
    <w:rsid w:val="6EB56801"/>
    <w:rsid w:val="6F0267A2"/>
    <w:rsid w:val="6F057EB5"/>
    <w:rsid w:val="6F3239AE"/>
    <w:rsid w:val="6F6D33BC"/>
    <w:rsid w:val="6F9F433B"/>
    <w:rsid w:val="6FCA008A"/>
    <w:rsid w:val="6FCB0CF7"/>
    <w:rsid w:val="6FCC3E02"/>
    <w:rsid w:val="70441BEA"/>
    <w:rsid w:val="70494859"/>
    <w:rsid w:val="704C28DF"/>
    <w:rsid w:val="70645DE9"/>
    <w:rsid w:val="707A560C"/>
    <w:rsid w:val="70860455"/>
    <w:rsid w:val="70B96B80"/>
    <w:rsid w:val="70BC18E3"/>
    <w:rsid w:val="70CB6D54"/>
    <w:rsid w:val="70E707C8"/>
    <w:rsid w:val="70EC2562"/>
    <w:rsid w:val="71155335"/>
    <w:rsid w:val="711749AA"/>
    <w:rsid w:val="71235CA4"/>
    <w:rsid w:val="7141612A"/>
    <w:rsid w:val="714275DF"/>
    <w:rsid w:val="716B13F9"/>
    <w:rsid w:val="717D0E1A"/>
    <w:rsid w:val="71C72047"/>
    <w:rsid w:val="71CA7D6E"/>
    <w:rsid w:val="71CC484C"/>
    <w:rsid w:val="71ED0060"/>
    <w:rsid w:val="72231CD3"/>
    <w:rsid w:val="72377C1B"/>
    <w:rsid w:val="72494CA5"/>
    <w:rsid w:val="724A54B2"/>
    <w:rsid w:val="7253189E"/>
    <w:rsid w:val="728E1843"/>
    <w:rsid w:val="728E35F1"/>
    <w:rsid w:val="728F2242"/>
    <w:rsid w:val="72B1108D"/>
    <w:rsid w:val="7301424A"/>
    <w:rsid w:val="730563AE"/>
    <w:rsid w:val="730F0F1C"/>
    <w:rsid w:val="73473427"/>
    <w:rsid w:val="73614861"/>
    <w:rsid w:val="73811CB2"/>
    <w:rsid w:val="73AD7AA7"/>
    <w:rsid w:val="73C13552"/>
    <w:rsid w:val="73D35FED"/>
    <w:rsid w:val="745E3034"/>
    <w:rsid w:val="74704D77"/>
    <w:rsid w:val="7476258E"/>
    <w:rsid w:val="74A14D0C"/>
    <w:rsid w:val="74BB2314"/>
    <w:rsid w:val="74CE7719"/>
    <w:rsid w:val="74FF07D6"/>
    <w:rsid w:val="75363ACC"/>
    <w:rsid w:val="754A1796"/>
    <w:rsid w:val="754F1272"/>
    <w:rsid w:val="758B206A"/>
    <w:rsid w:val="75903CD5"/>
    <w:rsid w:val="75A84164"/>
    <w:rsid w:val="75B179BE"/>
    <w:rsid w:val="75B54FBA"/>
    <w:rsid w:val="75D83866"/>
    <w:rsid w:val="75E56787"/>
    <w:rsid w:val="760360A4"/>
    <w:rsid w:val="763C5112"/>
    <w:rsid w:val="76514A9E"/>
    <w:rsid w:val="766F54E2"/>
    <w:rsid w:val="76756DD3"/>
    <w:rsid w:val="76F01A38"/>
    <w:rsid w:val="76F53C3E"/>
    <w:rsid w:val="7763329E"/>
    <w:rsid w:val="779F3BAA"/>
    <w:rsid w:val="77B358A8"/>
    <w:rsid w:val="77E24723"/>
    <w:rsid w:val="781520BE"/>
    <w:rsid w:val="78276B74"/>
    <w:rsid w:val="782E5FAD"/>
    <w:rsid w:val="783267CC"/>
    <w:rsid w:val="784604CA"/>
    <w:rsid w:val="784E4DCE"/>
    <w:rsid w:val="785250C1"/>
    <w:rsid w:val="78534B66"/>
    <w:rsid w:val="785B589E"/>
    <w:rsid w:val="787B53E3"/>
    <w:rsid w:val="789254BD"/>
    <w:rsid w:val="78B4584D"/>
    <w:rsid w:val="78B47E35"/>
    <w:rsid w:val="78C563DE"/>
    <w:rsid w:val="78C94F9D"/>
    <w:rsid w:val="78CA2EA9"/>
    <w:rsid w:val="78D41F79"/>
    <w:rsid w:val="78D93032"/>
    <w:rsid w:val="791D122B"/>
    <w:rsid w:val="79435A80"/>
    <w:rsid w:val="799F77B8"/>
    <w:rsid w:val="79A13C0A"/>
    <w:rsid w:val="79D4617B"/>
    <w:rsid w:val="79FC080D"/>
    <w:rsid w:val="7A0A74CD"/>
    <w:rsid w:val="7A7856B4"/>
    <w:rsid w:val="7A7B71EB"/>
    <w:rsid w:val="7AAA0D22"/>
    <w:rsid w:val="7AAC6117"/>
    <w:rsid w:val="7AD21022"/>
    <w:rsid w:val="7AD4000F"/>
    <w:rsid w:val="7AE24CA4"/>
    <w:rsid w:val="7B044F2F"/>
    <w:rsid w:val="7B2A7C2F"/>
    <w:rsid w:val="7B4F7695"/>
    <w:rsid w:val="7B821819"/>
    <w:rsid w:val="7C5A2796"/>
    <w:rsid w:val="7C6333F8"/>
    <w:rsid w:val="7C6E0A6A"/>
    <w:rsid w:val="7C701FB9"/>
    <w:rsid w:val="7C857813"/>
    <w:rsid w:val="7C9537CE"/>
    <w:rsid w:val="7CB76878"/>
    <w:rsid w:val="7CC12815"/>
    <w:rsid w:val="7D070051"/>
    <w:rsid w:val="7D182BA5"/>
    <w:rsid w:val="7D200BBE"/>
    <w:rsid w:val="7D2E7EAA"/>
    <w:rsid w:val="7D496A92"/>
    <w:rsid w:val="7D943A85"/>
    <w:rsid w:val="7DA63F08"/>
    <w:rsid w:val="7DBF5FC7"/>
    <w:rsid w:val="7E2B15C3"/>
    <w:rsid w:val="7E492AC2"/>
    <w:rsid w:val="7E6A22BE"/>
    <w:rsid w:val="7E9E2E0E"/>
    <w:rsid w:val="7EAB72D9"/>
    <w:rsid w:val="7EC14FBA"/>
    <w:rsid w:val="7EF50554"/>
    <w:rsid w:val="7EFC5E66"/>
    <w:rsid w:val="7F1C6D34"/>
    <w:rsid w:val="7F2350C1"/>
    <w:rsid w:val="7F5636E8"/>
    <w:rsid w:val="7F7014B0"/>
    <w:rsid w:val="7FB65F35"/>
    <w:rsid w:val="7FBC47F9"/>
    <w:rsid w:val="7FC00239"/>
    <w:rsid w:val="7FEC195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ascii="Times New Roman" w:hAnsi="Times New Roman" w:eastAsia="宋体" w:cs="Times New Roman"/>
      <w:color w:val="000000"/>
      <w:kern w:val="2"/>
      <w:sz w:val="24"/>
      <w:szCs w:val="24"/>
      <w:lang w:val="en-US" w:eastAsia="zh-CN" w:bidi="ar-SA"/>
    </w:rPr>
  </w:style>
  <w:style w:type="paragraph" w:styleId="2">
    <w:name w:val="heading 1"/>
    <w:basedOn w:val="1"/>
    <w:next w:val="1"/>
    <w:qFormat/>
    <w:uiPriority w:val="0"/>
    <w:pPr>
      <w:keepNext w:val="0"/>
      <w:keepLines w:val="0"/>
      <w:spacing w:before="240" w:beforeLines="0" w:beforeAutospacing="0" w:after="240" w:afterLines="0" w:afterAutospacing="0" w:line="360" w:lineRule="auto"/>
      <w:outlineLvl w:val="0"/>
    </w:pPr>
    <w:rPr>
      <w:rFonts w:ascii="Times New Roman" w:hAnsi="Times New Roman" w:eastAsia="黑体" w:cs="Times New Roman"/>
      <w:kern w:val="44"/>
      <w:sz w:val="36"/>
      <w:szCs w:val="36"/>
    </w:rPr>
  </w:style>
  <w:style w:type="paragraph" w:styleId="3">
    <w:name w:val="heading 2"/>
    <w:basedOn w:val="1"/>
    <w:next w:val="1"/>
    <w:qFormat/>
    <w:uiPriority w:val="0"/>
    <w:pPr>
      <w:keepNext/>
      <w:keepLines/>
      <w:spacing w:before="160" w:after="160" w:line="360" w:lineRule="auto"/>
      <w:ind w:firstLine="0" w:firstLineChars="0"/>
      <w:outlineLvl w:val="1"/>
    </w:pPr>
    <w:rPr>
      <w:rFonts w:ascii="Times New Roman" w:hAnsi="Times New Roman" w:eastAsia="黑体" w:cs="Times New Roman"/>
      <w:sz w:val="28"/>
      <w:szCs w:val="28"/>
    </w:rPr>
  </w:style>
  <w:style w:type="paragraph" w:styleId="4">
    <w:name w:val="heading 3"/>
    <w:basedOn w:val="1"/>
    <w:next w:val="1"/>
    <w:link w:val="23"/>
    <w:qFormat/>
    <w:uiPriority w:val="0"/>
    <w:pPr>
      <w:keepNext/>
      <w:keepLines/>
      <w:adjustRightInd/>
      <w:snapToGrid/>
      <w:spacing w:before="60" w:after="60" w:line="360" w:lineRule="auto"/>
      <w:ind w:firstLine="0" w:firstLineChars="0"/>
      <w:outlineLvl w:val="2"/>
    </w:pPr>
    <w:rPr>
      <w:rFonts w:eastAsia="黑体"/>
      <w:sz w:val="24"/>
    </w:rPr>
  </w:style>
  <w:style w:type="paragraph" w:styleId="5">
    <w:name w:val="heading 4"/>
    <w:basedOn w:val="1"/>
    <w:next w:val="1"/>
    <w:qFormat/>
    <w:uiPriority w:val="0"/>
    <w:pPr>
      <w:keepNext/>
      <w:keepLines/>
      <w:spacing w:beforeLines="0" w:beforeAutospacing="0" w:afterLines="0" w:afterAutospacing="0" w:line="360" w:lineRule="auto"/>
      <w:ind w:firstLine="0" w:firstLineChars="0"/>
      <w:outlineLvl w:val="3"/>
    </w:pPr>
    <w:rPr>
      <w:rFonts w:ascii="Times New Roman" w:hAnsi="Times New Roman" w:eastAsia="仿宋" w:cs="Times New Roman"/>
    </w:rPr>
  </w:style>
  <w:style w:type="paragraph" w:styleId="6">
    <w:name w:val="heading 5"/>
    <w:basedOn w:val="1"/>
    <w:next w:val="1"/>
    <w:qFormat/>
    <w:uiPriority w:val="0"/>
    <w:pPr>
      <w:keepNext/>
      <w:keepLines/>
      <w:spacing w:beforeLines="0" w:beforeAutospacing="0" w:afterLines="0" w:afterAutospacing="0" w:line="360" w:lineRule="auto"/>
      <w:outlineLvl w:val="4"/>
    </w:pPr>
    <w:rPr>
      <w:rFonts w:ascii="Times New Roman" w:hAnsi="Times New Roman" w:eastAsia="宋体" w:cs="Times New Roman"/>
    </w:rPr>
  </w:style>
  <w:style w:type="character" w:default="1" w:styleId="20">
    <w:name w:val="Default Paragraph Font"/>
    <w:semiHidden/>
    <w:qFormat/>
    <w:uiPriority w:val="0"/>
    <w:rPr>
      <w:rFonts w:ascii="Times New Roman" w:hAnsi="Times New Roman" w:eastAsia="宋体"/>
      <w:sz w:val="24"/>
      <w:szCs w:val="24"/>
    </w:rPr>
  </w:style>
  <w:style w:type="table" w:default="1" w:styleId="18">
    <w:name w:val="Normal Table"/>
    <w:semiHidden/>
    <w:qFormat/>
    <w:uiPriority w:val="0"/>
    <w:tblPr>
      <w:tblCellMar>
        <w:top w:w="0" w:type="dxa"/>
        <w:left w:w="108" w:type="dxa"/>
        <w:bottom w:w="0" w:type="dxa"/>
        <w:right w:w="108" w:type="dxa"/>
      </w:tblCellMar>
    </w:tblPr>
  </w:style>
  <w:style w:type="paragraph" w:styleId="7">
    <w:name w:val="table of authorities"/>
    <w:basedOn w:val="1"/>
    <w:next w:val="1"/>
    <w:qFormat/>
    <w:uiPriority w:val="0"/>
    <w:pPr>
      <w:spacing w:line="360" w:lineRule="auto"/>
      <w:ind w:left="420" w:leftChars="200" w:firstLine="640" w:firstLineChars="200"/>
    </w:pPr>
    <w:rPr>
      <w:sz w:val="24"/>
      <w:szCs w:val="24"/>
    </w:rPr>
  </w:style>
  <w:style w:type="paragraph" w:styleId="8">
    <w:name w:val="annotation text"/>
    <w:basedOn w:val="1"/>
    <w:qFormat/>
    <w:uiPriority w:val="0"/>
    <w:pPr>
      <w:jc w:val="left"/>
    </w:pPr>
  </w:style>
  <w:style w:type="paragraph" w:styleId="9">
    <w:name w:val="Body Text"/>
    <w:basedOn w:val="1"/>
    <w:next w:val="10"/>
    <w:qFormat/>
    <w:uiPriority w:val="0"/>
    <w:pPr>
      <w:widowControl/>
      <w:snapToGrid/>
      <w:spacing w:line="288" w:lineRule="auto"/>
      <w:ind w:right="0"/>
    </w:pPr>
    <w:rPr>
      <w:rFonts w:ascii="Times New Roman" w:hAnsi="Times New Roman" w:eastAsia="宋体" w:cs="Times New Roman"/>
      <w:kern w:val="0"/>
      <w:sz w:val="21"/>
      <w:szCs w:val="21"/>
    </w:rPr>
  </w:style>
  <w:style w:type="paragraph" w:styleId="10">
    <w:name w:val="toc 2"/>
    <w:basedOn w:val="1"/>
    <w:next w:val="1"/>
    <w:qFormat/>
    <w:uiPriority w:val="0"/>
    <w:pPr>
      <w:ind w:left="420" w:leftChars="200"/>
    </w:pPr>
  </w:style>
  <w:style w:type="paragraph" w:styleId="11">
    <w:name w:val="Body Text Indent"/>
    <w:basedOn w:val="1"/>
    <w:next w:val="9"/>
    <w:unhideWhenUsed/>
    <w:qFormat/>
    <w:uiPriority w:val="0"/>
    <w:pPr>
      <w:spacing w:after="120"/>
      <w:ind w:left="420" w:leftChars="200"/>
    </w:pPr>
    <w:rPr>
      <w:kern w:val="0"/>
      <w:sz w:val="28"/>
      <w:szCs w:val="20"/>
    </w:r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spacing w:line="240" w:lineRule="auto"/>
      <w:ind w:firstLine="0" w:firstLineChars="0"/>
      <w:jc w:val="center"/>
      <w:outlineLvl w:val="9"/>
    </w:pPr>
    <w:rPr>
      <w:rFonts w:ascii="Times New Roman" w:hAnsi="Times New Roman" w:eastAsia="黑体" w:cs="Times New Roman"/>
      <w:kern w:val="2"/>
      <w:sz w:val="21"/>
      <w:szCs w:val="21"/>
    </w:rPr>
  </w:style>
  <w:style w:type="paragraph" w:styleId="14">
    <w:name w:val="toc 1"/>
    <w:basedOn w:val="1"/>
    <w:next w:val="1"/>
    <w:qFormat/>
    <w:uiPriority w:val="0"/>
  </w:style>
  <w:style w:type="paragraph" w:styleId="15">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6">
    <w:name w:val="Body Text First Indent"/>
    <w:basedOn w:val="9"/>
    <w:qFormat/>
    <w:uiPriority w:val="0"/>
    <w:pPr>
      <w:spacing w:after="120" w:line="240" w:lineRule="auto"/>
      <w:ind w:firstLine="420" w:firstLineChars="100"/>
      <w:jc w:val="both"/>
    </w:pPr>
  </w:style>
  <w:style w:type="paragraph" w:styleId="17">
    <w:name w:val="Body Text First Indent 2"/>
    <w:basedOn w:val="11"/>
    <w:next w:val="9"/>
    <w:qFormat/>
    <w:uiPriority w:val="0"/>
    <w:pPr>
      <w:spacing w:line="360" w:lineRule="auto"/>
      <w:ind w:firstLine="420" w:firstLineChars="200"/>
    </w:pPr>
    <w:rPr>
      <w:sz w:val="20"/>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
    <w:name w:val="Normal (Web)1"/>
    <w:basedOn w:val="1"/>
    <w:next w:val="22"/>
    <w:qFormat/>
    <w:uiPriority w:val="0"/>
    <w:pPr>
      <w:widowControl/>
      <w:snapToGrid w:val="0"/>
      <w:spacing w:line="480" w:lineRule="exact"/>
      <w:ind w:firstLine="480"/>
      <w:jc w:val="left"/>
      <w:textAlignment w:val="auto"/>
    </w:pPr>
    <w:rPr>
      <w:rFonts w:ascii="宋体"/>
      <w:szCs w:val="21"/>
    </w:rPr>
  </w:style>
  <w:style w:type="paragraph" w:customStyle="1" w:styleId="22">
    <w:name w:val="Date1"/>
    <w:basedOn w:val="1"/>
    <w:next w:val="1"/>
    <w:qFormat/>
    <w:uiPriority w:val="0"/>
    <w:pPr>
      <w:adjustRightInd w:val="0"/>
      <w:textAlignment w:val="baseline"/>
    </w:pPr>
  </w:style>
  <w:style w:type="character" w:customStyle="1" w:styleId="23">
    <w:name w:val="标题 3 字符"/>
    <w:link w:val="4"/>
    <w:qFormat/>
    <w:uiPriority w:val="0"/>
    <w:rPr>
      <w:rFonts w:ascii="Times New Roman" w:hAnsi="Times New Roman" w:eastAsia="黑体" w:cs="Times New Roman"/>
      <w:sz w:val="28"/>
      <w:szCs w:val="28"/>
    </w:rPr>
  </w:style>
  <w:style w:type="paragraph" w:customStyle="1" w:styleId="24">
    <w:name w:val="表头、图名"/>
    <w:basedOn w:val="1"/>
    <w:next w:val="1"/>
    <w:qFormat/>
    <w:uiPriority w:val="0"/>
    <w:pPr>
      <w:ind w:firstLine="0" w:firstLineChars="0"/>
      <w:jc w:val="center"/>
    </w:pPr>
    <w:rPr>
      <w:rFonts w:hint="eastAsia" w:ascii="Times New Roman" w:hAnsi="Times New Roman" w:eastAsia="黑体" w:cs="Times New Roman"/>
    </w:rPr>
  </w:style>
  <w:style w:type="paragraph" w:customStyle="1" w:styleId="25">
    <w:name w:val="附件名"/>
    <w:basedOn w:val="1"/>
    <w:next w:val="1"/>
    <w:qFormat/>
    <w:uiPriority w:val="0"/>
    <w:pPr>
      <w:ind w:firstLine="0" w:firstLineChars="0"/>
    </w:pPr>
    <w:rPr>
      <w:rFonts w:hint="eastAsia" w:ascii="Times New Roman" w:hAnsi="Times New Roman" w:eastAsia="黑体" w:cs="Times New Roman"/>
      <w:color w:val="000000"/>
    </w:rPr>
  </w:style>
  <w:style w:type="paragraph" w:customStyle="1" w:styleId="26">
    <w:name w:val="表格内文字"/>
    <w:basedOn w:val="1"/>
    <w:qFormat/>
    <w:uiPriority w:val="0"/>
    <w:pPr>
      <w:spacing w:line="240" w:lineRule="auto"/>
      <w:ind w:firstLine="0" w:firstLineChars="0"/>
      <w:jc w:val="center"/>
    </w:pPr>
    <w:rPr>
      <w:rFonts w:hint="eastAsia" w:ascii="Times New Roman" w:hAnsi="Times New Roman" w:eastAsia="宋体"/>
      <w:sz w:val="21"/>
      <w:szCs w:val="21"/>
    </w:rPr>
  </w:style>
  <w:style w:type="paragraph" w:customStyle="1" w:styleId="27">
    <w:name w:val="图表"/>
    <w:basedOn w:val="1"/>
    <w:next w:val="1"/>
    <w:qFormat/>
    <w:uiPriority w:val="0"/>
    <w:pPr>
      <w:spacing w:line="360" w:lineRule="auto"/>
      <w:jc w:val="center"/>
    </w:pPr>
    <w:rPr>
      <w:rFonts w:eastAsia="黑体"/>
      <w:kern w:val="0"/>
      <w:sz w:val="24"/>
    </w:rPr>
  </w:style>
  <w:style w:type="paragraph" w:customStyle="1" w:styleId="28">
    <w:name w:val="正文1"/>
    <w:qFormat/>
    <w:uiPriority w:val="0"/>
    <w:pPr>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5" Type="http://schemas.openxmlformats.org/officeDocument/2006/relationships/fontTable" Target="fontTable.xml"/><Relationship Id="rId64" Type="http://schemas.microsoft.com/office/2006/relationships/keyMapCustomizations" Target="customizations.xml"/><Relationship Id="rId63" Type="http://schemas.openxmlformats.org/officeDocument/2006/relationships/customXml" Target="../customXml/item2.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45.png"/><Relationship Id="rId6" Type="http://schemas.openxmlformats.org/officeDocument/2006/relationships/footer" Target="footer1.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wmf"/><Relationship Id="rId41" Type="http://schemas.openxmlformats.org/officeDocument/2006/relationships/oleObject" Target="embeddings/oleObject4.bin"/><Relationship Id="rId40" Type="http://schemas.openxmlformats.org/officeDocument/2006/relationships/image" Target="media/image26.wmf"/><Relationship Id="rId4" Type="http://schemas.openxmlformats.org/officeDocument/2006/relationships/endnotes" Target="endnotes.xml"/><Relationship Id="rId39" Type="http://schemas.openxmlformats.org/officeDocument/2006/relationships/oleObject" Target="embeddings/oleObject3.bin"/><Relationship Id="rId38" Type="http://schemas.openxmlformats.org/officeDocument/2006/relationships/image" Target="media/image25.wmf"/><Relationship Id="rId37" Type="http://schemas.openxmlformats.org/officeDocument/2006/relationships/oleObject" Target="embeddings/oleObject2.bin"/><Relationship Id="rId36" Type="http://schemas.openxmlformats.org/officeDocument/2006/relationships/image" Target="media/image24.wmf"/><Relationship Id="rId35" Type="http://schemas.openxmlformats.org/officeDocument/2006/relationships/oleObject" Target="embeddings/oleObject1.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8e22cc38-91ab-4dd8-883b-b2e94b053aad</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4460AFA0</paraID>
      <start>0</start>
      <end>2</end>
      <status>ignored</status>
      <modifiedWord/>
      <trackRevisions>false</trackRevisions>
    </reviewItem>
    <reviewItem>
      <errorID>bf0d5897-9128-4a74-b241-360dc6369966</errorID>
      <errorWord>部部</errorWord>
      <group>L1_Word</group>
      <groupName>字词问题</groupName>
      <ability>L2_Typo</ability>
      <abilityName>字词错误</abilityName>
      <candidateList>
        <item>部</item>
      </candidateList>
      <explain>❶部分；部位：内～｜上～｜胸～｜局～。❷〈名〉中央政府按业务划分的单位（级别比局、厅高）：外交～｜商务～。❸一般机关企业按业务划分的单位：编辑～｜门市～。❹军队（连以上）等的领导机构或其所在地：连～｜司令～。❺〈名〉指部队：率～突围。❻〈书〉统辖；统率；所～｜～领。❼〈量〉a）用于书籍、影片等：两～字典｜一～纪录片｜三～电视剧。</explain>
      <paraID>3E4837A2</paraID>
      <start>34</start>
      <end>36</end>
      <status>ignored</status>
      <modifiedWord/>
      <trackRevisions>false</trackRevisions>
    </reviewItem>
    <reviewItem>
      <errorID>c2c3fb5f-c1cd-484d-b37a-7a25cd4f48d7</errorID>
      <errorWord>（</errorWord>
      <group>L1_Punc</group>
      <groupName>标点问题</groupName>
      <ability>L2_Punc</ability>
      <abilityName>标点符号检查</abilityName>
      <candidateList/>
      <explain>同一形式括号套用。</explain>
      <paraID>2F95C7B4</paraID>
      <start>34</start>
      <end>35</end>
      <status>ignored</status>
      <modifiedWord/>
      <trackRevisions>false</trackRevisions>
    </reviewItem>
    <reviewItem>
      <errorID>40f9a837-9dee-4e20-a670-ed8886ec2ca6</errorID>
      <errorWord>）</errorWord>
      <group>L1_Punc</group>
      <groupName>标点问题</groupName>
      <ability>L2_Punc</ability>
      <abilityName>标点符号检查</abilityName>
      <candidateList/>
      <explain>同一形式括号套用。</explain>
      <paraID>2F95C7B4</paraID>
      <start>36</start>
      <end>37</end>
      <status>ignored</status>
      <modifiedWord/>
      <trackRevisions>false</trackRevisions>
    </reviewItem>
    <reviewItem>
      <errorID>4c9781bb-b7fd-4cfa-81d3-b72bf134b584</errorID>
      <errorWord>（</errorWord>
      <group>L1_Punc</group>
      <groupName>标点问题</groupName>
      <ability>L2_Punc</ability>
      <abilityName>标点符号检查</abilityName>
      <candidateList/>
      <explain>同一形式括号套用。</explain>
      <paraID> 77984C1</paraID>
      <start>21</start>
      <end>22</end>
      <status>ignored</status>
      <modifiedWord/>
      <trackRevisions>false</trackRevisions>
    </reviewItem>
    <reviewItem>
      <errorID>2e353775-bdc6-4697-95c3-549f1557a5d6</errorID>
      <errorWord>）</errorWord>
      <group>L1_Punc</group>
      <groupName>标点问题</groupName>
      <ability>L2_Punc</ability>
      <abilityName>标点符号检查</abilityName>
      <candidateList/>
      <explain>同一形式括号套用。</explain>
      <paraID> 77984C1</paraID>
      <start>23</start>
      <end>24</end>
      <status>ignored</status>
      <modifiedWord/>
      <trackRevisions>false</trackRevisions>
    </reviewItem>
    <reviewItem>
      <errorID>4740de22-7149-43ba-bd4f-3d4691dcbfec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6507D550</paraID>
      <start>0</start>
      <end>2</end>
      <status>ignored</status>
      <modifiedWord/>
      <trackRevisions>false</trackRevisions>
    </reviewItem>
    <reviewItem>
      <errorID>5426d6b4-3857-4bfa-9dce-9f71c64d4b20</errorID>
      <errorWord>～</errorWord>
      <group>L1_Format</group>
      <groupName>格式问题</groupName>
      <ability>L2_HalfPunc</ability>
      <abilityName>全半角检查</abilityName>
      <candidateList>
        <item>~</item>
      </candidateList>
      <explain>文本全半角错误。</explain>
      <paraID>736D28D9</paraID>
      <start>2</start>
      <end>3</end>
      <status>ignored</status>
      <modifiedWord/>
      <trackRevisions>false</trackRevisions>
    </reviewItem>
    <reviewItem>
      <errorID>2d0e3bfb-77cf-4f57-ad7d-46768c49b778</errorID>
      <errorWord>～</errorWord>
      <group>L1_Format</group>
      <groupName>格式问题</groupName>
      <ability>L2_HalfPunc</ability>
      <abilityName>全半角检查</abilityName>
      <candidateList>
        <item>~</item>
      </candidateList>
      <explain>文本全半角错误。</explain>
      <paraID> 50C787B</paraID>
      <start>2</start>
      <end>3</end>
      <status>ignored</status>
      <modifiedWord/>
      <trackRevisions>false</trackRevisions>
    </reviewItem>
    <reviewItem>
      <errorID>24fdf622-e996-4e5a-b98c-bcfb7cc9f92e</errorID>
      <errorWord>～</errorWord>
      <group>L1_Format</group>
      <groupName>格式问题</groupName>
      <ability>L2_HalfPunc</ability>
      <abilityName>全半角检查</abilityName>
      <candidateList>
        <item>~</item>
      </candidateList>
      <explain>文本全半角错误。</explain>
      <paraID>36F9956A</paraID>
      <start>2</start>
      <end>3</end>
      <status>ignored</status>
      <modifiedWord/>
      <trackRevisions>false</trackRevisions>
    </reviewItem>
    <reviewItem>
      <errorID>fd59cc2c-bbc2-4267-a032-ca0797f75087</errorID>
      <errorWord>～</errorWord>
      <group>L1_Format</group>
      <groupName>格式问题</groupName>
      <ability>L2_HalfPunc</ability>
      <abilityName>全半角检查</abilityName>
      <candidateList>
        <item>~</item>
      </candidateList>
      <explain>文本全半角错误。</explain>
      <paraID>60F4CC3C</paraID>
      <start>2</start>
      <end>3</end>
      <status>ignored</status>
      <modifiedWord/>
      <trackRevisions>false</trackRevisions>
    </reviewItem>
    <reviewItem>
      <errorID>bb31a2f7-46ba-40f5-96de-c143ad371d7f</errorID>
      <errorWord>～</errorWord>
      <group>L1_Format</group>
      <groupName>格式问题</groupName>
      <ability>L2_HalfPunc</ability>
      <abilityName>全半角检查</abilityName>
      <candidateList>
        <item>~</item>
      </candidateList>
      <explain>文本全半角错误。</explain>
      <paraID>3454EAC7</paraID>
      <start>2</start>
      <end>3</end>
      <status>ignored</status>
      <modifiedWord/>
      <trackRevisions>false</trackRevisions>
    </reviewItem>
    <reviewItem>
      <errorID>deb5ab8f-5290-4ce1-bcd3-fbb8fadf0811</errorID>
      <errorWord>～</errorWord>
      <group>L1_Format</group>
      <groupName>格式问题</groupName>
      <ability>L2_HalfPunc</ability>
      <abilityName>全半角检查</abilityName>
      <candidateList>
        <item>~</item>
      </candidateList>
      <explain>文本全半角错误。</explain>
      <paraID> 387F47A</paraID>
      <start>2</start>
      <end>3</end>
      <status>ignored</status>
      <modifiedWord/>
      <trackRevisions>false</trackRevisions>
    </reviewItem>
    <reviewItem>
      <errorID>54376069-e062-4dea-9ebe-b48837c6617e</errorID>
      <errorWord>～</errorWord>
      <group>L1_Format</group>
      <groupName>格式问题</groupName>
      <ability>L2_HalfPunc</ability>
      <abilityName>全半角检查</abilityName>
      <candidateList>
        <item>~</item>
      </candidateList>
      <explain>文本全半角错误。</explain>
      <paraID>226A04DB</paraID>
      <start>2</start>
      <end>3</end>
      <status>ignored</status>
      <modifiedWord/>
      <trackRevisions>false</trackRevisions>
    </reviewItem>
    <reviewItem>
      <errorID>c15cffe0-f717-4111-a020-989c2a3e9570</errorID>
      <errorWord>～</errorWord>
      <group>L1_Format</group>
      <groupName>格式问题</groupName>
      <ability>L2_HalfPunc</ability>
      <abilityName>全半角检查</abilityName>
      <candidateList>
        <item>~</item>
      </candidateList>
      <explain>文本全半角错误。</explain>
      <paraID>30018529</paraID>
      <start>3</start>
      <end>4</end>
      <status>ignored</status>
      <modifiedWord/>
      <trackRevisions>false</trackRevisions>
    </reviewItem>
    <reviewItem>
      <errorID>2b20dfc9-54d7-4eea-b1cc-a541e0b93204</errorID>
      <errorWord>～</errorWord>
      <group>L1_Format</group>
      <groupName>格式问题</groupName>
      <ability>L2_HalfPunc</ability>
      <abilityName>全半角检查</abilityName>
      <candidateList>
        <item>~</item>
      </candidateList>
      <explain>文本全半角错误。</explain>
      <paraID>5122ED18</paraID>
      <start>2</start>
      <end>3</end>
      <status>ignored</status>
      <modifiedWord/>
      <trackRevisions>false</trackRevisions>
    </reviewItem>
    <reviewItem>
      <errorID>e32c1d08-3175-4205-8edd-6814ecb815ce</errorID>
      <errorWord>～</errorWord>
      <group>L1_Format</group>
      <groupName>格式问题</groupName>
      <ability>L2_HalfPunc</ability>
      <abilityName>全半角检查</abilityName>
      <candidateList>
        <item>~</item>
      </candidateList>
      <explain>文本全半角错误。</explain>
      <paraID>2BCD7164</paraID>
      <start>2</start>
      <end>3</end>
      <status>ignored</status>
      <modifiedWord/>
      <trackRevisions>false</trackRevisions>
    </reviewItem>
    <reviewItem>
      <errorID>017683b6-619d-4cd9-a589-fc0117f41221</errorID>
      <errorWord>～</errorWord>
      <group>L1_Format</group>
      <groupName>格式问题</groupName>
      <ability>L2_HalfPunc</ability>
      <abilityName>全半角检查</abilityName>
      <candidateList>
        <item>~</item>
      </candidateList>
      <explain>文本全半角错误。</explain>
      <paraID> 2530AAC</paraID>
      <start>2</start>
      <end>3</end>
      <status>ignored</status>
      <modifiedWord/>
      <trackRevisions>false</trackRevisions>
    </reviewItem>
    <reviewItem>
      <errorID>cae21208-a4d8-412b-a6ab-ac84b51347ed</errorID>
      <errorWord>～</errorWord>
      <group>L1_Format</group>
      <groupName>格式问题</groupName>
      <ability>L2_HalfPunc</ability>
      <abilityName>全半角检查</abilityName>
      <candidateList>
        <item>~</item>
      </candidateList>
      <explain>文本全半角错误。</explain>
      <paraID>40701C40</paraID>
      <start>2</start>
      <end>3</end>
      <status>ignored</status>
      <modifiedWord/>
      <trackRevisions>false</trackRevisions>
    </reviewItem>
    <reviewItem>
      <errorID>e1147fd5-7794-4ee3-be6e-19cb890066ac</errorID>
      <errorWord>～</errorWord>
      <group>L1_Format</group>
      <groupName>格式问题</groupName>
      <ability>L2_HalfPunc</ability>
      <abilityName>全半角检查</abilityName>
      <candidateList>
        <item>~</item>
      </candidateList>
      <explain>文本全半角错误。</explain>
      <paraID> DA7310E</paraID>
      <start>2</start>
      <end>3</end>
      <status>ignored</status>
      <modifiedWord/>
      <trackRevisions>false</trackRevisions>
    </reviewItem>
    <reviewItem>
      <errorID>088e0d99-9332-4c6e-8883-fed23413c1f0</errorID>
      <errorWord>（</errorWord>
      <group>L1_Punc</group>
      <groupName>标点问题</groupName>
      <ability>L2_Punc</ability>
      <abilityName>标点符号检查</abilityName>
      <candidateList/>
      <explain>同一形式括号套用。</explain>
      <paraID>1B3C00F3</paraID>
      <start>102</start>
      <end>103</end>
      <status>ignored</status>
      <modifiedWord/>
      <trackRevisions>false</trackRevisions>
    </reviewItem>
    <reviewItem>
      <errorID>2fa99c2e-080d-4bc4-887e-f17422fe90b3</errorID>
      <errorWord>）</errorWord>
      <group>L1_Punc</group>
      <groupName>标点问题</groupName>
      <ability>L2_Punc</ability>
      <abilityName>标点符号检查</abilityName>
      <candidateList/>
      <explain>同一形式括号套用。</explain>
      <paraID>1B3C00F3</paraID>
      <start>107</start>
      <end>108</end>
      <status>ignored</status>
      <modifiedWord/>
      <trackRevisions>false</trackRevisions>
    </reviewItem>
    <reviewItem>
      <errorID>a7ae47d3-3b06-4b26-bc5f-e0b0173eece4</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767D30D7</paraID>
      <start>0</start>
      <end>2</end>
      <status>ignored</status>
      <modifiedWord/>
      <trackRevisions>false</trackRevisions>
    </reviewItem>
    <reviewItem>
      <errorID>a5b22a58-8a04-4448-820a-c6d3a0ba1b1f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4ECDD299</paraID>
      <start>0</start>
      <end>2</end>
      <status>ignored</status>
      <modifiedWord/>
      <trackRevisions>false</trackRevisions>
    </reviewItem>
    <reviewItem>
      <errorID>fffa231c-e352-49a8-8ab3-f6695c5f52d1</errorID>
      <errorWord>周边声</errorWord>
      <group>L1_Word</group>
      <groupName>字词问题</groupName>
      <ability>L2_Typo</ability>
      <abilityName>字词错误</abilityName>
      <candidateList>
        <item>周边</item>
      </candidateList>
      <explain/>
      <paraID>49CCC12F</paraID>
      <start>16</start>
      <end>19</end>
      <status>ignored</status>
      <modifiedWord/>
      <trackRevisions>false</trackRevisions>
    </reviewItem>
    <reviewItem>
      <errorID>fb89e179-2df0-45ed-921c-80d922708821</errorID>
      <errorWord>拌合</errorWord>
      <group>L1_Word</group>
      <groupName>字词问题</groupName>
      <ability>L2_Typo</ability>
      <abilityName>字词错误</abilityName>
      <candidateList>
        <item>拌和</item>
      </candidateList>
      <explain/>
      <paraID>62EEC156</paraID>
      <start>8</start>
      <end>10</end>
      <status>modified</status>
      <modifiedWord>拌和</modifiedWord>
      <trackRevisions>false</trackRevisions>
    </reviewItem>
    <reviewItem>
      <errorID>3abe8288-9f35-4a46-848c-a4c1b446edd4</errorID>
      <errorWord>施工厂</errorWord>
      <group>L1_Word</group>
      <groupName>字词问题</groupName>
      <ability>L2_Typo</ability>
      <abilityName>字词错误</abilityName>
      <candidateList>
        <item>施工场</item>
      </candidateList>
      <explain/>
      <paraID>13A8E048</paraID>
      <start>61</start>
      <end>64</end>
      <status>modified</status>
      <modifiedWord>施工场</modifiedWord>
      <trackRevisions>false</trackRevisions>
    </reviewItem>
    <reviewItem>
      <errorID>271f18ad-0faa-4d01-b83b-c711860e2dbb</errorID>
      <errorWord>（</errorWord>
      <group>L1_Punc</group>
      <groupName>标点问题</groupName>
      <ability>L2_Punc</ability>
      <abilityName>标点符号检查</abilityName>
      <candidateList/>
      <explain>同一形式括号套用。</explain>
      <paraID>13A8E048</paraID>
      <start>108</start>
      <end>109</end>
      <status>ignored</status>
      <modifiedWord/>
      <trackRevisions>false</trackRevisions>
    </reviewItem>
    <reviewItem>
      <errorID>19b47b85-519f-44a6-9df4-60abe37e93f6</errorID>
      <errorWord>）</errorWord>
      <group>L1_Punc</group>
      <groupName>标点问题</groupName>
      <ability>L2_Punc</ability>
      <abilityName>标点符号检查</abilityName>
      <candidateList/>
      <explain>同一形式括号套用。</explain>
      <paraID>13A8E048</paraID>
      <start>110</start>
      <end>111</end>
      <status>ignored</status>
      <modifiedWord/>
      <trackRevisions>false</trackRevisions>
    </reviewItem>
    <reviewItem>
      <errorID>5a920071-ed32-4ca4-b5dd-9274b15727ae</errorID>
      <errorWord>（</errorWord>
      <group>L1_Punc</group>
      <groupName>标点问题</groupName>
      <ability>L2_Punc</ability>
      <abilityName>标点符号检查</abilityName>
      <candidateList/>
      <explain>同一形式括号套用。</explain>
      <paraID>70A2A92B</paraID>
      <start>28</start>
      <end>29</end>
      <status>ignored</status>
      <modifiedWord/>
      <trackRevisions>false</trackRevisions>
    </reviewItem>
    <reviewItem>
      <errorID>3e668d07-3a2d-4795-95a6-e5d048738d13</errorID>
      <errorWord>）</errorWord>
      <group>L1_Punc</group>
      <groupName>标点问题</groupName>
      <ability>L2_Punc</ability>
      <abilityName>标点符号检查</abilityName>
      <candidateList/>
      <explain>同一形式括号套用。</explain>
      <paraID>70A2A92B</paraID>
      <start>30</start>
      <end>31</end>
      <status>ignored</status>
      <modifiedWord/>
      <trackRevisions>false</trackRevisions>
    </reviewItem>
    <reviewItem>
      <errorID>f2169d97-f088-4824-b79f-ed9542229ccc</errorID>
      <errorWord>沿线的</errorWord>
      <group>L1_Word</group>
      <groupName>字词问题</groupName>
      <ability>L2_Typo</ability>
      <abilityName>字词错误</abilityName>
      <candidateList>
        <item>沿线</item>
      </candidateList>
      <explain/>
      <paraID> 47771DE</paraID>
      <start>160</start>
      <end>162</end>
      <status>modified</status>
      <modifiedWord>沿线</modifiedWord>
      <trackRevisions>false</trackRevisions>
    </reviewItem>
    <reviewItem>
      <errorID>3dcb164d-92ed-473a-83e8-131351b5f7cf</errorID>
      <errorWord>）</errorWord>
      <group>L1_Format</group>
      <groupName>格式问题</groupName>
      <ability>L2_HalfPunc</ability>
      <abilityName>全半角检查</abilityName>
      <candidateList>
        <item>)</item>
      </candidateList>
      <explain>文本全半角错误。</explain>
      <paraID>4BB649C2</paraID>
      <start>7</start>
      <end>8</end>
      <status>ignored</status>
      <modifiedWord/>
      <trackRevisions>false</trackRevisions>
    </reviewItem>
    <reviewItem>
      <errorID>f3d40112-7fd7-4d2e-9e68-4eac343fcc3c</errorID>
      <errorWord>（</errorWord>
      <group>L1_Format</group>
      <groupName>格式问题</groupName>
      <ability>L2_HalfPunc</ability>
      <abilityName>全半角检查</abilityName>
      <candidateList>
        <item>(</item>
      </candidateList>
      <explain>文本全半角错误。</explain>
      <paraID> 3A5EC40</paraID>
      <start>3</start>
      <end>4</end>
      <status>ignored</status>
      <modifiedWord/>
      <trackRevisions>false</trackRevisions>
    </reviewItem>
    <reviewItem>
      <errorID>f4602099-aaa3-4a5f-b99b-868c97a28509</errorID>
      <errorWord>）</errorWord>
      <group>L1_Format</group>
      <groupName>格式问题</groupName>
      <ability>L2_HalfPunc</ability>
      <abilityName>全半角检查</abilityName>
      <candidateList>
        <item>)</item>
      </candidateList>
      <explain>文本全半角错误。</explain>
      <paraID> 3A5EC40</paraID>
      <start>8</start>
      <end>9</end>
      <status>ignored</status>
      <modifiedWord/>
      <trackRevisions>false</trackRevisions>
    </reviewItem>
    <reviewItem>
      <errorID>55500383-dd5f-4621-8c95-949134a9ed66</errorID>
      <errorWord>带入</errorWord>
      <group>L1_Word</group>
      <groupName>字词问题</groupName>
      <ability>L2_Typo</ability>
      <abilityName>字词错误</abilityName>
      <candidateList>
        <item>代入</item>
      </candidateList>
      <explain/>
      <paraID>2E5A396F</paraID>
      <start>28</start>
      <end>30</end>
      <status>modified</status>
      <modifiedWord>代入</modifiedWord>
      <trackRevisions>false</trackRevisions>
    </reviewItem>
    <reviewItem>
      <errorID>96bf4a62-fb39-4dce-aae6-193011c57b77</errorID>
      <errorWord>工程在</errorWord>
      <group>L1_Word</group>
      <groupName>字词问题</groupName>
      <ability>L2_Typo</ability>
      <abilityName>字词错误</abilityName>
      <candidateList>
        <item>工程</item>
      </candidateList>
      <explain/>
      <paraID>2742A155</paraID>
      <start>1</start>
      <end>4</end>
      <status>ignored</status>
      <modifiedWord/>
      <trackRevisions>false</trackRevisions>
    </reviewItem>
    <reviewItem>
      <errorID>5d7e9f1c-8911-4550-a800-83cece705621</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10A5CDEE</paraID>
      <start>0</start>
      <end>2</end>
      <status>ignored</status>
      <modifiedWord/>
      <trackRevisions>false</trackRevisions>
    </reviewItem>
    <reviewItem>
      <errorID>9b6c1d8c-e194-4219-93a3-80a646801a83</errorID>
      <errorWord>：</errorWord>
      <group>L1_Format</group>
      <groupName>格式问题</groupName>
      <ability>L2_HalfPunc</ability>
      <abilityName>全半角检查</abilityName>
      <candidateList>
        <item>:</item>
      </candidateList>
      <explain>文本全半角错误。</explain>
      <paraID>56D04914</paraID>
      <start>57</start>
      <end>58</end>
      <status>modified</status>
      <modifiedWord>:</modifiedWord>
      <trackRevisions>false</trackRevisions>
    </reviewItem>
    <reviewItem>
      <errorID>77d28c89-54d7-46a9-89b1-411e019a165c</errorID>
      <errorWord>：</errorWord>
      <group>L1_Format</group>
      <groupName>格式问题</groupName>
      <ability>L2_HalfPunc</ability>
      <abilityName>全半角检查</abilityName>
      <candidateList>
        <item>:</item>
      </candidateList>
      <explain>文本全半角错误。</explain>
      <paraID>56D04914</paraID>
      <start>64</start>
      <end>65</end>
      <status>modified</status>
      <modifiedWord>:</modifiedWord>
      <trackRevisions>false</trackRevisions>
    </reviewItem>
    <reviewItem>
      <errorID>39ae2eba-dcfa-460e-a8e2-508ae5cf68ea</errorID>
      <errorWord>使用</errorWord>
      <group>L1_Grammar</group>
      <groupName>语法问题</groupName>
      <ability>L2_Grammar</ability>
      <abilityName>语法错误</abilityName>
      <candidateList>
        <item>采取</item>
      </candidateList>
      <explain>“使用～措施”搭配不当，建议修改为“采取～措施”。</explain>
      <paraID>7789F4F4</paraID>
      <start>30</start>
      <end>32</end>
      <status>modified</status>
      <modifiedWord>采取</modifiedWord>
      <trackRevisions>false</trackRevisions>
    </reviewItem>
    <reviewItem>
      <errorID>41e76522-c356-46b7-a1cd-e4bb833e5486</errorID>
      <errorWord>：</errorWord>
      <group>L1_Format</group>
      <groupName>格式问题</groupName>
      <ability>L2_HalfPunc</ability>
      <abilityName>全半角检查</abilityName>
      <candidateList>
        <item>:</item>
      </candidateList>
      <explain>文本全半角错误。</explain>
      <paraID>426C4A64</paraID>
      <start>38</start>
      <end>39</end>
      <status>modified</status>
      <modifiedWord>:</modifiedWord>
      <trackRevisions>false</trackRevisions>
    </reviewItem>
    <reviewItem>
      <errorID>1d207e02-14b1-41a3-886b-3cca407bb4a6</errorID>
      <errorWord>：</errorWord>
      <group>L1_Format</group>
      <groupName>格式问题</groupName>
      <ability>L2_HalfPunc</ability>
      <abilityName>全半角检查</abilityName>
      <candidateList>
        <item>:</item>
      </candidateList>
      <explain>文本全半角错误。</explain>
      <paraID>426C4A64</paraID>
      <start>47</start>
      <end>48</end>
      <status>modified</status>
      <modifiedWord>:</modifiedWord>
      <trackRevisions>false</trackRevisions>
    </reviewItem>
    <reviewItem>
      <errorID>21f07ca4-4888-4abf-b81c-172627d1803a</errorID>
      <errorWord>（</errorWord>
      <group>L1_Format</group>
      <groupName>格式问题</groupName>
      <ability>L2_HalfPunc</ability>
      <abilityName>全半角检查</abilityName>
      <candidateList>
        <item>(</item>
      </candidateList>
      <explain>文本全半角错误。</explain>
      <paraID>3788DBC1</paraID>
      <start>3</start>
      <end>4</end>
      <status>ignored</status>
      <modifiedWord/>
      <trackRevisions>false</trackRevisions>
    </reviewItem>
    <reviewItem>
      <errorID>6d16bcb4-1f54-4164-963b-4f453b31f3b2</errorID>
      <errorWord>）</errorWord>
      <group>L1_Format</group>
      <groupName>格式问题</groupName>
      <ability>L2_HalfPunc</ability>
      <abilityName>全半角检查</abilityName>
      <candidateList>
        <item>)</item>
      </candidateList>
      <explain>文本全半角错误。</explain>
      <paraID>3788DBC1</paraID>
      <start>5</start>
      <end>6</end>
      <status>ignored</status>
      <modifiedWord/>
      <trackRevisions>false</trackRevisions>
    </reviewItem>
    <reviewItem>
      <errorID>1e8beff3-1120-45ae-a702-995098a2fb10</errorID>
      <errorWord>其它路面</errorWord>
      <group>L1_Word</group>
      <groupName>字词问题</groupName>
      <ability>L2_Alias</ability>
      <abilityName>也作/曾用词</abilityName>
      <candidateList>
        <item>其他路面</item>
      </candidateList>
      <explain>词汇[其它路面]为不规范表述或旧称，其规范书面表述为[其他路面]。</explain>
      <paraID>29258F04</paraID>
      <start>32</start>
      <end>36</end>
      <status>modified</status>
      <modifiedWord>其他路面</modifiedWord>
      <trackRevisions>false</trackRevisions>
    </reviewItem>
    <reviewItem>
      <errorID>c8314cdc-c40c-4c4c-a31e-74c5c03c0ea0</errorID>
      <errorWord>减少1倍</errorWord>
      <group>L1_Knowledge</group>
      <groupName>知识性问题</groupName>
      <ability>L2_Knowledge</ability>
      <abilityName>其他知识</abilityName>
      <candidateList/>
      <explain>表达减少时不使用“倍”。</explain>
      <paraID>3594D057</paraID>
      <start>3</start>
      <end>7</end>
      <status>ignored</status>
      <modifiedWord/>
      <trackRevisions>false</trackRevisions>
    </reviewItem>
    <reviewItem>
      <errorID>b0753087-425c-467b-985e-8f720717ebe0</errorID>
      <errorWord>目的是为了</errorWord>
      <group>L1_Word</group>
      <groupName>字词问题</groupName>
      <ability>L2_Typo</ability>
      <abilityName>字词错误</abilityName>
      <candidateList>
        <item>目的是</item>
      </candidateList>
      <explain/>
      <paraID>7ECD460E</paraID>
      <start>9</start>
      <end>12</end>
      <status>modified</status>
      <modifiedWord>目的是</modifiedWord>
      <trackRevisions>false</trackRevisions>
    </reviewItem>
    <reviewItem>
      <errorID>aba1eff2-f762-4e72-8bc0-a1ee01addf40</errorID>
      <errorWord>万</errorWord>
      <group>L1_Word</group>
      <groupName>字词问题</groupName>
      <ability>L2_Typo</ability>
      <abilityName>字词错误</abilityName>
      <candidateList>
        <item>万元</item>
      </candidateList>
      <explain/>
      <paraID>317AAF57</paraID>
      <start>2</start>
      <end>4</end>
      <status>modified</status>
      <modifiedWord>万元</modifiedWord>
      <trackRevisions>false</trackRevisions>
    </reviewItem>
    <reviewItem>
      <errorID>b15eb4e9-081d-4356-bb02-8315ada6e473</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12E635DA</paraID>
      <start>0</start>
      <end>2</end>
      <status>ignored</status>
      <modifiedWord/>
      <trackRevisions>false</trackRevisions>
    </reviewItem>
    <reviewItem>
      <errorID>1ef74786-4c75-4c6c-be4a-2c0667f0b8f3</errorID>
      <errorWord>(</errorWord>
      <group>L1_Punc</group>
      <groupName>标点问题</groupName>
      <ability>L2_Punc</ability>
      <abilityName>标点符号检查</abilityName>
      <candidateList/>
      <explain>此处标点可能未正确匹配，请检查句子中是否存在标点冗余、缺失或使用错误的情况。</explain>
      <paraID>5DD9988E</paraID>
      <start>45</start>
      <end>46</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b25d4c-d3b0-4f66-859a-73c53d81cda3}">
  <ds:schemaRefs/>
</ds:datastoreItem>
</file>

<file path=docProps/app.xml><?xml version="1.0" encoding="utf-8"?>
<Properties xmlns="http://schemas.openxmlformats.org/officeDocument/2006/extended-properties" xmlns:vt="http://schemas.openxmlformats.org/officeDocument/2006/docPropsVTypes">
  <Template>Normal</Template>
  <Company>DLHB</Company>
  <Pages>51</Pages>
  <Words>4007</Words>
  <Characters>5246</Characters>
  <Lines>186</Lines>
  <Paragraphs>52</Paragraphs>
  <TotalTime>10</TotalTime>
  <ScaleCrop>false</ScaleCrop>
  <LinksUpToDate>false</LinksUpToDate>
  <CharactersWithSpaces>5323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2021-08-20T02:44:00Z</dcterms:created>
  <dc:creator>Administrator</dc:creator>
  <cp:lastModifiedBy>AXBY6688</cp:lastModifiedBy>
  <cp:lastPrinted>2022-09-06T05:19:00Z</cp:lastPrinted>
  <dcterms:modified xsi:type="dcterms:W3CDTF">2026-06-15T07:09:16Z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AA96CAA88EA54F99B181FDF5FB2B1E6E_13</vt:lpwstr>
  </property>
  <property fmtid="{D5CDD505-2E9C-101B-9397-08002B2CF9AE}" pid="4" name="KSOTemplateDocerSaveRecord">
    <vt:lpwstr>eyJoZGlkIjoiZmM3MDQxNTk1MzRlOTc0OWQ4MDMxOTJlNWM3ODg3NTEiLCJ1c2VySWQiOiIxMzI0MjAwNzk0In0=</vt:lpwstr>
  </property>
</Properties>
</file>