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四方台区</w:t>
      </w: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24</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政府</w:t>
      </w:r>
      <w:r>
        <w:rPr>
          <w:rFonts w:hint="eastAsia" w:ascii="方正小标宋简体" w:hAnsi="方正小标宋简体" w:eastAsia="方正小标宋简体" w:cs="方正小标宋简体"/>
          <w:sz w:val="44"/>
          <w:szCs w:val="44"/>
        </w:rPr>
        <w:t>信息公开工作年度报告</w:t>
      </w:r>
    </w:p>
    <w:p>
      <w:pPr>
        <w:keepNext w:val="0"/>
        <w:keepLines w:val="0"/>
        <w:pageBreakBefore w:val="0"/>
        <w:widowControl w:val="0"/>
        <w:kinsoku/>
        <w:wordWrap/>
        <w:overflowPunct/>
        <w:topLinePunct w:val="0"/>
        <w:autoSpaceDE/>
        <w:autoSpaceDN/>
        <w:bidi w:val="0"/>
        <w:adjustRightInd w:val="0"/>
        <w:snapToGrid w:val="0"/>
        <w:spacing w:line="576" w:lineRule="exact"/>
        <w:jc w:val="both"/>
        <w:textAlignment w:val="auto"/>
        <w:rPr>
          <w:rFonts w:hint="eastAsia" w:asciiTheme="majorEastAsia" w:hAnsiTheme="majorEastAsia" w:eastAsiaTheme="majorEastAsia" w:cstheme="majorEastAsia"/>
          <w:b/>
          <w:bCs/>
          <w:color w:val="333333"/>
          <w:kern w:val="0"/>
          <w:sz w:val="32"/>
          <w:szCs w:val="32"/>
          <w:shd w:val="clear" w:color="auto" w:fill="FFFFFF"/>
        </w:rPr>
      </w:pPr>
    </w:p>
    <w:p>
      <w:pPr>
        <w:keepNext w:val="0"/>
        <w:keepLines w:val="0"/>
        <w:pageBreakBefore w:val="0"/>
        <w:widowControl/>
        <w:suppressLineNumbers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eastAsia="仿宋_GB2312" w:cs="仿宋_GB2312"/>
          <w:i w:val="0"/>
          <w:caps w:val="0"/>
          <w:smallCaps w:val="0"/>
          <w:color w:val="auto"/>
          <w:spacing w:val="0"/>
          <w:kern w:val="0"/>
          <w:sz w:val="32"/>
          <w:szCs w:val="32"/>
          <w:shd w:val="clear" w:color="auto" w:fill="auto"/>
          <w:lang w:val="en-US" w:eastAsia="zh-CN"/>
        </w:rPr>
      </w:pPr>
      <w:r>
        <w:rPr>
          <w:rFonts w:hint="eastAsia" w:ascii="仿宋_GB2312" w:eastAsia="仿宋_GB2312" w:cs="仿宋_GB2312"/>
          <w:i w:val="0"/>
          <w:caps w:val="0"/>
          <w:smallCaps w:val="0"/>
          <w:color w:val="auto"/>
          <w:spacing w:val="0"/>
          <w:kern w:val="0"/>
          <w:sz w:val="32"/>
          <w:szCs w:val="32"/>
          <w:shd w:val="clear" w:color="auto" w:fill="auto"/>
          <w:lang w:val="en-US" w:eastAsia="zh-CN"/>
        </w:rPr>
        <w:t>按照《中华人民共和国政府信息公开条例》（国务院令第711号）规定和《国务院办公厅政府信息与政务公开办公室关于印发〈中华人民共和国政府信息公开工作年度报告格式〉的通知》（国办公开办函〔2021〕30号）要求，现发布《</w:t>
      </w:r>
      <w:r>
        <w:rPr>
          <w:rFonts w:hint="default" w:ascii="仿宋_GB2312" w:eastAsia="仿宋_GB2312" w:cs="仿宋_GB2312"/>
          <w:i w:val="0"/>
          <w:caps w:val="0"/>
          <w:smallCaps w:val="0"/>
          <w:color w:val="auto"/>
          <w:spacing w:val="0"/>
          <w:kern w:val="0"/>
          <w:sz w:val="32"/>
          <w:szCs w:val="32"/>
          <w:shd w:val="clear" w:color="auto" w:fill="auto"/>
          <w:lang w:eastAsia="zh-CN"/>
        </w:rPr>
        <w:t>四方台区</w:t>
      </w:r>
      <w:r>
        <w:rPr>
          <w:rFonts w:hint="eastAsia" w:ascii="仿宋_GB2312" w:eastAsia="仿宋_GB2312" w:cs="仿宋_GB2312"/>
          <w:i w:val="0"/>
          <w:caps w:val="0"/>
          <w:smallCaps w:val="0"/>
          <w:color w:val="auto"/>
          <w:spacing w:val="0"/>
          <w:kern w:val="0"/>
          <w:sz w:val="32"/>
          <w:szCs w:val="32"/>
          <w:shd w:val="clear" w:color="auto" w:fill="auto"/>
          <w:lang w:val="en-US" w:eastAsia="zh-CN"/>
        </w:rPr>
        <w:t>2024年政府信息公开工作年度报告》。本报告中所列数据的统计期限自2024年1月1日至2024年12月31日止。</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一、总体情况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2024年，全区各级行政机关深入贯彻落实《条例》要求，坚持“以公开为常态、不公开为例外”的原则，强化稳就业保就业信息公开，深化政府规章、行政规范性文件集中公开，持续提升政策解读质效，规范执行政府信息公开制度，强化平台建设，深化基层政务公开，强化工作监督，全面有效提升政府信息公开质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0000FF"/>
          <w:sz w:val="32"/>
          <w:szCs w:val="32"/>
          <w:highlight w:val="yellow"/>
          <w:lang w:val="en-US" w:eastAsia="zh-CN"/>
        </w:rPr>
      </w:pPr>
      <w:r>
        <w:rPr>
          <w:rFonts w:hint="eastAsia" w:ascii="楷体_GB2312" w:hAnsi="楷体_GB2312" w:eastAsia="楷体_GB2312" w:cs="楷体_GB2312"/>
          <w:b w:val="0"/>
          <w:bCs w:val="0"/>
          <w:color w:val="auto"/>
          <w:sz w:val="32"/>
          <w:szCs w:val="32"/>
          <w:highlight w:val="none"/>
          <w:lang w:val="en-US" w:eastAsia="zh-CN"/>
        </w:rPr>
        <w:t>（一）主动公开工作。</w:t>
      </w:r>
      <w:r>
        <w:rPr>
          <w:rFonts w:hint="eastAsia" w:ascii="仿宋_GB2312" w:hAnsi="仿宋_GB2312" w:eastAsia="仿宋_GB2312" w:cs="仿宋_GB2312"/>
          <w:b/>
          <w:bCs/>
          <w:color w:val="auto"/>
          <w:sz w:val="32"/>
          <w:szCs w:val="32"/>
          <w:highlight w:val="none"/>
          <w:lang w:val="en-US" w:eastAsia="zh-CN"/>
        </w:rPr>
        <w:t>一是认真履行主动公开职责。</w:t>
      </w:r>
      <w:r>
        <w:rPr>
          <w:rFonts w:hint="eastAsia" w:ascii="仿宋_GB2312" w:hAnsi="仿宋_GB2312" w:eastAsia="仿宋_GB2312" w:cs="仿宋_GB2312"/>
          <w:color w:val="auto"/>
          <w:sz w:val="32"/>
          <w:szCs w:val="32"/>
          <w:highlight w:val="none"/>
          <w:lang w:eastAsia="zh-CN"/>
        </w:rPr>
        <w:t>按照《中华人民共和国政府信息公开条例》第三章关于加强“主动公开”有关规定，</w:t>
      </w:r>
      <w:r>
        <w:rPr>
          <w:rFonts w:hint="eastAsia" w:ascii="仿宋_GB2312" w:hAnsi="仿宋_GB2312" w:eastAsia="仿宋_GB2312" w:cs="仿宋_GB2312"/>
          <w:color w:val="auto"/>
          <w:sz w:val="32"/>
          <w:szCs w:val="32"/>
          <w:highlight w:val="none"/>
          <w:lang w:val="en-US" w:eastAsia="zh-CN"/>
        </w:rPr>
        <w:t>从源头上规范公文主动公开工作，确保政府公文“应公开尽公开”。2024年全年，通过区政府网站发布各类主动公开信息1941条，其中概况类信息241条、政务动态信息785条、信息公开目录信息915条（含涉及区政府教育、乡村振兴、安全生产、食品安全等重大民生领域信息327条、预算决算114条、政府文件17条，其他发布157条）。回应群众关注的社会热点问题4条。通过“四方台发布”微信公众号发布信息13572条。</w:t>
      </w:r>
      <w:r>
        <w:rPr>
          <w:rFonts w:hint="eastAsia" w:ascii="仿宋_GB2312" w:hAnsi="仿宋_GB2312" w:eastAsia="仿宋_GB2312" w:cs="仿宋_GB2312"/>
          <w:b/>
          <w:bCs/>
          <w:color w:val="auto"/>
          <w:sz w:val="32"/>
          <w:szCs w:val="32"/>
          <w:highlight w:val="none"/>
          <w:lang w:val="en-US" w:eastAsia="zh-CN"/>
        </w:rPr>
        <w:t>二是强化政策解读。</w:t>
      </w:r>
      <w:r>
        <w:rPr>
          <w:rFonts w:hint="eastAsia" w:ascii="仿宋_GB2312" w:hAnsi="仿宋_GB2312" w:eastAsia="仿宋_GB2312" w:cs="仿宋_GB2312"/>
          <w:color w:val="auto"/>
          <w:sz w:val="32"/>
          <w:szCs w:val="32"/>
          <w:highlight w:val="none"/>
          <w:lang w:val="en-US" w:eastAsia="zh-CN"/>
        </w:rPr>
        <w:t>按照“谁起草、谁解读”的原则，做好政策性文件出台时的解读工作，完善政策文件与解读材料同步组织、同步审签、同步部署制度。2024年，全区共发布政策解读信息26条。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（二）政府信息公开平台建设方面。</w:t>
      </w:r>
      <w:r>
        <w:rPr>
          <w:rFonts w:hint="eastAsia" w:ascii="仿宋_GB2312" w:hAnsi="仿宋_GB2312" w:eastAsia="仿宋_GB2312" w:cs="仿宋_GB2312"/>
          <w:b w:val="0"/>
          <w:bCs w:val="0"/>
          <w:color w:val="auto"/>
          <w:sz w:val="32"/>
          <w:szCs w:val="32"/>
          <w:highlight w:val="none"/>
          <w:lang w:val="en-US" w:eastAsia="zh-CN"/>
        </w:rPr>
        <w:t>充分发挥门户网站第一平台作用，集约化、规范化展示各类信息。注重信息发布质量，建立并持续完善信息发布“三审三校”机制，严把政治关、法律关、政策关、保密关、文字关。做好规范性文件的管理及公开工作，明确标注规范性文件的名称、文号、成文及发布日期等要素，提高规范性文件公开质量和搜索功能准确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（三）依法做好依申请公开。</w:t>
      </w:r>
      <w:r>
        <w:rPr>
          <w:rFonts w:hint="eastAsia" w:ascii="仿宋_GB2312" w:hAnsi="仿宋_GB2312" w:eastAsia="仿宋_GB2312" w:cs="仿宋_GB2312"/>
          <w:color w:val="auto"/>
          <w:sz w:val="32"/>
          <w:szCs w:val="32"/>
          <w:highlight w:val="none"/>
          <w:lang w:val="en-US" w:eastAsia="zh-CN"/>
        </w:rPr>
        <w:t>坚持以人民为中心的工作理念，依托网上依申请公开平台，持续完善信息依申请公开工作全流程，为群众提供无纸化信息公开申请服务。进一步严格政府信息公开工作职责，不断强化对区政府相关部门、单位依申请公开办理的指导工作，提升履职效能。全年共收到依申请公开2件。</w:t>
      </w:r>
    </w:p>
    <w:p>
      <w:pPr>
        <w:pStyle w:val="2"/>
        <w:keepNext w:val="0"/>
        <w:keepLines w:val="0"/>
        <w:pageBreakBefore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lang w:val="en-US" w:eastAsia="zh-CN"/>
        </w:rPr>
      </w:pPr>
      <w:r>
        <w:rPr>
          <w:rFonts w:hint="eastAsia" w:ascii="楷体_GB2312" w:hAnsi="楷体_GB2312" w:eastAsia="楷体_GB2312" w:cs="楷体_GB2312"/>
          <w:color w:val="auto"/>
          <w:sz w:val="32"/>
          <w:szCs w:val="32"/>
          <w:lang w:val="en-US" w:eastAsia="zh-CN"/>
        </w:rPr>
        <w:t>（四）强化日常管理和监管。</w:t>
      </w:r>
      <w:r>
        <w:rPr>
          <w:rFonts w:hint="eastAsia" w:ascii="仿宋_GB2312" w:hAnsi="仿宋_GB2312" w:eastAsia="仿宋_GB2312" w:cs="仿宋_GB2312"/>
          <w:color w:val="auto"/>
          <w:sz w:val="32"/>
          <w:szCs w:val="32"/>
          <w:lang w:val="en-US" w:eastAsia="zh-CN"/>
        </w:rPr>
        <w:t>严把质量关、保密审查关，定期对网站栏目信息内容保障情况及微信公众号信息发布情况进行通报，督促市内各公开责任主体加大信息公开力度，促进信息公开质量进一步提升。</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en-US" w:eastAsia="zh-CN"/>
        </w:rPr>
        <w:t>二、</w:t>
      </w:r>
      <w:r>
        <w:rPr>
          <w:rFonts w:hint="eastAsia" w:ascii="黑体" w:hAnsi="黑体" w:eastAsia="黑体" w:cs="黑体"/>
          <w:b w:val="0"/>
          <w:bCs w:val="0"/>
          <w:sz w:val="32"/>
          <w:szCs w:val="32"/>
          <w:highlight w:val="none"/>
        </w:rPr>
        <w:t>主动公开政府信息情况</w:t>
      </w:r>
    </w:p>
    <w:tbl>
      <w:tblPr>
        <w:tblStyle w:val="6"/>
        <w:tblW w:w="9740" w:type="dxa"/>
        <w:jc w:val="center"/>
        <w:shd w:val="clear" w:color="auto" w:fill="auto"/>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宋体" w:hAnsi="宋体" w:eastAsia="宋体" w:cs="宋体"/>
                <w:color w:val="000000"/>
                <w:kern w:val="0"/>
                <w:sz w:val="20"/>
                <w:szCs w:val="20"/>
                <w:highlight w:val="none"/>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highlight w:val="none"/>
                <w:lang w:val="en-US" w:eastAsia="zh-CN"/>
              </w:rPr>
            </w:pPr>
            <w:r>
              <w:rPr>
                <w:rFonts w:hint="eastAsia"/>
                <w:highlight w:val="none"/>
                <w:lang w:val="en-US" w:eastAsia="zh-CN"/>
              </w:rPr>
              <w:t>0</w:t>
            </w:r>
          </w:p>
        </w:tc>
      </w:tr>
      <w:tr>
        <w:tblPrEx>
          <w:shd w:val="clear" w:color="auto" w:fill="auto"/>
          <w:tblCellMar>
            <w:top w:w="0" w:type="dxa"/>
            <w:left w:w="0" w:type="dxa"/>
            <w:bottom w:w="0" w:type="dxa"/>
            <w:right w:w="0" w:type="dxa"/>
          </w:tblCellMar>
        </w:tblPrEx>
        <w:trPr>
          <w:trHeight w:val="355"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highlight w:val="none"/>
                <w:lang w:eastAsia="zh-CN"/>
              </w:rPr>
            </w:pPr>
            <w:r>
              <w:rPr>
                <w:rFonts w:hint="eastAsia"/>
                <w:highlight w:val="none"/>
                <w:lang w:val="en-US" w:eastAsia="zh-CN"/>
              </w:rPr>
              <w:t>6</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highlight w:val="none"/>
                <w:lang w:val="en-US" w:eastAsia="zh-CN"/>
              </w:rPr>
            </w:pPr>
            <w:r>
              <w:rPr>
                <w:rFonts w:hint="eastAsia"/>
                <w:highlight w:val="none"/>
                <w:lang w:val="en-US" w:eastAsia="zh-CN"/>
              </w:rPr>
              <w:t>2</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highlight w:val="none"/>
                <w:lang w:val="en-US" w:eastAsia="zh-CN"/>
              </w:rPr>
            </w:pPr>
            <w:r>
              <w:rPr>
                <w:rFonts w:hint="eastAsia"/>
                <w:highlight w:val="none"/>
                <w:lang w:val="en-US" w:eastAsia="zh-CN"/>
              </w:rPr>
              <w:t>17</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highlight w:val="none"/>
                <w:lang w:val="en-US" w:eastAsia="zh-CN"/>
              </w:rPr>
              <w:t>91</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highlight w:val="yellow"/>
                <w:lang w:val="en-US" w:eastAsia="zh-CN"/>
              </w:rPr>
            </w:pPr>
            <w:r>
              <w:rPr>
                <w:rFonts w:hint="eastAsia"/>
                <w:highlight w:val="none"/>
                <w:lang w:val="en-US" w:eastAsia="zh-CN"/>
              </w:rPr>
              <w:t>12</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highlight w:val="yellow"/>
                <w:lang w:val="en-US" w:eastAsia="zh-CN"/>
              </w:rPr>
            </w:pPr>
            <w:r>
              <w:rPr>
                <w:rFonts w:hint="eastAsia"/>
                <w:highlight w:val="none"/>
                <w:lang w:val="en-US" w:eastAsia="zh-CN"/>
              </w:rPr>
              <w:t>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eastAsia" w:ascii="宋体" w:eastAsiaTheme="minorEastAsia"/>
                <w:sz w:val="24"/>
                <w:szCs w:val="24"/>
                <w:lang w:val="en-US" w:eastAsia="zh-CN"/>
              </w:rPr>
            </w:pPr>
            <w:r>
              <w:rPr>
                <w:rFonts w:hint="eastAsia" w:ascii="宋体"/>
                <w:sz w:val="24"/>
                <w:szCs w:val="24"/>
                <w:highlight w:val="none"/>
                <w:lang w:val="en-US" w:eastAsia="zh-CN"/>
              </w:rPr>
              <w:t>0</w:t>
            </w:r>
          </w:p>
        </w:tc>
      </w:tr>
    </w:tbl>
    <w:p>
      <w:pPr>
        <w:keepNext w:val="0"/>
        <w:keepLines w:val="0"/>
        <w:pageBreakBefore w:val="0"/>
        <w:widowControl w:val="0"/>
        <w:kinsoku/>
        <w:wordWrap/>
        <w:overflowPunct/>
        <w:topLinePunct w:val="0"/>
        <w:autoSpaceDE/>
        <w:autoSpaceDN/>
        <w:bidi w:val="0"/>
        <w:adjustRightInd w:val="0"/>
        <w:snapToGrid w:val="0"/>
        <w:spacing w:line="60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收到和处理政府信息公开申请情况</w:t>
      </w: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highlight w:val="none"/>
                <w:lang w:val="en-US" w:eastAsia="zh-CN"/>
              </w:rPr>
            </w:pPr>
            <w:r>
              <w:rPr>
                <w:rFonts w:hint="eastAsia"/>
                <w:highlight w:val="none"/>
                <w:lang w:val="en-US" w:eastAsia="zh-CN"/>
              </w:rPr>
              <w:t>2</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highlight w:val="none"/>
              </w:rPr>
            </w:pPr>
            <w:r>
              <w:rPr>
                <w:rFonts w:hint="eastAsia"/>
                <w:highlight w:val="none"/>
                <w:lang w:val="en-US" w:eastAsia="zh-CN"/>
              </w:rPr>
              <w:t>2</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highlight w:val="none"/>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highlight w:val="none"/>
              </w:rPr>
            </w:pPr>
            <w:r>
              <w:rPr>
                <w:rFonts w:hint="eastAsia"/>
                <w:highlight w:val="none"/>
                <w:lang w:val="en-US" w:eastAsia="zh-CN"/>
              </w:rPr>
              <w:t>2</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highlight w:val="none"/>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2</w:t>
            </w:r>
            <w:bookmarkStart w:id="0" w:name="_GoBack"/>
            <w:bookmarkEnd w:id="0"/>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1</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政府信息公开行政复议、行政诉讼情况</w:t>
      </w:r>
    </w:p>
    <w:tbl>
      <w:tblPr>
        <w:tblStyle w:val="6"/>
        <w:tblpPr w:leftFromText="180" w:rightFromText="180" w:vertAnchor="text" w:horzAnchor="page" w:tblpX="1235" w:tblpY="292"/>
        <w:tblOverlap w:val="never"/>
        <w:tblW w:w="974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 w:hRule="atLeast"/>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highlight w:val="none"/>
                <w:lang w:val="en-US" w:eastAsia="zh-CN"/>
              </w:rPr>
            </w:pPr>
            <w:r>
              <w:rPr>
                <w:rFonts w:hint="eastAsia"/>
                <w:highlight w:val="none"/>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highlight w:val="none"/>
                <w:lang w:val="en-US" w:eastAsia="zh-CN"/>
              </w:rPr>
            </w:pPr>
            <w:r>
              <w:rPr>
                <w:rFonts w:hint="eastAsia"/>
                <w:highlight w:val="none"/>
                <w:lang w:val="en-US" w:eastAsia="zh-CN"/>
              </w:rPr>
              <w:t>1</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highlight w:val="none"/>
                <w:lang w:val="en-US" w:eastAsia="zh-CN"/>
              </w:rPr>
            </w:pPr>
            <w:r>
              <w:rPr>
                <w:rFonts w:hint="eastAsia"/>
                <w:highlight w:val="none"/>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highlight w:val="none"/>
                <w:lang w:val="en-US" w:eastAsia="zh-CN"/>
              </w:rPr>
            </w:pPr>
            <w:r>
              <w:rPr>
                <w:rFonts w:hint="eastAsia"/>
                <w:highlight w:val="none"/>
                <w:lang w:val="en-US" w:eastAsia="zh-CN"/>
              </w:rPr>
              <w:t>4</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highlight w:val="none"/>
                <w:lang w:val="en-US" w:eastAsia="zh-CN"/>
              </w:rPr>
            </w:pPr>
            <w:r>
              <w:rPr>
                <w:rFonts w:hint="eastAsia"/>
                <w:highlight w:val="none"/>
                <w:lang w:val="en-US" w:eastAsia="zh-CN"/>
              </w:rPr>
              <w:t>5</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highlight w:val="none"/>
                <w:lang w:val="en-US" w:eastAsia="zh-CN"/>
              </w:rPr>
            </w:pPr>
            <w:r>
              <w:rPr>
                <w:rFonts w:hint="eastAsia"/>
                <w:highlight w:val="none"/>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highlight w:val="none"/>
                <w:lang w:val="en-US" w:eastAsia="zh-CN"/>
              </w:rPr>
            </w:pPr>
            <w:r>
              <w:rPr>
                <w:rFonts w:hint="eastAsia"/>
                <w:highlight w:val="none"/>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highlight w:val="none"/>
                <w:lang w:val="en-US" w:eastAsia="zh-CN"/>
              </w:rPr>
            </w:pPr>
            <w:r>
              <w:rPr>
                <w:rFonts w:hint="eastAsia"/>
                <w:highlight w:val="none"/>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highlight w:val="none"/>
                <w:lang w:val="en-US" w:eastAsia="zh-CN"/>
              </w:rPr>
            </w:pPr>
            <w:r>
              <w:rPr>
                <w:rFonts w:hint="eastAsia"/>
                <w:highlight w:val="none"/>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highlight w:val="none"/>
                <w:lang w:val="en-US" w:eastAsia="zh-CN"/>
              </w:rPr>
            </w:pPr>
            <w:r>
              <w:rPr>
                <w:rFonts w:hint="eastAsia"/>
                <w:highlight w:val="none"/>
                <w:lang w:val="en-US" w:eastAsia="zh-CN"/>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highlight w:val="none"/>
                <w:lang w:val="en-US" w:eastAsia="zh-CN"/>
              </w:rPr>
            </w:pPr>
            <w:r>
              <w:rPr>
                <w:rFonts w:hint="eastAsia"/>
                <w:highlight w:val="none"/>
                <w:lang w:val="en-US" w:eastAsia="zh-CN"/>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highlight w:val="none"/>
                <w:lang w:val="en-US" w:eastAsia="zh-CN"/>
              </w:rPr>
            </w:pPr>
            <w:r>
              <w:rPr>
                <w:rFonts w:hint="eastAsia"/>
                <w:highlight w:val="none"/>
                <w:lang w:val="en-US" w:eastAsia="zh-CN"/>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highlight w:val="none"/>
                <w:lang w:val="en-US" w:eastAsia="zh-CN"/>
              </w:rPr>
            </w:pPr>
            <w:r>
              <w:rPr>
                <w:rFonts w:hint="eastAsia"/>
                <w:highlight w:val="none"/>
                <w:lang w:val="en-US" w:eastAsia="zh-CN"/>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highlight w:val="none"/>
                <w:lang w:val="en-US" w:eastAsia="zh-CN"/>
              </w:rPr>
            </w:pPr>
            <w:r>
              <w:rPr>
                <w:rFonts w:hint="eastAsia"/>
                <w:highlight w:val="none"/>
                <w:lang w:val="en-US" w:eastAsia="zh-CN"/>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sz w:val="24"/>
                <w:szCs w:val="24"/>
                <w:highlight w:val="none"/>
                <w:lang w:val="en-US" w:eastAsia="zh-CN"/>
              </w:rPr>
            </w:pPr>
            <w:r>
              <w:rPr>
                <w:rFonts w:hint="eastAsia" w:ascii="宋体"/>
                <w:sz w:val="24"/>
                <w:szCs w:val="24"/>
                <w:highlight w:val="none"/>
                <w:lang w:val="en-US" w:eastAsia="zh-CN"/>
              </w:rPr>
              <w:t>0</w:t>
            </w:r>
          </w:p>
        </w:tc>
      </w:tr>
    </w:tbl>
    <w:p>
      <w:pPr>
        <w:keepNext w:val="0"/>
        <w:keepLines w:val="0"/>
        <w:pageBreakBefore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存在的主要问题及改进情况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2024年，全区政府信息公开工作取得了一定成效，但仍存在一些不足：工作中仍存在公开不彻底、没有及时公开等问题，主动公开内容有待进一步深化、细化。</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针对上述问题，2025年我区将以持续健全强化各项工作机制为抓手，推动主动公开、依申请公开、政务公开能力等方面提质增效，全面提高政务公开质量和精细化水平，推动各项工作再上新台阶、再获新突破。</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一是</w:t>
      </w:r>
      <w:r>
        <w:rPr>
          <w:rFonts w:hint="eastAsia" w:ascii="仿宋_GB2312" w:hAnsi="仿宋_GB2312" w:eastAsia="仿宋_GB2312" w:cs="仿宋_GB2312"/>
          <w:color w:val="auto"/>
          <w:sz w:val="32"/>
          <w:szCs w:val="32"/>
          <w:lang w:val="en-US" w:eastAsia="zh-CN"/>
        </w:rPr>
        <w:t>提升主动公开质量。常态化开展检查监测，定期核查政府网站重点领域、专题专栏和重大民生事项等模块更新情况，对所有公开发布的信息进行精准把脉、精准提升。</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二是</w:t>
      </w:r>
      <w:r>
        <w:rPr>
          <w:rFonts w:hint="eastAsia" w:ascii="仿宋_GB2312" w:hAnsi="仿宋_GB2312" w:eastAsia="仿宋_GB2312" w:cs="仿宋_GB2312"/>
          <w:color w:val="auto"/>
          <w:sz w:val="32"/>
          <w:szCs w:val="32"/>
          <w:lang w:val="en-US" w:eastAsia="zh-CN"/>
        </w:rPr>
        <w:t>严格信息内容发布审核制度。坚持分级分类审核，全面履行内容审核把关职责，全面履行内容审核把关职责，确保政府网站、政务新媒体转载上传的信息资源权威、准确及时。</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三是</w:t>
      </w:r>
      <w:r>
        <w:rPr>
          <w:rFonts w:hint="eastAsia" w:ascii="仿宋_GB2312" w:hAnsi="仿宋_GB2312" w:eastAsia="仿宋_GB2312" w:cs="仿宋_GB2312"/>
          <w:color w:val="auto"/>
          <w:sz w:val="32"/>
          <w:szCs w:val="32"/>
          <w:lang w:val="en-US" w:eastAsia="zh-CN"/>
        </w:rPr>
        <w:t xml:space="preserve">进一步主动公开的范围、内容、形式，确保目录规定内容公开落实到位、发布及时，将业务培训与工作督导相结合，进一步提升政务公开工作人员的专业知识和业务能力水平。 </w:t>
      </w:r>
    </w:p>
    <w:p>
      <w:pPr>
        <w:keepNext w:val="0"/>
        <w:keepLines w:val="0"/>
        <w:pageBreakBefore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其他需要报告的事项</w:t>
      </w:r>
    </w:p>
    <w:p>
      <w:pPr>
        <w:keepNext w:val="0"/>
        <w:keepLines w:val="0"/>
        <w:pageBreakBefore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rPr>
      </w:pPr>
      <w:r>
        <w:rPr>
          <w:rFonts w:hint="eastAsia" w:ascii="仿宋_GB2312" w:hAnsi="仿宋_GB2312" w:eastAsia="仿宋_GB2312" w:cs="仿宋_GB2312"/>
          <w:i w:val="0"/>
          <w:caps w:val="0"/>
          <w:color w:val="auto"/>
          <w:spacing w:val="0"/>
          <w:sz w:val="32"/>
          <w:szCs w:val="32"/>
          <w:shd w:val="clear" w:fill="FFFFFF"/>
          <w:lang w:val="en-US" w:eastAsia="zh-CN"/>
        </w:rPr>
        <w:t>无</w:t>
      </w:r>
      <w:r>
        <w:rPr>
          <w:rFonts w:hint="eastAsia" w:ascii="仿宋_GB2312" w:hAnsi="仿宋_GB2312" w:eastAsia="仿宋_GB2312" w:cs="仿宋_GB2312"/>
          <w:i w:val="0"/>
          <w:caps w:val="0"/>
          <w:color w:val="auto"/>
          <w:spacing w:val="0"/>
          <w:sz w:val="32"/>
          <w:szCs w:val="32"/>
          <w:shd w:val="clear" w:fill="FFFFFF"/>
        </w:rPr>
        <w:t>其他需要报告的事项</w:t>
      </w:r>
      <w:r>
        <w:rPr>
          <w:rFonts w:hint="eastAsia" w:ascii="仿宋_GB2312" w:hAnsi="仿宋_GB2312" w:eastAsia="仿宋_GB2312" w:cs="仿宋_GB2312"/>
          <w:i w:val="0"/>
          <w:caps w:val="0"/>
          <w:color w:val="auto"/>
          <w:spacing w:val="0"/>
          <w:sz w:val="32"/>
          <w:szCs w:val="32"/>
          <w:shd w:val="clear" w:fill="FFFFFF"/>
          <w:lang w:eastAsia="zh-CN"/>
        </w:rPr>
        <w:t>。</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- 1 -</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- 1 -</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xOGIxMTA5ZWQxN2I5MWU3NTVlOTNhYWMzODliZTUifQ=="/>
    <w:docVar w:name="KSO_WPS_MARK_KEY" w:val="5721f004-76ba-45cb-a9c8-a049667520fb"/>
  </w:docVars>
  <w:rsids>
    <w:rsidRoot w:val="37D61B19"/>
    <w:rsid w:val="01242445"/>
    <w:rsid w:val="0367131B"/>
    <w:rsid w:val="03D82693"/>
    <w:rsid w:val="043A0EE7"/>
    <w:rsid w:val="054802ED"/>
    <w:rsid w:val="08422A5C"/>
    <w:rsid w:val="0C9C2AD8"/>
    <w:rsid w:val="0D476C90"/>
    <w:rsid w:val="0E66067A"/>
    <w:rsid w:val="0F1418F9"/>
    <w:rsid w:val="10FD43C8"/>
    <w:rsid w:val="1722114B"/>
    <w:rsid w:val="18694035"/>
    <w:rsid w:val="1D222D4A"/>
    <w:rsid w:val="1DFD3BCA"/>
    <w:rsid w:val="1FA80B45"/>
    <w:rsid w:val="20824481"/>
    <w:rsid w:val="31203963"/>
    <w:rsid w:val="325622CF"/>
    <w:rsid w:val="33D4629D"/>
    <w:rsid w:val="34535E9F"/>
    <w:rsid w:val="37D61B19"/>
    <w:rsid w:val="37F83DE4"/>
    <w:rsid w:val="39050DB8"/>
    <w:rsid w:val="3AFE7E08"/>
    <w:rsid w:val="3C965DA6"/>
    <w:rsid w:val="3E153C46"/>
    <w:rsid w:val="3FE2B1D2"/>
    <w:rsid w:val="44D97934"/>
    <w:rsid w:val="472F391B"/>
    <w:rsid w:val="47C10893"/>
    <w:rsid w:val="4CD12C7F"/>
    <w:rsid w:val="50964CC0"/>
    <w:rsid w:val="53E74219"/>
    <w:rsid w:val="55376AED"/>
    <w:rsid w:val="568E3D33"/>
    <w:rsid w:val="5D4C7C42"/>
    <w:rsid w:val="5DAD2029"/>
    <w:rsid w:val="5DD45079"/>
    <w:rsid w:val="5E3724DD"/>
    <w:rsid w:val="60E80FCD"/>
    <w:rsid w:val="65CA1722"/>
    <w:rsid w:val="6654333B"/>
    <w:rsid w:val="6A4D45D6"/>
    <w:rsid w:val="6D107750"/>
    <w:rsid w:val="6E3B3347"/>
    <w:rsid w:val="71863961"/>
    <w:rsid w:val="75F47C0F"/>
    <w:rsid w:val="76F7769E"/>
    <w:rsid w:val="7AB370BC"/>
    <w:rsid w:val="7C151FCE"/>
    <w:rsid w:val="7CD63EB0"/>
    <w:rsid w:val="7DC63406"/>
    <w:rsid w:val="7DED5CA4"/>
    <w:rsid w:val="7FBFC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ascii="Calibri" w:hAnsi="Calibri"/>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2342</Words>
  <Characters>2420</Characters>
  <Lines>0</Lines>
  <Paragraphs>0</Paragraphs>
  <TotalTime>31</TotalTime>
  <ScaleCrop>false</ScaleCrop>
  <LinksUpToDate>false</LinksUpToDate>
  <CharactersWithSpaces>2421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2022-01-22T08:17:00Z</dcterms:created>
  <dc:creator>成功上岸</dc:creator>
  <cp:lastModifiedBy>greatwall</cp:lastModifiedBy>
  <cp:lastPrinted>2023-02-15T14:26:00Z</cp:lastPrinted>
  <dcterms:modified xsi:type="dcterms:W3CDTF">2025-02-18T10:55:45Z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A7EDAE9AFE1F476FBC3A8412E2BF2DB9_13</vt:lpwstr>
  </property>
  <property fmtid="{D5CDD505-2E9C-101B-9397-08002B2CF9AE}" pid="4" name="KSOTemplateDocerSaveRecord">
    <vt:lpwstr>eyJoZGlkIjoiOTQzMWUzZWM1ODA1YjdmZTllMGU5NTk5Y2RiMjlkMTUifQ==</vt:lpwstr>
  </property>
</Properties>
</file>