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72F2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0065D7C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379C93D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50339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饶河县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年高标准农田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建设项目</w:t>
      </w:r>
    </w:p>
    <w:p w14:paraId="61B74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rPr>
          <w:rFonts w:ascii="方正小标宋简体" w:hAnsi="方正小标宋简体" w:eastAsia="方正小标宋简体" w:cs="方正小标宋简体"/>
          <w:b/>
          <w:color w:val="3D3D3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拟立项批复公示</w:t>
      </w:r>
    </w:p>
    <w:p w14:paraId="5944613C">
      <w:pPr>
        <w:pStyle w:val="16"/>
        <w:rPr>
          <w:rFonts w:ascii="仿宋" w:hAnsi="仿宋" w:eastAsia="仿宋" w:cs="仿宋_GB2312"/>
          <w:color w:val="111111"/>
          <w:sz w:val="32"/>
          <w:szCs w:val="32"/>
        </w:rPr>
      </w:pPr>
    </w:p>
    <w:p w14:paraId="65E0FC6E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农业开发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建设发展中心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通过政府采购购买服务方式，选定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黑龙江宇森工程项目管理有限公司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为饶河县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项目初步设计评审单位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根据高标准农田项目管理要求，双鸭山市农业农村局组织开展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评审，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项目参评并通过项目评审。现就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建设项目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拟立项批复相关信息予以公示，公示期为202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月30日至202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年11</w:t>
      </w:r>
      <w:r>
        <w:rPr>
          <w:rFonts w:hint="eastAsia" w:ascii="仿宋" w:hAnsi="仿宋" w:eastAsia="仿宋" w:cs="仿宋"/>
          <w:color w:val="auto"/>
          <w:sz w:val="32"/>
          <w:u w:val="none"/>
        </w:rPr>
        <w:t>月5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日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（共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。公示期如有异议，请向双鸭山市农业农村局反映。</w:t>
      </w:r>
    </w:p>
    <w:p w14:paraId="138E6D3C">
      <w:pPr>
        <w:widowControl/>
        <w:spacing w:line="420" w:lineRule="atLeast"/>
        <w:ind w:firstLine="640" w:firstLineChars="200"/>
        <w:jc w:val="left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联系电话：0469-8856078</w:t>
      </w:r>
    </w:p>
    <w:p w14:paraId="486D9DFA">
      <w:pPr>
        <w:widowControl/>
        <w:spacing w:line="420" w:lineRule="atLeast"/>
        <w:ind w:firstLine="640" w:firstLineChars="200"/>
        <w:jc w:val="left"/>
        <w:rPr>
          <w:rFonts w:ascii="仿宋" w:hAnsi="仿宋" w:eastAsia="仿宋" w:cs="仿宋_GB2312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饶河县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拟立项批复</w:t>
      </w:r>
      <w:r>
        <w:rPr>
          <w:rFonts w:hint="eastAsia" w:ascii="仿宋" w:hAnsi="仿宋" w:eastAsia="仿宋" w:cs="仿宋_GB2312"/>
          <w:color w:val="111111"/>
          <w:kern w:val="0"/>
          <w:sz w:val="32"/>
          <w:szCs w:val="32"/>
        </w:rPr>
        <w:t>公示</w:t>
      </w:r>
    </w:p>
    <w:p w14:paraId="7451BEFC">
      <w:pPr>
        <w:widowControl/>
        <w:spacing w:line="420" w:lineRule="atLeast"/>
        <w:ind w:firstLine="480"/>
        <w:jc w:val="right"/>
        <w:rPr>
          <w:rFonts w:ascii="仿宋" w:hAnsi="仿宋" w:eastAsia="仿宋" w:cs="Arial"/>
          <w:color w:val="111111"/>
          <w:kern w:val="0"/>
          <w:sz w:val="24"/>
          <w:szCs w:val="24"/>
        </w:rPr>
      </w:pPr>
    </w:p>
    <w:p w14:paraId="0CDC81C1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双鸭山市农业农村局</w:t>
      </w:r>
    </w:p>
    <w:p w14:paraId="101D7E1C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202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年10月30日</w:t>
      </w:r>
    </w:p>
    <w:p w14:paraId="5FA63E1F"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111111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7A0F4D">
      <w:pPr>
        <w:widowControl/>
        <w:jc w:val="center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饶河县</w:t>
      </w:r>
      <w:r>
        <w:rPr>
          <w:rFonts w:ascii="仿宋_GB2312" w:hAnsi="仿宋_GB2312" w:eastAsia="仿宋_GB2312" w:cs="仿宋_GB2312"/>
          <w:b/>
          <w:color w:val="111111"/>
          <w:kern w:val="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年高标准农田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eastAsia="zh-CN"/>
        </w:rPr>
        <w:t>建设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拟立项批复公示</w:t>
      </w:r>
    </w:p>
    <w:p w14:paraId="0BB4CF8A">
      <w:pPr>
        <w:ind w:firstLine="420" w:firstLineChars="200"/>
      </w:pPr>
    </w:p>
    <w:tbl>
      <w:tblPr>
        <w:tblStyle w:val="8"/>
        <w:tblpPr w:leftFromText="180" w:rightFromText="180" w:vertAnchor="text" w:horzAnchor="page" w:tblpX="256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66"/>
        <w:gridCol w:w="1215"/>
        <w:gridCol w:w="4065"/>
        <w:gridCol w:w="1499"/>
        <w:gridCol w:w="1185"/>
        <w:gridCol w:w="1365"/>
        <w:gridCol w:w="1185"/>
      </w:tblGrid>
      <w:tr w14:paraId="30B6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0" w:type="dxa"/>
            <w:vMerge w:val="restart"/>
            <w:vAlign w:val="center"/>
          </w:tcPr>
          <w:p w14:paraId="2B53CC7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1666" w:type="dxa"/>
            <w:vMerge w:val="restart"/>
            <w:vAlign w:val="center"/>
          </w:tcPr>
          <w:p w14:paraId="569CC9C7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项目名称</w:t>
            </w:r>
          </w:p>
        </w:tc>
        <w:tc>
          <w:tcPr>
            <w:tcW w:w="1215" w:type="dxa"/>
            <w:vMerge w:val="restart"/>
            <w:vAlign w:val="center"/>
          </w:tcPr>
          <w:p w14:paraId="329F0A4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建设规模（万亩）</w:t>
            </w:r>
          </w:p>
        </w:tc>
        <w:tc>
          <w:tcPr>
            <w:tcW w:w="4065" w:type="dxa"/>
            <w:vMerge w:val="restart"/>
            <w:vAlign w:val="center"/>
          </w:tcPr>
          <w:p w14:paraId="5F6C5764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建设地点</w:t>
            </w:r>
          </w:p>
        </w:tc>
        <w:tc>
          <w:tcPr>
            <w:tcW w:w="1499" w:type="dxa"/>
            <w:vMerge w:val="restart"/>
            <w:vAlign w:val="center"/>
          </w:tcPr>
          <w:p w14:paraId="7DF16B4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建设单位</w:t>
            </w:r>
          </w:p>
        </w:tc>
        <w:tc>
          <w:tcPr>
            <w:tcW w:w="3735" w:type="dxa"/>
            <w:gridSpan w:val="3"/>
            <w:vAlign w:val="center"/>
          </w:tcPr>
          <w:p w14:paraId="0C4D741D">
            <w:pPr>
              <w:spacing w:line="420" w:lineRule="atLeast"/>
              <w:jc w:val="center"/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计划投资（万元）</w:t>
            </w:r>
          </w:p>
        </w:tc>
      </w:tr>
      <w:tr w14:paraId="31DD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continue"/>
            <w:vAlign w:val="center"/>
          </w:tcPr>
          <w:p w14:paraId="3AD4D8F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2C69C97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48AD87A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4065" w:type="dxa"/>
            <w:vMerge w:val="continue"/>
            <w:vAlign w:val="center"/>
          </w:tcPr>
          <w:p w14:paraId="1A2B35A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 w14:paraId="33024B30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563D273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总投资</w:t>
            </w:r>
          </w:p>
        </w:tc>
        <w:tc>
          <w:tcPr>
            <w:tcW w:w="1365" w:type="dxa"/>
            <w:vAlign w:val="center"/>
          </w:tcPr>
          <w:p w14:paraId="50F3263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其中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国债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资金</w:t>
            </w:r>
          </w:p>
        </w:tc>
        <w:tc>
          <w:tcPr>
            <w:tcW w:w="1185" w:type="dxa"/>
            <w:vAlign w:val="center"/>
          </w:tcPr>
          <w:p w14:paraId="76BB6A9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省级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配套资金</w:t>
            </w:r>
          </w:p>
        </w:tc>
      </w:tr>
      <w:tr w14:paraId="790A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510" w:type="dxa"/>
            <w:vAlign w:val="center"/>
          </w:tcPr>
          <w:p w14:paraId="326DDCB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Arial"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 w14:paraId="44361800">
            <w:pPr>
              <w:widowControl/>
              <w:spacing w:line="240" w:lineRule="atLeast"/>
              <w:rPr>
                <w:rFonts w:ascii="宋体" w:cs="Arial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饶河县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</w:rPr>
              <w:t>2024年高标准农田建设项目</w:t>
            </w:r>
          </w:p>
        </w:tc>
        <w:tc>
          <w:tcPr>
            <w:tcW w:w="1215" w:type="dxa"/>
            <w:vAlign w:val="center"/>
          </w:tcPr>
          <w:p w14:paraId="4449C8DD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11.4</w:t>
            </w:r>
          </w:p>
        </w:tc>
        <w:tc>
          <w:tcPr>
            <w:tcW w:w="4065" w:type="dxa"/>
            <w:vAlign w:val="center"/>
          </w:tcPr>
          <w:p w14:paraId="3AC601EC">
            <w:pPr>
              <w:spacing w:line="240" w:lineRule="atLeas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/>
              </w:rPr>
              <w:t>山里乡光明村、山里村、新利村、奋斗</w:t>
            </w:r>
            <w:bookmarkStart w:id="0" w:name="_GoBack"/>
            <w:bookmarkEnd w:id="0"/>
            <w:r>
              <w:rPr>
                <w:rFonts w:hint="eastAsia"/>
              </w:rPr>
              <w:t>村、二林子村、双河村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大佳河乡永发村、永前村、桦林村、大佳河村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饶河镇饶河村、振兴村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大通河乡永利村、永合村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西林子乡北山村、靠山村、兰桥村、柳兰村、沙河子村、西林子村、小南河村和马架子林场</w:t>
            </w:r>
          </w:p>
        </w:tc>
        <w:tc>
          <w:tcPr>
            <w:tcW w:w="1499" w:type="dxa"/>
            <w:vAlign w:val="center"/>
          </w:tcPr>
          <w:p w14:paraId="183B484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饶河县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农业开发</w:t>
            </w:r>
            <w:r>
              <w:rPr>
                <w:rFonts w:hint="eastAsia" w:ascii="宋体" w:hAnsi="宋体"/>
                <w:szCs w:val="21"/>
              </w:rPr>
              <w:t>建设发展中心</w:t>
            </w:r>
          </w:p>
        </w:tc>
        <w:tc>
          <w:tcPr>
            <w:tcW w:w="1185" w:type="dxa"/>
            <w:vAlign w:val="center"/>
          </w:tcPr>
          <w:p w14:paraId="768184DE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13776.8</w:t>
            </w:r>
          </w:p>
        </w:tc>
        <w:tc>
          <w:tcPr>
            <w:tcW w:w="1365" w:type="dxa"/>
            <w:vAlign w:val="center"/>
          </w:tcPr>
          <w:p w14:paraId="06178F74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12445.80</w:t>
            </w:r>
          </w:p>
        </w:tc>
        <w:tc>
          <w:tcPr>
            <w:tcW w:w="1185" w:type="dxa"/>
            <w:vAlign w:val="center"/>
          </w:tcPr>
          <w:p w14:paraId="57B2F3AF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1331</w:t>
            </w:r>
          </w:p>
        </w:tc>
      </w:tr>
    </w:tbl>
    <w:p w14:paraId="2AA88B06">
      <w:pPr>
        <w:ind w:firstLine="420" w:firstLineChars="200"/>
      </w:pPr>
    </w:p>
    <w:p w14:paraId="63CA29B5">
      <w:pPr>
        <w:ind w:firstLine="420" w:firstLineChars="200"/>
      </w:pPr>
    </w:p>
    <w:p w14:paraId="7D92D170">
      <w:pPr>
        <w:ind w:firstLine="420" w:firstLineChars="200"/>
      </w:pPr>
    </w:p>
    <w:p w14:paraId="16E5601D">
      <w:pPr>
        <w:ind w:firstLine="420" w:firstLineChars="200"/>
      </w:pPr>
    </w:p>
    <w:p w14:paraId="69B4F2A4">
      <w:pPr>
        <w:ind w:firstLine="420" w:firstLineChars="200"/>
      </w:pPr>
    </w:p>
    <w:p w14:paraId="39C85E15">
      <w:pPr>
        <w:ind w:firstLine="420" w:firstLineChars="200"/>
      </w:pPr>
    </w:p>
    <w:p w14:paraId="45AD4322">
      <w:pPr>
        <w:ind w:firstLine="420" w:firstLineChars="200"/>
      </w:pPr>
    </w:p>
    <w:p w14:paraId="709956DC">
      <w:pPr>
        <w:ind w:firstLine="420" w:firstLineChars="200"/>
      </w:pPr>
    </w:p>
    <w:sectPr>
      <w:pgSz w:w="16838" w:h="11906" w:orient="landscape"/>
      <w:pgMar w:top="1587" w:right="1020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DlmNDk2MTg1MGVmZTI2MjRkZWIxYTY2NTRlYzcifQ=="/>
  </w:docVars>
  <w:rsids>
    <w:rsidRoot w:val="00191025"/>
    <w:rsid w:val="00191025"/>
    <w:rsid w:val="002977A6"/>
    <w:rsid w:val="00962623"/>
    <w:rsid w:val="00C57783"/>
    <w:rsid w:val="00FE65E0"/>
    <w:rsid w:val="02461D0C"/>
    <w:rsid w:val="04C26E58"/>
    <w:rsid w:val="05ED01D7"/>
    <w:rsid w:val="06227D17"/>
    <w:rsid w:val="0B02391A"/>
    <w:rsid w:val="0D632389"/>
    <w:rsid w:val="0E6F0323"/>
    <w:rsid w:val="10D426BF"/>
    <w:rsid w:val="12497153"/>
    <w:rsid w:val="13A4281C"/>
    <w:rsid w:val="17084E70"/>
    <w:rsid w:val="18161F99"/>
    <w:rsid w:val="1B6235CF"/>
    <w:rsid w:val="1D8824B9"/>
    <w:rsid w:val="21AE532C"/>
    <w:rsid w:val="21F1456A"/>
    <w:rsid w:val="2A895E70"/>
    <w:rsid w:val="2B690769"/>
    <w:rsid w:val="2DC86CB0"/>
    <w:rsid w:val="304E29FF"/>
    <w:rsid w:val="33093FF2"/>
    <w:rsid w:val="345D523A"/>
    <w:rsid w:val="36626399"/>
    <w:rsid w:val="39C06CA7"/>
    <w:rsid w:val="3A9B5E78"/>
    <w:rsid w:val="3AA27E8C"/>
    <w:rsid w:val="42A14768"/>
    <w:rsid w:val="45335B3F"/>
    <w:rsid w:val="4AAC2DC1"/>
    <w:rsid w:val="4AD65160"/>
    <w:rsid w:val="5146049C"/>
    <w:rsid w:val="52DA4C25"/>
    <w:rsid w:val="5430665F"/>
    <w:rsid w:val="587D3B15"/>
    <w:rsid w:val="589D3954"/>
    <w:rsid w:val="5D6D7849"/>
    <w:rsid w:val="5F773D6A"/>
    <w:rsid w:val="600911C0"/>
    <w:rsid w:val="62483875"/>
    <w:rsid w:val="68407A7D"/>
    <w:rsid w:val="6BA611A0"/>
    <w:rsid w:val="6CC46E6E"/>
    <w:rsid w:val="72711576"/>
    <w:rsid w:val="74AE334F"/>
    <w:rsid w:val="76B93595"/>
    <w:rsid w:val="7F6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Date"/>
    <w:basedOn w:val="1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NormalCharacter"/>
    <w:qFormat/>
    <w:uiPriority w:val="99"/>
  </w:style>
  <w:style w:type="character" w:customStyle="1" w:styleId="18">
    <w:name w:val="批注框文本 Char"/>
    <w:basedOn w:val="10"/>
    <w:link w:val="4"/>
    <w:qFormat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484</Words>
  <Characters>549</Characters>
  <Lines>5</Lines>
  <Paragraphs>1</Paragraphs>
  <TotalTime>5</TotalTime>
  <ScaleCrop>false</ScaleCrop>
  <LinksUpToDate>false</LinksUpToDate>
  <CharactersWithSpaces>593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2020-04-09T07:10:00Z</dcterms:created>
  <dc:creator>双鸭山市农业农村局</dc:creator>
  <cp:lastModifiedBy>关玉玲</cp:lastModifiedBy>
  <cp:lastPrinted>2024-11-08T00:41:05Z</cp:lastPrinted>
  <dcterms:modified xsi:type="dcterms:W3CDTF">2024-11-08T00:42:36Z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4BD266C49BCB45769C55C175E49FE0B9_13</vt:lpwstr>
  </property>
</Properties>
</file>