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972F2">
      <w:pPr>
        <w:widowControl/>
        <w:spacing w:line="420" w:lineRule="atLeast"/>
        <w:ind w:firstLine="663" w:firstLineChars="200"/>
        <w:jc w:val="left"/>
        <w:rPr>
          <w:rFonts w:ascii="宋体" w:cs="宋体"/>
          <w:b/>
          <w:bCs/>
          <w:color w:val="3D3D3D"/>
          <w:kern w:val="0"/>
          <w:sz w:val="33"/>
          <w:szCs w:val="33"/>
        </w:rPr>
      </w:pPr>
    </w:p>
    <w:p w14:paraId="0065D7C4">
      <w:pPr>
        <w:widowControl/>
        <w:spacing w:line="420" w:lineRule="atLeast"/>
        <w:ind w:firstLine="663" w:firstLineChars="200"/>
        <w:jc w:val="left"/>
        <w:rPr>
          <w:rFonts w:ascii="宋体" w:cs="宋体"/>
          <w:b/>
          <w:bCs/>
          <w:color w:val="3D3D3D"/>
          <w:kern w:val="0"/>
          <w:sz w:val="33"/>
          <w:szCs w:val="33"/>
        </w:rPr>
      </w:pPr>
    </w:p>
    <w:p w14:paraId="379C93D4">
      <w:pPr>
        <w:widowControl/>
        <w:spacing w:line="420" w:lineRule="atLeast"/>
        <w:ind w:firstLine="663" w:firstLineChars="200"/>
        <w:jc w:val="left"/>
        <w:rPr>
          <w:rFonts w:ascii="宋体" w:cs="宋体"/>
          <w:b/>
          <w:bCs/>
          <w:color w:val="3D3D3D"/>
          <w:kern w:val="0"/>
          <w:sz w:val="33"/>
          <w:szCs w:val="33"/>
        </w:rPr>
      </w:pPr>
    </w:p>
    <w:p w14:paraId="503392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  <w:lang w:val="en-US" w:eastAsia="zh-CN"/>
        </w:rPr>
        <w:t>宝清县</w:t>
      </w:r>
      <w:r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  <w:lang w:val="en-US" w:eastAsia="zh-CN"/>
        </w:rPr>
        <w:t>大豆单产提升工程项目</w:t>
      </w:r>
    </w:p>
    <w:p w14:paraId="61B740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2" w:firstLineChars="100"/>
        <w:jc w:val="center"/>
        <w:rPr>
          <w:rFonts w:ascii="方正小标宋简体" w:hAnsi="方正小标宋简体" w:eastAsia="方正小标宋简体" w:cs="方正小标宋简体"/>
          <w:b/>
          <w:color w:val="3D3D3D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</w:rPr>
        <w:t>拟立项批复公示</w:t>
      </w:r>
    </w:p>
    <w:p w14:paraId="5944613C">
      <w:pPr>
        <w:pStyle w:val="16"/>
        <w:rPr>
          <w:rFonts w:ascii="仿宋" w:hAnsi="仿宋" w:eastAsia="仿宋" w:cs="仿宋_GB2312"/>
          <w:color w:val="111111"/>
          <w:sz w:val="32"/>
          <w:szCs w:val="32"/>
        </w:rPr>
      </w:pPr>
    </w:p>
    <w:p w14:paraId="65E0FC6E">
      <w:pPr>
        <w:tabs>
          <w:tab w:val="left" w:pos="720"/>
        </w:tabs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111111"/>
          <w:sz w:val="32"/>
          <w:szCs w:val="32"/>
        </w:rPr>
      </w:pP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宝清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农业农村局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选定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哈尔滨基业永固工程项目管理</w:t>
      </w:r>
      <w:r>
        <w:rPr>
          <w:rFonts w:hint="eastAsia" w:ascii="仿宋" w:hAnsi="仿宋" w:eastAsia="仿宋" w:cs="仿宋"/>
          <w:b w:val="0"/>
          <w:bCs/>
          <w:spacing w:val="20"/>
          <w:sz w:val="32"/>
          <w:szCs w:val="32"/>
          <w:lang w:val="en-US" w:eastAsia="zh-CN"/>
        </w:rPr>
        <w:t>有限</w:t>
      </w:r>
      <w:r>
        <w:rPr>
          <w:rFonts w:hint="eastAsia" w:ascii="仿宋" w:hAnsi="仿宋" w:eastAsia="仿宋" w:cs="仿宋"/>
          <w:b w:val="0"/>
          <w:bCs/>
          <w:spacing w:val="20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宝清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202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大豆单产提升工程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项目初步设计评审单位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双鸭山市农业农村局组织开展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评审，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宝清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2024年大豆单产提升工程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项目参评并通过项目评审。现就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宝清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202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大豆单产提升工程项目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拟立项批复相关信息予以公示，公示期为202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年1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日至202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u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u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日。公示期如有异议，请向双鸭山市农业农村局反映。</w:t>
      </w:r>
    </w:p>
    <w:p w14:paraId="138E6D3C">
      <w:pPr>
        <w:widowControl/>
        <w:spacing w:line="420" w:lineRule="atLeast"/>
        <w:ind w:firstLine="640" w:firstLineChars="200"/>
        <w:jc w:val="left"/>
        <w:rPr>
          <w:rFonts w:hint="default" w:ascii="仿宋" w:hAnsi="仿宋" w:eastAsia="仿宋" w:cs="仿宋"/>
          <w:color w:val="111111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111111"/>
          <w:kern w:val="0"/>
          <w:sz w:val="32"/>
          <w:szCs w:val="32"/>
        </w:rPr>
        <w:t>联系电话：0469-88560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  <w:lang w:val="en-US" w:eastAsia="zh-CN"/>
        </w:rPr>
        <w:t>53</w:t>
      </w:r>
    </w:p>
    <w:p w14:paraId="486D9DFA">
      <w:pPr>
        <w:widowControl/>
        <w:spacing w:line="420" w:lineRule="atLeast"/>
        <w:ind w:firstLine="640" w:firstLineChars="200"/>
        <w:jc w:val="left"/>
        <w:rPr>
          <w:rFonts w:ascii="仿宋" w:hAnsi="仿宋" w:eastAsia="仿宋" w:cs="仿宋_GB2312"/>
          <w:color w:val="11111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11111"/>
          <w:kern w:val="0"/>
          <w:sz w:val="32"/>
          <w:szCs w:val="32"/>
        </w:rPr>
        <w:t>附件：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  <w:lang w:val="en-US" w:eastAsia="zh-CN"/>
        </w:rPr>
        <w:t>宝清县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  <w:lang w:val="en-US" w:eastAsia="zh-CN"/>
        </w:rPr>
        <w:t>大豆单产提升工程项目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</w:rPr>
        <w:t>拟立项批复</w:t>
      </w:r>
      <w:r>
        <w:rPr>
          <w:rFonts w:hint="eastAsia" w:ascii="仿宋" w:hAnsi="仿宋" w:eastAsia="仿宋" w:cs="仿宋_GB2312"/>
          <w:color w:val="111111"/>
          <w:kern w:val="0"/>
          <w:sz w:val="32"/>
          <w:szCs w:val="32"/>
        </w:rPr>
        <w:t>公示</w:t>
      </w:r>
    </w:p>
    <w:p w14:paraId="7451BEFC">
      <w:pPr>
        <w:widowControl/>
        <w:spacing w:line="420" w:lineRule="atLeast"/>
        <w:ind w:firstLine="480"/>
        <w:jc w:val="right"/>
        <w:rPr>
          <w:rFonts w:ascii="仿宋" w:hAnsi="仿宋" w:eastAsia="仿宋" w:cs="Arial"/>
          <w:color w:val="111111"/>
          <w:kern w:val="0"/>
          <w:sz w:val="24"/>
          <w:szCs w:val="24"/>
        </w:rPr>
      </w:pPr>
    </w:p>
    <w:p w14:paraId="0CDC81C1">
      <w:pPr>
        <w:widowControl/>
        <w:spacing w:line="420" w:lineRule="atLeast"/>
        <w:ind w:firstLine="480"/>
        <w:jc w:val="center"/>
        <w:rPr>
          <w:rFonts w:ascii="仿宋" w:hAnsi="仿宋" w:eastAsia="仿宋" w:cs="Arial"/>
          <w:color w:val="111111"/>
          <w:kern w:val="0"/>
          <w:sz w:val="32"/>
          <w:szCs w:val="32"/>
        </w:rPr>
      </w:pPr>
      <w:r>
        <w:rPr>
          <w:rFonts w:ascii="仿宋" w:hAnsi="仿宋" w:eastAsia="仿宋" w:cs="Arial"/>
          <w:color w:val="111111"/>
          <w:kern w:val="0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</w:rPr>
        <w:t>双鸭山市农业农村局</w:t>
      </w:r>
    </w:p>
    <w:p w14:paraId="101D7E1C">
      <w:pPr>
        <w:widowControl/>
        <w:spacing w:line="420" w:lineRule="atLeast"/>
        <w:ind w:firstLine="480"/>
        <w:jc w:val="center"/>
        <w:rPr>
          <w:rFonts w:ascii="仿宋" w:hAnsi="仿宋" w:eastAsia="仿宋" w:cs="Arial"/>
          <w:color w:val="111111"/>
          <w:kern w:val="0"/>
          <w:sz w:val="32"/>
          <w:szCs w:val="32"/>
        </w:rPr>
      </w:pPr>
      <w:r>
        <w:rPr>
          <w:rFonts w:ascii="仿宋" w:hAnsi="仿宋" w:eastAsia="仿宋" w:cs="Arial"/>
          <w:color w:val="111111"/>
          <w:kern w:val="0"/>
          <w:sz w:val="32"/>
          <w:szCs w:val="32"/>
        </w:rPr>
        <w:t xml:space="preserve">                      202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</w:rPr>
        <w:t>年1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</w:rPr>
        <w:t>月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</w:rPr>
        <w:t>日</w:t>
      </w:r>
    </w:p>
    <w:p w14:paraId="7FAEC54E">
      <w:pPr>
        <w:widowControl/>
        <w:ind w:firstLine="640" w:firstLineChars="200"/>
        <w:jc w:val="left"/>
        <w:rPr>
          <w:rFonts w:ascii="仿宋_GB2312" w:hAnsi="仿宋_GB2312" w:eastAsia="仿宋_GB2312" w:cs="仿宋_GB2312"/>
          <w:color w:val="111111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37A0F4D">
      <w:pPr>
        <w:widowControl/>
        <w:jc w:val="center"/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  <w:lang w:val="en-US" w:eastAsia="zh-CN"/>
        </w:rPr>
        <w:t>宝清县</w:t>
      </w:r>
      <w:r>
        <w:rPr>
          <w:rFonts w:ascii="仿宋_GB2312" w:hAnsi="仿宋_GB2312" w:eastAsia="仿宋_GB2312" w:cs="仿宋_GB2312"/>
          <w:b/>
          <w:color w:val="111111"/>
          <w:kern w:val="0"/>
          <w:sz w:val="36"/>
          <w:szCs w:val="36"/>
        </w:rPr>
        <w:t>202</w:t>
      </w:r>
      <w:r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  <w:lang w:val="en-US" w:eastAsia="zh-CN"/>
        </w:rPr>
        <w:t>大豆单产提升工程项目</w:t>
      </w:r>
      <w:r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</w:rPr>
        <w:t>拟立项批复公示</w:t>
      </w:r>
    </w:p>
    <w:p w14:paraId="0BB4CF8A">
      <w:pPr>
        <w:ind w:firstLine="420" w:firstLineChars="200"/>
      </w:pPr>
    </w:p>
    <w:tbl>
      <w:tblPr>
        <w:tblStyle w:val="8"/>
        <w:tblpPr w:leftFromText="180" w:rightFromText="180" w:vertAnchor="text" w:horzAnchor="page" w:tblpX="2565" w:tblpY="3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66"/>
        <w:gridCol w:w="1215"/>
        <w:gridCol w:w="4065"/>
        <w:gridCol w:w="1499"/>
        <w:gridCol w:w="931"/>
        <w:gridCol w:w="1035"/>
        <w:gridCol w:w="960"/>
        <w:gridCol w:w="1065"/>
      </w:tblGrid>
      <w:tr w14:paraId="30B6B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10" w:type="dxa"/>
            <w:vMerge w:val="restart"/>
            <w:vAlign w:val="center"/>
          </w:tcPr>
          <w:p w14:paraId="2B53CC73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序号</w:t>
            </w:r>
          </w:p>
        </w:tc>
        <w:tc>
          <w:tcPr>
            <w:tcW w:w="1666" w:type="dxa"/>
            <w:vMerge w:val="restart"/>
            <w:vAlign w:val="center"/>
          </w:tcPr>
          <w:p w14:paraId="569CC9C7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项目名称</w:t>
            </w:r>
          </w:p>
        </w:tc>
        <w:tc>
          <w:tcPr>
            <w:tcW w:w="1215" w:type="dxa"/>
            <w:vMerge w:val="restart"/>
            <w:vAlign w:val="center"/>
          </w:tcPr>
          <w:p w14:paraId="329F0A4B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建设规模（万亩）</w:t>
            </w:r>
          </w:p>
        </w:tc>
        <w:tc>
          <w:tcPr>
            <w:tcW w:w="4065" w:type="dxa"/>
            <w:vMerge w:val="restart"/>
            <w:vAlign w:val="center"/>
          </w:tcPr>
          <w:p w14:paraId="5F6C5764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建设地点</w:t>
            </w:r>
          </w:p>
        </w:tc>
        <w:tc>
          <w:tcPr>
            <w:tcW w:w="1499" w:type="dxa"/>
            <w:vMerge w:val="restart"/>
            <w:vAlign w:val="center"/>
          </w:tcPr>
          <w:p w14:paraId="7DF16B43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建设单位</w:t>
            </w:r>
          </w:p>
        </w:tc>
        <w:tc>
          <w:tcPr>
            <w:tcW w:w="3991" w:type="dxa"/>
            <w:gridSpan w:val="4"/>
            <w:vAlign w:val="center"/>
          </w:tcPr>
          <w:p w14:paraId="0C4D741D">
            <w:pPr>
              <w:spacing w:line="420" w:lineRule="atLeast"/>
              <w:jc w:val="center"/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计划投资（万元）</w:t>
            </w:r>
          </w:p>
        </w:tc>
      </w:tr>
      <w:tr w14:paraId="1B576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0" w:type="dxa"/>
            <w:vMerge w:val="continue"/>
            <w:vAlign w:val="center"/>
          </w:tcPr>
          <w:p w14:paraId="3AD4D8FB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</w:p>
        </w:tc>
        <w:tc>
          <w:tcPr>
            <w:tcW w:w="1666" w:type="dxa"/>
            <w:vMerge w:val="continue"/>
            <w:vAlign w:val="center"/>
          </w:tcPr>
          <w:p w14:paraId="2C69C979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148AD87A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</w:p>
        </w:tc>
        <w:tc>
          <w:tcPr>
            <w:tcW w:w="4065" w:type="dxa"/>
            <w:vMerge w:val="continue"/>
            <w:vAlign w:val="center"/>
          </w:tcPr>
          <w:p w14:paraId="1A2B35A9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</w:p>
        </w:tc>
        <w:tc>
          <w:tcPr>
            <w:tcW w:w="1499" w:type="dxa"/>
            <w:vMerge w:val="continue"/>
            <w:vAlign w:val="center"/>
          </w:tcPr>
          <w:p w14:paraId="33024B30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1563D273">
            <w:pPr>
              <w:spacing w:line="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总投资</w:t>
            </w:r>
          </w:p>
        </w:tc>
        <w:tc>
          <w:tcPr>
            <w:tcW w:w="1035" w:type="dxa"/>
            <w:vAlign w:val="center"/>
          </w:tcPr>
          <w:p w14:paraId="50F32636">
            <w:pPr>
              <w:spacing w:line="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其中</w:t>
            </w: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  <w:lang w:val="en-US" w:eastAsia="zh-CN"/>
              </w:rPr>
              <w:t>国债</w:t>
            </w: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资金</w:t>
            </w:r>
          </w:p>
        </w:tc>
        <w:tc>
          <w:tcPr>
            <w:tcW w:w="960" w:type="dxa"/>
            <w:vAlign w:val="center"/>
          </w:tcPr>
          <w:p w14:paraId="76BB6A96">
            <w:pPr>
              <w:spacing w:line="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  <w:lang w:val="en-US" w:eastAsia="zh-CN"/>
              </w:rPr>
              <w:t>县</w:t>
            </w: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  <w:lang w:eastAsia="zh-CN"/>
              </w:rPr>
              <w:t>级</w:t>
            </w: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配套资金</w:t>
            </w:r>
          </w:p>
        </w:tc>
        <w:tc>
          <w:tcPr>
            <w:tcW w:w="1065" w:type="dxa"/>
            <w:vAlign w:val="center"/>
          </w:tcPr>
          <w:p w14:paraId="61AE4B5B">
            <w:pPr>
              <w:spacing w:line="20" w:lineRule="atLeast"/>
              <w:jc w:val="center"/>
              <w:rPr>
                <w:rFonts w:hint="default" w:ascii="Arial" w:hAnsi="Arial" w:cs="Arial"/>
                <w:b/>
                <w:color w:val="111111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  <w:lang w:val="en-US" w:eastAsia="zh-CN"/>
              </w:rPr>
              <w:t>种植户众筹资金</w:t>
            </w:r>
          </w:p>
        </w:tc>
      </w:tr>
      <w:tr w14:paraId="748CA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</w:trPr>
        <w:tc>
          <w:tcPr>
            <w:tcW w:w="510" w:type="dxa"/>
            <w:vAlign w:val="center"/>
          </w:tcPr>
          <w:p w14:paraId="326DDCB6">
            <w:pPr>
              <w:widowControl/>
              <w:spacing w:line="420" w:lineRule="atLeast"/>
              <w:jc w:val="center"/>
              <w:rPr>
                <w:rFonts w:hint="eastAsia" w:ascii="宋体" w:hAnsi="宋体" w:eastAsia="宋体" w:cs="Arial"/>
                <w:color w:val="111111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666" w:type="dxa"/>
            <w:vAlign w:val="center"/>
          </w:tcPr>
          <w:p w14:paraId="44361800">
            <w:pPr>
              <w:widowControl/>
              <w:spacing w:line="240" w:lineRule="atLeast"/>
              <w:rPr>
                <w:rFonts w:hint="eastAsia" w:ascii="宋体" w:hAnsi="宋体" w:eastAsia="宋体" w:cs="宋体"/>
                <w:color w:val="11111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111111"/>
                <w:kern w:val="0"/>
                <w:szCs w:val="21"/>
                <w:lang w:val="en-US" w:eastAsia="zh-CN"/>
              </w:rPr>
              <w:t>宝清县</w:t>
            </w:r>
            <w:r>
              <w:rPr>
                <w:rFonts w:hint="eastAsia" w:ascii="宋体" w:hAnsi="宋体" w:eastAsia="宋体" w:cs="宋体"/>
                <w:color w:val="111111"/>
                <w:kern w:val="0"/>
                <w:szCs w:val="21"/>
              </w:rPr>
              <w:t>2024年</w:t>
            </w:r>
            <w:r>
              <w:rPr>
                <w:rFonts w:hint="eastAsia" w:ascii="宋体" w:hAnsi="宋体" w:eastAsia="宋体" w:cs="宋体"/>
                <w:color w:val="111111"/>
                <w:kern w:val="0"/>
                <w:szCs w:val="21"/>
                <w:lang w:val="en-US" w:eastAsia="zh-CN"/>
              </w:rPr>
              <w:t>大豆单产提升工程</w:t>
            </w:r>
            <w:r>
              <w:rPr>
                <w:rFonts w:hint="eastAsia" w:ascii="宋体" w:hAnsi="宋体" w:eastAsia="宋体" w:cs="宋体"/>
                <w:color w:val="111111"/>
                <w:kern w:val="0"/>
                <w:szCs w:val="21"/>
              </w:rPr>
              <w:t>项目</w:t>
            </w:r>
          </w:p>
        </w:tc>
        <w:tc>
          <w:tcPr>
            <w:tcW w:w="1215" w:type="dxa"/>
            <w:vAlign w:val="center"/>
          </w:tcPr>
          <w:p w14:paraId="4449C8DD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11111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11111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065" w:type="dxa"/>
            <w:vAlign w:val="center"/>
          </w:tcPr>
          <w:p w14:paraId="5DA9898C">
            <w:pPr>
              <w:spacing w:before="101" w:line="223" w:lineRule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宝清县七星泡镇（红峰村、解放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村、三合村）、青原镇（本东村、本北村、兴业村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、兴东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村、青山村、兴旺村、永红村）</w:t>
            </w:r>
            <w:r>
              <w:rPr>
                <w:rFonts w:hint="eastAsia" w:ascii="宋体" w:hAnsi="宋体" w:eastAsia="宋体" w:cs="宋体"/>
                <w:spacing w:val="-78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、宝清镇（建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设村）、万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金山乡（万隆村）、小城子镇（梨南村、梨北村、太平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村）、夹信子镇（勇进村）、尖山子乡（果树二分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场、东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红村、东青村、东风村、东明村、东鑫村）</w:t>
            </w:r>
          </w:p>
        </w:tc>
        <w:tc>
          <w:tcPr>
            <w:tcW w:w="1499" w:type="dxa"/>
            <w:vAlign w:val="center"/>
          </w:tcPr>
          <w:p w14:paraId="183B4840"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宝清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农业农村局</w:t>
            </w:r>
          </w:p>
        </w:tc>
        <w:tc>
          <w:tcPr>
            <w:tcW w:w="931" w:type="dxa"/>
            <w:vAlign w:val="center"/>
          </w:tcPr>
          <w:p w14:paraId="768184DE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11111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5000</w:t>
            </w:r>
          </w:p>
        </w:tc>
        <w:tc>
          <w:tcPr>
            <w:tcW w:w="1035" w:type="dxa"/>
            <w:vAlign w:val="center"/>
          </w:tcPr>
          <w:p w14:paraId="06178F74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11111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11111"/>
                <w:kern w:val="0"/>
                <w:szCs w:val="21"/>
                <w:lang w:val="en-US" w:eastAsia="zh-CN"/>
              </w:rPr>
              <w:t>2000</w:t>
            </w:r>
          </w:p>
        </w:tc>
        <w:tc>
          <w:tcPr>
            <w:tcW w:w="960" w:type="dxa"/>
            <w:vAlign w:val="center"/>
          </w:tcPr>
          <w:p w14:paraId="57B2F3AF">
            <w:pPr>
              <w:widowControl/>
              <w:spacing w:line="240" w:lineRule="atLeast"/>
              <w:ind w:firstLine="210" w:firstLineChars="100"/>
              <w:jc w:val="both"/>
              <w:rPr>
                <w:rFonts w:hint="eastAsia" w:ascii="宋体" w:hAnsi="宋体" w:eastAsia="宋体" w:cs="宋体"/>
                <w:color w:val="11111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11111"/>
                <w:kern w:val="0"/>
                <w:szCs w:val="21"/>
                <w:lang w:val="en-US" w:eastAsia="zh-CN"/>
              </w:rPr>
              <w:t>200</w:t>
            </w:r>
          </w:p>
        </w:tc>
        <w:tc>
          <w:tcPr>
            <w:tcW w:w="1065" w:type="dxa"/>
            <w:vAlign w:val="center"/>
          </w:tcPr>
          <w:p w14:paraId="7CEAB908"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color w:val="11111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11111"/>
                <w:kern w:val="0"/>
                <w:szCs w:val="21"/>
                <w:lang w:val="en-US" w:eastAsia="zh-CN"/>
              </w:rPr>
              <w:t>2800</w:t>
            </w:r>
          </w:p>
        </w:tc>
      </w:tr>
    </w:tbl>
    <w:p w14:paraId="2AA88B06">
      <w:pPr>
        <w:ind w:firstLine="420" w:firstLineChars="200"/>
      </w:pPr>
    </w:p>
    <w:p w14:paraId="63CA29B5">
      <w:pPr>
        <w:ind w:firstLine="420" w:firstLineChars="200"/>
      </w:pPr>
    </w:p>
    <w:p w14:paraId="7D92D170">
      <w:pPr>
        <w:ind w:firstLine="420" w:firstLineChars="200"/>
      </w:pPr>
    </w:p>
    <w:p w14:paraId="16E5601D">
      <w:pPr>
        <w:ind w:firstLine="420" w:firstLineChars="200"/>
      </w:pPr>
    </w:p>
    <w:p w14:paraId="69B4F2A4">
      <w:pPr>
        <w:ind w:firstLine="420" w:firstLineChars="200"/>
      </w:pPr>
    </w:p>
    <w:p w14:paraId="39C85E15">
      <w:pPr>
        <w:ind w:firstLine="420" w:firstLineChars="200"/>
      </w:pPr>
    </w:p>
    <w:p w14:paraId="45AD4322">
      <w:pPr>
        <w:ind w:firstLine="420" w:firstLineChars="200"/>
      </w:pPr>
    </w:p>
    <w:p w14:paraId="709956DC">
      <w:pPr>
        <w:ind w:firstLine="420" w:firstLineChars="200"/>
      </w:pPr>
      <w:bookmarkStart w:id="0" w:name="_GoBack"/>
      <w:bookmarkEnd w:id="0"/>
    </w:p>
    <w:sectPr>
      <w:pgSz w:w="16838" w:h="11906" w:orient="landscape"/>
      <w:pgMar w:top="1587" w:right="1020" w:bottom="1191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4510EC9-4E12-47EF-861F-F9C142BDCCB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1EEBDE2-55C4-44D1-AF9B-921474796B0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5171B1C-B7D5-4AB7-95DE-EFAA04CFDD9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7EB8210-C44B-471F-8EEE-2C61DE76333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ODlmNDk2MTg1MGVmZTI2MjRkZWIxYTY2NTRlYzcifQ=="/>
  </w:docVars>
  <w:rsids>
    <w:rsidRoot w:val="00191025"/>
    <w:rsid w:val="00191025"/>
    <w:rsid w:val="002977A6"/>
    <w:rsid w:val="00962623"/>
    <w:rsid w:val="00C57783"/>
    <w:rsid w:val="00FE65E0"/>
    <w:rsid w:val="02461D0C"/>
    <w:rsid w:val="04C26E58"/>
    <w:rsid w:val="05ED01D7"/>
    <w:rsid w:val="06227D17"/>
    <w:rsid w:val="0B02391A"/>
    <w:rsid w:val="0D632389"/>
    <w:rsid w:val="0E6F0323"/>
    <w:rsid w:val="104A15C9"/>
    <w:rsid w:val="10D426BF"/>
    <w:rsid w:val="11251F55"/>
    <w:rsid w:val="12497153"/>
    <w:rsid w:val="13A4281C"/>
    <w:rsid w:val="14E91286"/>
    <w:rsid w:val="17084E70"/>
    <w:rsid w:val="18161F99"/>
    <w:rsid w:val="1B6235CF"/>
    <w:rsid w:val="1D4B6C82"/>
    <w:rsid w:val="1D4C37EA"/>
    <w:rsid w:val="1D8824B9"/>
    <w:rsid w:val="21863561"/>
    <w:rsid w:val="21AE532C"/>
    <w:rsid w:val="21F1456A"/>
    <w:rsid w:val="2A895E70"/>
    <w:rsid w:val="2B690769"/>
    <w:rsid w:val="2DC86CB0"/>
    <w:rsid w:val="304E29FF"/>
    <w:rsid w:val="33093FF2"/>
    <w:rsid w:val="345D523A"/>
    <w:rsid w:val="36626399"/>
    <w:rsid w:val="39C06CA7"/>
    <w:rsid w:val="3A9B5E78"/>
    <w:rsid w:val="3AA27E8C"/>
    <w:rsid w:val="42A14768"/>
    <w:rsid w:val="43F27218"/>
    <w:rsid w:val="45335B3F"/>
    <w:rsid w:val="4AAC2DC1"/>
    <w:rsid w:val="4AD65160"/>
    <w:rsid w:val="5146049C"/>
    <w:rsid w:val="52DA4C25"/>
    <w:rsid w:val="5430665F"/>
    <w:rsid w:val="587D3B15"/>
    <w:rsid w:val="589D3954"/>
    <w:rsid w:val="5D6D7849"/>
    <w:rsid w:val="5E051D9C"/>
    <w:rsid w:val="5F773D6A"/>
    <w:rsid w:val="600911C0"/>
    <w:rsid w:val="62483875"/>
    <w:rsid w:val="649E5CAC"/>
    <w:rsid w:val="68407A7D"/>
    <w:rsid w:val="6AC64169"/>
    <w:rsid w:val="6BA611A0"/>
    <w:rsid w:val="6CC46E6E"/>
    <w:rsid w:val="71B7463E"/>
    <w:rsid w:val="72711576"/>
    <w:rsid w:val="74AE334F"/>
    <w:rsid w:val="76B93595"/>
    <w:rsid w:val="7F60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qFormat="1" w:unhideWhenUsed="0" w:uiPriority="0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unhideWhenUsed="0" w:uiPriority="99" w:semiHidden="0" w:name="Strong"/>
    <w:lsdException w:qFormat="1"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Date"/>
    <w:basedOn w:val="1"/>
    <w:qFormat/>
    <w:uiPriority w:val="0"/>
    <w:pPr>
      <w:ind w:left="100" w:leftChars="2500"/>
    </w:pPr>
  </w:style>
  <w:style w:type="paragraph" w:styleId="4">
    <w:name w:val="Balloon Text"/>
    <w:basedOn w:val="1"/>
    <w:link w:val="18"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qFormat/>
    <w:uiPriority w:val="99"/>
    <w:rPr>
      <w:rFonts w:cs="Times New Roman"/>
      <w:color w:val="333333"/>
      <w:u w:val="none"/>
    </w:rPr>
  </w:style>
  <w:style w:type="character" w:styleId="12">
    <w:name w:val="Emphasis"/>
    <w:basedOn w:val="10"/>
    <w:qFormat/>
    <w:uiPriority w:val="99"/>
    <w:rPr>
      <w:rFonts w:cs="Times New Roman"/>
    </w:rPr>
  </w:style>
  <w:style w:type="character" w:styleId="13">
    <w:name w:val="Hyperlink"/>
    <w:basedOn w:val="10"/>
    <w:qFormat/>
    <w:uiPriority w:val="99"/>
    <w:rPr>
      <w:rFonts w:cs="Times New Roman"/>
      <w:color w:val="333333"/>
      <w:u w:val="none"/>
    </w:rPr>
  </w:style>
  <w:style w:type="character" w:customStyle="1" w:styleId="14">
    <w:name w:val="页脚 Char"/>
    <w:basedOn w:val="10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眉 Char"/>
    <w:basedOn w:val="10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7">
    <w:name w:val="NormalCharacter"/>
    <w:qFormat/>
    <w:uiPriority w:val="99"/>
  </w:style>
  <w:style w:type="character" w:customStyle="1" w:styleId="18">
    <w:name w:val="批注框文本 Char"/>
    <w:basedOn w:val="10"/>
    <w:link w:val="4"/>
    <w:qFormat/>
    <w:uiPriority w:val="99"/>
    <w:rPr>
      <w:rFonts w:ascii="Calibri" w:hAnsi="Calibri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464</Words>
  <Characters>519</Characters>
  <Lines>5</Lines>
  <Paragraphs>1</Paragraphs>
  <TotalTime>6</TotalTime>
  <ScaleCrop>false</ScaleCrop>
  <LinksUpToDate>false</LinksUpToDate>
  <CharactersWithSpaces>563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2020-04-09T07:10:00Z</dcterms:created>
  <dc:creator>双鸭山市农业农村局</dc:creator>
  <cp:lastModifiedBy>张磊</cp:lastModifiedBy>
  <cp:lastPrinted>2024-11-08T00:41:00Z</cp:lastPrinted>
  <dcterms:modified xsi:type="dcterms:W3CDTF">2024-12-09T08:45:32Z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4BD266C49BCB45769C55C175E49FE0B9_13</vt:lpwstr>
  </property>
</Properties>
</file>