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r>
        <w:rPr>
          <w:sz w:val="44"/>
        </w:rPr>
        <mc:AlternateContent>
          <mc:Choice Requires="wps">
            <w:drawing>
              <wp:anchor distT="0" distB="0" distL="114298" distR="114298" simplePos="0" relativeHeight="21" behindDoc="0" locked="0" layoutInCell="1" hidden="0" allowOverlap="1">
                <wp:simplePos x="0" y="0"/>
                <wp:positionH relativeFrom="column">
                  <wp:posOffset>-157480</wp:posOffset>
                </wp:positionH>
                <wp:positionV relativeFrom="paragraph">
                  <wp:posOffset>348615</wp:posOffset>
                </wp:positionV>
                <wp:extent cx="5871845" cy="1129030"/>
                <wp:effectExtent l="0" t="0" r="0" b="0"/>
                <wp:wrapNone/>
                <wp:docPr id="7" name="文本框 104"/>
                <wp:cNvGraphicFramePr>
                  <a:graphicFrameLocks noChangeAspect="0"/>
                </wp:cNvGraphicFramePr>
                <a:graphic>
                  <a:graphicData uri="http://schemas.microsoft.com/office/word/2010/wordprocessingShape">
                    <wps:wsp>
                      <wps:cNvSpPr/>
                      <wps:spPr>
                        <a:xfrm rot="0">
                          <a:off x="0" y="0"/>
                          <a:ext cx="5871845" cy="1129030"/>
                        </a:xfrm>
                        <a:prstGeom prst="rect"/>
                        <a:solidFill>
                          <a:srgbClr val="FFFFFF"/>
                        </a:solidFill>
                        <a:ln w="9525" cmpd="sng" cap="flat">
                          <a:noFill/>
                          <a:prstDash val="solid"/>
                          <a:miter/>
                        </a:ln>
                      </wps:spPr>
                      <wps:txbx id="8">
                        <w:txbxContent>
                          <w:p/>
                        </w:txbxContent>
                      </wps:txbx>
                      <wps:bodyPr vert="horz" wrap="square" lIns="91440" tIns="45720" rIns="91440" bIns="45720" anchor="t" anchorCtr="0" upright="1">
                        <a:noAutofit/>
                      </wps:bodyPr>
                    </wps:wsp>
                  </a:graphicData>
                </a:graphic>
              </wp:anchor>
            </w:drawing>
          </mc:Choice>
          <mc:Fallback>
            <w:pict>
              <v:shape type="#_x0000_t202" id="文本框 104 9" o:spid="_x0000_s9" fillcolor="#FFFFFF" stroked="f" style="position:absolute;margin-left:-12.4pt;margin-top:27.45pt;width:462.35pt;height:88.9pt;z-index:21;mso-position-horizontal:absolute;mso-position-vertical:absolute;mso-wrap-distance-left:8.999863pt;mso-wrap-distance-right:8.999863pt;mso-wrap-style:square;">
                <v:stroke color="#000000"/>
                <v:textbox id="848" inset="2.54mm,1.27mm,2.54mm,1.27mm" o:insetmode="custom" style="layout-flow:horizontal;v-text-anchor:top;">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r>
        <w:rPr>
          <w:sz w:val="28"/>
        </w:rPr>
        <mc:AlternateContent>
          <mc:Choice Requires="wps">
            <w:drawing>
              <wp:anchor distT="0" distB="0" distL="114298" distR="114298" simplePos="0" relativeHeight="17" behindDoc="0" locked="0" layoutInCell="1" hidden="0" allowOverlap="1">
                <wp:simplePos x="0" y="0"/>
                <wp:positionH relativeFrom="column">
                  <wp:posOffset>20955</wp:posOffset>
                </wp:positionH>
                <wp:positionV relativeFrom="page">
                  <wp:posOffset>2544445</wp:posOffset>
                </wp:positionV>
                <wp:extent cx="5613400" cy="862965"/>
                <wp:effectExtent l="0" t="0" r="0" b="0"/>
                <wp:wrapNone/>
                <wp:docPr id="10" name="文本框 1"/>
                <wp:cNvGraphicFramePr>
                  <a:graphicFrameLocks noChangeAspect="0"/>
                </wp:cNvGraphicFramePr>
                <a:graphic>
                  <a:graphicData uri="http://schemas.microsoft.com/office/word/2010/wordprocessingShape">
                    <wps:wsp>
                      <wps:cNvSpPr/>
                      <wps:spPr>
                        <a:xfrm rot="0">
                          <a:off x="0" y="0"/>
                          <a:ext cx="5613400" cy="862965"/>
                        </a:xfrm>
                        <a:prstGeom prst="rect"/>
                        <a:solidFill>
                          <a:srgbClr val="FFFFFF"/>
                        </a:solidFill>
                        <a:ln w="9525" cmpd="sng" cap="flat">
                          <a:solidFill>
                            <a:srgbClr val="FFFFFF"/>
                          </a:solidFill>
                          <a:prstDash val="solid"/>
                          <a:miter/>
                        </a:ln>
                      </wps:spPr>
                      <wps:txbx id="11">
                        <w:txbxContent>
                          <w:p>
                            <w:pPr>
                              <w:keepNext w:val="0"/>
                              <w:keepLines w:val="0"/>
                              <w:pageBreakBefore w:val="0"/>
                              <w:widowControl w:val="0"/>
                              <w:kinsoku/>
                              <w:wordWrap/>
                              <w:overflowPunct/>
                              <w:topLinePunct w:val="0"/>
                              <w:autoSpaceDE/>
                              <w:autoSpaceDN/>
                              <w:bidi w:val="0"/>
                              <w:adjustRightInd/>
                              <w:snapToGrid/>
                              <w:spacing w:line="1260" w:lineRule="exact"/>
                              <w:jc w:val="center"/>
                              <w:textAlignment w:val="auto"/>
                              <w:outlineLvl w:val="9"/>
                              <w:rPr>
                                <w:rFonts w:ascii="方正小标宋简体" w:eastAsia="方正小标宋简体" w:cs="方正小标宋简体" w:hAnsi="方正小标宋简体" w:hint="eastAsia"/>
                                <w:color w:val="FF0000"/>
                                <w:spacing w:val="0"/>
                                <w:w w:val="66"/>
                                <w:sz w:val="100"/>
                                <w:szCs w:val="100"/>
                                <w:lang w:eastAsia="zh-CN"/>
                              </w:rPr>
                            </w:pPr>
                            <w:r>
                              <w:rPr>
                                <w:rFonts w:ascii="方正小标宋简体" w:eastAsia="方正小标宋简体" w:cs="方正小标宋简体" w:hAnsi="方正小标宋简体" w:hint="eastAsia"/>
                                <w:color w:val="FF0000"/>
                                <w:spacing w:val="1"/>
                                <w:w w:val="79"/>
                                <w:kern w:val="0"/>
                                <w:sz w:val="110"/>
                                <w:szCs w:val="110"/>
                                <w:lang w:eastAsia="zh-CN"/>
                                <w:fitText w:val="8691" w:id="-1717089081"/>
                              </w:rPr>
                              <w:t>双鸭山市人民政府文</w:t>
                            </w:r>
                            <w:r>
                              <w:rPr>
                                <w:rFonts w:ascii="方正小标宋简体" w:eastAsia="方正小标宋简体" w:cs="方正小标宋简体" w:hAnsi="方正小标宋简体" w:hint="eastAsia"/>
                                <w:color w:val="FF0000"/>
                                <w:spacing w:val="18"/>
                                <w:w w:val="79"/>
                                <w:kern w:val="0"/>
                                <w:sz w:val="110"/>
                                <w:szCs w:val="110"/>
                                <w:lang w:eastAsia="zh-CN"/>
                                <w:fitText w:val="8691" w:id="-1717089081"/>
                              </w:rPr>
                              <w:t>件</w:t>
                            </w:r>
                          </w:p>
                        </w:txbxContent>
                      </wps:txbx>
                      <wps:bodyPr vert="horz" wrap="square" lIns="91440" tIns="45720" rIns="91440" bIns="45720" anchor="t" anchorCtr="0" upright="1">
                        <a:noAutofit/>
                      </wps:bodyPr>
                    </wps:wsp>
                  </a:graphicData>
                </a:graphic>
              </wp:anchor>
            </w:drawing>
          </mc:Choice>
          <mc:Fallback>
            <w:pict>
              <v:shape type="#_x0000_t202" id="文本框 1 12" o:spid="_x0000_s12" fillcolor="#FFFFFF" stroked="t" style="position:absolute;margin-left:1.6500001pt;margin-top:200.35002pt;width:442.00003pt;height:67.95pt;z-index:17;mso-position-horizontal:absolute;mso-position-vertical:absolute;mso-position-vertical-relative:page;mso-wrap-distance-left:8.999863pt;mso-wrap-distance-right:8.999863pt;mso-wrap-style:square;">
                <v:stroke color="#FFFFFF"/>
                <v:textbox id="849" inset="2.54mm,1.27mm,2.54mm,1.27mm" o:insetmode="custom" style="layout-flow:horizontal;v-text-anchor:top;">
                  <w:txbxContent>
                    <w:p>
                      <w:pPr>
                        <w:keepNext w:val="0"/>
                        <w:keepLines w:val="0"/>
                        <w:pageBreakBefore w:val="0"/>
                        <w:widowControl w:val="0"/>
                        <w:kinsoku/>
                        <w:wordWrap/>
                        <w:overflowPunct/>
                        <w:topLinePunct w:val="0"/>
                        <w:autoSpaceDE/>
                        <w:autoSpaceDN/>
                        <w:bidi w:val="0"/>
                        <w:adjustRightInd/>
                        <w:snapToGrid/>
                        <w:spacing w:line="1260" w:lineRule="exact"/>
                        <w:jc w:val="center"/>
                        <w:textAlignment w:val="auto"/>
                        <w:outlineLvl w:val="9"/>
                        <w:rPr>
                          <w:rFonts w:ascii="方正小标宋简体" w:eastAsia="方正小标宋简体" w:cs="方正小标宋简体" w:hAnsi="方正小标宋简体" w:hint="eastAsia"/>
                          <w:color w:val="FF0000"/>
                          <w:spacing w:val="0"/>
                          <w:w w:val="66"/>
                          <w:sz w:val="100"/>
                          <w:szCs w:val="100"/>
                          <w:lang w:eastAsia="zh-CN"/>
                        </w:rPr>
                      </w:pPr>
                      <w:r>
                        <w:rPr>
                          <w:rFonts w:ascii="方正小标宋简体" w:eastAsia="方正小标宋简体" w:cs="方正小标宋简体" w:hAnsi="方正小标宋简体" w:hint="eastAsia"/>
                          <w:color w:val="FF0000"/>
                          <w:spacing w:val="1"/>
                          <w:w w:val="79"/>
                          <w:kern w:val="0"/>
                          <w:sz w:val="110"/>
                          <w:szCs w:val="110"/>
                          <w:lang w:eastAsia="zh-CN"/>
                          <w:fitText w:val="8691" w:id="-1717089081"/>
                        </w:rPr>
                        <w:t>双鸭山市人民政府文</w:t>
                      </w:r>
                      <w:r>
                        <w:rPr>
                          <w:rFonts w:ascii="方正小标宋简体" w:eastAsia="方正小标宋简体" w:cs="方正小标宋简体" w:hAnsi="方正小标宋简体" w:hint="eastAsia"/>
                          <w:color w:val="FF0000"/>
                          <w:spacing w:val="18"/>
                          <w:w w:val="79"/>
                          <w:kern w:val="0"/>
                          <w:sz w:val="110"/>
                          <w:szCs w:val="110"/>
                          <w:lang w:eastAsia="zh-CN"/>
                          <w:fitText w:val="8691" w:id="-1717089081"/>
                        </w:rPr>
                        <w:t>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jc w:val="center"/>
        <w:rPr>
          <w:rFonts w:ascii="Times New Roman" w:eastAsia="仿宋_GB2312" w:cs="Times New Roman" w:hAnsi="Times New Roman"/>
          <w:sz w:val="32"/>
          <w:szCs w:val="32"/>
        </w:rPr>
      </w:pPr>
      <w:r>
        <w:rPr>
          <w:sz w:val="120"/>
        </w:rPr>
        <mc:AlternateContent>
          <mc:Choice Requires="wps">
            <w:drawing>
              <wp:anchor distT="0" distB="0" distL="114298" distR="114298" simplePos="0" relativeHeight="23" behindDoc="0" locked="0" layoutInCell="1" hidden="0" allowOverlap="1">
                <wp:simplePos x="0" y="0"/>
                <wp:positionH relativeFrom="column">
                  <wp:posOffset>-144145</wp:posOffset>
                </wp:positionH>
                <wp:positionV relativeFrom="paragraph">
                  <wp:posOffset>319405</wp:posOffset>
                </wp:positionV>
                <wp:extent cx="5796915" cy="209550"/>
                <wp:effectExtent l="0" t="0" r="0" b="0"/>
                <wp:wrapNone/>
                <wp:docPr id="13" name="文本框 105"/>
                <wp:cNvGraphicFramePr>
                  <a:graphicFrameLocks noChangeAspect="0"/>
                </wp:cNvGraphicFramePr>
                <a:graphic>
                  <a:graphicData uri="http://schemas.microsoft.com/office/word/2010/wordprocessingShape">
                    <wps:wsp>
                      <wps:cNvSpPr/>
                      <wps:spPr>
                        <a:xfrm rot="0">
                          <a:off x="0" y="0"/>
                          <a:ext cx="5796915" cy="209550"/>
                        </a:xfrm>
                        <a:prstGeom prst="rect"/>
                        <a:solidFill>
                          <a:srgbClr val="FFFFFF"/>
                        </a:solidFill>
                        <a:ln w="9525" cmpd="sng" cap="flat">
                          <a:noFill/>
                          <a:prstDash val="solid"/>
                          <a:miter/>
                        </a:ln>
                      </wps:spPr>
                      <wps:txbx id="14">
                        <w:txbxContent>
                          <w:p/>
                        </w:txbxContent>
                      </wps:txbx>
                      <wps:bodyPr vert="horz" wrap="square" lIns="91440" tIns="45720" rIns="91440" bIns="45720" anchor="t" anchorCtr="0" upright="1">
                        <a:noAutofit/>
                      </wps:bodyPr>
                    </wps:wsp>
                  </a:graphicData>
                </a:graphic>
              </wp:anchor>
            </w:drawing>
          </mc:Choice>
          <mc:Fallback>
            <w:pict>
              <v:shape type="#_x0000_t202" id="文本框 105 15" o:spid="_x0000_s15" fillcolor="#FFFFFF" stroked="f" style="position:absolute;margin-left:-11.35pt;margin-top:25.15pt;width:456.44998pt;height:16.5pt;z-index:23;mso-position-horizontal:absolute;mso-position-vertical:absolute;mso-wrap-distance-left:8.999863pt;mso-wrap-distance-right:8.999863pt;mso-wrap-style:square;">
                <v:stroke color="#000000"/>
                <v:textbox id="850" inset="2.54mm,1.27mm,2.54mm,1.27mm" o:insetmode="custom" style="layout-flow:horizontal;v-text-anchor:top;">
                  <w:txbxContent>
                    <w:p/>
                  </w:txbxContent>
                </v:textbox>
              </v:shape>
            </w:pict>
          </mc:Fallback>
        </mc:AlternateContent>
      </w:r>
      <w:r>
        <w:rPr>
          <w:rFonts w:ascii="方正小标宋简体" w:eastAsia="方正小标宋简体" w:hint="eastAsia"/>
          <w:color w:val="FF0000"/>
          <w:sz w:val="120"/>
          <w:szCs w:val="120"/>
        </w:rPr>
        <mc:AlternateContent>
          <mc:Choice Requires="wps">
            <w:drawing>
              <wp:anchor distT="0" distB="0" distL="114298" distR="114298" simplePos="0" relativeHeight="19" behindDoc="0" locked="0" layoutInCell="1" hidden="0" allowOverlap="1">
                <wp:simplePos x="0" y="0"/>
                <wp:positionH relativeFrom="page">
                  <wp:posOffset>942340</wp:posOffset>
                </wp:positionH>
                <wp:positionV relativeFrom="margin">
                  <wp:posOffset>3006725</wp:posOffset>
                </wp:positionV>
                <wp:extent cx="5675630" cy="952"/>
                <wp:effectExtent l="0" t="0" r="0" b="0"/>
                <wp:wrapNone/>
                <wp:docPr id="16" name="直接连接符 3"/>
                <wp:cNvGraphicFramePr>
                  <a:graphicFrameLocks noChangeAspect="0"/>
                </wp:cNvGraphicFramePr>
                <a:graphic>
                  <a:graphicData uri="http://schemas.microsoft.com/office/word/2010/wordprocessingShape">
                    <wps:wsp>
                      <wps:cNvSpPr/>
                      <wps:spPr>
                        <a:xfrm rot="0">
                          <a:off x="942340" y="4338955"/>
                          <a:ext cx="5675630" cy="952"/>
                        </a:xfrm>
                        <a:prstGeom prst="straightConnector1"/>
                        <a:noFill/>
                        <a:ln w="2857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shape type="#_x0000_t32" id="直接连接符 3 17" o:spid="_x0000_s17" filled="f" stroked="t" strokeweight="2.25pt" style="position:absolute;margin-left:74.200005pt;margin-top:236.75pt;width:446.89996pt;height:0.07501221pt;z-index:19;mso-position-horizontal:absolute;mso-position-horizontal-relative:page;mso-position-vertical:absolute;mso-position-vertical-relative:margin;mso-wrap-distance-left:8.999863pt;mso-wrap-distance-right:8.999863pt;">
                <v:stroke color="#FF0000"/>
              </v:shape>
            </w:pict>
          </mc:Fallback>
        </mc:AlternateContent>
      </w:r>
      <w:r>
        <w:rPr>
          <w:rFonts w:ascii="Times New Roman" w:eastAsia="仿宋_GB2312" w:cs="Times New Roman" w:hAnsi="Times New Roman"/>
          <w:sz w:val="32"/>
          <w:szCs w:val="32"/>
        </w:rPr>
        <w:t>双政规〔</w:t>
      </w:r>
      <w:r>
        <w:rPr>
          <w:rFonts w:ascii="Times New Roman" w:eastAsia="仿宋_GB2312" w:cs="Times New Roman" w:hAnsi="Times New Roman"/>
          <w:sz w:val="32"/>
          <w:szCs w:val="32"/>
          <w:lang w:eastAsia="zh-CN"/>
        </w:rPr>
        <w:t>202</w:t>
      </w:r>
      <w:r>
        <w:rPr>
          <w:rFonts w:ascii="Times New Roman" w:cs="Times New Roman" w:hAnsi="Times New Roman"/>
          <w:sz w:val="32"/>
          <w:szCs w:val="32"/>
          <w:lang w:eastAsia="zh-CN"/>
        </w:rPr>
        <w:t>5</w:t>
      </w:r>
      <w:r>
        <w:rPr>
          <w:rFonts w:ascii="Times New Roman" w:eastAsia="仿宋_GB2312" w:cs="Times New Roman" w:hAnsi="Times New Roman"/>
          <w:sz w:val="32"/>
          <w:szCs w:val="32"/>
        </w:rPr>
        <w:t>〕</w:t>
      </w:r>
      <w:r>
        <w:rPr>
          <w:rFonts w:ascii="Times New Roman" w:cs="Times New Roman" w:hAnsi="Times New Roman"/>
          <w:sz w:val="32"/>
          <w:szCs w:val="32"/>
        </w:rPr>
        <w:t>4</w:t>
      </w:r>
      <w:r>
        <w:rPr>
          <w:rFonts w:ascii="Times New Roman" w:eastAsia="仿宋_GB2312" w:cs="Times New Roman" w:hAnsi="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val="0"/>
        <w:topLinePunct/>
        <w:autoSpaceDE/>
        <w:autoSpaceDN/>
        <w:bidi w:val="0"/>
        <w:adjustRightInd/>
        <w:snapToGrid/>
        <w:spacing w:line="576" w:lineRule="exact"/>
        <w:ind w:right="0"/>
        <w:jc w:val="center"/>
        <w:textAlignment w:val="auto"/>
        <w:rPr>
          <w:rFonts w:ascii="方正小标宋简体" w:eastAsia="方正小标宋简体" w:hAnsi="宋体"/>
          <w:b w:val="0"/>
          <w:bCs w:val="0"/>
          <w:spacing w:val="0"/>
          <w:sz w:val="44"/>
          <w:szCs w:val="44"/>
        </w:rPr>
      </w:pPr>
      <w:r>
        <w:rPr>
          <w:rFonts w:ascii="方正小标宋简体" w:eastAsia="方正小标宋简体" w:hAnsi="宋体" w:hint="eastAsia"/>
          <w:b w:val="0"/>
          <w:bCs w:val="0"/>
          <w:spacing w:val="0"/>
          <w:sz w:val="44"/>
          <w:szCs w:val="44"/>
        </w:rPr>
        <w:t>双鸭山市人民政府</w:t>
      </w:r>
      <w:r>
        <w:rPr>
          <w:rFonts w:ascii="方正小标宋简体" w:eastAsia="方正小标宋简体" w:hAnsi="宋体"/>
          <w:b w:val="0"/>
          <w:bCs w:val="0"/>
          <w:spacing w:val="0"/>
          <w:sz w:val="44"/>
          <w:szCs w:val="44"/>
        </w:rPr>
        <w:t>关于</w:t>
      </w:r>
    </w:p>
    <w:p>
      <w:pPr>
        <w:keepNext w:val="0"/>
        <w:keepLines w:val="0"/>
        <w:pageBreakBefore w:val="0"/>
        <w:widowControl w:val="0"/>
        <w:kinsoku/>
        <w:wordWrap/>
        <w:overflowPunct w:val="0"/>
        <w:topLinePunct/>
        <w:autoSpaceDE/>
        <w:autoSpaceDN/>
        <w:bidi w:val="0"/>
        <w:adjustRightInd/>
        <w:snapToGrid/>
        <w:spacing w:line="576" w:lineRule="exact"/>
        <w:ind w:right="0"/>
        <w:jc w:val="center"/>
        <w:textAlignment w:val="auto"/>
        <w:rPr>
          <w:rFonts w:eastAsia="方正小标宋简体"/>
          <w:b w:val="0"/>
          <w:bCs w:val="0"/>
          <w:spacing w:val="0"/>
          <w:sz w:val="44"/>
          <w:szCs w:val="44"/>
        </w:rPr>
      </w:pPr>
      <w:r>
        <w:rPr>
          <w:rFonts w:ascii="方正小标宋简体" w:eastAsia="方正小标宋简体" w:hAnsi="宋体" w:hint="eastAsia"/>
          <w:b w:val="0"/>
          <w:bCs w:val="0"/>
          <w:spacing w:val="0"/>
          <w:sz w:val="44"/>
          <w:szCs w:val="44"/>
        </w:rPr>
        <w:t>划定陆生野生动物禁猎区和禁猎期的通告</w:t>
      </w:r>
    </w:p>
    <w:p>
      <w:pPr>
        <w:keepNext w:val="0"/>
        <w:keepLines w:val="0"/>
        <w:pageBreakBefore w:val="0"/>
        <w:widowControl w:val="0"/>
        <w:kinsoku/>
        <w:wordWrap/>
        <w:overflowPunct w:val="0"/>
        <w:topLinePunct/>
        <w:autoSpaceDE/>
        <w:autoSpaceDN/>
        <w:bidi w:val="0"/>
        <w:adjustRightInd/>
        <w:snapToGrid/>
        <w:spacing w:line="576" w:lineRule="exact"/>
        <w:ind w:right="0" w:firstLineChars="1300" w:firstLine="4106"/>
        <w:textAlignment w:val="auto"/>
        <w:rPr>
          <w:rFonts w:ascii="仿宋_GB2312" w:hint="eastAsia"/>
          <w:b w:val="0"/>
          <w:bCs w:val="0"/>
          <w:spacing w:val="0"/>
        </w:rPr>
      </w:pP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Times New Roman" w:eastAsia="仿宋_GB2312" w:cs="Times New Roman" w:hAnsi="Times New Roman"/>
          <w:spacing w:val="0"/>
          <w:kern w:val="21"/>
          <w:sz w:val="32"/>
          <w:szCs w:val="32"/>
        </w:rPr>
      </w:pPr>
      <w:r>
        <w:rPr>
          <w:rFonts w:ascii="Times New Roman" w:eastAsia="仿宋_GB2312" w:cs="Times New Roman" w:hAnsi="Times New Roman"/>
          <w:spacing w:val="0"/>
          <w:kern w:val="21"/>
          <w:sz w:val="32"/>
          <w:szCs w:val="32"/>
        </w:rPr>
        <w:t>为强化野生动物源头管理，有效保护我市陆生野生动物资源，维护生物多样性，保持生态平衡，遏制乱捕滥猎野生动物行为，根据《中华人民共和国野生动物保护法》《黑龙江省野生动物保护条例》的相关规定，结合我市野生动物资源状况及其栖息繁衍规律，在全市范围内划定禁猎区、禁猎期。现将有关事项通告如下：</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黑体" w:eastAsia="黑体" w:cs="黑体" w:hAnsi="黑体" w:hint="eastAsia"/>
          <w:spacing w:val="0"/>
          <w:kern w:val="21"/>
          <w:sz w:val="32"/>
          <w:szCs w:val="32"/>
        </w:rPr>
      </w:pPr>
      <w:r>
        <w:rPr>
          <w:rFonts w:ascii="黑体" w:eastAsia="黑体" w:cs="黑体" w:hAnsi="黑体" w:hint="eastAsia"/>
          <w:spacing w:val="0"/>
          <w:kern w:val="21"/>
          <w:sz w:val="32"/>
          <w:szCs w:val="32"/>
        </w:rPr>
        <w:t>一、禁猎区和禁猎期</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Times New Roman" w:eastAsia="仿宋_GB2312" w:cs="Times New Roman" w:hAnsi="Times New Roman"/>
          <w:spacing w:val="0"/>
          <w:kern w:val="21"/>
          <w:sz w:val="32"/>
          <w:szCs w:val="32"/>
        </w:rPr>
      </w:pPr>
      <w:r>
        <w:rPr>
          <w:rFonts w:ascii="Times New Roman" w:eastAsia="仿宋_GB2312" w:cs="Times New Roman" w:hAnsi="Times New Roman"/>
          <w:spacing w:val="0"/>
          <w:kern w:val="21"/>
          <w:sz w:val="32"/>
          <w:szCs w:val="32"/>
        </w:rPr>
        <w:t>双鸭山市行政区域范围内均为禁猎区，禁猎期为全年。在禁猎区、禁猎期内，禁止猎捕或进行其他妨碍陆生野生动物生息繁衍及破坏野生动物栖息地的活动。</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黑体" w:eastAsia="黑体" w:cs="黑体" w:hAnsi="黑体" w:hint="eastAsia"/>
          <w:spacing w:val="0"/>
          <w:kern w:val="21"/>
          <w:sz w:val="32"/>
          <w:szCs w:val="32"/>
        </w:rPr>
      </w:pPr>
      <w:r>
        <w:rPr>
          <w:rFonts w:ascii="黑体" w:eastAsia="黑体" w:cs="黑体" w:hAnsi="黑体" w:hint="eastAsia"/>
          <w:spacing w:val="0"/>
          <w:kern w:val="21"/>
          <w:sz w:val="32"/>
          <w:szCs w:val="32"/>
        </w:rPr>
        <w:t>二、禁猎工具</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Times New Roman" w:eastAsia="仿宋_GB2312" w:cs="Times New Roman" w:hAnsi="Times New Roman"/>
          <w:spacing w:val="0"/>
          <w:kern w:val="21"/>
          <w:sz w:val="32"/>
          <w:szCs w:val="32"/>
        </w:rPr>
      </w:pPr>
      <w:r>
        <w:rPr>
          <w:rFonts w:ascii="Times New Roman" w:eastAsia="仿宋_GB2312" w:cs="Times New Roman" w:hAnsi="Times New Roman"/>
          <w:spacing w:val="0"/>
          <w:kern w:val="21"/>
          <w:sz w:val="32"/>
          <w:szCs w:val="32"/>
        </w:rPr>
        <w:t>在禁猎区、禁猎期内，禁止使用军用武器、体育运动枪支、气枪、地枪、毒药、爆炸物、排铳、铁铗、地弓、弹弓、弓箭、长矛、粘网、滚笼、鹰抓、犬捕、塑料围栏（旱亮子）、电击或电子诱捕装置、猎套、猎夹、涂剂粘捕及其他危害人畜安全的猎捕工具和装置猎捕；禁止使用夜间照明行猎、歼灭性围猎、火攻、火器、烟熏、挖洞、陷阱、网捕、捡蛋、捣巢等方法猎捕。</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黑体" w:eastAsia="黑体" w:cs="黑体" w:hAnsi="黑体" w:hint="eastAsia"/>
          <w:spacing w:val="0"/>
          <w:kern w:val="21"/>
          <w:sz w:val="32"/>
          <w:szCs w:val="32"/>
        </w:rPr>
      </w:pPr>
      <w:r>
        <w:rPr>
          <w:rFonts w:ascii="黑体" w:eastAsia="黑体" w:cs="黑体" w:hAnsi="黑体" w:hint="eastAsia"/>
          <w:spacing w:val="0"/>
          <w:kern w:val="21"/>
          <w:sz w:val="32"/>
          <w:szCs w:val="32"/>
        </w:rPr>
        <w:t>三、禁猎对象</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Times New Roman" w:eastAsia="仿宋_GB2312" w:cs="Times New Roman" w:hAnsi="Times New Roman"/>
          <w:spacing w:val="0"/>
          <w:kern w:val="21"/>
          <w:sz w:val="32"/>
          <w:szCs w:val="32"/>
        </w:rPr>
      </w:pPr>
      <w:r>
        <w:rPr>
          <w:rFonts w:ascii="Times New Roman" w:eastAsia="仿宋_GB2312" w:cs="Times New Roman" w:hAnsi="Times New Roman"/>
          <w:spacing w:val="0"/>
          <w:kern w:val="21"/>
          <w:sz w:val="32"/>
          <w:szCs w:val="32"/>
        </w:rPr>
        <w:t>在禁猎区、禁猎期内，禁猎物种为列入《国家重点保护野生动物名录》《濒危野生动植物种国际贸易公约》（附录Ⅰ附录Ⅱ附录Ⅲ）《黑龙江省重点保护陆生野生动物名录》国家和黑龙江省有重要生态、科学、社会价值的陆生野生动物，以及其他依法保护的陆生野生动物。</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黑体" w:eastAsia="黑体" w:cs="黑体" w:hAnsi="黑体" w:hint="eastAsia"/>
          <w:spacing w:val="0"/>
          <w:kern w:val="21"/>
          <w:sz w:val="32"/>
          <w:szCs w:val="32"/>
        </w:rPr>
      </w:pPr>
      <w:r>
        <w:rPr>
          <w:rFonts w:ascii="黑体" w:eastAsia="黑体" w:cs="黑体" w:hAnsi="黑体" w:hint="eastAsia"/>
          <w:spacing w:val="0"/>
          <w:kern w:val="21"/>
          <w:sz w:val="32"/>
          <w:szCs w:val="32"/>
        </w:rPr>
        <w:t>四、法律责任</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Times New Roman" w:eastAsia="仿宋_GB2312" w:cs="Times New Roman" w:hAnsi="Times New Roman"/>
          <w:spacing w:val="0"/>
          <w:kern w:val="21"/>
          <w:sz w:val="32"/>
          <w:szCs w:val="32"/>
        </w:rPr>
      </w:pPr>
      <w:r>
        <w:rPr>
          <w:rFonts w:ascii="Times New Roman" w:eastAsia="仿宋_GB2312" w:cs="Times New Roman" w:hAnsi="Times New Roman"/>
          <w:spacing w:val="0"/>
          <w:kern w:val="21"/>
          <w:sz w:val="32"/>
          <w:szCs w:val="32"/>
        </w:rPr>
        <w:t>违反本通告在禁猎区、禁猎期非法猎捕陆生野生动物的，依法予以行政处罚；构成犯罪的，依法追究刑事责任。在禁猎期间因科学研究、种群调控、疫源疫病监测或者其他法定特殊情况确需猎捕陆生野生动物的，依法申办批准手续。</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黑体" w:eastAsia="黑体" w:cs="黑体" w:hAnsi="黑体" w:hint="eastAsia"/>
          <w:spacing w:val="0"/>
          <w:kern w:val="21"/>
          <w:sz w:val="32"/>
          <w:szCs w:val="32"/>
        </w:rPr>
      </w:pPr>
      <w:r>
        <w:rPr>
          <w:rFonts w:ascii="黑体" w:eastAsia="黑体" w:cs="黑体" w:hAnsi="黑体" w:hint="eastAsia"/>
          <w:spacing w:val="0"/>
          <w:kern w:val="21"/>
          <w:sz w:val="32"/>
          <w:szCs w:val="32"/>
        </w:rPr>
        <w:t>五、监督单位及电话</w:t>
      </w:r>
    </w:p>
    <w:p>
      <w:pPr>
        <w:keepNext w:val="0"/>
        <w:keepLines w:val="0"/>
        <w:pageBreakBefore w:val="0"/>
        <w:widowControl w:val="0"/>
        <w:kinsoku/>
        <w:wordWrap/>
        <w:overflowPunct w:val="0"/>
        <w:topLinePunct/>
        <w:autoSpaceDE/>
        <w:autoSpaceDN/>
        <w:bidi w:val="0"/>
        <w:adjustRightInd/>
        <w:snapToGrid/>
        <w:spacing w:line="540" w:lineRule="exact"/>
        <w:ind w:firstLineChars="200" w:firstLine="632"/>
        <w:textAlignment w:val="auto"/>
        <w:rPr>
          <w:rFonts w:ascii="Times New Roman" w:eastAsia="仿宋_GB2312" w:cs="Times New Roman" w:hAnsi="Times New Roman"/>
          <w:spacing w:val="0"/>
          <w:kern w:val="21"/>
          <w:sz w:val="32"/>
          <w:szCs w:val="32"/>
        </w:rPr>
      </w:pPr>
      <w:r>
        <w:rPr>
          <w:rFonts w:ascii="Times New Roman" w:eastAsia="仿宋_GB2312" w:cs="Times New Roman" w:hAnsi="Times New Roman"/>
          <w:spacing w:val="0"/>
          <w:kern w:val="21"/>
          <w:sz w:val="32"/>
          <w:szCs w:val="32"/>
        </w:rPr>
        <w:t>双鸭山市林业和草原局：0469</w:t>
      </w:r>
      <w:r>
        <w:rPr>
          <w:rFonts w:ascii="仿宋_GB2312" w:eastAsia="仿宋_GB2312" w:cs="仿宋_GB2312" w:hAnsi="仿宋_GB2312" w:hint="eastAsia"/>
          <w:spacing w:val="0"/>
          <w:kern w:val="21"/>
          <w:sz w:val="32"/>
          <w:szCs w:val="32"/>
        </w:rPr>
        <w:t>—</w:t>
      </w:r>
      <w:r>
        <w:rPr>
          <w:rFonts w:ascii="Times New Roman" w:eastAsia="仿宋_GB2312" w:cs="Times New Roman" w:hAnsi="Times New Roman"/>
          <w:spacing w:val="0"/>
          <w:kern w:val="21"/>
          <w:sz w:val="32"/>
          <w:szCs w:val="32"/>
        </w:rPr>
        <w:t>6116145；双鸭山市公安局森林公安局：0469</w:t>
      </w:r>
      <w:r>
        <w:rPr>
          <w:rFonts w:ascii="仿宋_GB2312" w:eastAsia="仿宋_GB2312" w:cs="仿宋_GB2312" w:hAnsi="仿宋_GB2312" w:hint="eastAsia"/>
          <w:spacing w:val="0"/>
          <w:kern w:val="21"/>
          <w:sz w:val="32"/>
          <w:szCs w:val="32"/>
        </w:rPr>
        <w:t>—</w:t>
      </w:r>
      <w:r>
        <w:rPr>
          <w:rFonts w:ascii="Times New Roman" w:eastAsia="仿宋_GB2312" w:cs="Times New Roman" w:hAnsi="Times New Roman"/>
          <w:spacing w:val="0"/>
          <w:kern w:val="21"/>
          <w:sz w:val="32"/>
          <w:szCs w:val="32"/>
        </w:rPr>
        <w:t>4233719。</w:t>
      </w:r>
    </w:p>
    <w:p>
      <w:pPr>
        <w:keepNext w:val="0"/>
        <w:keepLines w:val="0"/>
        <w:pageBreakBefore w:val="0"/>
        <w:widowControl w:val="0"/>
        <w:kinsoku/>
        <w:wordWrap/>
        <w:overflowPunct w:val="0"/>
        <w:topLinePunct/>
        <w:autoSpaceDE/>
        <w:autoSpaceDN/>
        <w:bidi w:val="0"/>
        <w:adjustRightInd/>
        <w:snapToGrid/>
        <w:spacing w:line="560" w:lineRule="exact"/>
        <w:ind w:left="0" w:firstLineChars="200" w:firstLine="632"/>
        <w:textAlignment w:val="auto"/>
        <w:rPr>
          <w:rFonts w:ascii="黑体" w:eastAsia="黑体" w:cs="黑体" w:hAnsi="黑体" w:hint="eastAsia"/>
          <w:spacing w:val="0"/>
          <w:kern w:val="21"/>
          <w:sz w:val="32"/>
          <w:szCs w:val="32"/>
        </w:rPr>
      </w:pPr>
      <w:r>
        <w:rPr>
          <w:rFonts w:ascii="黑体" w:eastAsia="黑体" w:cs="黑体" w:hAnsi="黑体" w:hint="eastAsia"/>
          <w:spacing w:val="0"/>
          <w:kern w:val="21"/>
          <w:sz w:val="32"/>
          <w:szCs w:val="32"/>
        </w:rPr>
        <w:t>六、其他事宜</w:t>
      </w:r>
    </w:p>
    <w:p>
      <w:pPr>
        <w:keepNext w:val="0"/>
        <w:keepLines w:val="0"/>
        <w:pageBreakBefore w:val="0"/>
        <w:widowControl w:val="0"/>
        <w:kinsoku/>
        <w:wordWrap/>
        <w:overflowPunct w:val="0"/>
        <w:topLinePunct/>
        <w:autoSpaceDE/>
        <w:autoSpaceDN/>
        <w:bidi w:val="0"/>
        <w:adjustRightInd/>
        <w:snapToGrid/>
        <w:spacing w:line="560" w:lineRule="exact"/>
        <w:ind w:left="0" w:firstLineChars="200" w:firstLine="632"/>
        <w:textAlignment w:val="auto"/>
        <w:rPr>
          <w:rFonts w:ascii="仿宋_GB2312" w:eastAsia="仿宋_GB2312" w:cs="仿宋_GB2312" w:hAnsi="仿宋_GB2312" w:hint="eastAsia"/>
          <w:spacing w:val="0"/>
          <w:kern w:val="21"/>
          <w:sz w:val="32"/>
          <w:szCs w:val="32"/>
        </w:rPr>
      </w:pPr>
      <w:r>
        <w:rPr>
          <w:rFonts w:ascii="Times New Roman" w:eastAsia="仿宋_GB2312" w:cs="Times New Roman" w:hAnsi="Times New Roman"/>
          <w:spacing w:val="0"/>
          <w:kern w:val="21"/>
          <w:sz w:val="32"/>
          <w:szCs w:val="32"/>
        </w:rPr>
        <w:t>本通告自2025年5月1日起施行，有效期五年。原《双鸭山市人民政府关于划定陆生野生动物禁猎区和禁猎期的通告》（2022年5月12日公布）同时废止。如遇国家、省法律法规变动调整，我市将根据实际情况及时调整并重新发布。</w:t>
      </w:r>
    </w:p>
    <w:p>
      <w:pPr>
        <w:pStyle w:val="15"/>
        <w:keepNext w:val="0"/>
        <w:keepLines w:val="0"/>
        <w:pageBreakBefore w:val="0"/>
        <w:widowControl w:val="0"/>
        <w:kinsoku/>
        <w:wordWrap/>
        <w:overflowPunct w:val="0"/>
        <w:topLinePunct/>
        <w:autoSpaceDE/>
        <w:autoSpaceDN/>
        <w:bidi w:val="0"/>
        <w:adjustRightInd/>
        <w:snapToGrid/>
        <w:spacing w:line="560" w:lineRule="exact"/>
        <w:ind w:leftChars="0" w:left="0"/>
        <w:jc w:val="both"/>
        <w:textAlignment w:val="auto"/>
        <w:rPr>
          <w:rFonts w:ascii="Times New Roman" w:cs="Times New Roman" w:hAnsi="Times New Roman"/>
          <w:kern w:val="21"/>
          <w:sz w:val="32"/>
          <w:szCs w:val="32"/>
          <w:lang w:eastAsia="zh-CN"/>
        </w:rPr>
      </w:pPr>
    </w:p>
    <w:p>
      <w:pPr>
        <w:keepNext w:val="0"/>
        <w:keepLines w:val="0"/>
        <w:pageBreakBefore w:val="0"/>
        <w:widowControl w:val="0"/>
        <w:kinsoku/>
        <w:wordWrap/>
        <w:overflowPunct w:val="0"/>
        <w:topLinePunct/>
        <w:autoSpaceDE/>
        <w:autoSpaceDN/>
        <w:bidi w:val="0"/>
        <w:adjustRightInd/>
        <w:snapToGrid/>
        <w:spacing w:line="560" w:lineRule="exact"/>
        <w:ind w:left="0"/>
        <w:textAlignment w:val="auto"/>
        <w:rPr>
          <w:lang w:eastAsia="zh-CN"/>
        </w:rPr>
      </w:pPr>
    </w:p>
    <w:p>
      <w:pPr>
        <w:keepNext w:val="0"/>
        <w:keepLines w:val="0"/>
        <w:pageBreakBefore w:val="0"/>
        <w:widowControl w:val="0"/>
        <w:kinsoku/>
        <w:wordWrap/>
        <w:overflowPunct w:val="0"/>
        <w:topLinePunct/>
        <w:autoSpaceDE/>
        <w:autoSpaceDN/>
        <w:adjustRightInd/>
        <w:snapToGrid/>
        <w:spacing w:line="560" w:lineRule="exact"/>
        <w:ind w:left="0"/>
        <w:rPr>
          <w:spacing w:val="6"/>
        </w:rPr>
      </w:pPr>
      <w:r>
        <w:rPr>
          <w:rFonts w:ascii="Times New Roman" w:eastAsia="仿宋_GB2312" w:cs="Times New Roman" w:hAnsi="Times New Roman"/>
          <w:spacing w:val="0"/>
          <w:kern w:val="21"/>
          <w:sz w:val="32"/>
          <w:szCs w:val="32"/>
          <w:lang w:eastAsia="zh-CN" w:bidi="ar-SA"/>
        </w:rPr>
        <w:t>　　　　　　　　　　　</w:t>
      </w:r>
      <w:bookmarkStart w:id="0" w:name="_GoBack"/>
      <w:bookmarkEnd w:id="0"/>
    </w:p>
    <w:sectPr>
      <w:footerReference w:type="default" r:id="rId2"/>
      <w:footerReference w:type="even" r:id="rId3"/>
      <w:pgSz w:w="11906" w:h="16838"/>
      <w:pgMar w:top="2098" w:right="1474" w:bottom="1984" w:left="1588" w:header="851" w:footer="1587" w:gutter="0"/>
      <w:pgNumType/>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方正小标宋简体">
    <w:panose1 w:val="02000000000000000000"/>
    <w:charset w:val="86"/>
    <w:family w:val="script"/>
    <w:pitch w:val="variable"/>
    <w:sig w:usb0="A00002BF" w:usb1="184F6CFA" w:usb2="00000012" w:usb3="00000000" w:csb0="00040001" w:csb1="00000000"/>
  </w:font>
  <w:font w:name="Times New Roman">
    <w:panose1 w:val="02020603050405020304"/>
    <w:charset w:val="00"/>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ind w:right="360" w:firstLine="360"/>
    </w:pPr>
    <w:r>
      <w:rPr>
        <w:sz w:val="18"/>
      </w:rPr>
      <mc:AlternateContent>
        <mc:Choice Requires="wps">
          <w:drawing>
            <wp:anchor distT="0" distB="0" distL="114298" distR="114298" simplePos="0" relativeHeight="25" behindDoc="0" locked="0" layoutInCell="1" hidden="0" allowOverlap="1">
              <wp:simplePos x="0" y="0"/>
              <wp:positionH relativeFrom="margin">
                <wp:posOffset>4610100</wp:posOffset>
              </wp:positionH>
              <wp:positionV relativeFrom="paragraph">
                <wp:posOffset>0</wp:posOffset>
              </wp:positionV>
              <wp:extent cx="1005840" cy="261007"/>
              <wp:effectExtent l="0" t="0" r="0" b="0"/>
              <wp:wrapNone/>
              <wp:docPr id="1" name="文本框 10"/>
              <wp:cNvGraphicFramePr>
                <a:graphicFrameLocks noChangeAspect="0"/>
              </wp:cNvGraphicFramePr>
              <a:graphic>
                <a:graphicData uri="http://schemas.microsoft.com/office/word/2010/wordprocessingShape">
                  <wps:wsp>
                    <wps:cNvSpPr/>
                    <wps:spPr>
                      <a:xfrm rot="0">
                        <a:off x="0" y="0"/>
                        <a:ext cx="1005840" cy="261007"/>
                      </a:xfrm>
                      <a:prstGeom prst="rect"/>
                      <a:noFill/>
                      <a:ln w="9525" cmpd="sng" cap="flat">
                        <a:noFill/>
                        <a:prstDash val="solid"/>
                        <a:miter/>
                      </a:ln>
                    </wps:spPr>
                    <wps:txbx id="2">
                      <w:txbxContent>
                        <w:p>
                          <w:pPr>
                            <w:pStyle w:val="19"/>
                            <w:tabs>
                              <w:tab w:val="clear" w:pos="4153"/>
                              <w:tab w:val="clear" w:pos="8306"/>
                              <w:tab w:val="center" w:pos="4153"/>
                              <w:tab w:val="right" w:pos="8306"/>
                            </w:tabs>
                          </w:pPr>
                          <w:r>
                            <w:rPr>
                              <w:rFonts w:ascii="宋体" w:eastAsia="宋体" w:cs="宋体" w:hAnsi="宋体"/>
                              <w:sz w:val="28"/>
                              <w:szCs w:val="28"/>
                            </w:rPr>
                            <w:t xml:space="preserve">　—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- 1 -</w:t>
                          </w:r>
                          <w:r>
                            <w:rPr>
                              <w:rFonts w:ascii="宋体" w:eastAsia="宋体" w:cs="宋体" w:hAnsi="宋体" w:hint="eastAsia"/>
                              <w:sz w:val="28"/>
                              <w:szCs w:val="28"/>
                            </w:rPr>
                            <w:fldChar w:fldCharType="end"/>
                          </w:r>
                          <w:r>
                            <w:rPr>
                              <w:rFonts w:ascii="宋体" w:eastAsia="宋体" w:cs="宋体" w:hAnsi="宋体"/>
                              <w:sz w:val="28"/>
                              <w:szCs w:val="28"/>
                            </w:rPr>
                            <w:t xml:space="preserve"> —　</w:t>
                          </w:r>
                        </w:p>
                      </w:txbxContent>
                    </wps:txbx>
                    <wps:bodyPr vert="horz" wrap="square" lIns="0" tIns="0" rIns="0" bIns="0" anchor="t" anchorCtr="0" upright="1">
                      <a:spAutoFit/>
                    </wps:bodyPr>
                  </wps:wsp>
                </a:graphicData>
              </a:graphic>
            </wp:anchor>
          </w:drawing>
        </mc:Choice>
        <mc:Fallback>
          <w:pict>
            <v:shape type="#_x0000_t202" id="文本框 10 3" o:spid="_x0000_s3" filled="f" stroked="f" style="position:absolute;margin-left:363.0pt;margin-top:0.0pt;width:79.20001pt;height:20.551765pt;z-index:25;mso-position-horizontal:absolute;mso-position-horizontal-relative:margin;mso-position-vertical:absolute;mso-wrap-distance-left:8.999863pt;mso-wrap-distance-right:8.999863pt;mso-wrap-style:square;">
              <v:stroke color="#000000"/>
              <v:textbox id="853" inset="0mm,0mm,0mm,0mm" o:insetmode="custom" style="layout-flow:horizontal;v-text-anchor:top;mso-fit-shape-to-text:t;">
                <w:txbxContent>
                  <w:p>
                    <w:pPr>
                      <w:pStyle w:val="19"/>
                      <w:tabs>
                        <w:tab w:val="clear" w:pos="4153"/>
                        <w:tab w:val="clear" w:pos="8306"/>
                        <w:tab w:val="center" w:pos="4153"/>
                        <w:tab w:val="right" w:pos="8306"/>
                      </w:tabs>
                    </w:pPr>
                    <w:r>
                      <w:rPr>
                        <w:rFonts w:ascii="宋体" w:eastAsia="宋体" w:cs="宋体" w:hAnsi="宋体"/>
                        <w:sz w:val="28"/>
                        <w:szCs w:val="28"/>
                      </w:rPr>
                      <w:t xml:space="preserve">　—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- 1 -</w:t>
                    </w:r>
                    <w:r>
                      <w:rPr>
                        <w:rFonts w:ascii="宋体" w:eastAsia="宋体" w:cs="宋体" w:hAnsi="宋体" w:hint="eastAsia"/>
                        <w:sz w:val="28"/>
                        <w:szCs w:val="28"/>
                      </w:rPr>
                      <w:fldChar w:fldCharType="end"/>
                    </w:r>
                    <w:r>
                      <w:rPr>
                        <w:rFonts w:ascii="宋体" w:eastAsia="宋体" w:cs="宋体" w:hAnsi="宋体"/>
                        <w:sz w:val="28"/>
                        <w:szCs w:val="28"/>
                      </w:rPr>
                      <w:t xml:space="preserve"> —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ind w:right="360" w:firstLine="360"/>
    </w:pPr>
    <w:r>
      <w:rPr>
        <w:sz w:val="18"/>
      </w:rPr>
      <mc:AlternateContent>
        <mc:Choice Requires="wps">
          <w:drawing>
            <wp:anchor distT="0" distB="0" distL="114298" distR="114298" simplePos="0" relativeHeight="27" behindDoc="0" locked="0" layoutInCell="1" hidden="0" allowOverlap="1">
              <wp:simplePos x="0" y="0"/>
              <wp:positionH relativeFrom="margin">
                <wp:posOffset>0</wp:posOffset>
              </wp:positionH>
              <wp:positionV relativeFrom="paragraph">
                <wp:posOffset>0</wp:posOffset>
              </wp:positionV>
              <wp:extent cx="1134110" cy="263525"/>
              <wp:effectExtent l="0" t="0" r="0" b="0"/>
              <wp:wrapNone/>
              <wp:docPr id="4" name="文本框 11"/>
              <wp:cNvGraphicFramePr>
                <a:graphicFrameLocks noChangeAspect="0"/>
              </wp:cNvGraphicFramePr>
              <a:graphic>
                <a:graphicData uri="http://schemas.microsoft.com/office/word/2010/wordprocessingShape">
                  <wps:wsp>
                    <wps:cNvSpPr/>
                    <wps:spPr>
                      <a:xfrm rot="0">
                        <a:off x="0" y="0"/>
                        <a:ext cx="1134110" cy="263525"/>
                      </a:xfrm>
                      <a:prstGeom prst="rect"/>
                      <a:noFill/>
                      <a:ln w="9525" cmpd="sng" cap="flat">
                        <a:noFill/>
                        <a:prstDash val="solid"/>
                        <a:miter/>
                      </a:ln>
                    </wps:spPr>
                    <wps:txbx id="5">
                      <w:txbxContent>
                        <w:p>
                          <w:pPr>
                            <w:pStyle w:val="19"/>
                            <w:tabs>
                              <w:tab w:val="clear" w:pos="4153"/>
                              <w:tab w:val="clear" w:pos="8306"/>
                              <w:tab w:val="center" w:pos="4153"/>
                              <w:tab w:val="right" w:pos="8306"/>
                            </w:tabs>
                          </w:pPr>
                          <w:r>
                            <w:rPr>
                              <w:rFonts w:ascii="宋体" w:eastAsia="宋体" w:cs="宋体" w:hAnsi="宋体"/>
                              <w:sz w:val="32"/>
                              <w:szCs w:val="32"/>
                            </w:rPr>
                            <w:t xml:space="preserve">　— </w:t>
                          </w: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hint="eastAsia"/>
                              <w:sz w:val="32"/>
                              <w:szCs w:val="32"/>
                            </w:rPr>
                            <w:t>- 2 -</w:t>
                          </w:r>
                          <w:r>
                            <w:rPr>
                              <w:rFonts w:ascii="宋体" w:eastAsia="宋体" w:cs="宋体" w:hAnsi="宋体" w:hint="eastAsia"/>
                              <w:sz w:val="32"/>
                              <w:szCs w:val="32"/>
                            </w:rPr>
                            <w:fldChar w:fldCharType="end"/>
                          </w:r>
                          <w:r>
                            <w:rPr>
                              <w:rFonts w:ascii="宋体" w:eastAsia="宋体" w:cs="宋体" w:hAnsi="宋体"/>
                              <w:sz w:val="32"/>
                              <w:szCs w:val="32"/>
                            </w:rPr>
                            <w:t xml:space="preserve"> —　</w:t>
                          </w:r>
                        </w:p>
                      </w:txbxContent>
                    </wps:txbx>
                    <wps:bodyPr vert="horz" wrap="square" lIns="0" tIns="0" rIns="0" bIns="0" anchor="t" anchorCtr="0" upright="1">
                      <a:noAutofit/>
                    </wps:bodyPr>
                  </wps:wsp>
                </a:graphicData>
              </a:graphic>
            </wp:anchor>
          </w:drawing>
        </mc:Choice>
        <mc:Fallback>
          <w:pict>
            <v:shape type="#_x0000_t202" id="文本框 11 6" o:spid="_x0000_s6" filled="f" stroked="f" style="position:absolute;margin-left:0.0pt;margin-top:0.0pt;width:89.3pt;height:20.750002pt;z-index:27;mso-position-horizontal:absolute;mso-position-horizontal-relative:margin;mso-position-vertical:absolute;mso-wrap-distance-left:8.999863pt;mso-wrap-distance-right:8.999863pt;mso-wrap-style:square;">
              <v:stroke color="#000000"/>
              <v:textbox id="852" inset="0mm,0mm,0mm,0mm" o:insetmode="custom" style="layout-flow:horizontal;v-text-anchor:top;">
                <w:txbxContent>
                  <w:p>
                    <w:pPr>
                      <w:pStyle w:val="19"/>
                      <w:tabs>
                        <w:tab w:val="clear" w:pos="4153"/>
                        <w:tab w:val="clear" w:pos="8306"/>
                        <w:tab w:val="center" w:pos="4153"/>
                        <w:tab w:val="right" w:pos="8306"/>
                      </w:tabs>
                    </w:pPr>
                    <w:r>
                      <w:rPr>
                        <w:rFonts w:ascii="宋体" w:eastAsia="宋体" w:cs="宋体" w:hAnsi="宋体"/>
                        <w:sz w:val="32"/>
                        <w:szCs w:val="32"/>
                      </w:rPr>
                      <w:t xml:space="preserve">　— </w:t>
                    </w: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hint="eastAsia"/>
                        <w:sz w:val="32"/>
                        <w:szCs w:val="32"/>
                      </w:rPr>
                      <w:t>- 2 -</w:t>
                    </w:r>
                    <w:r>
                      <w:rPr>
                        <w:rFonts w:ascii="宋体" w:eastAsia="宋体" w:cs="宋体" w:hAnsi="宋体" w:hint="eastAsia"/>
                        <w:sz w:val="32"/>
                        <w:szCs w:val="32"/>
                      </w:rPr>
                      <w:fldChar w:fldCharType="end"/>
                    </w:r>
                    <w:r>
                      <w:rPr>
                        <w:rFonts w:ascii="宋体" w:eastAsia="宋体" w:cs="宋体" w:hAnsi="宋体"/>
                        <w:sz w:val="32"/>
                        <w:szCs w:val="32"/>
                      </w:rPr>
                      <w:t xml:space="preserve"> —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doNotUseIndentAsNumberingTabStop/>
    <w:useAltKinsokuLineBreakRules/>
    <w:doNotSuppressIndentation/>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able of authorities"/>
    <w:basedOn w:val="0"/>
    <w:next w:val="0"/>
    <w:pPr>
      <w:ind w:leftChars="200" w:left="200"/>
    </w:pPr>
  </w:style>
  <w:style w:type="paragraph" w:styleId="16">
    <w:name w:val="Body Text"/>
    <w:basedOn w:val="0"/>
    <w:next w:val="17"/>
    <w:pPr>
      <w:keepNext w:val="0"/>
      <w:keepLines w:val="0"/>
      <w:widowControl w:val="0"/>
      <w:suppressLineNumbers w:val="0"/>
      <w:spacing w:before="0" w:beforeAutospacing="0" w:after="120" w:afterAutospacing="0" w:line="240" w:lineRule="auto"/>
      <w:ind w:left="0" w:firstLine="0"/>
      <w:jc w:val="both"/>
    </w:pPr>
    <w:rPr>
      <w:rFonts w:ascii="Calibri" w:eastAsia="宋体" w:cs="Calibri" w:hAnsi="Calibri"/>
      <w:kern w:val="2"/>
      <w:sz w:val="21"/>
      <w:szCs w:val="24"/>
      <w:lang w:val="en-US" w:eastAsia="zh-CN"/>
    </w:rPr>
  </w:style>
  <w:style w:type="paragraph" w:styleId="17">
    <w:name w:val="Body Text First Indent"/>
    <w:basedOn w:val="16"/>
    <w:pPr>
      <w:ind w:firstLineChars="100" w:firstLine="100"/>
    </w:pPr>
    <w:rPr>
      <w:sz w:val="30"/>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spacing w:before="100" w:beforeAutospacing="1" w:after="100" w:afterAutospacing="1"/>
      <w:ind w:left="0" w:right="0"/>
      <w:jc w:val="left"/>
    </w:pPr>
    <w:rPr>
      <w:kern w:val="0"/>
      <w:sz w:val="24"/>
      <w:lang w:val="en-US" w:eastAsia="zh-CN" w:bidi="ar-SA"/>
    </w:rPr>
  </w:style>
  <w:style w:type="character" w:styleId="22">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no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noFill/>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6F39FF3-E781-43DE-9B3B-620470BC57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14092506</TotalTime>
  <Application>Yozo_Office27021597764231179</Application>
  <Pages>3</Pages>
  <Words>0</Words>
  <Characters>660</Characters>
  <Lines>0</Lines>
  <Paragraphs>30</Paragraphs>
  <CharactersWithSpaces>880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0000001　　　　　　　　　　　　　　　　　　　　　机　密</dc:title>
  <dc:creator>admin</dc:creator>
  <cp:lastModifiedBy>greatwall</cp:lastModifiedBy>
  <cp:revision>1</cp:revision>
  <cp:lastPrinted>2024-03-23T14:06:00Z</cp:lastPrinted>
  <dcterms:created xsi:type="dcterms:W3CDTF">2022-03-14T08:48:00Z</dcterms:created>
  <dcterms:modified xsi:type="dcterms:W3CDTF">2025-07-23T08:23:51Z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2052-11.8.2.9479</vt:lpwstr>
  </property>
</Properties>
</file>